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EF197EF" w:rsidR="00E664D5" w:rsidRPr="00FB53C8" w:rsidRDefault="00E664D5" w:rsidP="5729BB4F">
      <w:pPr>
        <w:rPr>
          <w:rFonts w:ascii="Lato" w:eastAsia="Lato" w:hAnsi="Lato" w:cs="Lato"/>
          <w:color w:val="666666"/>
          <w:sz w:val="24"/>
          <w:szCs w:val="24"/>
        </w:rPr>
      </w:pPr>
      <w:bookmarkStart w:id="0" w:name="_GoBack"/>
      <w:bookmarkEnd w:id="0"/>
    </w:p>
    <w:p w14:paraId="0A37501D" w14:textId="77777777" w:rsidR="00D32F58" w:rsidRPr="00FB53C8" w:rsidRDefault="00D32F58">
      <w:pPr>
        <w:rPr>
          <w:rFonts w:ascii="Lato" w:hAnsi="Lato"/>
        </w:rPr>
      </w:pPr>
    </w:p>
    <w:p w14:paraId="5DAB6C7B" w14:textId="77777777" w:rsidR="00D32F58" w:rsidRPr="00FB53C8" w:rsidRDefault="00D32F58">
      <w:pPr>
        <w:rPr>
          <w:rFonts w:ascii="Lato" w:hAnsi="Lato"/>
        </w:rPr>
      </w:pPr>
    </w:p>
    <w:p w14:paraId="02EB378F" w14:textId="77777777" w:rsidR="00D32F58" w:rsidRPr="00FB53C8" w:rsidRDefault="00D32F58">
      <w:pPr>
        <w:rPr>
          <w:rFonts w:ascii="Lato" w:hAnsi="Lato"/>
        </w:rPr>
      </w:pPr>
    </w:p>
    <w:p w14:paraId="6A05A809" w14:textId="77777777" w:rsidR="00D32F58" w:rsidRPr="00FB53C8" w:rsidRDefault="00D32F58">
      <w:pPr>
        <w:rPr>
          <w:rFonts w:ascii="Lato" w:hAnsi="Lato"/>
        </w:rPr>
      </w:pPr>
    </w:p>
    <w:p w14:paraId="5A39BBE3" w14:textId="77777777" w:rsidR="00D32F58" w:rsidRPr="00FB53C8" w:rsidRDefault="00D32F58">
      <w:pPr>
        <w:rPr>
          <w:rFonts w:ascii="Lato" w:hAnsi="Lato"/>
        </w:rPr>
      </w:pPr>
    </w:p>
    <w:p w14:paraId="41C8F396" w14:textId="77777777" w:rsidR="00D32F58" w:rsidRPr="00FB53C8" w:rsidRDefault="00D32F58">
      <w:pPr>
        <w:rPr>
          <w:rFonts w:ascii="Lato" w:hAnsi="Lato"/>
        </w:rPr>
      </w:pPr>
    </w:p>
    <w:p w14:paraId="72A3D3EC" w14:textId="77777777" w:rsidR="00D32F58" w:rsidRPr="00FB53C8" w:rsidRDefault="00D32F58">
      <w:pPr>
        <w:rPr>
          <w:rFonts w:ascii="Lato" w:hAnsi="Lato"/>
        </w:rPr>
      </w:pPr>
    </w:p>
    <w:p w14:paraId="0D0B940D" w14:textId="77777777" w:rsidR="00D32F58" w:rsidRPr="00FB53C8" w:rsidRDefault="00D32F58">
      <w:pPr>
        <w:rPr>
          <w:rFonts w:ascii="Lato" w:hAnsi="Lato"/>
        </w:rPr>
      </w:pPr>
    </w:p>
    <w:p w14:paraId="4152FF06" w14:textId="77777777" w:rsidR="00D32F58" w:rsidRPr="00FB53C8" w:rsidRDefault="00D32F58" w:rsidP="0C223C34">
      <w:pPr>
        <w:jc w:val="center"/>
        <w:rPr>
          <w:rFonts w:ascii="Lato" w:hAnsi="Lato"/>
          <w:b/>
          <w:bCs/>
          <w:color w:val="1F3864" w:themeColor="accent5" w:themeShade="80"/>
          <w:sz w:val="72"/>
          <w:szCs w:val="72"/>
        </w:rPr>
      </w:pPr>
      <w:r w:rsidRPr="0C223C34">
        <w:rPr>
          <w:rFonts w:ascii="Lato" w:hAnsi="Lato"/>
          <w:b/>
          <w:bCs/>
          <w:color w:val="1F3864" w:themeColor="accent5" w:themeShade="80"/>
          <w:sz w:val="72"/>
          <w:szCs w:val="72"/>
        </w:rPr>
        <w:t>RAPORT O STANIE GMINY 2019</w:t>
      </w:r>
    </w:p>
    <w:p w14:paraId="0E27B00A" w14:textId="77777777" w:rsidR="00D32F58" w:rsidRPr="00FB53C8" w:rsidRDefault="00D32F58" w:rsidP="00D32F58">
      <w:pPr>
        <w:jc w:val="center"/>
        <w:rPr>
          <w:rFonts w:ascii="Lato" w:hAnsi="Lato"/>
          <w:b/>
          <w:color w:val="1F3864" w:themeColor="accent5" w:themeShade="80"/>
          <w:sz w:val="72"/>
          <w:szCs w:val="72"/>
        </w:rPr>
      </w:pPr>
    </w:p>
    <w:p w14:paraId="60061E4C" w14:textId="77777777" w:rsidR="00D32F58" w:rsidRPr="00FB53C8" w:rsidRDefault="00D32F58" w:rsidP="00D32F58">
      <w:pPr>
        <w:jc w:val="center"/>
        <w:rPr>
          <w:rFonts w:ascii="Lato" w:hAnsi="Lato"/>
          <w:b/>
          <w:color w:val="1F3864" w:themeColor="accent5" w:themeShade="80"/>
          <w:sz w:val="72"/>
          <w:szCs w:val="72"/>
        </w:rPr>
      </w:pPr>
    </w:p>
    <w:p w14:paraId="44EAFD9C" w14:textId="77777777" w:rsidR="00D32F58" w:rsidRPr="00FB53C8" w:rsidRDefault="00D32F58" w:rsidP="00D32F58">
      <w:pPr>
        <w:jc w:val="center"/>
        <w:rPr>
          <w:rFonts w:ascii="Lato" w:hAnsi="Lato"/>
          <w:b/>
          <w:color w:val="1F3864" w:themeColor="accent5" w:themeShade="80"/>
          <w:sz w:val="72"/>
          <w:szCs w:val="72"/>
        </w:rPr>
      </w:pPr>
    </w:p>
    <w:p w14:paraId="4B94D5A5" w14:textId="77777777" w:rsidR="00AF140A" w:rsidRPr="00FB53C8" w:rsidRDefault="00AF140A" w:rsidP="00D32F58">
      <w:pPr>
        <w:jc w:val="center"/>
        <w:rPr>
          <w:rFonts w:ascii="Lato" w:hAnsi="Lato"/>
          <w:b/>
          <w:color w:val="1F3864" w:themeColor="accent5" w:themeShade="80"/>
          <w:sz w:val="72"/>
          <w:szCs w:val="72"/>
        </w:rPr>
      </w:pPr>
    </w:p>
    <w:p w14:paraId="552CC95F" w14:textId="01CBE9DD" w:rsidR="002B0907" w:rsidRPr="00FB53C8" w:rsidRDefault="002B0907" w:rsidP="00D32F58">
      <w:pPr>
        <w:spacing w:after="0"/>
        <w:rPr>
          <w:rFonts w:ascii="Lato" w:hAnsi="Lato"/>
          <w:sz w:val="24"/>
          <w:szCs w:val="24"/>
        </w:rPr>
      </w:pPr>
    </w:p>
    <w:p w14:paraId="3DEEC669" w14:textId="77777777" w:rsidR="00AF140A" w:rsidRPr="00FB53C8" w:rsidRDefault="00AF140A" w:rsidP="00D32F58">
      <w:pPr>
        <w:spacing w:after="0"/>
        <w:rPr>
          <w:rFonts w:ascii="Lato" w:hAnsi="Lato"/>
          <w:b/>
          <w:color w:val="1F3864" w:themeColor="accent5" w:themeShade="80"/>
          <w:sz w:val="24"/>
          <w:szCs w:val="24"/>
        </w:rPr>
      </w:pPr>
    </w:p>
    <w:p w14:paraId="3656B9AB" w14:textId="77777777" w:rsidR="00AF140A" w:rsidRPr="00FB53C8" w:rsidRDefault="00AF140A" w:rsidP="00AF140A">
      <w:pPr>
        <w:spacing w:after="0"/>
        <w:jc w:val="center"/>
        <w:rPr>
          <w:rFonts w:ascii="Lato" w:hAnsi="Lato"/>
          <w:b/>
          <w:color w:val="1F3864" w:themeColor="accent5" w:themeShade="80"/>
          <w:sz w:val="28"/>
          <w:szCs w:val="28"/>
        </w:rPr>
      </w:pPr>
    </w:p>
    <w:p w14:paraId="45FB0818" w14:textId="77777777" w:rsidR="00AF140A" w:rsidRPr="00FB53C8" w:rsidRDefault="00AF140A" w:rsidP="00AF140A">
      <w:pPr>
        <w:spacing w:after="0"/>
        <w:jc w:val="center"/>
        <w:rPr>
          <w:rFonts w:ascii="Lato" w:hAnsi="Lato"/>
          <w:b/>
          <w:color w:val="1F3864" w:themeColor="accent5" w:themeShade="80"/>
          <w:sz w:val="28"/>
          <w:szCs w:val="28"/>
        </w:rPr>
      </w:pPr>
    </w:p>
    <w:p w14:paraId="049F31CB" w14:textId="77777777" w:rsidR="00AF140A" w:rsidRPr="00FB53C8" w:rsidRDefault="00AF140A" w:rsidP="00AF140A">
      <w:pPr>
        <w:spacing w:after="0"/>
        <w:jc w:val="center"/>
        <w:rPr>
          <w:rFonts w:ascii="Lato" w:hAnsi="Lato"/>
          <w:b/>
          <w:color w:val="1F3864" w:themeColor="accent5" w:themeShade="80"/>
          <w:sz w:val="28"/>
          <w:szCs w:val="28"/>
        </w:rPr>
      </w:pPr>
    </w:p>
    <w:p w14:paraId="121A3EC8" w14:textId="77777777" w:rsidR="00211E2A" w:rsidRDefault="00211E2A" w:rsidP="00AF140A">
      <w:pPr>
        <w:spacing w:after="0"/>
        <w:jc w:val="center"/>
        <w:rPr>
          <w:rFonts w:ascii="Lato" w:hAnsi="Lato"/>
          <w:b/>
          <w:color w:val="1F3864" w:themeColor="accent5" w:themeShade="80"/>
          <w:sz w:val="28"/>
          <w:szCs w:val="28"/>
        </w:rPr>
      </w:pPr>
    </w:p>
    <w:p w14:paraId="00B069CD" w14:textId="107D9518" w:rsidR="00B50017" w:rsidRDefault="00AF140A" w:rsidP="00AF140A">
      <w:pPr>
        <w:spacing w:after="0"/>
        <w:jc w:val="center"/>
        <w:rPr>
          <w:rFonts w:ascii="Lato" w:hAnsi="Lato"/>
          <w:b/>
          <w:color w:val="1F3864" w:themeColor="accent5" w:themeShade="80"/>
          <w:sz w:val="28"/>
          <w:szCs w:val="28"/>
        </w:rPr>
      </w:pPr>
      <w:r w:rsidRPr="00FB53C8">
        <w:rPr>
          <w:rFonts w:ascii="Lato" w:hAnsi="Lato"/>
          <w:b/>
          <w:color w:val="1F3864" w:themeColor="accent5" w:themeShade="80"/>
          <w:sz w:val="28"/>
          <w:szCs w:val="28"/>
        </w:rPr>
        <w:t>Kraków, 31 maja 2020</w:t>
      </w:r>
      <w:r w:rsidR="00163215" w:rsidRPr="00FB53C8">
        <w:rPr>
          <w:rFonts w:ascii="Lato" w:hAnsi="Lato"/>
          <w:b/>
          <w:color w:val="1F3864" w:themeColor="accent5" w:themeShade="80"/>
          <w:sz w:val="28"/>
          <w:szCs w:val="28"/>
        </w:rPr>
        <w:t xml:space="preserve"> </w:t>
      </w:r>
    </w:p>
    <w:p w14:paraId="3551BD4A" w14:textId="77777777" w:rsidR="00B50017" w:rsidRDefault="00B50017" w:rsidP="00B50017">
      <w:pPr>
        <w:spacing w:after="0"/>
        <w:rPr>
          <w:rFonts w:ascii="Lato" w:hAnsi="Lato"/>
          <w:sz w:val="24"/>
          <w:szCs w:val="24"/>
        </w:rPr>
      </w:pPr>
    </w:p>
    <w:p w14:paraId="1BD78831" w14:textId="77777777" w:rsidR="00B50017" w:rsidRDefault="00B50017" w:rsidP="00B50017">
      <w:pPr>
        <w:spacing w:after="0"/>
        <w:rPr>
          <w:rFonts w:ascii="Lato" w:hAnsi="Lato"/>
          <w:sz w:val="24"/>
          <w:szCs w:val="24"/>
        </w:rPr>
      </w:pPr>
    </w:p>
    <w:p w14:paraId="36907E24" w14:textId="77777777" w:rsidR="00B50017" w:rsidRDefault="00B50017" w:rsidP="00B50017">
      <w:pPr>
        <w:spacing w:after="0"/>
        <w:rPr>
          <w:rFonts w:ascii="Lato" w:hAnsi="Lato"/>
          <w:sz w:val="24"/>
          <w:szCs w:val="24"/>
        </w:rPr>
      </w:pPr>
    </w:p>
    <w:p w14:paraId="604409B6" w14:textId="77777777" w:rsidR="00B50017" w:rsidRDefault="00B50017" w:rsidP="00B50017">
      <w:pPr>
        <w:spacing w:after="0"/>
        <w:rPr>
          <w:rFonts w:ascii="Lato" w:hAnsi="Lato"/>
          <w:sz w:val="24"/>
          <w:szCs w:val="24"/>
        </w:rPr>
      </w:pPr>
    </w:p>
    <w:p w14:paraId="2D3574C4" w14:textId="77777777" w:rsidR="00B50017" w:rsidRDefault="00B50017" w:rsidP="00B50017">
      <w:pPr>
        <w:spacing w:after="0"/>
        <w:rPr>
          <w:rFonts w:ascii="Lato" w:hAnsi="Lato"/>
          <w:sz w:val="24"/>
          <w:szCs w:val="24"/>
        </w:rPr>
      </w:pPr>
    </w:p>
    <w:p w14:paraId="76CD6163" w14:textId="77777777" w:rsidR="00B50017" w:rsidRDefault="00B50017" w:rsidP="00B50017">
      <w:pPr>
        <w:spacing w:after="0"/>
        <w:rPr>
          <w:rFonts w:ascii="Lato" w:hAnsi="Lato"/>
          <w:sz w:val="24"/>
          <w:szCs w:val="24"/>
        </w:rPr>
      </w:pPr>
    </w:p>
    <w:p w14:paraId="401DF92B" w14:textId="77777777" w:rsidR="00B50017" w:rsidRDefault="00B50017" w:rsidP="00B50017">
      <w:pPr>
        <w:spacing w:after="0"/>
        <w:rPr>
          <w:rFonts w:ascii="Lato" w:hAnsi="Lato"/>
          <w:sz w:val="24"/>
          <w:szCs w:val="24"/>
        </w:rPr>
      </w:pPr>
    </w:p>
    <w:p w14:paraId="58ECB72B" w14:textId="77777777" w:rsidR="00B50017" w:rsidRDefault="00B50017" w:rsidP="00B50017">
      <w:pPr>
        <w:spacing w:after="0"/>
        <w:rPr>
          <w:rFonts w:ascii="Lato" w:hAnsi="Lato"/>
          <w:sz w:val="24"/>
          <w:szCs w:val="24"/>
        </w:rPr>
      </w:pPr>
    </w:p>
    <w:p w14:paraId="0C3BD094" w14:textId="77777777" w:rsidR="00B50017" w:rsidRDefault="00B50017" w:rsidP="00B50017">
      <w:pPr>
        <w:spacing w:after="0"/>
        <w:rPr>
          <w:rFonts w:ascii="Lato" w:hAnsi="Lato"/>
          <w:sz w:val="24"/>
          <w:szCs w:val="24"/>
        </w:rPr>
      </w:pPr>
    </w:p>
    <w:p w14:paraId="6DBD7D14" w14:textId="77777777" w:rsidR="00B50017" w:rsidRDefault="00B50017" w:rsidP="00B50017">
      <w:pPr>
        <w:spacing w:after="0"/>
        <w:rPr>
          <w:rFonts w:ascii="Lato" w:hAnsi="Lato"/>
          <w:sz w:val="24"/>
          <w:szCs w:val="24"/>
        </w:rPr>
      </w:pPr>
    </w:p>
    <w:p w14:paraId="197454C4" w14:textId="77777777" w:rsidR="00B50017" w:rsidRDefault="00B50017" w:rsidP="00B50017">
      <w:pPr>
        <w:spacing w:after="0"/>
        <w:rPr>
          <w:rFonts w:ascii="Lato" w:hAnsi="Lato"/>
          <w:sz w:val="24"/>
          <w:szCs w:val="24"/>
        </w:rPr>
      </w:pPr>
    </w:p>
    <w:p w14:paraId="1EE49748" w14:textId="77777777" w:rsidR="00B50017" w:rsidRDefault="00B50017" w:rsidP="00B50017">
      <w:pPr>
        <w:spacing w:after="0"/>
        <w:rPr>
          <w:rFonts w:ascii="Lato" w:hAnsi="Lato"/>
          <w:sz w:val="24"/>
          <w:szCs w:val="24"/>
        </w:rPr>
      </w:pPr>
    </w:p>
    <w:p w14:paraId="428C61D9" w14:textId="77777777" w:rsidR="00B50017" w:rsidRDefault="00B50017" w:rsidP="00B50017">
      <w:pPr>
        <w:spacing w:after="0"/>
        <w:rPr>
          <w:rFonts w:ascii="Lato" w:hAnsi="Lato"/>
          <w:sz w:val="24"/>
          <w:szCs w:val="24"/>
        </w:rPr>
      </w:pPr>
    </w:p>
    <w:p w14:paraId="1E92A09E" w14:textId="77777777" w:rsidR="00B50017" w:rsidRDefault="00B50017" w:rsidP="00B50017">
      <w:pPr>
        <w:spacing w:after="0"/>
        <w:rPr>
          <w:rFonts w:ascii="Lato" w:hAnsi="Lato"/>
          <w:sz w:val="24"/>
          <w:szCs w:val="24"/>
        </w:rPr>
      </w:pPr>
    </w:p>
    <w:p w14:paraId="7A289E9E" w14:textId="77777777" w:rsidR="00B50017" w:rsidRDefault="00B50017" w:rsidP="00B50017">
      <w:pPr>
        <w:spacing w:after="0"/>
        <w:rPr>
          <w:rFonts w:ascii="Lato" w:hAnsi="Lato"/>
          <w:sz w:val="24"/>
          <w:szCs w:val="24"/>
        </w:rPr>
      </w:pPr>
    </w:p>
    <w:p w14:paraId="035A0FB5" w14:textId="77777777" w:rsidR="00B50017" w:rsidRDefault="00B50017" w:rsidP="00B50017">
      <w:pPr>
        <w:spacing w:after="0"/>
        <w:rPr>
          <w:rFonts w:ascii="Lato" w:hAnsi="Lato"/>
          <w:sz w:val="24"/>
          <w:szCs w:val="24"/>
        </w:rPr>
      </w:pPr>
    </w:p>
    <w:p w14:paraId="3119536B" w14:textId="77777777" w:rsidR="00B50017" w:rsidRDefault="00B50017" w:rsidP="00B50017">
      <w:pPr>
        <w:spacing w:after="0"/>
        <w:rPr>
          <w:rFonts w:ascii="Lato" w:hAnsi="Lato"/>
          <w:sz w:val="24"/>
          <w:szCs w:val="24"/>
        </w:rPr>
      </w:pPr>
    </w:p>
    <w:p w14:paraId="33A20058" w14:textId="77777777" w:rsidR="00B50017" w:rsidRDefault="00B50017" w:rsidP="00B50017">
      <w:pPr>
        <w:spacing w:after="0"/>
        <w:rPr>
          <w:rFonts w:ascii="Lato" w:hAnsi="Lato"/>
          <w:sz w:val="24"/>
          <w:szCs w:val="24"/>
        </w:rPr>
      </w:pPr>
    </w:p>
    <w:p w14:paraId="68F40CF4" w14:textId="77777777" w:rsidR="00B50017" w:rsidRDefault="00B50017" w:rsidP="00B50017">
      <w:pPr>
        <w:spacing w:after="0"/>
        <w:rPr>
          <w:rFonts w:ascii="Lato" w:hAnsi="Lato"/>
          <w:sz w:val="24"/>
          <w:szCs w:val="24"/>
        </w:rPr>
      </w:pPr>
    </w:p>
    <w:p w14:paraId="75A1D670" w14:textId="77777777" w:rsidR="00B50017" w:rsidRDefault="00B50017" w:rsidP="00B50017">
      <w:pPr>
        <w:spacing w:after="0"/>
        <w:rPr>
          <w:rFonts w:ascii="Lato" w:hAnsi="Lato"/>
          <w:sz w:val="24"/>
          <w:szCs w:val="24"/>
        </w:rPr>
      </w:pPr>
    </w:p>
    <w:p w14:paraId="5CAC72CF" w14:textId="77777777" w:rsidR="00B50017" w:rsidRDefault="00B50017" w:rsidP="00B50017">
      <w:pPr>
        <w:spacing w:after="0"/>
        <w:rPr>
          <w:rFonts w:ascii="Lato" w:hAnsi="Lato"/>
          <w:sz w:val="24"/>
          <w:szCs w:val="24"/>
        </w:rPr>
      </w:pPr>
    </w:p>
    <w:p w14:paraId="5EBD4D3C" w14:textId="77777777" w:rsidR="00B50017" w:rsidRDefault="00B50017" w:rsidP="00B50017">
      <w:pPr>
        <w:spacing w:after="0"/>
        <w:rPr>
          <w:rFonts w:ascii="Lato" w:hAnsi="Lato"/>
          <w:sz w:val="24"/>
          <w:szCs w:val="24"/>
        </w:rPr>
      </w:pPr>
    </w:p>
    <w:p w14:paraId="1F48CF11" w14:textId="77777777" w:rsidR="00B50017" w:rsidRDefault="00B50017" w:rsidP="00B50017">
      <w:pPr>
        <w:spacing w:after="0"/>
        <w:rPr>
          <w:rFonts w:ascii="Lato" w:hAnsi="Lato"/>
          <w:sz w:val="24"/>
          <w:szCs w:val="24"/>
        </w:rPr>
      </w:pPr>
    </w:p>
    <w:p w14:paraId="473C719A" w14:textId="77777777" w:rsidR="00B50017" w:rsidRDefault="00B50017" w:rsidP="00B50017">
      <w:pPr>
        <w:spacing w:after="0"/>
        <w:rPr>
          <w:rFonts w:ascii="Lato" w:hAnsi="Lato"/>
          <w:sz w:val="24"/>
          <w:szCs w:val="24"/>
        </w:rPr>
      </w:pPr>
    </w:p>
    <w:p w14:paraId="74DF0426" w14:textId="77777777" w:rsidR="00B50017" w:rsidRDefault="00B50017" w:rsidP="00B50017">
      <w:pPr>
        <w:spacing w:after="0"/>
        <w:rPr>
          <w:rFonts w:ascii="Lato" w:hAnsi="Lato"/>
          <w:sz w:val="24"/>
          <w:szCs w:val="24"/>
        </w:rPr>
      </w:pPr>
    </w:p>
    <w:p w14:paraId="2AAF1287" w14:textId="77777777" w:rsidR="00B50017" w:rsidRDefault="00B50017" w:rsidP="00B50017">
      <w:pPr>
        <w:spacing w:after="0"/>
        <w:rPr>
          <w:rFonts w:ascii="Lato" w:hAnsi="Lato"/>
          <w:sz w:val="24"/>
          <w:szCs w:val="24"/>
        </w:rPr>
      </w:pPr>
    </w:p>
    <w:p w14:paraId="19668E1A" w14:textId="77777777" w:rsidR="00B50017" w:rsidRDefault="00B50017" w:rsidP="00B50017">
      <w:pPr>
        <w:spacing w:after="0"/>
        <w:rPr>
          <w:rFonts w:ascii="Lato" w:hAnsi="Lato"/>
          <w:sz w:val="24"/>
          <w:szCs w:val="24"/>
        </w:rPr>
      </w:pPr>
    </w:p>
    <w:p w14:paraId="0E6632BF" w14:textId="77777777" w:rsidR="00B50017" w:rsidRDefault="00B50017" w:rsidP="00B50017">
      <w:pPr>
        <w:spacing w:after="0"/>
        <w:rPr>
          <w:rFonts w:ascii="Lato" w:hAnsi="Lato"/>
          <w:sz w:val="24"/>
          <w:szCs w:val="24"/>
        </w:rPr>
      </w:pPr>
    </w:p>
    <w:p w14:paraId="01B57ED1" w14:textId="77777777" w:rsidR="00B50017" w:rsidRDefault="00B50017" w:rsidP="00B50017">
      <w:pPr>
        <w:spacing w:after="0"/>
        <w:rPr>
          <w:rFonts w:ascii="Lato" w:hAnsi="Lato"/>
          <w:sz w:val="24"/>
          <w:szCs w:val="24"/>
        </w:rPr>
      </w:pPr>
    </w:p>
    <w:p w14:paraId="2ACEB899" w14:textId="77777777" w:rsidR="00B50017" w:rsidRDefault="00B50017" w:rsidP="00B50017">
      <w:pPr>
        <w:spacing w:after="0"/>
        <w:rPr>
          <w:rFonts w:ascii="Lato" w:hAnsi="Lato"/>
          <w:sz w:val="24"/>
          <w:szCs w:val="24"/>
        </w:rPr>
      </w:pPr>
    </w:p>
    <w:p w14:paraId="578C808D" w14:textId="77777777" w:rsidR="00B50017" w:rsidRDefault="00B50017" w:rsidP="00B50017">
      <w:pPr>
        <w:spacing w:after="0"/>
        <w:rPr>
          <w:rFonts w:ascii="Lato" w:hAnsi="Lato"/>
          <w:sz w:val="24"/>
          <w:szCs w:val="24"/>
        </w:rPr>
      </w:pPr>
    </w:p>
    <w:p w14:paraId="442C9031" w14:textId="77777777" w:rsidR="00B50017" w:rsidRDefault="00B50017" w:rsidP="00B50017">
      <w:pPr>
        <w:spacing w:after="0"/>
        <w:rPr>
          <w:rFonts w:ascii="Lato" w:hAnsi="Lato"/>
          <w:sz w:val="24"/>
          <w:szCs w:val="24"/>
        </w:rPr>
      </w:pPr>
    </w:p>
    <w:p w14:paraId="7CA48203" w14:textId="77777777" w:rsidR="00B50017" w:rsidRDefault="00B50017" w:rsidP="00B50017">
      <w:pPr>
        <w:spacing w:after="0"/>
        <w:rPr>
          <w:rFonts w:ascii="Lato" w:hAnsi="Lato"/>
          <w:sz w:val="24"/>
          <w:szCs w:val="24"/>
        </w:rPr>
      </w:pPr>
    </w:p>
    <w:p w14:paraId="4E1CA19A" w14:textId="77777777" w:rsidR="00B50017" w:rsidRDefault="00B50017" w:rsidP="00B50017">
      <w:pPr>
        <w:spacing w:after="0"/>
        <w:rPr>
          <w:rFonts w:ascii="Lato" w:hAnsi="Lato"/>
          <w:sz w:val="24"/>
          <w:szCs w:val="24"/>
        </w:rPr>
      </w:pPr>
    </w:p>
    <w:p w14:paraId="3B707C2B" w14:textId="77777777" w:rsidR="00B50017" w:rsidRDefault="00B50017" w:rsidP="00B50017">
      <w:pPr>
        <w:spacing w:after="0"/>
        <w:rPr>
          <w:rFonts w:ascii="Lato" w:hAnsi="Lato"/>
          <w:sz w:val="24"/>
          <w:szCs w:val="24"/>
        </w:rPr>
      </w:pPr>
    </w:p>
    <w:p w14:paraId="655854B0" w14:textId="77777777" w:rsidR="00B50017" w:rsidRDefault="00B50017" w:rsidP="00B50017">
      <w:pPr>
        <w:spacing w:after="0"/>
        <w:rPr>
          <w:rFonts w:ascii="Lato" w:hAnsi="Lato"/>
          <w:sz w:val="24"/>
          <w:szCs w:val="24"/>
        </w:rPr>
      </w:pPr>
    </w:p>
    <w:p w14:paraId="714F5668" w14:textId="77777777" w:rsidR="00211E2A" w:rsidRDefault="00211E2A" w:rsidP="00B50017">
      <w:pPr>
        <w:spacing w:after="0"/>
        <w:rPr>
          <w:rFonts w:ascii="Lato" w:hAnsi="Lato"/>
          <w:sz w:val="24"/>
          <w:szCs w:val="24"/>
        </w:rPr>
      </w:pPr>
    </w:p>
    <w:p w14:paraId="0BB2C719" w14:textId="77777777" w:rsidR="00211E2A" w:rsidRDefault="00211E2A" w:rsidP="00B50017">
      <w:pPr>
        <w:spacing w:after="0"/>
        <w:rPr>
          <w:rFonts w:ascii="Lato" w:hAnsi="Lato"/>
          <w:sz w:val="24"/>
          <w:szCs w:val="24"/>
        </w:rPr>
      </w:pPr>
    </w:p>
    <w:p w14:paraId="7CE0DCEE" w14:textId="732FB482" w:rsidR="00B50017" w:rsidRPr="004F1647" w:rsidRDefault="00B50017" w:rsidP="00B50017">
      <w:pPr>
        <w:spacing w:after="0"/>
        <w:rPr>
          <w:rFonts w:ascii="Lato" w:hAnsi="Lato"/>
        </w:rPr>
      </w:pPr>
      <w:r w:rsidRPr="004F1647">
        <w:rPr>
          <w:rFonts w:ascii="Lato" w:hAnsi="Lato"/>
        </w:rPr>
        <w:t>Urząd Miasta Krakowa</w:t>
      </w:r>
    </w:p>
    <w:p w14:paraId="59888A39" w14:textId="77777777" w:rsidR="00B50017" w:rsidRPr="004F1647" w:rsidRDefault="00B50017" w:rsidP="00B50017">
      <w:pPr>
        <w:spacing w:after="0"/>
        <w:rPr>
          <w:rFonts w:ascii="Lato" w:hAnsi="Lato"/>
        </w:rPr>
      </w:pPr>
      <w:r w:rsidRPr="004F1647">
        <w:rPr>
          <w:rFonts w:ascii="Lato" w:hAnsi="Lato"/>
        </w:rPr>
        <w:t xml:space="preserve">Wydział Strategii, Planowania </w:t>
      </w:r>
    </w:p>
    <w:p w14:paraId="662B9EF8" w14:textId="77777777" w:rsidR="00B50017" w:rsidRPr="004F1647" w:rsidRDefault="00B50017" w:rsidP="00B50017">
      <w:pPr>
        <w:spacing w:after="0"/>
        <w:rPr>
          <w:rFonts w:ascii="Lato" w:hAnsi="Lato"/>
        </w:rPr>
      </w:pPr>
      <w:r w:rsidRPr="004F1647">
        <w:rPr>
          <w:rFonts w:ascii="Lato" w:hAnsi="Lato"/>
        </w:rPr>
        <w:t>i Monitorowania Inwestycji</w:t>
      </w:r>
    </w:p>
    <w:p w14:paraId="327E905F" w14:textId="77777777" w:rsidR="00B50017" w:rsidRPr="004F1647" w:rsidRDefault="00000FDD" w:rsidP="00B50017">
      <w:pPr>
        <w:spacing w:after="0"/>
        <w:rPr>
          <w:rFonts w:ascii="Lato" w:hAnsi="Lato"/>
        </w:rPr>
      </w:pPr>
      <w:hyperlink r:id="rId11" w:history="1">
        <w:r w:rsidR="00B50017" w:rsidRPr="004F1647">
          <w:rPr>
            <w:rStyle w:val="Hipercze"/>
            <w:rFonts w:ascii="Lato" w:hAnsi="Lato"/>
            <w:color w:val="auto"/>
            <w:u w:val="none"/>
          </w:rPr>
          <w:t>si.umk@um.krakow.pl</w:t>
        </w:r>
      </w:hyperlink>
    </w:p>
    <w:p w14:paraId="3CCD70F1" w14:textId="04FF123A" w:rsidR="00B50017" w:rsidRDefault="00BA4503" w:rsidP="00B50017">
      <w:pPr>
        <w:rPr>
          <w:rFonts w:ascii="Lato" w:hAnsi="Lato"/>
          <w:b/>
          <w:color w:val="1F3864" w:themeColor="accent5" w:themeShade="80"/>
          <w:sz w:val="28"/>
          <w:szCs w:val="28"/>
        </w:rPr>
      </w:pPr>
      <w:r w:rsidRPr="004F1647">
        <w:rPr>
          <w:rFonts w:ascii="Lato" w:hAnsi="Lato"/>
        </w:rPr>
        <w:t>Fot.</w:t>
      </w:r>
      <w:r w:rsidR="004A5786" w:rsidRPr="004F1647">
        <w:rPr>
          <w:rFonts w:ascii="Lato" w:hAnsi="Lato"/>
        </w:rPr>
        <w:t>:</w:t>
      </w:r>
      <w:r w:rsidR="00B50017" w:rsidRPr="004F1647">
        <w:rPr>
          <w:rFonts w:ascii="Lato" w:hAnsi="Lato"/>
        </w:rPr>
        <w:t xml:space="preserve"> Bogusław Świerzowski</w:t>
      </w:r>
      <w:r w:rsidR="00B50017">
        <w:rPr>
          <w:rFonts w:ascii="Lato" w:hAnsi="Lato"/>
          <w:b/>
          <w:color w:val="1F3864" w:themeColor="accent5" w:themeShade="80"/>
          <w:sz w:val="28"/>
          <w:szCs w:val="28"/>
        </w:rPr>
        <w:t xml:space="preserve"> </w:t>
      </w:r>
      <w:r w:rsidR="00B50017">
        <w:rPr>
          <w:rFonts w:ascii="Lato" w:hAnsi="Lato"/>
          <w:b/>
          <w:color w:val="1F3864" w:themeColor="accent5" w:themeShade="80"/>
          <w:sz w:val="28"/>
          <w:szCs w:val="28"/>
        </w:rPr>
        <w:br w:type="page"/>
      </w:r>
    </w:p>
    <w:p w14:paraId="60D618AD" w14:textId="77777777" w:rsidR="00163215" w:rsidRPr="00FB53C8" w:rsidRDefault="00163215" w:rsidP="00AF140A">
      <w:pPr>
        <w:spacing w:after="0"/>
        <w:jc w:val="center"/>
        <w:rPr>
          <w:rFonts w:ascii="Lato" w:hAnsi="Lato"/>
          <w:b/>
          <w:color w:val="1F3864" w:themeColor="accent5" w:themeShade="80"/>
          <w:sz w:val="28"/>
          <w:szCs w:val="28"/>
        </w:rPr>
      </w:pPr>
    </w:p>
    <w:p w14:paraId="62486C05" w14:textId="77777777" w:rsidR="00AF140A" w:rsidRPr="00FB53C8" w:rsidRDefault="00AF140A" w:rsidP="00AF140A">
      <w:pPr>
        <w:spacing w:after="0"/>
        <w:jc w:val="center"/>
        <w:rPr>
          <w:rFonts w:ascii="Lato" w:hAnsi="Lato"/>
          <w:b/>
          <w:color w:val="1F3864" w:themeColor="accent5" w:themeShade="80"/>
          <w:sz w:val="28"/>
          <w:szCs w:val="28"/>
        </w:rPr>
      </w:pPr>
    </w:p>
    <w:sdt>
      <w:sdtPr>
        <w:rPr>
          <w:rFonts w:ascii="Lato" w:eastAsiaTheme="minorHAnsi" w:hAnsi="Lato" w:cstheme="minorBidi"/>
          <w:color w:val="auto"/>
          <w:sz w:val="22"/>
          <w:szCs w:val="22"/>
          <w:lang w:eastAsia="en-US"/>
        </w:rPr>
        <w:id w:val="1870949616"/>
        <w:docPartObj>
          <w:docPartGallery w:val="Table of Contents"/>
          <w:docPartUnique/>
        </w:docPartObj>
      </w:sdtPr>
      <w:sdtEndPr>
        <w:rPr>
          <w:b/>
          <w:bCs/>
          <w:sz w:val="20"/>
          <w:szCs w:val="20"/>
        </w:rPr>
      </w:sdtEndPr>
      <w:sdtContent>
        <w:p w14:paraId="1FDE9AFF" w14:textId="420C2CBC" w:rsidR="00662ABB" w:rsidRPr="004F1647" w:rsidRDefault="00662ABB">
          <w:pPr>
            <w:pStyle w:val="Nagwekspisutreci"/>
            <w:rPr>
              <w:rFonts w:ascii="Lato" w:hAnsi="Lato"/>
              <w:color w:val="auto"/>
            </w:rPr>
          </w:pPr>
          <w:r w:rsidRPr="005D157A">
            <w:rPr>
              <w:rFonts w:ascii="Lato" w:hAnsi="Lato"/>
              <w:color w:val="1F3864" w:themeColor="accent5" w:themeShade="80"/>
              <w:sz w:val="24"/>
              <w:szCs w:val="24"/>
            </w:rPr>
            <w:t>Spis treści</w:t>
          </w:r>
        </w:p>
        <w:p w14:paraId="681D0CB3" w14:textId="77777777" w:rsidR="00662ABB" w:rsidRPr="001B5B5D" w:rsidRDefault="00662ABB" w:rsidP="000E6DDB">
          <w:pPr>
            <w:spacing w:after="0" w:line="240" w:lineRule="auto"/>
            <w:rPr>
              <w:rFonts w:ascii="Lato" w:hAnsi="Lato"/>
              <w:sz w:val="20"/>
              <w:szCs w:val="20"/>
              <w:lang w:eastAsia="pl-PL"/>
            </w:rPr>
          </w:pPr>
        </w:p>
        <w:p w14:paraId="120ECD22" w14:textId="77777777" w:rsidR="005D157A" w:rsidRPr="001B5B5D" w:rsidRDefault="005D157A" w:rsidP="000E6DDB">
          <w:pPr>
            <w:spacing w:after="0" w:line="240" w:lineRule="auto"/>
            <w:rPr>
              <w:rFonts w:ascii="Lato" w:hAnsi="Lato"/>
              <w:sz w:val="20"/>
              <w:szCs w:val="20"/>
              <w:lang w:eastAsia="pl-PL"/>
            </w:rPr>
          </w:pPr>
        </w:p>
        <w:p w14:paraId="7B0112B3" w14:textId="77777777" w:rsidR="000E6DDB" w:rsidRPr="001B5B5D" w:rsidRDefault="000E6DDB">
          <w:pPr>
            <w:pStyle w:val="Spistreci1"/>
            <w:rPr>
              <w:rFonts w:eastAsiaTheme="minorEastAsia" w:cstheme="minorBidi"/>
              <w:b w:val="0"/>
              <w:bCs w:val="0"/>
              <w:caps w:val="0"/>
              <w:color w:val="auto"/>
              <w:lang w:eastAsia="pl-PL"/>
            </w:rPr>
          </w:pPr>
          <w:r w:rsidRPr="001B5B5D">
            <w:rPr>
              <w:b w:val="0"/>
              <w:bCs w:val="0"/>
              <w:caps w:val="0"/>
            </w:rPr>
            <w:fldChar w:fldCharType="begin"/>
          </w:r>
          <w:r w:rsidRPr="001B5B5D">
            <w:rPr>
              <w:b w:val="0"/>
              <w:bCs w:val="0"/>
              <w:caps w:val="0"/>
            </w:rPr>
            <w:instrText xml:space="preserve"> TOC \o "1-3" \h \z \u </w:instrText>
          </w:r>
          <w:r w:rsidRPr="001B5B5D">
            <w:rPr>
              <w:b w:val="0"/>
              <w:bCs w:val="0"/>
              <w:caps w:val="0"/>
            </w:rPr>
            <w:fldChar w:fldCharType="separate"/>
          </w:r>
          <w:hyperlink w:anchor="_Toc41897605" w:history="1">
            <w:r w:rsidRPr="001B5B5D">
              <w:rPr>
                <w:rStyle w:val="Hipercze"/>
              </w:rPr>
              <w:t>I. Wstęp</w:t>
            </w:r>
            <w:r w:rsidRPr="001B5B5D">
              <w:rPr>
                <w:webHidden/>
              </w:rPr>
              <w:tab/>
            </w:r>
            <w:r w:rsidRPr="001B5B5D">
              <w:rPr>
                <w:webHidden/>
              </w:rPr>
              <w:fldChar w:fldCharType="begin"/>
            </w:r>
            <w:r w:rsidRPr="001B5B5D">
              <w:rPr>
                <w:webHidden/>
              </w:rPr>
              <w:instrText xml:space="preserve"> PAGEREF _Toc41897605 \h </w:instrText>
            </w:r>
            <w:r w:rsidRPr="001B5B5D">
              <w:rPr>
                <w:webHidden/>
              </w:rPr>
            </w:r>
            <w:r w:rsidRPr="001B5B5D">
              <w:rPr>
                <w:webHidden/>
              </w:rPr>
              <w:fldChar w:fldCharType="separate"/>
            </w:r>
            <w:r w:rsidR="00014970">
              <w:rPr>
                <w:webHidden/>
              </w:rPr>
              <w:t>7</w:t>
            </w:r>
            <w:r w:rsidRPr="001B5B5D">
              <w:rPr>
                <w:webHidden/>
              </w:rPr>
              <w:fldChar w:fldCharType="end"/>
            </w:r>
          </w:hyperlink>
        </w:p>
        <w:p w14:paraId="733766AB" w14:textId="77777777" w:rsidR="000E6DDB" w:rsidRPr="001B5B5D" w:rsidRDefault="00000FDD">
          <w:pPr>
            <w:pStyle w:val="Spistreci1"/>
            <w:rPr>
              <w:rFonts w:eastAsiaTheme="minorEastAsia" w:cstheme="minorBidi"/>
              <w:b w:val="0"/>
              <w:bCs w:val="0"/>
              <w:caps w:val="0"/>
              <w:color w:val="auto"/>
              <w:lang w:eastAsia="pl-PL"/>
            </w:rPr>
          </w:pPr>
          <w:hyperlink w:anchor="_Toc41897606" w:history="1">
            <w:r w:rsidR="000E6DDB" w:rsidRPr="001B5B5D">
              <w:rPr>
                <w:rStyle w:val="Hipercze"/>
              </w:rPr>
              <w:t>II. Kluczowe pojęcia i definicje</w:t>
            </w:r>
            <w:r w:rsidR="000E6DDB" w:rsidRPr="001B5B5D">
              <w:rPr>
                <w:webHidden/>
              </w:rPr>
              <w:tab/>
            </w:r>
            <w:r w:rsidR="000E6DDB" w:rsidRPr="001B5B5D">
              <w:rPr>
                <w:webHidden/>
              </w:rPr>
              <w:fldChar w:fldCharType="begin"/>
            </w:r>
            <w:r w:rsidR="000E6DDB" w:rsidRPr="001B5B5D">
              <w:rPr>
                <w:webHidden/>
              </w:rPr>
              <w:instrText xml:space="preserve"> PAGEREF _Toc41897606 \h </w:instrText>
            </w:r>
            <w:r w:rsidR="000E6DDB" w:rsidRPr="001B5B5D">
              <w:rPr>
                <w:webHidden/>
              </w:rPr>
            </w:r>
            <w:r w:rsidR="000E6DDB" w:rsidRPr="001B5B5D">
              <w:rPr>
                <w:webHidden/>
              </w:rPr>
              <w:fldChar w:fldCharType="separate"/>
            </w:r>
            <w:r w:rsidR="00014970">
              <w:rPr>
                <w:webHidden/>
              </w:rPr>
              <w:t>9</w:t>
            </w:r>
            <w:r w:rsidR="000E6DDB" w:rsidRPr="001B5B5D">
              <w:rPr>
                <w:webHidden/>
              </w:rPr>
              <w:fldChar w:fldCharType="end"/>
            </w:r>
          </w:hyperlink>
        </w:p>
        <w:p w14:paraId="2F6AA1E3" w14:textId="77777777" w:rsidR="000E6DDB" w:rsidRPr="001B5B5D" w:rsidRDefault="00000FDD">
          <w:pPr>
            <w:pStyle w:val="Spistreci1"/>
            <w:rPr>
              <w:rFonts w:eastAsiaTheme="minorEastAsia" w:cstheme="minorBidi"/>
              <w:b w:val="0"/>
              <w:bCs w:val="0"/>
              <w:caps w:val="0"/>
              <w:color w:val="auto"/>
              <w:lang w:eastAsia="pl-PL"/>
            </w:rPr>
          </w:pPr>
          <w:hyperlink w:anchor="_Toc41897607" w:history="1">
            <w:r w:rsidR="000E6DDB" w:rsidRPr="001B5B5D">
              <w:rPr>
                <w:rStyle w:val="Hipercze"/>
              </w:rPr>
              <w:t>III. Kraków w kilku liczbach</w:t>
            </w:r>
            <w:r w:rsidR="000E6DDB" w:rsidRPr="001B5B5D">
              <w:rPr>
                <w:webHidden/>
              </w:rPr>
              <w:tab/>
            </w:r>
            <w:r w:rsidR="000E6DDB" w:rsidRPr="001B5B5D">
              <w:rPr>
                <w:webHidden/>
              </w:rPr>
              <w:fldChar w:fldCharType="begin"/>
            </w:r>
            <w:r w:rsidR="000E6DDB" w:rsidRPr="001B5B5D">
              <w:rPr>
                <w:webHidden/>
              </w:rPr>
              <w:instrText xml:space="preserve"> PAGEREF _Toc41897607 \h </w:instrText>
            </w:r>
            <w:r w:rsidR="000E6DDB" w:rsidRPr="001B5B5D">
              <w:rPr>
                <w:webHidden/>
              </w:rPr>
            </w:r>
            <w:r w:rsidR="000E6DDB" w:rsidRPr="001B5B5D">
              <w:rPr>
                <w:webHidden/>
              </w:rPr>
              <w:fldChar w:fldCharType="separate"/>
            </w:r>
            <w:r w:rsidR="00014970">
              <w:rPr>
                <w:webHidden/>
              </w:rPr>
              <w:t>11</w:t>
            </w:r>
            <w:r w:rsidR="000E6DDB" w:rsidRPr="001B5B5D">
              <w:rPr>
                <w:webHidden/>
              </w:rPr>
              <w:fldChar w:fldCharType="end"/>
            </w:r>
          </w:hyperlink>
        </w:p>
        <w:p w14:paraId="28D14D5E" w14:textId="77777777" w:rsidR="000E6DDB" w:rsidRPr="001B5B5D" w:rsidRDefault="00000FDD" w:rsidP="000E6DDB">
          <w:pPr>
            <w:pStyle w:val="Spistreci2"/>
            <w:rPr>
              <w:rFonts w:ascii="Lato" w:eastAsiaTheme="minorEastAsia" w:hAnsi="Lato" w:cstheme="minorBidi"/>
              <w:b/>
              <w:lang w:eastAsia="pl-PL"/>
            </w:rPr>
          </w:pPr>
          <w:hyperlink w:anchor="_Toc41897608" w:history="1">
            <w:r w:rsidR="000E6DDB" w:rsidRPr="001B5B5D">
              <w:rPr>
                <w:rStyle w:val="Hipercze"/>
                <w:rFonts w:ascii="Lato" w:hAnsi="Lato"/>
                <w:b/>
              </w:rPr>
              <w:t>III.1. Demografia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_Toc41897608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11</w:t>
            </w:r>
            <w:r w:rsidR="000E6DDB" w:rsidRPr="001B5B5D">
              <w:rPr>
                <w:rFonts w:ascii="Lato" w:hAnsi="Lato"/>
                <w:webHidden/>
              </w:rPr>
              <w:fldChar w:fldCharType="end"/>
            </w:r>
          </w:hyperlink>
        </w:p>
        <w:p w14:paraId="0091E911" w14:textId="77777777" w:rsidR="000E6DDB" w:rsidRPr="001B5B5D" w:rsidRDefault="00000FDD" w:rsidP="000E6DDB">
          <w:pPr>
            <w:pStyle w:val="Spistreci2"/>
            <w:rPr>
              <w:rFonts w:ascii="Lato" w:eastAsiaTheme="minorEastAsia" w:hAnsi="Lato" w:cstheme="minorBidi"/>
              <w:b/>
              <w:lang w:eastAsia="pl-PL"/>
            </w:rPr>
          </w:pPr>
          <w:hyperlink w:anchor="_Toc41897609" w:history="1">
            <w:r w:rsidR="000E6DDB" w:rsidRPr="001B5B5D">
              <w:rPr>
                <w:rStyle w:val="Hipercze"/>
                <w:rFonts w:ascii="Lato" w:hAnsi="Lato"/>
                <w:b/>
              </w:rPr>
              <w:t>III.2. Władze Krakowa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_Toc41897609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11</w:t>
            </w:r>
            <w:r w:rsidR="000E6DDB" w:rsidRPr="001B5B5D">
              <w:rPr>
                <w:rFonts w:ascii="Lato" w:hAnsi="Lato"/>
                <w:webHidden/>
              </w:rPr>
              <w:fldChar w:fldCharType="end"/>
            </w:r>
          </w:hyperlink>
        </w:p>
        <w:p w14:paraId="78A6E373"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10" w:history="1">
            <w:r w:rsidR="000E6DDB" w:rsidRPr="001B5B5D">
              <w:rPr>
                <w:rStyle w:val="Hipercze"/>
                <w:rFonts w:ascii="Lato" w:hAnsi="Lato"/>
                <w:noProof/>
              </w:rPr>
              <w:t>III.2.1. Prezydent Miasta Krakowa, Zastępcy</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_Toc41897610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11</w:t>
            </w:r>
            <w:r w:rsidR="000E6DDB" w:rsidRPr="001B5B5D">
              <w:rPr>
                <w:rFonts w:ascii="Lato" w:hAnsi="Lato"/>
                <w:noProof/>
                <w:webHidden/>
              </w:rPr>
              <w:fldChar w:fldCharType="end"/>
            </w:r>
          </w:hyperlink>
        </w:p>
        <w:p w14:paraId="3570AE69"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11" w:history="1">
            <w:r w:rsidR="000E6DDB" w:rsidRPr="001B5B5D">
              <w:rPr>
                <w:rStyle w:val="Hipercze"/>
                <w:rFonts w:ascii="Lato" w:hAnsi="Lato"/>
                <w:noProof/>
              </w:rPr>
              <w:t>III.2.2. Rada Miasta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_Toc41897611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12</w:t>
            </w:r>
            <w:r w:rsidR="000E6DDB" w:rsidRPr="001B5B5D">
              <w:rPr>
                <w:rFonts w:ascii="Lato" w:hAnsi="Lato"/>
                <w:noProof/>
                <w:webHidden/>
              </w:rPr>
              <w:fldChar w:fldCharType="end"/>
            </w:r>
          </w:hyperlink>
        </w:p>
        <w:p w14:paraId="3EDFCC49"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12" w:history="1">
            <w:r w:rsidR="000E6DDB" w:rsidRPr="001B5B5D">
              <w:rPr>
                <w:rStyle w:val="Hipercze"/>
                <w:rFonts w:ascii="Lato" w:hAnsi="Lato"/>
                <w:noProof/>
              </w:rPr>
              <w:t>III. 2.3. Wartość mienia Gminy Miejskiej Kraków i spółki miejskie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_Toc41897612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12</w:t>
            </w:r>
            <w:r w:rsidR="000E6DDB" w:rsidRPr="001B5B5D">
              <w:rPr>
                <w:rFonts w:ascii="Lato" w:hAnsi="Lato"/>
                <w:noProof/>
                <w:webHidden/>
              </w:rPr>
              <w:fldChar w:fldCharType="end"/>
            </w:r>
          </w:hyperlink>
        </w:p>
        <w:p w14:paraId="2AACD3B4" w14:textId="77777777" w:rsidR="000E6DDB" w:rsidRPr="001B5B5D" w:rsidRDefault="00000FDD">
          <w:pPr>
            <w:pStyle w:val="Spistreci1"/>
            <w:rPr>
              <w:rFonts w:eastAsiaTheme="minorEastAsia" w:cstheme="minorBidi"/>
              <w:b w:val="0"/>
              <w:bCs w:val="0"/>
              <w:caps w:val="0"/>
              <w:color w:val="auto"/>
              <w:lang w:eastAsia="pl-PL"/>
            </w:rPr>
          </w:pPr>
          <w:hyperlink w:anchor="_Toc41897613" w:history="1">
            <w:r w:rsidR="000E6DDB" w:rsidRPr="001B5B5D">
              <w:rPr>
                <w:rStyle w:val="Hipercze"/>
              </w:rPr>
              <w:t>IV. Dziedziny zarządzania</w:t>
            </w:r>
            <w:r w:rsidR="000E6DDB" w:rsidRPr="001B5B5D">
              <w:rPr>
                <w:webHidden/>
              </w:rPr>
              <w:tab/>
            </w:r>
            <w:r w:rsidR="000E6DDB" w:rsidRPr="001B5B5D">
              <w:rPr>
                <w:webHidden/>
              </w:rPr>
              <w:fldChar w:fldCharType="begin"/>
            </w:r>
            <w:r w:rsidR="000E6DDB" w:rsidRPr="001B5B5D">
              <w:rPr>
                <w:webHidden/>
              </w:rPr>
              <w:instrText xml:space="preserve"> PAGEREF _Toc41897613 \h </w:instrText>
            </w:r>
            <w:r w:rsidR="000E6DDB" w:rsidRPr="001B5B5D">
              <w:rPr>
                <w:webHidden/>
              </w:rPr>
            </w:r>
            <w:r w:rsidR="000E6DDB" w:rsidRPr="001B5B5D">
              <w:rPr>
                <w:webHidden/>
              </w:rPr>
              <w:fldChar w:fldCharType="separate"/>
            </w:r>
            <w:r w:rsidR="00014970">
              <w:rPr>
                <w:webHidden/>
              </w:rPr>
              <w:t>13</w:t>
            </w:r>
            <w:r w:rsidR="000E6DDB" w:rsidRPr="001B5B5D">
              <w:rPr>
                <w:webHidden/>
              </w:rPr>
              <w:fldChar w:fldCharType="end"/>
            </w:r>
          </w:hyperlink>
        </w:p>
        <w:p w14:paraId="4342694C" w14:textId="77777777" w:rsidR="000E6DDB" w:rsidRPr="001B5B5D" w:rsidRDefault="00000FDD" w:rsidP="000E6DDB">
          <w:pPr>
            <w:pStyle w:val="Spistreci2"/>
            <w:rPr>
              <w:rFonts w:ascii="Lato" w:eastAsiaTheme="minorEastAsia" w:hAnsi="Lato" w:cstheme="minorBidi"/>
              <w:b/>
              <w:lang w:eastAsia="pl-PL"/>
            </w:rPr>
          </w:pPr>
          <w:hyperlink w:anchor="_Toc41897614" w:history="1">
            <w:r w:rsidR="000E6DDB" w:rsidRPr="001B5B5D">
              <w:rPr>
                <w:rStyle w:val="Hipercze"/>
                <w:rFonts w:ascii="Lato" w:hAnsi="Lato"/>
              </w:rPr>
              <w:t>IV.A. Wydatki budżetu Miasta w układzie Dziedzin zarządzania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_Toc41897614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14</w:t>
            </w:r>
            <w:r w:rsidR="000E6DDB" w:rsidRPr="001B5B5D">
              <w:rPr>
                <w:rFonts w:ascii="Lato" w:hAnsi="Lato"/>
                <w:webHidden/>
              </w:rPr>
              <w:fldChar w:fldCharType="end"/>
            </w:r>
          </w:hyperlink>
        </w:p>
        <w:p w14:paraId="65CE5855" w14:textId="77777777" w:rsidR="000E6DDB" w:rsidRPr="001B5B5D" w:rsidRDefault="00000FDD" w:rsidP="000E6DDB">
          <w:pPr>
            <w:pStyle w:val="Spistreci2"/>
            <w:rPr>
              <w:rFonts w:ascii="Lato" w:eastAsiaTheme="minorEastAsia" w:hAnsi="Lato" w:cstheme="minorBidi"/>
              <w:b/>
              <w:lang w:eastAsia="pl-PL"/>
            </w:rPr>
          </w:pPr>
          <w:hyperlink w:anchor="_Toc41897615" w:history="1">
            <w:r w:rsidR="000E6DDB" w:rsidRPr="001B5B5D">
              <w:rPr>
                <w:rStyle w:val="Hipercze"/>
                <w:rFonts w:ascii="Lato" w:hAnsi="Lato"/>
                <w:b/>
              </w:rPr>
              <w:t>IV.1. ADMINISTRACJA I CYFRYZACJA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_Toc41897615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17</w:t>
            </w:r>
            <w:r w:rsidR="000E6DDB" w:rsidRPr="001B5B5D">
              <w:rPr>
                <w:rFonts w:ascii="Lato" w:hAnsi="Lato"/>
                <w:webHidden/>
              </w:rPr>
              <w:fldChar w:fldCharType="end"/>
            </w:r>
          </w:hyperlink>
        </w:p>
        <w:p w14:paraId="381F98E9" w14:textId="77777777" w:rsidR="000E6DDB" w:rsidRPr="001B5B5D" w:rsidRDefault="00000FDD" w:rsidP="000E6DDB">
          <w:pPr>
            <w:pStyle w:val="Spistreci2"/>
            <w:rPr>
              <w:rFonts w:ascii="Lato" w:eastAsiaTheme="minorEastAsia" w:hAnsi="Lato" w:cstheme="minorBidi"/>
              <w:lang w:eastAsia="pl-PL"/>
            </w:rPr>
          </w:pPr>
          <w:hyperlink w:anchor="_Toc41897616" w:history="1">
            <w:r w:rsidR="000E6DDB" w:rsidRPr="001B5B5D">
              <w:rPr>
                <w:rStyle w:val="Hipercze"/>
                <w:rFonts w:ascii="Lato" w:hAnsi="Lato"/>
              </w:rPr>
              <w:t>Streszczenie: Administracja i cyfryzacja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_Toc41897616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18</w:t>
            </w:r>
            <w:r w:rsidR="000E6DDB" w:rsidRPr="001B5B5D">
              <w:rPr>
                <w:rFonts w:ascii="Lato" w:hAnsi="Lato"/>
                <w:webHidden/>
              </w:rPr>
              <w:fldChar w:fldCharType="end"/>
            </w:r>
          </w:hyperlink>
        </w:p>
        <w:p w14:paraId="2F39E8EE" w14:textId="2949A4FC" w:rsidR="000E6DDB" w:rsidRPr="001B5B5D" w:rsidRDefault="00000FDD">
          <w:pPr>
            <w:pStyle w:val="Spistreci3"/>
            <w:tabs>
              <w:tab w:val="right" w:pos="9062"/>
            </w:tabs>
            <w:rPr>
              <w:rFonts w:ascii="Lato" w:eastAsiaTheme="minorEastAsia" w:hAnsi="Lato" w:cstheme="minorBidi"/>
              <w:noProof/>
              <w:lang w:eastAsia="pl-PL"/>
            </w:rPr>
          </w:pPr>
          <w:hyperlink w:anchor="_Toc41897617" w:history="1">
            <w:r w:rsidR="000E6DDB" w:rsidRPr="001B5B5D">
              <w:rPr>
                <w:rStyle w:val="Hipercze"/>
                <w:rFonts w:ascii="Lato" w:hAnsi="Lato"/>
                <w:noProof/>
              </w:rPr>
              <w:t xml:space="preserve">IV.1.1. </w:t>
            </w:r>
            <w:r w:rsidR="000F3B93" w:rsidRPr="001B5B5D">
              <w:rPr>
                <w:rStyle w:val="Hipercze"/>
                <w:rFonts w:ascii="Lato" w:hAnsi="Lato"/>
                <w:noProof/>
              </w:rPr>
              <w:t>Informacja o stanie finansów Miasta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_Toc41897617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20</w:t>
            </w:r>
            <w:r w:rsidR="000E6DDB" w:rsidRPr="001B5B5D">
              <w:rPr>
                <w:rFonts w:ascii="Lato" w:hAnsi="Lato"/>
                <w:noProof/>
                <w:webHidden/>
              </w:rPr>
              <w:fldChar w:fldCharType="end"/>
            </w:r>
          </w:hyperlink>
        </w:p>
        <w:p w14:paraId="5BA9B479"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18" w:history="1">
            <w:r w:rsidR="000E6DDB" w:rsidRPr="001B5B5D">
              <w:rPr>
                <w:rStyle w:val="Hipercze"/>
                <w:rFonts w:ascii="Lato" w:hAnsi="Lato"/>
                <w:noProof/>
              </w:rPr>
              <w:t>IV.1.2. Administracja i cyfryzacja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_Toc41897618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27</w:t>
            </w:r>
            <w:r w:rsidR="000E6DDB" w:rsidRPr="001B5B5D">
              <w:rPr>
                <w:rFonts w:ascii="Lato" w:hAnsi="Lato"/>
                <w:noProof/>
                <w:webHidden/>
              </w:rPr>
              <w:fldChar w:fldCharType="end"/>
            </w:r>
          </w:hyperlink>
        </w:p>
        <w:p w14:paraId="187D60C6"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19" w:history="1">
            <w:r w:rsidR="000E6DDB" w:rsidRPr="001B5B5D">
              <w:rPr>
                <w:rStyle w:val="Hipercze"/>
                <w:rFonts w:ascii="Lato" w:hAnsi="Lato"/>
                <w:noProof/>
              </w:rPr>
              <w:t>IV.1.3.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_Toc41897619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42</w:t>
            </w:r>
            <w:r w:rsidR="000E6DDB" w:rsidRPr="001B5B5D">
              <w:rPr>
                <w:rFonts w:ascii="Lato" w:hAnsi="Lato"/>
                <w:noProof/>
                <w:webHidden/>
              </w:rPr>
              <w:fldChar w:fldCharType="end"/>
            </w:r>
          </w:hyperlink>
        </w:p>
        <w:p w14:paraId="1CF6451A" w14:textId="77777777" w:rsidR="000E6DDB" w:rsidRPr="001B5B5D" w:rsidRDefault="00000FDD" w:rsidP="000E6DDB">
          <w:pPr>
            <w:pStyle w:val="Spistreci2"/>
            <w:rPr>
              <w:rFonts w:ascii="Lato" w:eastAsiaTheme="minorEastAsia" w:hAnsi="Lato" w:cstheme="minorBidi"/>
              <w:b/>
              <w:lang w:eastAsia="pl-PL"/>
            </w:rPr>
          </w:pPr>
          <w:hyperlink w:anchor="_Toc41897620" w:history="1">
            <w:r w:rsidR="000E6DDB" w:rsidRPr="001B5B5D">
              <w:rPr>
                <w:rStyle w:val="Hipercze"/>
                <w:rFonts w:ascii="Lato" w:hAnsi="Lato"/>
                <w:b/>
              </w:rPr>
              <w:t>IV.2. BEZPIECZEŃSTWO PUBLICZNE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_Toc41897620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43</w:t>
            </w:r>
            <w:r w:rsidR="000E6DDB" w:rsidRPr="001B5B5D">
              <w:rPr>
                <w:rFonts w:ascii="Lato" w:hAnsi="Lato"/>
                <w:webHidden/>
              </w:rPr>
              <w:fldChar w:fldCharType="end"/>
            </w:r>
          </w:hyperlink>
        </w:p>
        <w:p w14:paraId="2EC5C0A0" w14:textId="77777777" w:rsidR="000E6DDB" w:rsidRPr="001B5B5D" w:rsidRDefault="00000FDD" w:rsidP="000E6DDB">
          <w:pPr>
            <w:pStyle w:val="Spistreci2"/>
            <w:rPr>
              <w:rFonts w:ascii="Lato" w:eastAsiaTheme="minorEastAsia" w:hAnsi="Lato" w:cstheme="minorBidi"/>
              <w:lang w:eastAsia="pl-PL"/>
            </w:rPr>
          </w:pPr>
          <w:hyperlink w:anchor="_Toc41897621" w:history="1">
            <w:r w:rsidR="000E6DDB" w:rsidRPr="001B5B5D">
              <w:rPr>
                <w:rStyle w:val="Hipercze"/>
                <w:rFonts w:ascii="Lato" w:hAnsi="Lato"/>
              </w:rPr>
              <w:t>Streszczenie: Bezpieczeństwo publiczne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_Toc41897621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44</w:t>
            </w:r>
            <w:r w:rsidR="000E6DDB" w:rsidRPr="001B5B5D">
              <w:rPr>
                <w:rFonts w:ascii="Lato" w:hAnsi="Lato"/>
                <w:webHidden/>
              </w:rPr>
              <w:fldChar w:fldCharType="end"/>
            </w:r>
          </w:hyperlink>
        </w:p>
        <w:p w14:paraId="737B8D38"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22" w:history="1">
            <w:r w:rsidR="000E6DDB" w:rsidRPr="001B5B5D">
              <w:rPr>
                <w:rStyle w:val="Hipercze"/>
                <w:rFonts w:ascii="Lato" w:hAnsi="Lato"/>
                <w:noProof/>
              </w:rPr>
              <w:t>IV.2.1. Wprowadzenie do Dziedziny Bezpieczeństwo publiczne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_Toc41897622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46</w:t>
            </w:r>
            <w:r w:rsidR="000E6DDB" w:rsidRPr="001B5B5D">
              <w:rPr>
                <w:rFonts w:ascii="Lato" w:hAnsi="Lato"/>
                <w:noProof/>
                <w:webHidden/>
              </w:rPr>
              <w:fldChar w:fldCharType="end"/>
            </w:r>
          </w:hyperlink>
        </w:p>
        <w:p w14:paraId="65E5880A"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23" w:history="1">
            <w:r w:rsidR="000E6DDB" w:rsidRPr="001B5B5D">
              <w:rPr>
                <w:rStyle w:val="Hipercze"/>
                <w:rFonts w:ascii="Lato" w:hAnsi="Lato"/>
                <w:noProof/>
              </w:rPr>
              <w:t>IV.2.2.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_Toc41897623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46</w:t>
            </w:r>
            <w:r w:rsidR="000E6DDB" w:rsidRPr="001B5B5D">
              <w:rPr>
                <w:rFonts w:ascii="Lato" w:hAnsi="Lato"/>
                <w:noProof/>
                <w:webHidden/>
              </w:rPr>
              <w:fldChar w:fldCharType="end"/>
            </w:r>
          </w:hyperlink>
        </w:p>
        <w:p w14:paraId="31A0DAA6"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24" w:history="1">
            <w:r w:rsidR="000E6DDB" w:rsidRPr="001B5B5D">
              <w:rPr>
                <w:rStyle w:val="Hipercze"/>
                <w:rFonts w:ascii="Lato" w:hAnsi="Lato"/>
                <w:noProof/>
              </w:rPr>
              <w:t>IV.2.3. Programy strategiczne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_Toc41897624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56</w:t>
            </w:r>
            <w:r w:rsidR="000E6DDB" w:rsidRPr="001B5B5D">
              <w:rPr>
                <w:rFonts w:ascii="Lato" w:hAnsi="Lato"/>
                <w:noProof/>
                <w:webHidden/>
              </w:rPr>
              <w:fldChar w:fldCharType="end"/>
            </w:r>
          </w:hyperlink>
        </w:p>
        <w:p w14:paraId="02F0E52E"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25" w:history="1">
            <w:r w:rsidR="000E6DDB" w:rsidRPr="001B5B5D">
              <w:rPr>
                <w:rStyle w:val="Hipercze"/>
                <w:rFonts w:ascii="Lato" w:hAnsi="Lato"/>
                <w:noProof/>
              </w:rPr>
              <w:t>IV.2.4.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_Toc41897625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59</w:t>
            </w:r>
            <w:r w:rsidR="000E6DDB" w:rsidRPr="001B5B5D">
              <w:rPr>
                <w:rFonts w:ascii="Lato" w:hAnsi="Lato"/>
                <w:noProof/>
                <w:webHidden/>
              </w:rPr>
              <w:fldChar w:fldCharType="end"/>
            </w:r>
          </w:hyperlink>
        </w:p>
        <w:p w14:paraId="6E94C523" w14:textId="77777777" w:rsidR="000E6DDB" w:rsidRPr="001B5B5D" w:rsidRDefault="00000FDD" w:rsidP="000E6DDB">
          <w:pPr>
            <w:pStyle w:val="Spistreci2"/>
            <w:rPr>
              <w:rFonts w:ascii="Lato" w:eastAsiaTheme="minorEastAsia" w:hAnsi="Lato" w:cstheme="minorBidi"/>
              <w:b/>
              <w:lang w:eastAsia="pl-PL"/>
            </w:rPr>
          </w:pPr>
          <w:hyperlink w:anchor="_Toc41897626" w:history="1">
            <w:r w:rsidR="000E6DDB" w:rsidRPr="001B5B5D">
              <w:rPr>
                <w:rStyle w:val="Hipercze"/>
                <w:rFonts w:ascii="Lato" w:hAnsi="Lato"/>
                <w:b/>
              </w:rPr>
              <w:t>IV.3. SPOŁECZEŃSTWO OBYWATELSKIE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_Toc41897626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61</w:t>
            </w:r>
            <w:r w:rsidR="000E6DDB" w:rsidRPr="001B5B5D">
              <w:rPr>
                <w:rFonts w:ascii="Lato" w:hAnsi="Lato"/>
                <w:webHidden/>
              </w:rPr>
              <w:fldChar w:fldCharType="end"/>
            </w:r>
          </w:hyperlink>
        </w:p>
        <w:p w14:paraId="5C5BCF18" w14:textId="77777777" w:rsidR="000E6DDB" w:rsidRPr="001B5B5D" w:rsidRDefault="00000FDD" w:rsidP="000E6DDB">
          <w:pPr>
            <w:pStyle w:val="Spistreci2"/>
            <w:rPr>
              <w:rFonts w:ascii="Lato" w:eastAsiaTheme="minorEastAsia" w:hAnsi="Lato" w:cstheme="minorBidi"/>
              <w:b/>
              <w:lang w:eastAsia="pl-PL"/>
            </w:rPr>
          </w:pPr>
          <w:hyperlink w:anchor="_Toc41897627" w:history="1">
            <w:r w:rsidR="000E6DDB" w:rsidRPr="001B5B5D">
              <w:rPr>
                <w:rStyle w:val="Hipercze"/>
                <w:rFonts w:ascii="Lato" w:hAnsi="Lato"/>
              </w:rPr>
              <w:t>Streszczenie: Społeczeństwo obywatelskie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_Toc41897627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62</w:t>
            </w:r>
            <w:r w:rsidR="000E6DDB" w:rsidRPr="001B5B5D">
              <w:rPr>
                <w:rFonts w:ascii="Lato" w:hAnsi="Lato"/>
                <w:webHidden/>
              </w:rPr>
              <w:fldChar w:fldCharType="end"/>
            </w:r>
          </w:hyperlink>
        </w:p>
        <w:p w14:paraId="4924B48B"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28" w:history="1">
            <w:r w:rsidR="000E6DDB" w:rsidRPr="001B5B5D">
              <w:rPr>
                <w:rStyle w:val="Hipercze"/>
                <w:rFonts w:ascii="Lato" w:hAnsi="Lato"/>
                <w:noProof/>
              </w:rPr>
              <w:t>IV.3.1. Wprowadzenie do Dziedziny Społeczeństwo obywatelskie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_Toc41897628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64</w:t>
            </w:r>
            <w:r w:rsidR="000E6DDB" w:rsidRPr="001B5B5D">
              <w:rPr>
                <w:rFonts w:ascii="Lato" w:hAnsi="Lato"/>
                <w:noProof/>
                <w:webHidden/>
              </w:rPr>
              <w:fldChar w:fldCharType="end"/>
            </w:r>
          </w:hyperlink>
        </w:p>
        <w:p w14:paraId="202F16C2"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29" w:history="1">
            <w:r w:rsidR="000E6DDB" w:rsidRPr="001B5B5D">
              <w:rPr>
                <w:rStyle w:val="Hipercze"/>
                <w:rFonts w:ascii="Lato" w:hAnsi="Lato"/>
                <w:noProof/>
              </w:rPr>
              <w:t>IV.3.2.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_Toc41897629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64</w:t>
            </w:r>
            <w:r w:rsidR="000E6DDB" w:rsidRPr="001B5B5D">
              <w:rPr>
                <w:rFonts w:ascii="Lato" w:hAnsi="Lato"/>
                <w:noProof/>
                <w:webHidden/>
              </w:rPr>
              <w:fldChar w:fldCharType="end"/>
            </w:r>
          </w:hyperlink>
        </w:p>
        <w:p w14:paraId="4988D749"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30" w:history="1">
            <w:r w:rsidR="000E6DDB" w:rsidRPr="001B5B5D">
              <w:rPr>
                <w:rStyle w:val="Hipercze"/>
                <w:rFonts w:ascii="Lato" w:hAnsi="Lato"/>
                <w:noProof/>
              </w:rPr>
              <w:t>IV.3.3.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75</w:t>
            </w:r>
            <w:r w:rsidR="000E6DDB" w:rsidRPr="001B5B5D">
              <w:rPr>
                <w:rFonts w:ascii="Lato" w:hAnsi="Lato"/>
                <w:noProof/>
                <w:webHidden/>
              </w:rPr>
              <w:fldChar w:fldCharType="end"/>
            </w:r>
          </w:hyperlink>
        </w:p>
        <w:p w14:paraId="21B7D7F3" w14:textId="77777777" w:rsidR="000E6DDB" w:rsidRPr="001B5B5D" w:rsidRDefault="00000FDD" w:rsidP="000E6DDB">
          <w:pPr>
            <w:pStyle w:val="Spistreci2"/>
            <w:rPr>
              <w:rFonts w:ascii="Lato" w:eastAsiaTheme="minorEastAsia" w:hAnsi="Lato" w:cstheme="minorBidi"/>
              <w:b/>
              <w:lang w:eastAsia="pl-PL"/>
            </w:rPr>
          </w:pPr>
          <w:hyperlink w:anchor="_Toc41897631" w:history="1">
            <w:r w:rsidR="000E6DDB" w:rsidRPr="001B5B5D">
              <w:rPr>
                <w:rStyle w:val="Hipercze"/>
                <w:rFonts w:ascii="Lato" w:hAnsi="Lato"/>
                <w:b/>
              </w:rPr>
              <w:t>IV.4. OŚWIATA I WYCHOWANIE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_Toc41897631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77</w:t>
            </w:r>
            <w:r w:rsidR="000E6DDB" w:rsidRPr="001B5B5D">
              <w:rPr>
                <w:rFonts w:ascii="Lato" w:hAnsi="Lato"/>
                <w:webHidden/>
              </w:rPr>
              <w:fldChar w:fldCharType="end"/>
            </w:r>
          </w:hyperlink>
        </w:p>
        <w:p w14:paraId="24E4433F" w14:textId="77777777" w:rsidR="000E6DDB" w:rsidRPr="001B5B5D" w:rsidRDefault="00000FDD" w:rsidP="000E6DDB">
          <w:pPr>
            <w:pStyle w:val="Spistreci2"/>
            <w:rPr>
              <w:rFonts w:ascii="Lato" w:eastAsiaTheme="minorEastAsia" w:hAnsi="Lato" w:cstheme="minorBidi"/>
              <w:b/>
              <w:lang w:eastAsia="pl-PL"/>
            </w:rPr>
          </w:pPr>
          <w:hyperlink w:anchor="_Toc41897632" w:history="1">
            <w:r w:rsidR="000E6DDB" w:rsidRPr="001B5B5D">
              <w:rPr>
                <w:rStyle w:val="Hipercze"/>
                <w:rFonts w:ascii="Lato" w:hAnsi="Lato"/>
              </w:rPr>
              <w:t>Streszczenie: Oświata i wychowanie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_Toc41897632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78</w:t>
            </w:r>
            <w:r w:rsidR="000E6DDB" w:rsidRPr="001B5B5D">
              <w:rPr>
                <w:rFonts w:ascii="Lato" w:hAnsi="Lato"/>
                <w:webHidden/>
              </w:rPr>
              <w:fldChar w:fldCharType="end"/>
            </w:r>
          </w:hyperlink>
        </w:p>
        <w:p w14:paraId="63F483AD" w14:textId="07A24295" w:rsidR="000E6DDB" w:rsidRPr="001B5B5D" w:rsidRDefault="00000FDD">
          <w:pPr>
            <w:pStyle w:val="Spistreci3"/>
            <w:tabs>
              <w:tab w:val="right" w:pos="9062"/>
            </w:tabs>
            <w:rPr>
              <w:rFonts w:ascii="Lato" w:eastAsiaTheme="minorEastAsia" w:hAnsi="Lato" w:cstheme="minorBidi"/>
              <w:noProof/>
              <w:lang w:eastAsia="pl-PL"/>
            </w:rPr>
          </w:pPr>
          <w:hyperlink w:anchor="_Toc41897633" w:history="1">
            <w:r w:rsidR="000E6DDB" w:rsidRPr="001B5B5D">
              <w:rPr>
                <w:rStyle w:val="Hipercze"/>
                <w:rFonts w:ascii="Lato" w:hAnsi="Lato"/>
                <w:noProof/>
              </w:rPr>
              <w:t xml:space="preserve">IV.4.1. Wprowadzenie do </w:t>
            </w:r>
            <w:r w:rsidR="007F6736" w:rsidRPr="001B5B5D">
              <w:rPr>
                <w:rStyle w:val="Hipercze"/>
                <w:rFonts w:ascii="Lato" w:hAnsi="Lato"/>
                <w:noProof/>
              </w:rPr>
              <w:t>D</w:t>
            </w:r>
            <w:r w:rsidR="000E6DDB" w:rsidRPr="001B5B5D">
              <w:rPr>
                <w:rStyle w:val="Hipercze"/>
                <w:rFonts w:ascii="Lato" w:hAnsi="Lato"/>
                <w:noProof/>
              </w:rPr>
              <w:t>ziedziny Oświata i wychowanie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79</w:t>
            </w:r>
            <w:r w:rsidR="000E6DDB" w:rsidRPr="001B5B5D">
              <w:rPr>
                <w:rFonts w:ascii="Lato" w:hAnsi="Lato"/>
                <w:noProof/>
                <w:webHidden/>
              </w:rPr>
              <w:fldChar w:fldCharType="end"/>
            </w:r>
          </w:hyperlink>
        </w:p>
        <w:p w14:paraId="366C821A"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34" w:history="1">
            <w:r w:rsidR="000E6DDB" w:rsidRPr="001B5B5D">
              <w:rPr>
                <w:rStyle w:val="Hipercze"/>
                <w:rFonts w:ascii="Lato" w:hAnsi="Lato"/>
                <w:noProof/>
              </w:rPr>
              <w:t>IV.4.2. Oferta edukacyjna Miasta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_Toc41897634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79</w:t>
            </w:r>
            <w:r w:rsidR="000E6DDB" w:rsidRPr="001B5B5D">
              <w:rPr>
                <w:rFonts w:ascii="Lato" w:hAnsi="Lato"/>
                <w:noProof/>
                <w:webHidden/>
              </w:rPr>
              <w:fldChar w:fldCharType="end"/>
            </w:r>
          </w:hyperlink>
        </w:p>
        <w:p w14:paraId="7BC7FBC1"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35" w:history="1">
            <w:r w:rsidR="000E6DDB" w:rsidRPr="001B5B5D">
              <w:rPr>
                <w:rStyle w:val="Hipercze"/>
                <w:rFonts w:ascii="Lato" w:hAnsi="Lato"/>
                <w:noProof/>
              </w:rPr>
              <w:t>IV.4.3.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81</w:t>
            </w:r>
            <w:r w:rsidR="000E6DDB" w:rsidRPr="001B5B5D">
              <w:rPr>
                <w:rFonts w:ascii="Lato" w:hAnsi="Lato"/>
                <w:noProof/>
                <w:webHidden/>
              </w:rPr>
              <w:fldChar w:fldCharType="end"/>
            </w:r>
          </w:hyperlink>
        </w:p>
        <w:p w14:paraId="421212EC"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36" w:history="1">
            <w:r w:rsidR="000E6DDB" w:rsidRPr="001B5B5D">
              <w:rPr>
                <w:rStyle w:val="Hipercze"/>
                <w:rFonts w:ascii="Lato" w:hAnsi="Lato"/>
                <w:noProof/>
              </w:rPr>
              <w:t>IV.4.4. Szkoły muzyczne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_Toc41897636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89</w:t>
            </w:r>
            <w:r w:rsidR="000E6DDB" w:rsidRPr="001B5B5D">
              <w:rPr>
                <w:rFonts w:ascii="Lato" w:hAnsi="Lato"/>
                <w:noProof/>
                <w:webHidden/>
              </w:rPr>
              <w:fldChar w:fldCharType="end"/>
            </w:r>
          </w:hyperlink>
        </w:p>
        <w:p w14:paraId="4A6CD2A8"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37" w:history="1">
            <w:r w:rsidR="000E6DDB" w:rsidRPr="001B5B5D">
              <w:rPr>
                <w:rStyle w:val="Hipercze"/>
                <w:rFonts w:ascii="Lato" w:hAnsi="Lato"/>
                <w:noProof/>
              </w:rPr>
              <w:t>IV.4.5. Nauczanie specjalne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_Toc41897637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89</w:t>
            </w:r>
            <w:r w:rsidR="000E6DDB" w:rsidRPr="001B5B5D">
              <w:rPr>
                <w:rFonts w:ascii="Lato" w:hAnsi="Lato"/>
                <w:noProof/>
                <w:webHidden/>
              </w:rPr>
              <w:fldChar w:fldCharType="end"/>
            </w:r>
          </w:hyperlink>
        </w:p>
        <w:p w14:paraId="4BDA5896"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38" w:history="1">
            <w:r w:rsidR="000E6DDB" w:rsidRPr="001B5B5D">
              <w:rPr>
                <w:rStyle w:val="Hipercze"/>
                <w:rFonts w:ascii="Lato" w:hAnsi="Lato"/>
                <w:noProof/>
              </w:rPr>
              <w:t>IV.4.6. Zadania inwestycyjne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_Toc41897638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90</w:t>
            </w:r>
            <w:r w:rsidR="000E6DDB" w:rsidRPr="001B5B5D">
              <w:rPr>
                <w:rFonts w:ascii="Lato" w:hAnsi="Lato"/>
                <w:noProof/>
                <w:webHidden/>
              </w:rPr>
              <w:fldChar w:fldCharType="end"/>
            </w:r>
          </w:hyperlink>
        </w:p>
        <w:p w14:paraId="12855F5E"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39" w:history="1">
            <w:r w:rsidR="000E6DDB" w:rsidRPr="001B5B5D">
              <w:rPr>
                <w:rStyle w:val="Hipercze"/>
                <w:rFonts w:ascii="Lato" w:hAnsi="Lato"/>
                <w:noProof/>
              </w:rPr>
              <w:t>IV.4.7. Źródła wiedzy o krakowskiej oświacie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_Toc41897639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91</w:t>
            </w:r>
            <w:r w:rsidR="000E6DDB" w:rsidRPr="001B5B5D">
              <w:rPr>
                <w:rFonts w:ascii="Lato" w:hAnsi="Lato"/>
                <w:noProof/>
                <w:webHidden/>
              </w:rPr>
              <w:fldChar w:fldCharType="end"/>
            </w:r>
          </w:hyperlink>
        </w:p>
        <w:p w14:paraId="21A849B4"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40" w:history="1">
            <w:r w:rsidR="000E6DDB" w:rsidRPr="001B5B5D">
              <w:rPr>
                <w:rStyle w:val="Hipercze"/>
                <w:rFonts w:ascii="Lato" w:hAnsi="Lato"/>
                <w:noProof/>
              </w:rPr>
              <w:t>IV.4.8.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_Toc41897640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92</w:t>
            </w:r>
            <w:r w:rsidR="000E6DDB" w:rsidRPr="001B5B5D">
              <w:rPr>
                <w:rFonts w:ascii="Lato" w:hAnsi="Lato"/>
                <w:noProof/>
                <w:webHidden/>
              </w:rPr>
              <w:fldChar w:fldCharType="end"/>
            </w:r>
          </w:hyperlink>
        </w:p>
        <w:p w14:paraId="50204CD7" w14:textId="77777777" w:rsidR="000E6DDB" w:rsidRPr="001B5B5D" w:rsidRDefault="00000FDD" w:rsidP="000E6DDB">
          <w:pPr>
            <w:pStyle w:val="Spistreci2"/>
            <w:rPr>
              <w:rFonts w:ascii="Lato" w:eastAsiaTheme="minorEastAsia" w:hAnsi="Lato" w:cstheme="minorBidi"/>
              <w:b/>
              <w:lang w:eastAsia="pl-PL"/>
            </w:rPr>
          </w:pPr>
          <w:hyperlink w:anchor="_Toc41897641" w:history="1">
            <w:r w:rsidR="000E6DDB" w:rsidRPr="001B5B5D">
              <w:rPr>
                <w:rStyle w:val="Hipercze"/>
                <w:rFonts w:ascii="Lato" w:hAnsi="Lato"/>
                <w:b/>
              </w:rPr>
              <w:t>IV.5. PRZEDSIĘBIORCZOŚĆ I NAUKA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_Toc41897641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95</w:t>
            </w:r>
            <w:r w:rsidR="000E6DDB" w:rsidRPr="001B5B5D">
              <w:rPr>
                <w:rFonts w:ascii="Lato" w:hAnsi="Lato"/>
                <w:webHidden/>
              </w:rPr>
              <w:fldChar w:fldCharType="end"/>
            </w:r>
          </w:hyperlink>
        </w:p>
        <w:p w14:paraId="0230B4C4" w14:textId="77777777" w:rsidR="000E6DDB" w:rsidRPr="001B5B5D" w:rsidRDefault="00000FDD" w:rsidP="000E6DDB">
          <w:pPr>
            <w:pStyle w:val="Spistreci2"/>
            <w:rPr>
              <w:rFonts w:ascii="Lato" w:eastAsiaTheme="minorEastAsia" w:hAnsi="Lato" w:cstheme="minorBidi"/>
              <w:b/>
              <w:lang w:eastAsia="pl-PL"/>
            </w:rPr>
          </w:pPr>
          <w:hyperlink w:anchor="_Toc41897642" w:history="1">
            <w:r w:rsidR="000E6DDB" w:rsidRPr="001B5B5D">
              <w:rPr>
                <w:rStyle w:val="Hipercze"/>
                <w:rFonts w:ascii="Lato" w:hAnsi="Lato"/>
              </w:rPr>
              <w:t>Streszczenie: Przedsiębiorczość i nauka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_Toc41897642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96</w:t>
            </w:r>
            <w:r w:rsidR="000E6DDB" w:rsidRPr="001B5B5D">
              <w:rPr>
                <w:rFonts w:ascii="Lato" w:hAnsi="Lato"/>
                <w:webHidden/>
              </w:rPr>
              <w:fldChar w:fldCharType="end"/>
            </w:r>
          </w:hyperlink>
        </w:p>
        <w:p w14:paraId="219382D2"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43" w:history="1">
            <w:r w:rsidR="000E6DDB" w:rsidRPr="001B5B5D">
              <w:rPr>
                <w:rStyle w:val="Hipercze"/>
                <w:rFonts w:ascii="Lato" w:hAnsi="Lato"/>
                <w:noProof/>
              </w:rPr>
              <w:t>IV.5.1. Wprowadzenie do Dziedziny Przedsiębiorczość i nauka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_Toc41897643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97</w:t>
            </w:r>
            <w:r w:rsidR="000E6DDB" w:rsidRPr="001B5B5D">
              <w:rPr>
                <w:rFonts w:ascii="Lato" w:hAnsi="Lato"/>
                <w:noProof/>
                <w:webHidden/>
              </w:rPr>
              <w:fldChar w:fldCharType="end"/>
            </w:r>
          </w:hyperlink>
        </w:p>
        <w:p w14:paraId="330E6DEF"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44" w:history="1">
            <w:r w:rsidR="000E6DDB" w:rsidRPr="001B5B5D">
              <w:rPr>
                <w:rStyle w:val="Hipercze"/>
                <w:rFonts w:ascii="Lato" w:hAnsi="Lato"/>
                <w:noProof/>
              </w:rPr>
              <w:t>IV.5.2. Krakowski Program Wspierania Przedsiębiorczości i Rozwoju Gospodarczego Miasta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_Toc41897644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98</w:t>
            </w:r>
            <w:r w:rsidR="000E6DDB" w:rsidRPr="001B5B5D">
              <w:rPr>
                <w:rFonts w:ascii="Lato" w:hAnsi="Lato"/>
                <w:noProof/>
                <w:webHidden/>
              </w:rPr>
              <w:fldChar w:fldCharType="end"/>
            </w:r>
          </w:hyperlink>
        </w:p>
        <w:p w14:paraId="4B9C4AC8"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45" w:history="1">
            <w:r w:rsidR="000E6DDB" w:rsidRPr="001B5B5D">
              <w:rPr>
                <w:rStyle w:val="Hipercze"/>
                <w:rFonts w:ascii="Lato" w:hAnsi="Lato"/>
                <w:noProof/>
              </w:rPr>
              <w:t>IV.5.3.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_Toc41897645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100</w:t>
            </w:r>
            <w:r w:rsidR="000E6DDB" w:rsidRPr="001B5B5D">
              <w:rPr>
                <w:rFonts w:ascii="Lato" w:hAnsi="Lato"/>
                <w:noProof/>
                <w:webHidden/>
              </w:rPr>
              <w:fldChar w:fldCharType="end"/>
            </w:r>
          </w:hyperlink>
        </w:p>
        <w:p w14:paraId="45EDB625"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46" w:history="1">
            <w:r w:rsidR="000E6DDB" w:rsidRPr="001B5B5D">
              <w:rPr>
                <w:rStyle w:val="Hipercze"/>
                <w:rFonts w:ascii="Lato" w:hAnsi="Lato"/>
                <w:noProof/>
              </w:rPr>
              <w:t>IV.5.4. Rankingi</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_Toc41897646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107</w:t>
            </w:r>
            <w:r w:rsidR="000E6DDB" w:rsidRPr="001B5B5D">
              <w:rPr>
                <w:rFonts w:ascii="Lato" w:hAnsi="Lato"/>
                <w:noProof/>
                <w:webHidden/>
              </w:rPr>
              <w:fldChar w:fldCharType="end"/>
            </w:r>
          </w:hyperlink>
        </w:p>
        <w:p w14:paraId="4B717AF7"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47" w:history="1">
            <w:r w:rsidR="000E6DDB" w:rsidRPr="001B5B5D">
              <w:rPr>
                <w:rStyle w:val="Hipercze"/>
                <w:rFonts w:ascii="Lato" w:hAnsi="Lato"/>
                <w:noProof/>
              </w:rPr>
              <w:t>IV.5.5.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_Toc41897647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109</w:t>
            </w:r>
            <w:r w:rsidR="000E6DDB" w:rsidRPr="001B5B5D">
              <w:rPr>
                <w:rFonts w:ascii="Lato" w:hAnsi="Lato"/>
                <w:noProof/>
                <w:webHidden/>
              </w:rPr>
              <w:fldChar w:fldCharType="end"/>
            </w:r>
          </w:hyperlink>
        </w:p>
        <w:p w14:paraId="5B87212F" w14:textId="77777777" w:rsidR="000E6DDB" w:rsidRPr="001B5B5D" w:rsidRDefault="00000FDD" w:rsidP="000E6DDB">
          <w:pPr>
            <w:pStyle w:val="Spistreci2"/>
            <w:rPr>
              <w:rFonts w:ascii="Lato" w:eastAsiaTheme="minorEastAsia" w:hAnsi="Lato" w:cstheme="minorBidi"/>
              <w:b/>
              <w:lang w:eastAsia="pl-PL"/>
            </w:rPr>
          </w:pPr>
          <w:hyperlink w:anchor="_Toc41897648" w:history="1">
            <w:r w:rsidR="000E6DDB" w:rsidRPr="001B5B5D">
              <w:rPr>
                <w:rStyle w:val="Hipercze"/>
                <w:rFonts w:ascii="Lato" w:hAnsi="Lato"/>
                <w:b/>
              </w:rPr>
              <w:t>IV.6. TURYSTYKA I PROMOCJA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_Toc41897648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111</w:t>
            </w:r>
            <w:r w:rsidR="000E6DDB" w:rsidRPr="001B5B5D">
              <w:rPr>
                <w:rFonts w:ascii="Lato" w:hAnsi="Lato"/>
                <w:webHidden/>
              </w:rPr>
              <w:fldChar w:fldCharType="end"/>
            </w:r>
          </w:hyperlink>
        </w:p>
        <w:p w14:paraId="6A10DE8A" w14:textId="77777777" w:rsidR="000E6DDB" w:rsidRPr="001B5B5D" w:rsidRDefault="00000FDD" w:rsidP="000E6DDB">
          <w:pPr>
            <w:pStyle w:val="Spistreci2"/>
            <w:rPr>
              <w:rFonts w:ascii="Lato" w:eastAsiaTheme="minorEastAsia" w:hAnsi="Lato" w:cstheme="minorBidi"/>
              <w:b/>
              <w:lang w:eastAsia="pl-PL"/>
            </w:rPr>
          </w:pPr>
          <w:hyperlink w:anchor="_Toc41897649" w:history="1">
            <w:r w:rsidR="000E6DDB" w:rsidRPr="001B5B5D">
              <w:rPr>
                <w:rStyle w:val="Hipercze"/>
                <w:rFonts w:ascii="Lato" w:hAnsi="Lato"/>
              </w:rPr>
              <w:t>Streszczenie: Turystyka i promocja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_Toc41897649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112</w:t>
            </w:r>
            <w:r w:rsidR="000E6DDB" w:rsidRPr="001B5B5D">
              <w:rPr>
                <w:rFonts w:ascii="Lato" w:hAnsi="Lato"/>
                <w:webHidden/>
              </w:rPr>
              <w:fldChar w:fldCharType="end"/>
            </w:r>
          </w:hyperlink>
        </w:p>
        <w:p w14:paraId="2436458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0" w:history="1">
            <w:r w:rsidR="000E6DDB" w:rsidRPr="001B5B5D">
              <w:rPr>
                <w:rStyle w:val="Hipercze"/>
                <w:rFonts w:ascii="Lato" w:hAnsi="Lato"/>
                <w:noProof/>
              </w:rPr>
              <w:t>IV.6.1. Wprowadzenie do Dziedziny Turystyka i Promocja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113</w:t>
            </w:r>
            <w:r w:rsidR="000E6DDB" w:rsidRPr="001B5B5D">
              <w:rPr>
                <w:rFonts w:ascii="Lato" w:hAnsi="Lato"/>
                <w:noProof/>
                <w:webHidden/>
              </w:rPr>
              <w:fldChar w:fldCharType="end"/>
            </w:r>
          </w:hyperlink>
        </w:p>
        <w:p w14:paraId="51151285"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1" w:history="1">
            <w:r w:rsidR="000E6DDB" w:rsidRPr="001B5B5D">
              <w:rPr>
                <w:rStyle w:val="Hipercze"/>
                <w:rFonts w:ascii="Lato" w:hAnsi="Lato"/>
                <w:noProof/>
              </w:rPr>
              <w:t>IV.6.2. Programy w Dziedzinie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_Toc41897651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113</w:t>
            </w:r>
            <w:r w:rsidR="000E6DDB" w:rsidRPr="001B5B5D">
              <w:rPr>
                <w:rFonts w:ascii="Lato" w:hAnsi="Lato"/>
                <w:noProof/>
                <w:webHidden/>
              </w:rPr>
              <w:fldChar w:fldCharType="end"/>
            </w:r>
          </w:hyperlink>
        </w:p>
        <w:p w14:paraId="30745C0C"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2" w:history="1">
            <w:r w:rsidR="000E6DDB" w:rsidRPr="001B5B5D">
              <w:rPr>
                <w:rStyle w:val="Hipercze"/>
                <w:rFonts w:ascii="Lato" w:hAnsi="Lato"/>
                <w:noProof/>
              </w:rPr>
              <w:t>IV.6.3.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_Toc41897652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118</w:t>
            </w:r>
            <w:r w:rsidR="000E6DDB" w:rsidRPr="001B5B5D">
              <w:rPr>
                <w:rFonts w:ascii="Lato" w:hAnsi="Lato"/>
                <w:noProof/>
                <w:webHidden/>
              </w:rPr>
              <w:fldChar w:fldCharType="end"/>
            </w:r>
          </w:hyperlink>
        </w:p>
        <w:p w14:paraId="7AFC0921"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3" w:history="1">
            <w:r w:rsidR="000E6DDB" w:rsidRPr="001B5B5D">
              <w:rPr>
                <w:rStyle w:val="Hipercze"/>
                <w:rFonts w:ascii="Lato" w:hAnsi="Lato"/>
                <w:noProof/>
              </w:rPr>
              <w:t>IV.6.4.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124</w:t>
            </w:r>
            <w:r w:rsidR="000E6DDB" w:rsidRPr="001B5B5D">
              <w:rPr>
                <w:rFonts w:ascii="Lato" w:hAnsi="Lato"/>
                <w:noProof/>
                <w:webHidden/>
              </w:rPr>
              <w:fldChar w:fldCharType="end"/>
            </w:r>
          </w:hyperlink>
        </w:p>
        <w:p w14:paraId="31F72FD9" w14:textId="77777777" w:rsidR="000E6DDB" w:rsidRPr="001B5B5D" w:rsidRDefault="00000FDD" w:rsidP="000E6DDB">
          <w:pPr>
            <w:pStyle w:val="Spistreci2"/>
            <w:rPr>
              <w:rFonts w:ascii="Lato" w:eastAsiaTheme="minorEastAsia" w:hAnsi="Lato" w:cstheme="minorBidi"/>
              <w:b/>
              <w:lang w:eastAsia="pl-PL"/>
            </w:rPr>
          </w:pPr>
          <w:hyperlink w:anchor="_Toc41897654" w:history="1">
            <w:r w:rsidR="000E6DDB" w:rsidRPr="001B5B5D">
              <w:rPr>
                <w:rStyle w:val="Hipercze"/>
                <w:rFonts w:ascii="Lato" w:hAnsi="Lato"/>
                <w:b/>
              </w:rPr>
              <w:t>IV.7. KULTURA I OCHRONA DZIEDZICTWA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_Toc41897654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125</w:t>
            </w:r>
            <w:r w:rsidR="000E6DDB" w:rsidRPr="001B5B5D">
              <w:rPr>
                <w:rFonts w:ascii="Lato" w:hAnsi="Lato"/>
                <w:webHidden/>
              </w:rPr>
              <w:fldChar w:fldCharType="end"/>
            </w:r>
          </w:hyperlink>
        </w:p>
        <w:p w14:paraId="72F37138" w14:textId="77777777" w:rsidR="000E6DDB" w:rsidRPr="001B5B5D" w:rsidRDefault="00000FDD" w:rsidP="000E6DDB">
          <w:pPr>
            <w:pStyle w:val="Spistreci2"/>
            <w:rPr>
              <w:rFonts w:ascii="Lato" w:eastAsiaTheme="minorEastAsia" w:hAnsi="Lato" w:cstheme="minorBidi"/>
              <w:b/>
              <w:lang w:eastAsia="pl-PL"/>
            </w:rPr>
          </w:pPr>
          <w:hyperlink w:anchor="_Toc41897655" w:history="1">
            <w:r w:rsidR="000E6DDB" w:rsidRPr="001B5B5D">
              <w:rPr>
                <w:rStyle w:val="Hipercze"/>
                <w:rFonts w:ascii="Lato" w:hAnsi="Lato"/>
              </w:rPr>
              <w:t>Streszczenie: Kultura i ochrona dziedzictwa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_Toc41897655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126</w:t>
            </w:r>
            <w:r w:rsidR="000E6DDB" w:rsidRPr="001B5B5D">
              <w:rPr>
                <w:rFonts w:ascii="Lato" w:hAnsi="Lato"/>
                <w:webHidden/>
              </w:rPr>
              <w:fldChar w:fldCharType="end"/>
            </w:r>
          </w:hyperlink>
        </w:p>
        <w:p w14:paraId="004B65F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6" w:history="1">
            <w:r w:rsidR="000E6DDB" w:rsidRPr="001B5B5D">
              <w:rPr>
                <w:rStyle w:val="Hipercze"/>
                <w:rFonts w:ascii="Lato" w:hAnsi="Lato"/>
                <w:noProof/>
              </w:rPr>
              <w:t>IV.7.1 Wprowadzenie do Dziedziny Kultura i ochrona dziedzictwa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_Toc41897656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127</w:t>
            </w:r>
            <w:r w:rsidR="000E6DDB" w:rsidRPr="001B5B5D">
              <w:rPr>
                <w:rFonts w:ascii="Lato" w:hAnsi="Lato"/>
                <w:noProof/>
                <w:webHidden/>
              </w:rPr>
              <w:fldChar w:fldCharType="end"/>
            </w:r>
          </w:hyperlink>
        </w:p>
        <w:p w14:paraId="67924D93"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7" w:history="1">
            <w:r w:rsidR="000E6DDB" w:rsidRPr="001B5B5D">
              <w:rPr>
                <w:rStyle w:val="Hipercze"/>
                <w:rFonts w:ascii="Lato" w:hAnsi="Lato"/>
                <w:noProof/>
              </w:rPr>
              <w:t>IV.7.2.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_Toc41897657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127</w:t>
            </w:r>
            <w:r w:rsidR="000E6DDB" w:rsidRPr="001B5B5D">
              <w:rPr>
                <w:rFonts w:ascii="Lato" w:hAnsi="Lato"/>
                <w:noProof/>
                <w:webHidden/>
              </w:rPr>
              <w:fldChar w:fldCharType="end"/>
            </w:r>
          </w:hyperlink>
        </w:p>
        <w:p w14:paraId="72B6F2BE"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8" w:history="1">
            <w:r w:rsidR="000E6DDB" w:rsidRPr="001B5B5D">
              <w:rPr>
                <w:rStyle w:val="Hipercze"/>
                <w:rFonts w:ascii="Lato" w:hAnsi="Lato"/>
                <w:noProof/>
              </w:rPr>
              <w:t>IV.7.3. Program dla Dziedziny</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_Toc41897658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133</w:t>
            </w:r>
            <w:r w:rsidR="000E6DDB" w:rsidRPr="001B5B5D">
              <w:rPr>
                <w:rFonts w:ascii="Lato" w:hAnsi="Lato"/>
                <w:noProof/>
                <w:webHidden/>
              </w:rPr>
              <w:fldChar w:fldCharType="end"/>
            </w:r>
          </w:hyperlink>
        </w:p>
        <w:p w14:paraId="6F8B524A"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59" w:history="1">
            <w:r w:rsidR="000E6DDB" w:rsidRPr="001B5B5D">
              <w:rPr>
                <w:rStyle w:val="Hipercze"/>
                <w:rFonts w:ascii="Lato" w:hAnsi="Lato"/>
                <w:noProof/>
              </w:rPr>
              <w:t>IV.7.4. Inwestycje realizowane w 2019 roku</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_Toc41897659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135</w:t>
            </w:r>
            <w:r w:rsidR="000E6DDB" w:rsidRPr="001B5B5D">
              <w:rPr>
                <w:rFonts w:ascii="Lato" w:hAnsi="Lato"/>
                <w:noProof/>
                <w:webHidden/>
              </w:rPr>
              <w:fldChar w:fldCharType="end"/>
            </w:r>
          </w:hyperlink>
        </w:p>
        <w:p w14:paraId="4EE0D70B"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60" w:history="1">
            <w:r w:rsidR="000E6DDB" w:rsidRPr="001B5B5D">
              <w:rPr>
                <w:rStyle w:val="Hipercze"/>
                <w:rFonts w:ascii="Lato" w:hAnsi="Lato"/>
                <w:noProof/>
              </w:rPr>
              <w:t>IV.7.5.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_Toc41897660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137</w:t>
            </w:r>
            <w:r w:rsidR="000E6DDB" w:rsidRPr="001B5B5D">
              <w:rPr>
                <w:rFonts w:ascii="Lato" w:hAnsi="Lato"/>
                <w:noProof/>
                <w:webHidden/>
              </w:rPr>
              <w:fldChar w:fldCharType="end"/>
            </w:r>
          </w:hyperlink>
        </w:p>
        <w:p w14:paraId="22A6AC12" w14:textId="77777777" w:rsidR="000E6DDB" w:rsidRPr="001B5B5D" w:rsidRDefault="00000FDD" w:rsidP="000E6DDB">
          <w:pPr>
            <w:pStyle w:val="Spistreci2"/>
            <w:rPr>
              <w:rFonts w:ascii="Lato" w:eastAsiaTheme="minorEastAsia" w:hAnsi="Lato" w:cstheme="minorBidi"/>
              <w:b/>
              <w:lang w:eastAsia="pl-PL"/>
            </w:rPr>
          </w:pPr>
          <w:hyperlink w:anchor="_Toc41897661" w:history="1">
            <w:r w:rsidR="000E6DDB" w:rsidRPr="001B5B5D">
              <w:rPr>
                <w:rStyle w:val="Hipercze"/>
                <w:rFonts w:ascii="Lato" w:hAnsi="Lato"/>
                <w:b/>
              </w:rPr>
              <w:t>IV.8. MIESZKALNICTWO</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_Toc41897661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139</w:t>
            </w:r>
            <w:r w:rsidR="000E6DDB" w:rsidRPr="001B5B5D">
              <w:rPr>
                <w:rFonts w:ascii="Lato" w:hAnsi="Lato"/>
                <w:webHidden/>
              </w:rPr>
              <w:fldChar w:fldCharType="end"/>
            </w:r>
          </w:hyperlink>
        </w:p>
        <w:p w14:paraId="6F23F7AB" w14:textId="77777777" w:rsidR="000E6DDB" w:rsidRPr="001B5B5D" w:rsidRDefault="00000FDD" w:rsidP="000E6DDB">
          <w:pPr>
            <w:pStyle w:val="Spistreci2"/>
            <w:rPr>
              <w:rFonts w:ascii="Lato" w:eastAsiaTheme="minorEastAsia" w:hAnsi="Lato" w:cstheme="minorBidi"/>
              <w:b/>
              <w:lang w:eastAsia="pl-PL"/>
            </w:rPr>
          </w:pPr>
          <w:hyperlink w:anchor="_Toc41897662" w:history="1">
            <w:r w:rsidR="000E6DDB" w:rsidRPr="001B5B5D">
              <w:rPr>
                <w:rStyle w:val="Hipercze"/>
                <w:rFonts w:ascii="Lato" w:hAnsi="Lato"/>
              </w:rPr>
              <w:t>Streszczenie: Mieszkalnictwo</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_Toc41897662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140</w:t>
            </w:r>
            <w:r w:rsidR="000E6DDB" w:rsidRPr="001B5B5D">
              <w:rPr>
                <w:rFonts w:ascii="Lato" w:hAnsi="Lato"/>
                <w:webHidden/>
              </w:rPr>
              <w:fldChar w:fldCharType="end"/>
            </w:r>
          </w:hyperlink>
        </w:p>
        <w:p w14:paraId="51E13FC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63" w:history="1">
            <w:r w:rsidR="000E6DDB" w:rsidRPr="001B5B5D">
              <w:rPr>
                <w:rStyle w:val="Hipercze"/>
                <w:rFonts w:ascii="Lato" w:hAnsi="Lato"/>
                <w:noProof/>
              </w:rPr>
              <w:t>IV.8.1. Wprowadzenie do Dziedziny Mieszkalnictwo</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_Toc41897663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141</w:t>
            </w:r>
            <w:r w:rsidR="000E6DDB" w:rsidRPr="001B5B5D">
              <w:rPr>
                <w:rFonts w:ascii="Lato" w:hAnsi="Lato"/>
                <w:noProof/>
                <w:webHidden/>
              </w:rPr>
              <w:fldChar w:fldCharType="end"/>
            </w:r>
          </w:hyperlink>
        </w:p>
        <w:p w14:paraId="4957807E"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64" w:history="1">
            <w:r w:rsidR="000E6DDB" w:rsidRPr="001B5B5D">
              <w:rPr>
                <w:rStyle w:val="Hipercze"/>
                <w:rFonts w:ascii="Lato" w:eastAsia="Times New Roman" w:hAnsi="Lato"/>
                <w:noProof/>
                <w:lang w:eastAsia="pl-PL"/>
              </w:rPr>
              <w:t>IV.8.2.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_Toc41897664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141</w:t>
            </w:r>
            <w:r w:rsidR="000E6DDB" w:rsidRPr="001B5B5D">
              <w:rPr>
                <w:rFonts w:ascii="Lato" w:hAnsi="Lato"/>
                <w:noProof/>
                <w:webHidden/>
              </w:rPr>
              <w:fldChar w:fldCharType="end"/>
            </w:r>
          </w:hyperlink>
        </w:p>
        <w:p w14:paraId="3CE93026"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65" w:history="1">
            <w:r w:rsidR="000E6DDB" w:rsidRPr="001B5B5D">
              <w:rPr>
                <w:rStyle w:val="Hipercze"/>
                <w:rFonts w:ascii="Lato" w:hAnsi="Lato"/>
                <w:noProof/>
              </w:rPr>
              <w:t>IV.8.3. Program dla Dziedziny</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_Toc41897665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147</w:t>
            </w:r>
            <w:r w:rsidR="000E6DDB" w:rsidRPr="001B5B5D">
              <w:rPr>
                <w:rFonts w:ascii="Lato" w:hAnsi="Lato"/>
                <w:noProof/>
                <w:webHidden/>
              </w:rPr>
              <w:fldChar w:fldCharType="end"/>
            </w:r>
          </w:hyperlink>
        </w:p>
        <w:p w14:paraId="58E8FB7E"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66" w:history="1">
            <w:r w:rsidR="000E6DDB" w:rsidRPr="001B5B5D">
              <w:rPr>
                <w:rStyle w:val="Hipercze"/>
                <w:rFonts w:ascii="Lato" w:hAnsi="Lato"/>
                <w:noProof/>
              </w:rPr>
              <w:t>IV.8.4.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_Toc41897666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149</w:t>
            </w:r>
            <w:r w:rsidR="000E6DDB" w:rsidRPr="001B5B5D">
              <w:rPr>
                <w:rFonts w:ascii="Lato" w:hAnsi="Lato"/>
                <w:noProof/>
                <w:webHidden/>
              </w:rPr>
              <w:fldChar w:fldCharType="end"/>
            </w:r>
          </w:hyperlink>
        </w:p>
        <w:p w14:paraId="7D04FADE" w14:textId="77777777" w:rsidR="000E6DDB" w:rsidRPr="001B5B5D" w:rsidRDefault="00000FDD" w:rsidP="000E6DDB">
          <w:pPr>
            <w:pStyle w:val="Spistreci2"/>
            <w:rPr>
              <w:rFonts w:ascii="Lato" w:eastAsiaTheme="minorEastAsia" w:hAnsi="Lato" w:cstheme="minorBidi"/>
              <w:b/>
              <w:lang w:eastAsia="pl-PL"/>
            </w:rPr>
          </w:pPr>
          <w:hyperlink w:anchor="_Toc41897667" w:history="1">
            <w:r w:rsidR="000E6DDB" w:rsidRPr="001B5B5D">
              <w:rPr>
                <w:rStyle w:val="Hipercze"/>
                <w:rFonts w:ascii="Lato" w:hAnsi="Lato"/>
                <w:b/>
              </w:rPr>
              <w:t>IV.9. OCHRONA I KSZTAŁTOWANIE ŚRODOWISKA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_Toc41897667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151</w:t>
            </w:r>
            <w:r w:rsidR="000E6DDB" w:rsidRPr="001B5B5D">
              <w:rPr>
                <w:rFonts w:ascii="Lato" w:hAnsi="Lato"/>
                <w:webHidden/>
              </w:rPr>
              <w:fldChar w:fldCharType="end"/>
            </w:r>
          </w:hyperlink>
        </w:p>
        <w:p w14:paraId="43191EA5" w14:textId="77777777" w:rsidR="000E6DDB" w:rsidRPr="001B5B5D" w:rsidRDefault="00000FDD" w:rsidP="000E6DDB">
          <w:pPr>
            <w:pStyle w:val="Spistreci2"/>
            <w:rPr>
              <w:rFonts w:ascii="Lato" w:eastAsiaTheme="minorEastAsia" w:hAnsi="Lato" w:cstheme="minorBidi"/>
              <w:b/>
              <w:lang w:eastAsia="pl-PL"/>
            </w:rPr>
          </w:pPr>
          <w:hyperlink w:anchor="_Toc41897668" w:history="1">
            <w:r w:rsidR="000E6DDB" w:rsidRPr="001B5B5D">
              <w:rPr>
                <w:rStyle w:val="Hipercze"/>
                <w:rFonts w:ascii="Lato" w:hAnsi="Lato"/>
              </w:rPr>
              <w:t>Streszczenie: Ochrona i kształtowanie środowiska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_Toc41897668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152</w:t>
            </w:r>
            <w:r w:rsidR="000E6DDB" w:rsidRPr="001B5B5D">
              <w:rPr>
                <w:rFonts w:ascii="Lato" w:hAnsi="Lato"/>
                <w:webHidden/>
              </w:rPr>
              <w:fldChar w:fldCharType="end"/>
            </w:r>
          </w:hyperlink>
        </w:p>
        <w:p w14:paraId="35B96D7E"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69" w:history="1">
            <w:r w:rsidR="000E6DDB" w:rsidRPr="001B5B5D">
              <w:rPr>
                <w:rStyle w:val="Hipercze"/>
                <w:rFonts w:ascii="Lato" w:hAnsi="Lato"/>
                <w:noProof/>
              </w:rPr>
              <w:t>IV.9.1. Wprowadzenie do Dziedziny Ochrona i kształtowanie środowiska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_Toc41897669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154</w:t>
            </w:r>
            <w:r w:rsidR="000E6DDB" w:rsidRPr="001B5B5D">
              <w:rPr>
                <w:rFonts w:ascii="Lato" w:hAnsi="Lato"/>
                <w:noProof/>
                <w:webHidden/>
              </w:rPr>
              <w:fldChar w:fldCharType="end"/>
            </w:r>
          </w:hyperlink>
        </w:p>
        <w:p w14:paraId="25AA548A"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70" w:history="1">
            <w:r w:rsidR="000E6DDB" w:rsidRPr="001B5B5D">
              <w:rPr>
                <w:rStyle w:val="Hipercze"/>
                <w:rFonts w:ascii="Lato" w:hAnsi="Lato"/>
                <w:noProof/>
              </w:rPr>
              <w:t>IV.9.2.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_Toc41897670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154</w:t>
            </w:r>
            <w:r w:rsidR="000E6DDB" w:rsidRPr="001B5B5D">
              <w:rPr>
                <w:rFonts w:ascii="Lato" w:hAnsi="Lato"/>
                <w:noProof/>
                <w:webHidden/>
              </w:rPr>
              <w:fldChar w:fldCharType="end"/>
            </w:r>
          </w:hyperlink>
        </w:p>
        <w:p w14:paraId="1279FCD7"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71" w:history="1">
            <w:r w:rsidR="000E6DDB" w:rsidRPr="001B5B5D">
              <w:rPr>
                <w:rStyle w:val="Hipercze"/>
                <w:rFonts w:ascii="Lato" w:hAnsi="Lato"/>
                <w:noProof/>
              </w:rPr>
              <w:t>IV.9.3. Inwestycje realizowane w 2019 roku</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_Toc41897671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165</w:t>
            </w:r>
            <w:r w:rsidR="000E6DDB" w:rsidRPr="001B5B5D">
              <w:rPr>
                <w:rFonts w:ascii="Lato" w:hAnsi="Lato"/>
                <w:noProof/>
                <w:webHidden/>
              </w:rPr>
              <w:fldChar w:fldCharType="end"/>
            </w:r>
          </w:hyperlink>
        </w:p>
        <w:p w14:paraId="6CE57B4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72" w:history="1">
            <w:r w:rsidR="000E6DDB" w:rsidRPr="001B5B5D">
              <w:rPr>
                <w:rStyle w:val="Hipercze"/>
                <w:rFonts w:ascii="Lato" w:hAnsi="Lato"/>
                <w:noProof/>
              </w:rPr>
              <w:t>IV.9.4.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_Toc41897672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166</w:t>
            </w:r>
            <w:r w:rsidR="000E6DDB" w:rsidRPr="001B5B5D">
              <w:rPr>
                <w:rFonts w:ascii="Lato" w:hAnsi="Lato"/>
                <w:noProof/>
                <w:webHidden/>
              </w:rPr>
              <w:fldChar w:fldCharType="end"/>
            </w:r>
          </w:hyperlink>
        </w:p>
        <w:p w14:paraId="3AB63A77" w14:textId="77777777" w:rsidR="000E6DDB" w:rsidRPr="001B5B5D" w:rsidRDefault="00000FDD" w:rsidP="000E6DDB">
          <w:pPr>
            <w:pStyle w:val="Spistreci2"/>
            <w:rPr>
              <w:rFonts w:ascii="Lato" w:eastAsiaTheme="minorEastAsia" w:hAnsi="Lato" w:cstheme="minorBidi"/>
              <w:b/>
              <w:lang w:eastAsia="pl-PL"/>
            </w:rPr>
          </w:pPr>
          <w:hyperlink w:anchor="_Toc41897673" w:history="1">
            <w:r w:rsidR="000E6DDB" w:rsidRPr="001B5B5D">
              <w:rPr>
                <w:rStyle w:val="Hipercze"/>
                <w:rFonts w:ascii="Lato" w:hAnsi="Lato"/>
                <w:b/>
              </w:rPr>
              <w:t>IV.10. PLANOWANIE PRZESTRZENNE I ARCHITEKTURA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_Toc41897673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169</w:t>
            </w:r>
            <w:r w:rsidR="000E6DDB" w:rsidRPr="001B5B5D">
              <w:rPr>
                <w:rFonts w:ascii="Lato" w:hAnsi="Lato"/>
                <w:webHidden/>
              </w:rPr>
              <w:fldChar w:fldCharType="end"/>
            </w:r>
          </w:hyperlink>
        </w:p>
        <w:p w14:paraId="7BEDB694" w14:textId="77777777" w:rsidR="000E6DDB" w:rsidRPr="001B5B5D" w:rsidRDefault="00000FDD" w:rsidP="000E6DDB">
          <w:pPr>
            <w:pStyle w:val="Spistreci2"/>
            <w:rPr>
              <w:rFonts w:ascii="Lato" w:eastAsiaTheme="minorEastAsia" w:hAnsi="Lato" w:cstheme="minorBidi"/>
              <w:b/>
              <w:lang w:eastAsia="pl-PL"/>
            </w:rPr>
          </w:pPr>
          <w:hyperlink w:anchor="_Toc41897674" w:history="1">
            <w:r w:rsidR="000E6DDB" w:rsidRPr="001B5B5D">
              <w:rPr>
                <w:rStyle w:val="Hipercze"/>
                <w:rFonts w:ascii="Lato" w:hAnsi="Lato"/>
              </w:rPr>
              <w:t>Streszczenie: Planowanie przestrzenne i architektura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_Toc41897674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170</w:t>
            </w:r>
            <w:r w:rsidR="000E6DDB" w:rsidRPr="001B5B5D">
              <w:rPr>
                <w:rFonts w:ascii="Lato" w:hAnsi="Lato"/>
                <w:webHidden/>
              </w:rPr>
              <w:fldChar w:fldCharType="end"/>
            </w:r>
          </w:hyperlink>
        </w:p>
        <w:p w14:paraId="6982335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75" w:history="1">
            <w:r w:rsidR="000E6DDB" w:rsidRPr="001B5B5D">
              <w:rPr>
                <w:rStyle w:val="Hipercze"/>
                <w:rFonts w:ascii="Lato" w:hAnsi="Lato"/>
                <w:noProof/>
              </w:rPr>
              <w:t>IV.10.1. Wprowadzenie do Dziedziny Planowanie przestrzenne i architektura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_Toc41897675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171</w:t>
            </w:r>
            <w:r w:rsidR="000E6DDB" w:rsidRPr="001B5B5D">
              <w:rPr>
                <w:rFonts w:ascii="Lato" w:hAnsi="Lato"/>
                <w:noProof/>
                <w:webHidden/>
              </w:rPr>
              <w:fldChar w:fldCharType="end"/>
            </w:r>
          </w:hyperlink>
        </w:p>
        <w:p w14:paraId="42F78577"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76" w:history="1">
            <w:r w:rsidR="000E6DDB" w:rsidRPr="001B5B5D">
              <w:rPr>
                <w:rStyle w:val="Hipercze"/>
                <w:rFonts w:ascii="Lato" w:hAnsi="Lato"/>
                <w:noProof/>
              </w:rPr>
              <w:t>IV.10.2.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_Toc41897676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171</w:t>
            </w:r>
            <w:r w:rsidR="000E6DDB" w:rsidRPr="001B5B5D">
              <w:rPr>
                <w:rFonts w:ascii="Lato" w:hAnsi="Lato"/>
                <w:noProof/>
                <w:webHidden/>
              </w:rPr>
              <w:fldChar w:fldCharType="end"/>
            </w:r>
          </w:hyperlink>
        </w:p>
        <w:p w14:paraId="2CC7F44F"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77" w:history="1">
            <w:r w:rsidR="000E6DDB" w:rsidRPr="001B5B5D">
              <w:rPr>
                <w:rStyle w:val="Hipercze"/>
                <w:rFonts w:ascii="Lato" w:hAnsi="Lato"/>
                <w:noProof/>
              </w:rPr>
              <w:t>IV.10.3.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_Toc41897677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179</w:t>
            </w:r>
            <w:r w:rsidR="000E6DDB" w:rsidRPr="001B5B5D">
              <w:rPr>
                <w:rFonts w:ascii="Lato" w:hAnsi="Lato"/>
                <w:noProof/>
                <w:webHidden/>
              </w:rPr>
              <w:fldChar w:fldCharType="end"/>
            </w:r>
          </w:hyperlink>
        </w:p>
        <w:p w14:paraId="0DF43885" w14:textId="77777777" w:rsidR="000E6DDB" w:rsidRPr="001B5B5D" w:rsidRDefault="00000FDD" w:rsidP="000E6DDB">
          <w:pPr>
            <w:pStyle w:val="Spistreci2"/>
            <w:rPr>
              <w:rFonts w:ascii="Lato" w:eastAsiaTheme="minorEastAsia" w:hAnsi="Lato" w:cstheme="minorBidi"/>
              <w:b/>
              <w:lang w:eastAsia="pl-PL"/>
            </w:rPr>
          </w:pPr>
          <w:hyperlink w:anchor="_Toc41897678" w:history="1">
            <w:r w:rsidR="000E6DDB" w:rsidRPr="001B5B5D">
              <w:rPr>
                <w:rStyle w:val="Hipercze"/>
                <w:rFonts w:ascii="Lato" w:hAnsi="Lato"/>
                <w:b/>
              </w:rPr>
              <w:t>IV.11. SPORT I REKREACJA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_Toc41897678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181</w:t>
            </w:r>
            <w:r w:rsidR="000E6DDB" w:rsidRPr="001B5B5D">
              <w:rPr>
                <w:rFonts w:ascii="Lato" w:hAnsi="Lato"/>
                <w:webHidden/>
              </w:rPr>
              <w:fldChar w:fldCharType="end"/>
            </w:r>
          </w:hyperlink>
        </w:p>
        <w:p w14:paraId="6D28F42C" w14:textId="77777777" w:rsidR="000E6DDB" w:rsidRPr="001B5B5D" w:rsidRDefault="00000FDD" w:rsidP="000E6DDB">
          <w:pPr>
            <w:pStyle w:val="Spistreci2"/>
            <w:rPr>
              <w:rFonts w:ascii="Lato" w:eastAsiaTheme="minorEastAsia" w:hAnsi="Lato" w:cstheme="minorBidi"/>
              <w:b/>
              <w:lang w:eastAsia="pl-PL"/>
            </w:rPr>
          </w:pPr>
          <w:hyperlink w:anchor="_Toc41897679" w:history="1">
            <w:r w:rsidR="000E6DDB" w:rsidRPr="001B5B5D">
              <w:rPr>
                <w:rStyle w:val="Hipercze"/>
                <w:rFonts w:ascii="Lato" w:hAnsi="Lato"/>
              </w:rPr>
              <w:t>Streszczenie: Sport i rekreacja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_Toc41897679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182</w:t>
            </w:r>
            <w:r w:rsidR="000E6DDB" w:rsidRPr="001B5B5D">
              <w:rPr>
                <w:rFonts w:ascii="Lato" w:hAnsi="Lato"/>
                <w:webHidden/>
              </w:rPr>
              <w:fldChar w:fldCharType="end"/>
            </w:r>
          </w:hyperlink>
        </w:p>
        <w:p w14:paraId="572C1C1E"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80" w:history="1">
            <w:r w:rsidR="000E6DDB" w:rsidRPr="001B5B5D">
              <w:rPr>
                <w:rStyle w:val="Hipercze"/>
                <w:rFonts w:ascii="Lato" w:hAnsi="Lato"/>
                <w:noProof/>
              </w:rPr>
              <w:t>IV.11.1. Wprowadzenie do Dziedziny Sport i rekreacja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_Toc41897680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183</w:t>
            </w:r>
            <w:r w:rsidR="000E6DDB" w:rsidRPr="001B5B5D">
              <w:rPr>
                <w:rFonts w:ascii="Lato" w:hAnsi="Lato"/>
                <w:noProof/>
                <w:webHidden/>
              </w:rPr>
              <w:fldChar w:fldCharType="end"/>
            </w:r>
          </w:hyperlink>
        </w:p>
        <w:p w14:paraId="523F8689"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81" w:history="1">
            <w:r w:rsidR="000E6DDB" w:rsidRPr="001B5B5D">
              <w:rPr>
                <w:rStyle w:val="Hipercze"/>
                <w:rFonts w:ascii="Lato" w:hAnsi="Lato"/>
                <w:noProof/>
              </w:rPr>
              <w:t>IV.11.2.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_Toc41897681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183</w:t>
            </w:r>
            <w:r w:rsidR="000E6DDB" w:rsidRPr="001B5B5D">
              <w:rPr>
                <w:rFonts w:ascii="Lato" w:hAnsi="Lato"/>
                <w:noProof/>
                <w:webHidden/>
              </w:rPr>
              <w:fldChar w:fldCharType="end"/>
            </w:r>
          </w:hyperlink>
        </w:p>
        <w:p w14:paraId="5F503BA5"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83" w:history="1">
            <w:r w:rsidR="000E6DDB" w:rsidRPr="001B5B5D">
              <w:rPr>
                <w:rStyle w:val="Hipercze"/>
                <w:rFonts w:ascii="Lato" w:hAnsi="Lato"/>
                <w:noProof/>
              </w:rPr>
              <w:t>IV.11.3.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_Toc41897683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189</w:t>
            </w:r>
            <w:r w:rsidR="000E6DDB" w:rsidRPr="001B5B5D">
              <w:rPr>
                <w:rFonts w:ascii="Lato" w:hAnsi="Lato"/>
                <w:noProof/>
                <w:webHidden/>
              </w:rPr>
              <w:fldChar w:fldCharType="end"/>
            </w:r>
          </w:hyperlink>
        </w:p>
        <w:p w14:paraId="240D0029" w14:textId="77777777" w:rsidR="000E6DDB" w:rsidRPr="001B5B5D" w:rsidRDefault="00000FDD" w:rsidP="000E6DDB">
          <w:pPr>
            <w:pStyle w:val="Spistreci2"/>
            <w:rPr>
              <w:rFonts w:ascii="Lato" w:eastAsiaTheme="minorEastAsia" w:hAnsi="Lato" w:cstheme="minorBidi"/>
              <w:b/>
              <w:lang w:eastAsia="pl-PL"/>
            </w:rPr>
          </w:pPr>
          <w:hyperlink w:anchor="_Toc41897684" w:history="1">
            <w:r w:rsidR="000E6DDB" w:rsidRPr="001B5B5D">
              <w:rPr>
                <w:rStyle w:val="Hipercze"/>
                <w:rFonts w:ascii="Lato" w:hAnsi="Lato"/>
                <w:b/>
              </w:rPr>
              <w:t>IV.12. TRANSPORT</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_Toc41897684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191</w:t>
            </w:r>
            <w:r w:rsidR="000E6DDB" w:rsidRPr="001B5B5D">
              <w:rPr>
                <w:rFonts w:ascii="Lato" w:hAnsi="Lato"/>
                <w:webHidden/>
              </w:rPr>
              <w:fldChar w:fldCharType="end"/>
            </w:r>
          </w:hyperlink>
        </w:p>
        <w:p w14:paraId="21CBE8DB" w14:textId="77777777" w:rsidR="000E6DDB" w:rsidRPr="001B5B5D" w:rsidRDefault="00000FDD" w:rsidP="000E6DDB">
          <w:pPr>
            <w:pStyle w:val="Spistreci2"/>
            <w:rPr>
              <w:rFonts w:ascii="Lato" w:eastAsiaTheme="minorEastAsia" w:hAnsi="Lato" w:cstheme="minorBidi"/>
              <w:b/>
              <w:lang w:eastAsia="pl-PL"/>
            </w:rPr>
          </w:pPr>
          <w:hyperlink w:anchor="_Toc41897685" w:history="1">
            <w:r w:rsidR="000E6DDB" w:rsidRPr="001B5B5D">
              <w:rPr>
                <w:rStyle w:val="Hipercze"/>
                <w:rFonts w:ascii="Lato" w:hAnsi="Lato"/>
              </w:rPr>
              <w:t>Streszczenie: Transport</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_Toc41897685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192</w:t>
            </w:r>
            <w:r w:rsidR="000E6DDB" w:rsidRPr="001B5B5D">
              <w:rPr>
                <w:rFonts w:ascii="Lato" w:hAnsi="Lato"/>
                <w:webHidden/>
              </w:rPr>
              <w:fldChar w:fldCharType="end"/>
            </w:r>
          </w:hyperlink>
        </w:p>
        <w:p w14:paraId="26B0E9BC"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86" w:history="1">
            <w:r w:rsidR="000E6DDB" w:rsidRPr="001B5B5D">
              <w:rPr>
                <w:rStyle w:val="Hipercze"/>
                <w:rFonts w:ascii="Lato" w:hAnsi="Lato"/>
                <w:noProof/>
              </w:rPr>
              <w:t>IV.12.1. Wprowadzenie do Dziedziny Transport</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_Toc41897686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194</w:t>
            </w:r>
            <w:r w:rsidR="000E6DDB" w:rsidRPr="001B5B5D">
              <w:rPr>
                <w:rFonts w:ascii="Lato" w:hAnsi="Lato"/>
                <w:noProof/>
                <w:webHidden/>
              </w:rPr>
              <w:fldChar w:fldCharType="end"/>
            </w:r>
          </w:hyperlink>
        </w:p>
        <w:p w14:paraId="6C039268"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87" w:history="1">
            <w:r w:rsidR="000E6DDB" w:rsidRPr="001B5B5D">
              <w:rPr>
                <w:rStyle w:val="Hipercze"/>
                <w:rFonts w:ascii="Lato" w:hAnsi="Lato"/>
                <w:noProof/>
              </w:rPr>
              <w:t>IV.12.2. Programy strategiczne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_Toc41897687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194</w:t>
            </w:r>
            <w:r w:rsidR="000E6DDB" w:rsidRPr="001B5B5D">
              <w:rPr>
                <w:rFonts w:ascii="Lato" w:hAnsi="Lato"/>
                <w:noProof/>
                <w:webHidden/>
              </w:rPr>
              <w:fldChar w:fldCharType="end"/>
            </w:r>
          </w:hyperlink>
        </w:p>
        <w:p w14:paraId="60149A1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88" w:history="1">
            <w:r w:rsidR="000E6DDB" w:rsidRPr="001B5B5D">
              <w:rPr>
                <w:rStyle w:val="Hipercze"/>
                <w:rFonts w:ascii="Lato" w:hAnsi="Lato"/>
                <w:noProof/>
              </w:rPr>
              <w:t>IV.12.3.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_Toc41897688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200</w:t>
            </w:r>
            <w:r w:rsidR="000E6DDB" w:rsidRPr="001B5B5D">
              <w:rPr>
                <w:rFonts w:ascii="Lato" w:hAnsi="Lato"/>
                <w:noProof/>
                <w:webHidden/>
              </w:rPr>
              <w:fldChar w:fldCharType="end"/>
            </w:r>
          </w:hyperlink>
        </w:p>
        <w:p w14:paraId="1167427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89" w:history="1">
            <w:r w:rsidR="000E6DDB" w:rsidRPr="001B5B5D">
              <w:rPr>
                <w:rStyle w:val="Hipercze"/>
                <w:rFonts w:ascii="Lato" w:hAnsi="Lato"/>
                <w:noProof/>
              </w:rPr>
              <w:t>IV.12.4.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_Toc41897689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206</w:t>
            </w:r>
            <w:r w:rsidR="000E6DDB" w:rsidRPr="001B5B5D">
              <w:rPr>
                <w:rFonts w:ascii="Lato" w:hAnsi="Lato"/>
                <w:noProof/>
                <w:webHidden/>
              </w:rPr>
              <w:fldChar w:fldCharType="end"/>
            </w:r>
          </w:hyperlink>
        </w:p>
        <w:p w14:paraId="416C885F" w14:textId="77777777" w:rsidR="000E6DDB" w:rsidRPr="001B5B5D" w:rsidRDefault="00000FDD" w:rsidP="000E6DDB">
          <w:pPr>
            <w:pStyle w:val="Spistreci2"/>
            <w:rPr>
              <w:rFonts w:ascii="Lato" w:eastAsiaTheme="minorEastAsia" w:hAnsi="Lato" w:cstheme="minorBidi"/>
              <w:b/>
              <w:lang w:eastAsia="pl-PL"/>
            </w:rPr>
          </w:pPr>
          <w:hyperlink w:anchor="_Toc41897690" w:history="1">
            <w:r w:rsidR="000E6DDB" w:rsidRPr="001B5B5D">
              <w:rPr>
                <w:rStyle w:val="Hipercze"/>
                <w:rFonts w:ascii="Lato" w:hAnsi="Lato"/>
                <w:b/>
              </w:rPr>
              <w:t>IV.13. GOSPODARKA KOMUNALNA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_Toc41897690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209</w:t>
            </w:r>
            <w:r w:rsidR="000E6DDB" w:rsidRPr="001B5B5D">
              <w:rPr>
                <w:rFonts w:ascii="Lato" w:hAnsi="Lato"/>
                <w:webHidden/>
              </w:rPr>
              <w:fldChar w:fldCharType="end"/>
            </w:r>
          </w:hyperlink>
        </w:p>
        <w:p w14:paraId="7BB87B80" w14:textId="77777777" w:rsidR="000E6DDB" w:rsidRPr="001B5B5D" w:rsidRDefault="00000FDD" w:rsidP="000E6DDB">
          <w:pPr>
            <w:pStyle w:val="Spistreci2"/>
            <w:rPr>
              <w:rFonts w:ascii="Lato" w:eastAsiaTheme="minorEastAsia" w:hAnsi="Lato" w:cstheme="minorBidi"/>
              <w:b/>
              <w:lang w:eastAsia="pl-PL"/>
            </w:rPr>
          </w:pPr>
          <w:hyperlink w:anchor="_Toc41897691" w:history="1">
            <w:r w:rsidR="000E6DDB" w:rsidRPr="001B5B5D">
              <w:rPr>
                <w:rStyle w:val="Hipercze"/>
                <w:rFonts w:ascii="Lato" w:hAnsi="Lato"/>
              </w:rPr>
              <w:t>Streszczenie: Gospodarka komunalna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_Toc41897691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210</w:t>
            </w:r>
            <w:r w:rsidR="000E6DDB" w:rsidRPr="001B5B5D">
              <w:rPr>
                <w:rFonts w:ascii="Lato" w:hAnsi="Lato"/>
                <w:webHidden/>
              </w:rPr>
              <w:fldChar w:fldCharType="end"/>
            </w:r>
          </w:hyperlink>
        </w:p>
        <w:p w14:paraId="6F66D947"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92" w:history="1">
            <w:r w:rsidR="000E6DDB" w:rsidRPr="001B5B5D">
              <w:rPr>
                <w:rStyle w:val="Hipercze"/>
                <w:rFonts w:ascii="Lato" w:hAnsi="Lato"/>
                <w:noProof/>
              </w:rPr>
              <w:t>IV.13.1. Wprowadzenie do Dziedziny Gospodarka komunalna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_Toc41897692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212</w:t>
            </w:r>
            <w:r w:rsidR="000E6DDB" w:rsidRPr="001B5B5D">
              <w:rPr>
                <w:rFonts w:ascii="Lato" w:hAnsi="Lato"/>
                <w:noProof/>
                <w:webHidden/>
              </w:rPr>
              <w:fldChar w:fldCharType="end"/>
            </w:r>
          </w:hyperlink>
        </w:p>
        <w:p w14:paraId="57AA7BB1"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93" w:history="1">
            <w:r w:rsidR="000E6DDB" w:rsidRPr="001B5B5D">
              <w:rPr>
                <w:rStyle w:val="Hipercze"/>
                <w:rFonts w:ascii="Lato" w:hAnsi="Lato"/>
                <w:noProof/>
              </w:rPr>
              <w:t>IV.13.2.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_Toc41897693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212</w:t>
            </w:r>
            <w:r w:rsidR="000E6DDB" w:rsidRPr="001B5B5D">
              <w:rPr>
                <w:rFonts w:ascii="Lato" w:hAnsi="Lato"/>
                <w:noProof/>
                <w:webHidden/>
              </w:rPr>
              <w:fldChar w:fldCharType="end"/>
            </w:r>
          </w:hyperlink>
        </w:p>
        <w:p w14:paraId="42581BBA"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94" w:history="1">
            <w:r w:rsidR="000E6DDB" w:rsidRPr="001B5B5D">
              <w:rPr>
                <w:rStyle w:val="Hipercze"/>
                <w:rFonts w:ascii="Lato" w:hAnsi="Lato"/>
                <w:noProof/>
              </w:rPr>
              <w:t>IV.13.3. Program dla Dziedziny</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_Toc41897694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222</w:t>
            </w:r>
            <w:r w:rsidR="000E6DDB" w:rsidRPr="001B5B5D">
              <w:rPr>
                <w:rFonts w:ascii="Lato" w:hAnsi="Lato"/>
                <w:noProof/>
                <w:webHidden/>
              </w:rPr>
              <w:fldChar w:fldCharType="end"/>
            </w:r>
          </w:hyperlink>
        </w:p>
        <w:p w14:paraId="492C9406"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95" w:history="1">
            <w:r w:rsidR="000E6DDB" w:rsidRPr="001B5B5D">
              <w:rPr>
                <w:rStyle w:val="Hipercze"/>
                <w:rFonts w:ascii="Lato" w:hAnsi="Lato"/>
                <w:noProof/>
              </w:rPr>
              <w:t>IV.13.4.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_Toc41897695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225</w:t>
            </w:r>
            <w:r w:rsidR="000E6DDB" w:rsidRPr="001B5B5D">
              <w:rPr>
                <w:rFonts w:ascii="Lato" w:hAnsi="Lato"/>
                <w:noProof/>
                <w:webHidden/>
              </w:rPr>
              <w:fldChar w:fldCharType="end"/>
            </w:r>
          </w:hyperlink>
        </w:p>
        <w:p w14:paraId="4E3781C5" w14:textId="77777777" w:rsidR="000E6DDB" w:rsidRPr="001B5B5D" w:rsidRDefault="00000FDD" w:rsidP="000E6DDB">
          <w:pPr>
            <w:pStyle w:val="Spistreci2"/>
            <w:rPr>
              <w:rFonts w:ascii="Lato" w:eastAsiaTheme="minorEastAsia" w:hAnsi="Lato" w:cstheme="minorBidi"/>
              <w:b/>
              <w:lang w:eastAsia="pl-PL"/>
            </w:rPr>
          </w:pPr>
          <w:hyperlink w:anchor="_Toc41897696" w:history="1">
            <w:r w:rsidR="000E6DDB" w:rsidRPr="001B5B5D">
              <w:rPr>
                <w:rStyle w:val="Hipercze"/>
                <w:rFonts w:ascii="Lato" w:hAnsi="Lato"/>
                <w:b/>
              </w:rPr>
              <w:t>IV.14. POMOC I INTEGRACJA SPOŁECZNA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_Toc41897696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227</w:t>
            </w:r>
            <w:r w:rsidR="000E6DDB" w:rsidRPr="001B5B5D">
              <w:rPr>
                <w:rFonts w:ascii="Lato" w:hAnsi="Lato"/>
                <w:webHidden/>
              </w:rPr>
              <w:fldChar w:fldCharType="end"/>
            </w:r>
          </w:hyperlink>
        </w:p>
        <w:p w14:paraId="427A495E" w14:textId="77777777" w:rsidR="000E6DDB" w:rsidRPr="001B5B5D" w:rsidRDefault="00000FDD" w:rsidP="000E6DDB">
          <w:pPr>
            <w:pStyle w:val="Spistreci2"/>
            <w:rPr>
              <w:rFonts w:ascii="Lato" w:eastAsiaTheme="minorEastAsia" w:hAnsi="Lato" w:cstheme="minorBidi"/>
              <w:b/>
              <w:lang w:eastAsia="pl-PL"/>
            </w:rPr>
          </w:pPr>
          <w:hyperlink w:anchor="_Toc41897697" w:history="1">
            <w:r w:rsidR="000E6DDB" w:rsidRPr="001B5B5D">
              <w:rPr>
                <w:rStyle w:val="Hipercze"/>
                <w:rFonts w:ascii="Lato" w:hAnsi="Lato"/>
              </w:rPr>
              <w:t>Streszczenie: Pomoc i integracja społeczna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_Toc41897697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228</w:t>
            </w:r>
            <w:r w:rsidR="000E6DDB" w:rsidRPr="001B5B5D">
              <w:rPr>
                <w:rFonts w:ascii="Lato" w:hAnsi="Lato"/>
                <w:webHidden/>
              </w:rPr>
              <w:fldChar w:fldCharType="end"/>
            </w:r>
          </w:hyperlink>
        </w:p>
        <w:p w14:paraId="685D7D14"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98" w:history="1">
            <w:r w:rsidR="000E6DDB" w:rsidRPr="001B5B5D">
              <w:rPr>
                <w:rStyle w:val="Hipercze"/>
                <w:rFonts w:ascii="Lato" w:hAnsi="Lato"/>
                <w:noProof/>
              </w:rPr>
              <w:t>IV.14.1. Wprowadzenie do Dziedziny Pomoc i integracja społeczna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_Toc41897698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230</w:t>
            </w:r>
            <w:r w:rsidR="000E6DDB" w:rsidRPr="001B5B5D">
              <w:rPr>
                <w:rFonts w:ascii="Lato" w:hAnsi="Lato"/>
                <w:noProof/>
                <w:webHidden/>
              </w:rPr>
              <w:fldChar w:fldCharType="end"/>
            </w:r>
          </w:hyperlink>
        </w:p>
        <w:p w14:paraId="6594519D"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699" w:history="1">
            <w:r w:rsidR="000E6DDB" w:rsidRPr="001B5B5D">
              <w:rPr>
                <w:rStyle w:val="Hipercze"/>
                <w:rFonts w:ascii="Lato" w:hAnsi="Lato"/>
                <w:noProof/>
              </w:rPr>
              <w:t>IV.14.2.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_Toc41897699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230</w:t>
            </w:r>
            <w:r w:rsidR="000E6DDB" w:rsidRPr="001B5B5D">
              <w:rPr>
                <w:rFonts w:ascii="Lato" w:hAnsi="Lato"/>
                <w:noProof/>
                <w:webHidden/>
              </w:rPr>
              <w:fldChar w:fldCharType="end"/>
            </w:r>
          </w:hyperlink>
        </w:p>
        <w:p w14:paraId="060BDCB7"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00" w:history="1">
            <w:r w:rsidR="000E6DDB" w:rsidRPr="001B5B5D">
              <w:rPr>
                <w:rStyle w:val="Hipercze"/>
                <w:rFonts w:ascii="Lato" w:hAnsi="Lato"/>
                <w:noProof/>
              </w:rPr>
              <w:t>IV.14.3.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_Toc41897700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241</w:t>
            </w:r>
            <w:r w:rsidR="000E6DDB" w:rsidRPr="001B5B5D">
              <w:rPr>
                <w:rFonts w:ascii="Lato" w:hAnsi="Lato"/>
                <w:noProof/>
                <w:webHidden/>
              </w:rPr>
              <w:fldChar w:fldCharType="end"/>
            </w:r>
          </w:hyperlink>
        </w:p>
        <w:p w14:paraId="101F0272" w14:textId="77777777" w:rsidR="000E6DDB" w:rsidRPr="001B5B5D" w:rsidRDefault="00000FDD" w:rsidP="000E6DDB">
          <w:pPr>
            <w:pStyle w:val="Spistreci2"/>
            <w:rPr>
              <w:rFonts w:ascii="Lato" w:eastAsiaTheme="minorEastAsia" w:hAnsi="Lato" w:cstheme="minorBidi"/>
              <w:b/>
              <w:lang w:eastAsia="pl-PL"/>
            </w:rPr>
          </w:pPr>
          <w:hyperlink w:anchor="_Toc41897701" w:history="1">
            <w:r w:rsidR="000E6DDB" w:rsidRPr="001B5B5D">
              <w:rPr>
                <w:rStyle w:val="Hipercze"/>
                <w:rFonts w:ascii="Lato" w:hAnsi="Lato"/>
                <w:b/>
              </w:rPr>
              <w:t>IV.15. ZDROWIE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_Toc41897701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243</w:t>
            </w:r>
            <w:r w:rsidR="000E6DDB" w:rsidRPr="001B5B5D">
              <w:rPr>
                <w:rFonts w:ascii="Lato" w:hAnsi="Lato"/>
                <w:webHidden/>
              </w:rPr>
              <w:fldChar w:fldCharType="end"/>
            </w:r>
          </w:hyperlink>
        </w:p>
        <w:p w14:paraId="10AD781A" w14:textId="77777777" w:rsidR="000E6DDB" w:rsidRPr="001B5B5D" w:rsidRDefault="00000FDD" w:rsidP="000E6DDB">
          <w:pPr>
            <w:pStyle w:val="Spistreci2"/>
            <w:rPr>
              <w:rFonts w:ascii="Lato" w:eastAsiaTheme="minorEastAsia" w:hAnsi="Lato" w:cstheme="minorBidi"/>
              <w:b/>
              <w:lang w:eastAsia="pl-PL"/>
            </w:rPr>
          </w:pPr>
          <w:hyperlink w:anchor="_Toc41897702" w:history="1">
            <w:r w:rsidR="000E6DDB" w:rsidRPr="001B5B5D">
              <w:rPr>
                <w:rStyle w:val="Hipercze"/>
                <w:rFonts w:ascii="Lato" w:hAnsi="Lato"/>
              </w:rPr>
              <w:t>Streszczenie: Zdrowie</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_Toc41897702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244</w:t>
            </w:r>
            <w:r w:rsidR="000E6DDB" w:rsidRPr="001B5B5D">
              <w:rPr>
                <w:rFonts w:ascii="Lato" w:hAnsi="Lato"/>
                <w:webHidden/>
              </w:rPr>
              <w:fldChar w:fldCharType="end"/>
            </w:r>
          </w:hyperlink>
        </w:p>
        <w:p w14:paraId="69E5491F"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03" w:history="1">
            <w:r w:rsidR="000E6DDB" w:rsidRPr="001B5B5D">
              <w:rPr>
                <w:rStyle w:val="Hipercze"/>
                <w:rFonts w:ascii="Lato" w:hAnsi="Lato"/>
                <w:noProof/>
              </w:rPr>
              <w:t>IV.15.1 Wprowadzenie do Dziedziny Zdrowie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_Toc41897703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246</w:t>
            </w:r>
            <w:r w:rsidR="000E6DDB" w:rsidRPr="001B5B5D">
              <w:rPr>
                <w:rFonts w:ascii="Lato" w:hAnsi="Lato"/>
                <w:noProof/>
                <w:webHidden/>
              </w:rPr>
              <w:fldChar w:fldCharType="end"/>
            </w:r>
          </w:hyperlink>
        </w:p>
        <w:p w14:paraId="1C3315A3"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04" w:history="1">
            <w:r w:rsidR="000E6DDB" w:rsidRPr="001B5B5D">
              <w:rPr>
                <w:rStyle w:val="Hipercze"/>
                <w:rFonts w:ascii="Lato" w:hAnsi="Lato"/>
                <w:noProof/>
              </w:rPr>
              <w:t>IV.15.2. Charakterystyka usług publicznych</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_Toc41897704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246</w:t>
            </w:r>
            <w:r w:rsidR="000E6DDB" w:rsidRPr="001B5B5D">
              <w:rPr>
                <w:rFonts w:ascii="Lato" w:hAnsi="Lato"/>
                <w:noProof/>
                <w:webHidden/>
              </w:rPr>
              <w:fldChar w:fldCharType="end"/>
            </w:r>
          </w:hyperlink>
        </w:p>
        <w:p w14:paraId="6ED1CCDA" w14:textId="77777777" w:rsidR="000E6DDB" w:rsidRPr="001B5B5D" w:rsidRDefault="00000FDD">
          <w:pPr>
            <w:pStyle w:val="Spistreci3"/>
            <w:tabs>
              <w:tab w:val="right" w:pos="9062"/>
            </w:tabs>
            <w:rPr>
              <w:rFonts w:ascii="Lato" w:hAnsi="Lato"/>
              <w:noProof/>
            </w:rPr>
          </w:pPr>
          <w:hyperlink w:anchor="_Toc41897705" w:history="1">
            <w:r w:rsidR="000E6DDB" w:rsidRPr="001B5B5D">
              <w:rPr>
                <w:rStyle w:val="Hipercze"/>
                <w:rFonts w:ascii="Lato" w:hAnsi="Lato"/>
                <w:noProof/>
              </w:rPr>
              <w:t>IV.15.3. Finanse</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_Toc41897705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255</w:t>
            </w:r>
            <w:r w:rsidR="000E6DDB" w:rsidRPr="001B5B5D">
              <w:rPr>
                <w:rFonts w:ascii="Lato" w:hAnsi="Lato"/>
                <w:noProof/>
                <w:webHidden/>
              </w:rPr>
              <w:fldChar w:fldCharType="end"/>
            </w:r>
          </w:hyperlink>
        </w:p>
        <w:p w14:paraId="7EB0B057" w14:textId="77777777" w:rsidR="005D157A" w:rsidRPr="001B5B5D" w:rsidRDefault="005D157A" w:rsidP="005D157A">
          <w:pPr>
            <w:rPr>
              <w:rFonts w:ascii="Lato" w:hAnsi="Lato"/>
              <w:noProof/>
              <w:sz w:val="20"/>
              <w:szCs w:val="20"/>
            </w:rPr>
          </w:pPr>
        </w:p>
        <w:p w14:paraId="01ACC1B5" w14:textId="77777777" w:rsidR="000E6DDB" w:rsidRPr="001B5B5D" w:rsidRDefault="00000FDD">
          <w:pPr>
            <w:pStyle w:val="Spistreci1"/>
            <w:rPr>
              <w:rFonts w:eastAsiaTheme="minorEastAsia" w:cstheme="minorBidi"/>
              <w:b w:val="0"/>
              <w:bCs w:val="0"/>
              <w:caps w:val="0"/>
              <w:color w:val="auto"/>
              <w:lang w:eastAsia="pl-PL"/>
            </w:rPr>
          </w:pPr>
          <w:hyperlink w:anchor="_Toc41897706" w:history="1">
            <w:r w:rsidR="000E6DDB" w:rsidRPr="001B5B5D">
              <w:rPr>
                <w:rStyle w:val="Hipercze"/>
              </w:rPr>
              <w:t>V. Sprawozdanie z realizacji uchwał Rady Miasta Krakowa</w:t>
            </w:r>
            <w:r w:rsidR="000E6DDB" w:rsidRPr="001B5B5D">
              <w:rPr>
                <w:webHidden/>
              </w:rPr>
              <w:tab/>
            </w:r>
            <w:r w:rsidR="000E6DDB" w:rsidRPr="001B5B5D">
              <w:rPr>
                <w:webHidden/>
              </w:rPr>
              <w:fldChar w:fldCharType="begin"/>
            </w:r>
            <w:r w:rsidR="000E6DDB" w:rsidRPr="001B5B5D">
              <w:rPr>
                <w:webHidden/>
              </w:rPr>
              <w:instrText xml:space="preserve"> PAGEREF _Toc41897706 \h </w:instrText>
            </w:r>
            <w:r w:rsidR="000E6DDB" w:rsidRPr="001B5B5D">
              <w:rPr>
                <w:webHidden/>
              </w:rPr>
            </w:r>
            <w:r w:rsidR="000E6DDB" w:rsidRPr="001B5B5D">
              <w:rPr>
                <w:webHidden/>
              </w:rPr>
              <w:fldChar w:fldCharType="separate"/>
            </w:r>
            <w:r w:rsidR="00014970">
              <w:rPr>
                <w:webHidden/>
              </w:rPr>
              <w:t>257</w:t>
            </w:r>
            <w:r w:rsidR="000E6DDB" w:rsidRPr="001B5B5D">
              <w:rPr>
                <w:webHidden/>
              </w:rPr>
              <w:fldChar w:fldCharType="end"/>
            </w:r>
          </w:hyperlink>
        </w:p>
        <w:p w14:paraId="5B8FEFA1" w14:textId="77777777" w:rsidR="000E6DDB" w:rsidRPr="001B5B5D" w:rsidRDefault="00000FDD">
          <w:pPr>
            <w:pStyle w:val="Spistreci1"/>
            <w:rPr>
              <w:rFonts w:eastAsiaTheme="minorEastAsia" w:cstheme="minorBidi"/>
              <w:b w:val="0"/>
              <w:bCs w:val="0"/>
              <w:caps w:val="0"/>
              <w:color w:val="auto"/>
              <w:lang w:eastAsia="pl-PL"/>
            </w:rPr>
          </w:pPr>
          <w:hyperlink w:anchor="_Toc41897707" w:history="1">
            <w:r w:rsidR="000E6DDB" w:rsidRPr="001B5B5D">
              <w:rPr>
                <w:rStyle w:val="Hipercze"/>
              </w:rPr>
              <w:t>VI. Dzielnice Miasta Krakowa</w:t>
            </w:r>
            <w:r w:rsidR="000E6DDB" w:rsidRPr="001B5B5D">
              <w:rPr>
                <w:webHidden/>
              </w:rPr>
              <w:tab/>
            </w:r>
            <w:r w:rsidR="000E6DDB" w:rsidRPr="001B5B5D">
              <w:rPr>
                <w:webHidden/>
              </w:rPr>
              <w:fldChar w:fldCharType="begin"/>
            </w:r>
            <w:r w:rsidR="000E6DDB" w:rsidRPr="001B5B5D">
              <w:rPr>
                <w:webHidden/>
              </w:rPr>
              <w:instrText xml:space="preserve"> PAGEREF _Toc41897707 \h </w:instrText>
            </w:r>
            <w:r w:rsidR="000E6DDB" w:rsidRPr="001B5B5D">
              <w:rPr>
                <w:webHidden/>
              </w:rPr>
            </w:r>
            <w:r w:rsidR="000E6DDB" w:rsidRPr="001B5B5D">
              <w:rPr>
                <w:webHidden/>
              </w:rPr>
              <w:fldChar w:fldCharType="separate"/>
            </w:r>
            <w:r w:rsidR="00014970">
              <w:rPr>
                <w:webHidden/>
              </w:rPr>
              <w:t>261</w:t>
            </w:r>
            <w:r w:rsidR="000E6DDB" w:rsidRPr="001B5B5D">
              <w:rPr>
                <w:webHidden/>
              </w:rPr>
              <w:fldChar w:fldCharType="end"/>
            </w:r>
          </w:hyperlink>
        </w:p>
        <w:p w14:paraId="3BE8DA25" w14:textId="77777777" w:rsidR="000E6DDB" w:rsidRPr="001B5B5D" w:rsidRDefault="00000FDD">
          <w:pPr>
            <w:pStyle w:val="Spistreci1"/>
            <w:rPr>
              <w:rFonts w:eastAsiaTheme="minorEastAsia" w:cstheme="minorBidi"/>
              <w:b w:val="0"/>
              <w:bCs w:val="0"/>
              <w:caps w:val="0"/>
              <w:color w:val="auto"/>
              <w:lang w:eastAsia="pl-PL"/>
            </w:rPr>
          </w:pPr>
          <w:hyperlink w:anchor="_Toc41897708" w:history="1">
            <w:r w:rsidR="000E6DDB" w:rsidRPr="001B5B5D">
              <w:rPr>
                <w:rStyle w:val="Hipercze"/>
              </w:rPr>
              <w:t>VII. Budżet obywatelski</w:t>
            </w:r>
            <w:r w:rsidR="000E6DDB" w:rsidRPr="001B5B5D">
              <w:rPr>
                <w:webHidden/>
              </w:rPr>
              <w:tab/>
            </w:r>
            <w:r w:rsidR="000E6DDB" w:rsidRPr="001B5B5D">
              <w:rPr>
                <w:webHidden/>
              </w:rPr>
              <w:fldChar w:fldCharType="begin"/>
            </w:r>
            <w:r w:rsidR="000E6DDB" w:rsidRPr="001B5B5D">
              <w:rPr>
                <w:webHidden/>
              </w:rPr>
              <w:instrText xml:space="preserve"> PAGEREF _Toc41897708 \h </w:instrText>
            </w:r>
            <w:r w:rsidR="000E6DDB" w:rsidRPr="001B5B5D">
              <w:rPr>
                <w:webHidden/>
              </w:rPr>
            </w:r>
            <w:r w:rsidR="000E6DDB" w:rsidRPr="001B5B5D">
              <w:rPr>
                <w:webHidden/>
              </w:rPr>
              <w:fldChar w:fldCharType="separate"/>
            </w:r>
            <w:r w:rsidR="00014970">
              <w:rPr>
                <w:webHidden/>
              </w:rPr>
              <w:t>283</w:t>
            </w:r>
            <w:r w:rsidR="000E6DDB" w:rsidRPr="001B5B5D">
              <w:rPr>
                <w:webHidden/>
              </w:rPr>
              <w:fldChar w:fldCharType="end"/>
            </w:r>
          </w:hyperlink>
        </w:p>
        <w:p w14:paraId="6F058213" w14:textId="77777777" w:rsidR="000E6DDB" w:rsidRPr="001B5B5D" w:rsidRDefault="00000FDD">
          <w:pPr>
            <w:pStyle w:val="Spistreci1"/>
            <w:rPr>
              <w:rFonts w:eastAsiaTheme="minorEastAsia" w:cstheme="minorBidi"/>
              <w:b w:val="0"/>
              <w:bCs w:val="0"/>
              <w:caps w:val="0"/>
              <w:color w:val="auto"/>
              <w:lang w:eastAsia="pl-PL"/>
            </w:rPr>
          </w:pPr>
          <w:hyperlink w:anchor="_Toc41897709" w:history="1">
            <w:r w:rsidR="000E6DDB" w:rsidRPr="001B5B5D">
              <w:rPr>
                <w:rStyle w:val="Hipercze"/>
                <w:rFonts w:eastAsia="TimesNewRomanPSMT"/>
              </w:rPr>
              <w:t>VIII. Współpraca krajowa i międzynarodowa</w:t>
            </w:r>
            <w:r w:rsidR="000E6DDB" w:rsidRPr="001B5B5D">
              <w:rPr>
                <w:webHidden/>
              </w:rPr>
              <w:tab/>
            </w:r>
            <w:r w:rsidR="000E6DDB" w:rsidRPr="001B5B5D">
              <w:rPr>
                <w:webHidden/>
              </w:rPr>
              <w:fldChar w:fldCharType="begin"/>
            </w:r>
            <w:r w:rsidR="000E6DDB" w:rsidRPr="001B5B5D">
              <w:rPr>
                <w:webHidden/>
              </w:rPr>
              <w:instrText xml:space="preserve"> PAGEREF _Toc41897709 \h </w:instrText>
            </w:r>
            <w:r w:rsidR="000E6DDB" w:rsidRPr="001B5B5D">
              <w:rPr>
                <w:webHidden/>
              </w:rPr>
            </w:r>
            <w:r w:rsidR="000E6DDB" w:rsidRPr="001B5B5D">
              <w:rPr>
                <w:webHidden/>
              </w:rPr>
              <w:fldChar w:fldCharType="separate"/>
            </w:r>
            <w:r w:rsidR="00014970">
              <w:rPr>
                <w:webHidden/>
              </w:rPr>
              <w:t>289</w:t>
            </w:r>
            <w:r w:rsidR="000E6DDB" w:rsidRPr="001B5B5D">
              <w:rPr>
                <w:webHidden/>
              </w:rPr>
              <w:fldChar w:fldCharType="end"/>
            </w:r>
          </w:hyperlink>
        </w:p>
        <w:p w14:paraId="415BFB6D" w14:textId="77777777" w:rsidR="000E6DDB" w:rsidRPr="001B5B5D" w:rsidRDefault="00000FDD" w:rsidP="000E6DDB">
          <w:pPr>
            <w:pStyle w:val="Spistreci2"/>
            <w:rPr>
              <w:rFonts w:ascii="Lato" w:eastAsiaTheme="minorEastAsia" w:hAnsi="Lato" w:cstheme="minorBidi"/>
              <w:b/>
              <w:lang w:eastAsia="pl-PL"/>
            </w:rPr>
          </w:pPr>
          <w:hyperlink w:anchor="_Toc41897710" w:history="1">
            <w:r w:rsidR="000E6DDB" w:rsidRPr="001B5B5D">
              <w:rPr>
                <w:rStyle w:val="Hipercze"/>
                <w:rFonts w:ascii="Lato" w:hAnsi="Lato"/>
              </w:rPr>
              <w:t>VIII.1. Przynależność Krakowa do krajowych i regionalnych organizacji samorządowych</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_Toc41897710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289</w:t>
            </w:r>
            <w:r w:rsidR="000E6DDB" w:rsidRPr="001B5B5D">
              <w:rPr>
                <w:rFonts w:ascii="Lato" w:hAnsi="Lato"/>
                <w:webHidden/>
              </w:rPr>
              <w:fldChar w:fldCharType="end"/>
            </w:r>
          </w:hyperlink>
        </w:p>
        <w:p w14:paraId="00C96D6D" w14:textId="77777777" w:rsidR="000E6DDB" w:rsidRPr="001B5B5D" w:rsidRDefault="00000FDD" w:rsidP="000E6DDB">
          <w:pPr>
            <w:pStyle w:val="Spistreci2"/>
            <w:rPr>
              <w:rFonts w:ascii="Lato" w:eastAsiaTheme="minorEastAsia" w:hAnsi="Lato" w:cstheme="minorBidi"/>
              <w:b/>
              <w:lang w:eastAsia="pl-PL"/>
            </w:rPr>
          </w:pPr>
          <w:hyperlink w:anchor="_Toc41897711" w:history="1">
            <w:r w:rsidR="000E6DDB" w:rsidRPr="001B5B5D">
              <w:rPr>
                <w:rStyle w:val="Hipercze"/>
                <w:rFonts w:ascii="Lato" w:hAnsi="Lato"/>
              </w:rPr>
              <w:t>VIII.2. Współpraca międzynarodowa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_Toc41897711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289</w:t>
            </w:r>
            <w:r w:rsidR="000E6DDB" w:rsidRPr="001B5B5D">
              <w:rPr>
                <w:rFonts w:ascii="Lato" w:hAnsi="Lato"/>
                <w:webHidden/>
              </w:rPr>
              <w:fldChar w:fldCharType="end"/>
            </w:r>
          </w:hyperlink>
        </w:p>
        <w:p w14:paraId="4A77A67E" w14:textId="77777777" w:rsidR="000E6DDB" w:rsidRPr="001B5B5D" w:rsidRDefault="00000FDD">
          <w:pPr>
            <w:pStyle w:val="Spistreci1"/>
            <w:rPr>
              <w:rFonts w:eastAsiaTheme="minorEastAsia" w:cstheme="minorBidi"/>
              <w:b w:val="0"/>
              <w:bCs w:val="0"/>
              <w:caps w:val="0"/>
              <w:color w:val="auto"/>
              <w:lang w:eastAsia="pl-PL"/>
            </w:rPr>
          </w:pPr>
          <w:hyperlink w:anchor="_Toc41897712" w:history="1">
            <w:r w:rsidR="000E6DDB" w:rsidRPr="001B5B5D">
              <w:rPr>
                <w:rStyle w:val="Hipercze"/>
              </w:rPr>
              <w:t>IX. Informacja o realizacji Strategii Rozwoju Krakowa</w:t>
            </w:r>
            <w:r w:rsidR="000E6DDB" w:rsidRPr="001B5B5D">
              <w:rPr>
                <w:webHidden/>
              </w:rPr>
              <w:tab/>
            </w:r>
            <w:r w:rsidR="000E6DDB" w:rsidRPr="001B5B5D">
              <w:rPr>
                <w:webHidden/>
              </w:rPr>
              <w:fldChar w:fldCharType="begin"/>
            </w:r>
            <w:r w:rsidR="000E6DDB" w:rsidRPr="001B5B5D">
              <w:rPr>
                <w:webHidden/>
              </w:rPr>
              <w:instrText xml:space="preserve"> PAGEREF _Toc41897712 \h </w:instrText>
            </w:r>
            <w:r w:rsidR="000E6DDB" w:rsidRPr="001B5B5D">
              <w:rPr>
                <w:webHidden/>
              </w:rPr>
            </w:r>
            <w:r w:rsidR="000E6DDB" w:rsidRPr="001B5B5D">
              <w:rPr>
                <w:webHidden/>
              </w:rPr>
              <w:fldChar w:fldCharType="separate"/>
            </w:r>
            <w:r w:rsidR="00014970">
              <w:rPr>
                <w:webHidden/>
              </w:rPr>
              <w:t>291</w:t>
            </w:r>
            <w:r w:rsidR="000E6DDB" w:rsidRPr="001B5B5D">
              <w:rPr>
                <w:webHidden/>
              </w:rPr>
              <w:fldChar w:fldCharType="end"/>
            </w:r>
          </w:hyperlink>
        </w:p>
        <w:p w14:paraId="6B3B1CF1" w14:textId="77777777" w:rsidR="000E6DDB" w:rsidRPr="001B5B5D" w:rsidRDefault="00000FDD" w:rsidP="000E6DDB">
          <w:pPr>
            <w:pStyle w:val="Spistreci2"/>
            <w:rPr>
              <w:rFonts w:ascii="Lato" w:eastAsiaTheme="minorEastAsia" w:hAnsi="Lato" w:cstheme="minorBidi"/>
              <w:b/>
              <w:lang w:eastAsia="pl-PL"/>
            </w:rPr>
          </w:pPr>
          <w:hyperlink w:anchor="_Toc41897713" w:history="1">
            <w:r w:rsidR="000E6DDB" w:rsidRPr="001B5B5D">
              <w:rPr>
                <w:rStyle w:val="Hipercze"/>
                <w:rFonts w:ascii="Lato" w:hAnsi="Lato"/>
              </w:rPr>
              <w:t>IX.1. „Strategia Rozwoju Krakowa. Tu chcę żyć. Kraków 2030” z uwzględnieniem Dziedzin zarządzania</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_Toc41897713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291</w:t>
            </w:r>
            <w:r w:rsidR="000E6DDB" w:rsidRPr="001B5B5D">
              <w:rPr>
                <w:rFonts w:ascii="Lato" w:hAnsi="Lato"/>
                <w:webHidden/>
              </w:rPr>
              <w:fldChar w:fldCharType="end"/>
            </w:r>
          </w:hyperlink>
        </w:p>
        <w:p w14:paraId="55D247CE" w14:textId="77777777" w:rsidR="000E6DDB" w:rsidRPr="001B5B5D" w:rsidRDefault="00000FDD" w:rsidP="000E6DDB">
          <w:pPr>
            <w:pStyle w:val="Spistreci2"/>
            <w:rPr>
              <w:rFonts w:ascii="Lato" w:eastAsiaTheme="minorEastAsia" w:hAnsi="Lato" w:cstheme="minorBidi"/>
              <w:b/>
              <w:lang w:eastAsia="pl-PL"/>
            </w:rPr>
          </w:pPr>
          <w:hyperlink w:anchor="_Toc41897714" w:history="1">
            <w:r w:rsidR="000E6DDB" w:rsidRPr="001B5B5D">
              <w:rPr>
                <w:rStyle w:val="Hipercze"/>
                <w:rFonts w:ascii="Lato" w:hAnsi="Lato"/>
              </w:rPr>
              <w:t>IX.2. Informacja o stopniu realizacji celów SRK 2030 – wskaźniki oraz polityki, programy i projekty</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_Toc41897714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293</w:t>
            </w:r>
            <w:r w:rsidR="000E6DDB" w:rsidRPr="001B5B5D">
              <w:rPr>
                <w:rFonts w:ascii="Lato" w:hAnsi="Lato"/>
                <w:webHidden/>
              </w:rPr>
              <w:fldChar w:fldCharType="end"/>
            </w:r>
          </w:hyperlink>
        </w:p>
        <w:p w14:paraId="7F198638"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15" w:history="1">
            <w:r w:rsidR="000E6DDB" w:rsidRPr="001B5B5D">
              <w:rPr>
                <w:rStyle w:val="Hipercze"/>
                <w:rFonts w:ascii="Lato" w:hAnsi="Lato"/>
                <w:noProof/>
              </w:rPr>
              <w:t>IX.2.1 Cel strategiczny I: Kraków – otwartą i harmonijną metropolią o znaczeniu międzynarodowym w sferach: innowacji, nauki, gospodarki i kultury</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_Toc41897715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294</w:t>
            </w:r>
            <w:r w:rsidR="000E6DDB" w:rsidRPr="001B5B5D">
              <w:rPr>
                <w:rFonts w:ascii="Lato" w:hAnsi="Lato"/>
                <w:noProof/>
                <w:webHidden/>
              </w:rPr>
              <w:fldChar w:fldCharType="end"/>
            </w:r>
          </w:hyperlink>
        </w:p>
        <w:p w14:paraId="113F1120"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16" w:history="1">
            <w:r w:rsidR="000E6DDB" w:rsidRPr="001B5B5D">
              <w:rPr>
                <w:rStyle w:val="Hipercze"/>
                <w:rFonts w:ascii="Lato" w:hAnsi="Lato"/>
                <w:noProof/>
              </w:rPr>
              <w:t>IX.2.2 Cel strategiczny II: Kraków – miasto rozwijające gospodarkę opartą na wiedzy</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_Toc41897716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296</w:t>
            </w:r>
            <w:r w:rsidR="000E6DDB" w:rsidRPr="001B5B5D">
              <w:rPr>
                <w:rFonts w:ascii="Lato" w:hAnsi="Lato"/>
                <w:noProof/>
                <w:webHidden/>
              </w:rPr>
              <w:fldChar w:fldCharType="end"/>
            </w:r>
          </w:hyperlink>
        </w:p>
        <w:p w14:paraId="3B80B8FD"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17" w:history="1">
            <w:r w:rsidR="000E6DDB" w:rsidRPr="001B5B5D">
              <w:rPr>
                <w:rStyle w:val="Hipercze"/>
                <w:rFonts w:ascii="Lato" w:hAnsi="Lato"/>
                <w:noProof/>
              </w:rPr>
              <w:t>IX.2.3 Cel strategiczny III: Kraków – kreatywna i korzystająca z potencjału kulturowego nowoczesna metropolia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_Toc41897717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298</w:t>
            </w:r>
            <w:r w:rsidR="000E6DDB" w:rsidRPr="001B5B5D">
              <w:rPr>
                <w:rFonts w:ascii="Lato" w:hAnsi="Lato"/>
                <w:noProof/>
                <w:webHidden/>
              </w:rPr>
              <w:fldChar w:fldCharType="end"/>
            </w:r>
          </w:hyperlink>
        </w:p>
        <w:p w14:paraId="54459CDF"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18" w:history="1">
            <w:r w:rsidR="000E6DDB" w:rsidRPr="001B5B5D">
              <w:rPr>
                <w:rStyle w:val="Hipercze"/>
                <w:rFonts w:ascii="Lato" w:hAnsi="Lato"/>
                <w:noProof/>
              </w:rPr>
              <w:t>IX.2.4 Cel strategiczny IV: Kraków – miasto przyjazne do życia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_Toc41897718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300</w:t>
            </w:r>
            <w:r w:rsidR="000E6DDB" w:rsidRPr="001B5B5D">
              <w:rPr>
                <w:rFonts w:ascii="Lato" w:hAnsi="Lato"/>
                <w:noProof/>
                <w:webHidden/>
              </w:rPr>
              <w:fldChar w:fldCharType="end"/>
            </w:r>
          </w:hyperlink>
        </w:p>
        <w:p w14:paraId="0DA0047C"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19" w:history="1">
            <w:r w:rsidR="000E6DDB" w:rsidRPr="001B5B5D">
              <w:rPr>
                <w:rStyle w:val="Hipercze"/>
                <w:rFonts w:ascii="Lato" w:hAnsi="Lato"/>
                <w:noProof/>
              </w:rPr>
              <w:t>IX.2.5 Cel strategiczny V: Silna wspólnota samorządowa mieszkańców Krakowa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_Toc41897719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303</w:t>
            </w:r>
            <w:r w:rsidR="000E6DDB" w:rsidRPr="001B5B5D">
              <w:rPr>
                <w:rFonts w:ascii="Lato" w:hAnsi="Lato"/>
                <w:noProof/>
                <w:webHidden/>
              </w:rPr>
              <w:fldChar w:fldCharType="end"/>
            </w:r>
          </w:hyperlink>
        </w:p>
        <w:p w14:paraId="4ED8CAFC" w14:textId="77777777" w:rsidR="000E6DDB" w:rsidRPr="001B5B5D" w:rsidRDefault="00000FDD">
          <w:pPr>
            <w:pStyle w:val="Spistreci3"/>
            <w:tabs>
              <w:tab w:val="right" w:pos="9062"/>
            </w:tabs>
            <w:rPr>
              <w:rFonts w:ascii="Lato" w:eastAsiaTheme="minorEastAsia" w:hAnsi="Lato" w:cstheme="minorBidi"/>
              <w:noProof/>
              <w:lang w:eastAsia="pl-PL"/>
            </w:rPr>
          </w:pPr>
          <w:hyperlink w:anchor="_Toc41897720" w:history="1">
            <w:r w:rsidR="000E6DDB" w:rsidRPr="001B5B5D">
              <w:rPr>
                <w:rStyle w:val="Hipercze"/>
                <w:rFonts w:ascii="Lato" w:hAnsi="Lato"/>
                <w:noProof/>
              </w:rPr>
              <w:t>IX.2.6 Cel strategiczny VI: Kraków – nowocześnie zarządzana metropolia</w:t>
            </w:r>
            <w:r w:rsidR="000E6DDB" w:rsidRPr="001B5B5D">
              <w:rPr>
                <w:rFonts w:ascii="Lato" w:hAnsi="Lato"/>
                <w:noProof/>
                <w:webHidden/>
              </w:rPr>
              <w:tab/>
            </w:r>
            <w:r w:rsidR="000E6DDB" w:rsidRPr="001B5B5D">
              <w:rPr>
                <w:rFonts w:ascii="Lato" w:hAnsi="Lato"/>
                <w:noProof/>
                <w:webHidden/>
              </w:rPr>
              <w:fldChar w:fldCharType="begin"/>
            </w:r>
            <w:r w:rsidR="000E6DDB" w:rsidRPr="001B5B5D">
              <w:rPr>
                <w:rFonts w:ascii="Lato" w:hAnsi="Lato"/>
                <w:noProof/>
                <w:webHidden/>
              </w:rPr>
              <w:instrText xml:space="preserve"> PAGEREF _Toc41897720 \h </w:instrText>
            </w:r>
            <w:r w:rsidR="000E6DDB" w:rsidRPr="001B5B5D">
              <w:rPr>
                <w:rFonts w:ascii="Lato" w:hAnsi="Lato"/>
                <w:noProof/>
                <w:webHidden/>
              </w:rPr>
            </w:r>
            <w:r w:rsidR="000E6DDB" w:rsidRPr="001B5B5D">
              <w:rPr>
                <w:rFonts w:ascii="Lato" w:hAnsi="Lato"/>
                <w:noProof/>
                <w:webHidden/>
              </w:rPr>
              <w:fldChar w:fldCharType="separate"/>
            </w:r>
            <w:r w:rsidR="00014970">
              <w:rPr>
                <w:rFonts w:ascii="Lato" w:hAnsi="Lato"/>
                <w:noProof/>
                <w:webHidden/>
              </w:rPr>
              <w:t>306</w:t>
            </w:r>
            <w:r w:rsidR="000E6DDB" w:rsidRPr="001B5B5D">
              <w:rPr>
                <w:rFonts w:ascii="Lato" w:hAnsi="Lato"/>
                <w:noProof/>
                <w:webHidden/>
              </w:rPr>
              <w:fldChar w:fldCharType="end"/>
            </w:r>
          </w:hyperlink>
        </w:p>
        <w:p w14:paraId="6DEFF964" w14:textId="77777777" w:rsidR="000E6DDB" w:rsidRPr="001B5B5D" w:rsidRDefault="00000FDD" w:rsidP="000E6DDB">
          <w:pPr>
            <w:pStyle w:val="Spistreci2"/>
            <w:rPr>
              <w:rFonts w:ascii="Lato" w:eastAsiaTheme="minorEastAsia" w:hAnsi="Lato" w:cstheme="minorBidi"/>
              <w:b/>
              <w:lang w:eastAsia="pl-PL"/>
            </w:rPr>
          </w:pPr>
          <w:hyperlink w:anchor="_Toc41897721" w:history="1">
            <w:r w:rsidR="000E6DDB" w:rsidRPr="001B5B5D">
              <w:rPr>
                <w:rStyle w:val="Hipercze"/>
                <w:rFonts w:ascii="Lato" w:hAnsi="Lato"/>
              </w:rPr>
              <w:t>Wykaz źródeł</w:t>
            </w:r>
            <w:r w:rsidR="000E6DDB" w:rsidRPr="001B5B5D">
              <w:rPr>
                <w:rFonts w:ascii="Lato" w:hAnsi="Lato"/>
                <w:webHidden/>
              </w:rPr>
              <w:tab/>
            </w:r>
            <w:r w:rsidR="000E6DDB" w:rsidRPr="001B5B5D">
              <w:rPr>
                <w:rFonts w:ascii="Lato" w:hAnsi="Lato"/>
                <w:webHidden/>
              </w:rPr>
              <w:fldChar w:fldCharType="begin"/>
            </w:r>
            <w:r w:rsidR="000E6DDB" w:rsidRPr="001B5B5D">
              <w:rPr>
                <w:rFonts w:ascii="Lato" w:hAnsi="Lato"/>
                <w:webHidden/>
              </w:rPr>
              <w:instrText xml:space="preserve"> PAGEREF _Toc41897721 \h </w:instrText>
            </w:r>
            <w:r w:rsidR="000E6DDB" w:rsidRPr="001B5B5D">
              <w:rPr>
                <w:rFonts w:ascii="Lato" w:hAnsi="Lato"/>
                <w:webHidden/>
              </w:rPr>
            </w:r>
            <w:r w:rsidR="000E6DDB" w:rsidRPr="001B5B5D">
              <w:rPr>
                <w:rFonts w:ascii="Lato" w:hAnsi="Lato"/>
                <w:webHidden/>
              </w:rPr>
              <w:fldChar w:fldCharType="separate"/>
            </w:r>
            <w:r w:rsidR="00014970">
              <w:rPr>
                <w:rFonts w:ascii="Lato" w:hAnsi="Lato"/>
                <w:webHidden/>
              </w:rPr>
              <w:t>308</w:t>
            </w:r>
            <w:r w:rsidR="000E6DDB" w:rsidRPr="001B5B5D">
              <w:rPr>
                <w:rFonts w:ascii="Lato" w:hAnsi="Lato"/>
                <w:webHidden/>
              </w:rPr>
              <w:fldChar w:fldCharType="end"/>
            </w:r>
          </w:hyperlink>
        </w:p>
        <w:p w14:paraId="39ECF98F" w14:textId="4073C53A" w:rsidR="00662ABB" w:rsidRPr="00662ABB" w:rsidRDefault="000E6DDB" w:rsidP="000E6DDB">
          <w:pPr>
            <w:spacing w:after="0" w:line="240" w:lineRule="auto"/>
            <w:rPr>
              <w:rFonts w:ascii="Lato" w:hAnsi="Lato"/>
              <w:sz w:val="20"/>
              <w:szCs w:val="20"/>
            </w:rPr>
          </w:pPr>
          <w:r w:rsidRPr="001B5B5D">
            <w:rPr>
              <w:rFonts w:ascii="Lato" w:hAnsi="Lato" w:cstheme="majorHAnsi"/>
              <w:b/>
              <w:bCs/>
              <w:caps/>
              <w:noProof/>
              <w:color w:val="1F3864" w:themeColor="accent5" w:themeShade="80"/>
              <w:sz w:val="20"/>
              <w:szCs w:val="20"/>
            </w:rPr>
            <w:fldChar w:fldCharType="end"/>
          </w:r>
        </w:p>
      </w:sdtContent>
    </w:sdt>
    <w:p w14:paraId="2F84510E" w14:textId="7912EADC" w:rsidR="00211E2A" w:rsidRDefault="00F20958">
      <w:pPr>
        <w:rPr>
          <w:rFonts w:ascii="Lato" w:hAnsi="Lato"/>
          <w:b/>
          <w:color w:val="1F3864" w:themeColor="accent5" w:themeShade="80"/>
          <w:sz w:val="28"/>
          <w:szCs w:val="28"/>
        </w:rPr>
      </w:pPr>
      <w:r>
        <w:rPr>
          <w:rFonts w:ascii="Lato" w:hAnsi="Lato"/>
          <w:b/>
          <w:color w:val="1F3864" w:themeColor="accent5" w:themeShade="80"/>
          <w:sz w:val="28"/>
          <w:szCs w:val="28"/>
        </w:rPr>
        <w:br w:type="page"/>
      </w:r>
      <w:r w:rsidR="00211E2A">
        <w:rPr>
          <w:rFonts w:ascii="Lato" w:hAnsi="Lato"/>
          <w:b/>
          <w:color w:val="1F3864" w:themeColor="accent5" w:themeShade="80"/>
          <w:sz w:val="28"/>
          <w:szCs w:val="28"/>
        </w:rPr>
        <w:lastRenderedPageBreak/>
        <w:br w:type="page"/>
      </w:r>
    </w:p>
    <w:p w14:paraId="0811DE7E" w14:textId="70E883BA" w:rsidR="00ED28F0" w:rsidRDefault="00471557" w:rsidP="00471557">
      <w:pPr>
        <w:pStyle w:val="Nagwek1"/>
      </w:pPr>
      <w:bookmarkStart w:id="1" w:name="_Toc41897605"/>
      <w:r>
        <w:lastRenderedPageBreak/>
        <w:t>I. </w:t>
      </w:r>
      <w:r w:rsidR="00ED28F0" w:rsidRPr="00471557">
        <w:t>Wstęp</w:t>
      </w:r>
      <w:bookmarkEnd w:id="1"/>
    </w:p>
    <w:p w14:paraId="1DE70571" w14:textId="77777777" w:rsidR="00E82CC5" w:rsidRDefault="00E82CC5" w:rsidP="00E82CC5"/>
    <w:p w14:paraId="22F412A1" w14:textId="77777777" w:rsidR="00E82CC5" w:rsidRDefault="00E82CC5" w:rsidP="00E82CC5"/>
    <w:p w14:paraId="4B1AA081" w14:textId="77777777" w:rsidR="008D45B3" w:rsidRPr="009D106E" w:rsidRDefault="008D45B3" w:rsidP="008D45B3">
      <w:pPr>
        <w:jc w:val="both"/>
        <w:rPr>
          <w:rFonts w:ascii="Lato" w:hAnsi="Lato"/>
          <w:i/>
        </w:rPr>
      </w:pPr>
      <w:r w:rsidRPr="009D106E">
        <w:rPr>
          <w:rFonts w:ascii="Lato" w:hAnsi="Lato"/>
          <w:i/>
        </w:rPr>
        <w:t xml:space="preserve">Szanowni Państwo, </w:t>
      </w:r>
    </w:p>
    <w:p w14:paraId="578C6195" w14:textId="70D3A654" w:rsidR="008D45B3" w:rsidRPr="009D106E" w:rsidRDefault="008D45B3" w:rsidP="008D45B3">
      <w:pPr>
        <w:jc w:val="both"/>
        <w:rPr>
          <w:rFonts w:ascii="Lato" w:hAnsi="Lato"/>
        </w:rPr>
      </w:pPr>
      <w:r w:rsidRPr="009D106E">
        <w:rPr>
          <w:rFonts w:ascii="Lato" w:hAnsi="Lato"/>
        </w:rPr>
        <w:t>Z satysfakcją przedstawiam Raport o Stanie Gminy Miejskiej Kraków za 2019 rok. Przedkładam go Radzie Miasta Krakowa oraz mieszkańcom jako podsumowanie działalności samorządu w</w:t>
      </w:r>
      <w:r w:rsidR="000206C6">
        <w:rPr>
          <w:rFonts w:ascii="Lato" w:hAnsi="Lato"/>
        </w:rPr>
        <w:t> </w:t>
      </w:r>
      <w:r w:rsidRPr="009D106E">
        <w:rPr>
          <w:rFonts w:ascii="Lato" w:hAnsi="Lato"/>
        </w:rPr>
        <w:t xml:space="preserve">2019 roku. Jest to już drugi tego rodzaju dokument przygotowany zgodnie z wymaganiami Ustawy o samorządzie gminnym oraz autorską koncepcją wynikającą z przyjętego w Krakowie systemu zarządzania. </w:t>
      </w:r>
    </w:p>
    <w:p w14:paraId="3F888079" w14:textId="68F0503A" w:rsidR="008D45B3" w:rsidRPr="009D106E" w:rsidRDefault="008D45B3" w:rsidP="008D45B3">
      <w:pPr>
        <w:jc w:val="both"/>
        <w:rPr>
          <w:rFonts w:ascii="Lato" w:hAnsi="Lato"/>
        </w:rPr>
      </w:pPr>
      <w:r w:rsidRPr="794052D2">
        <w:rPr>
          <w:rFonts w:ascii="Lato" w:hAnsi="Lato"/>
        </w:rPr>
        <w:t>Mimo że przygotowanie Raportu jest obowiązkiem ustawowym, od początku dążyliśmy do tego, by był on dokumentem przydatnym do zarządzania, zawierającym przejrzyste informacje o</w:t>
      </w:r>
      <w:r w:rsidR="000206C6" w:rsidRPr="794052D2">
        <w:rPr>
          <w:rFonts w:ascii="Lato" w:hAnsi="Lato"/>
        </w:rPr>
        <w:t> </w:t>
      </w:r>
      <w:r w:rsidRPr="794052D2">
        <w:rPr>
          <w:rFonts w:ascii="Lato" w:hAnsi="Lato"/>
        </w:rPr>
        <w:t>kierunkach i celach działań Miasta, osiąganych rezultatach i efektach oraz nakładach finansowych związanych z ich realizacją. Dane przedstawione są w układzie 15 Dziedzin zarządzania (jak: Oświata i wychowanie, Gospodarka komunalna, Transport czy Zdrowie) z</w:t>
      </w:r>
      <w:r w:rsidR="000206C6" w:rsidRPr="794052D2">
        <w:rPr>
          <w:rFonts w:ascii="Lato" w:hAnsi="Lato"/>
        </w:rPr>
        <w:t> </w:t>
      </w:r>
      <w:r w:rsidRPr="794052D2">
        <w:rPr>
          <w:rFonts w:ascii="Lato" w:hAnsi="Lato"/>
        </w:rPr>
        <w:t>uwzględnieniem Usług publicznych, Polityk, Programów i Projektów strategicznych. Specjalne rozdziały poświęcono realizacji celów „Strategii Rozwoju Krakowa. Tu chcę żyć. Kraków 2030”, realizacji uchwał Rady Miasta Krakowa, budżetu obywatelskiego, jak również realizacji zadań 18 Dzielnic Miasta Krakowa. Prezentując działania samorządu Krakowa w układzie Dziedzin zarządzania, staraliśmy się jednocześnie pokazać je z uwzględnieniem Celów i Programów Strategii Rozwoju Krakowa, która stanowi zwornik i kierunkowskaz naszych działań we wszystkich Dziedzinach.  Myślę, że w dużej mierze dzięki integracji i spójności tych działań Kraków z roku na rok może stawać się miastem coraz bardziej inteligentnym, zamożnym, otwartym, dobrze i nowocześnie zarządzanym, przyjaznym dla ludzi i środowiska – prawdziwą europejską metropolią.</w:t>
      </w:r>
    </w:p>
    <w:p w14:paraId="72B578A5" w14:textId="2A45933C" w:rsidR="008D45B3" w:rsidRPr="009D106E" w:rsidRDefault="008D45B3" w:rsidP="008D45B3">
      <w:pPr>
        <w:jc w:val="both"/>
        <w:rPr>
          <w:rFonts w:ascii="Lato" w:hAnsi="Lato"/>
        </w:rPr>
      </w:pPr>
      <w:r w:rsidRPr="01524252">
        <w:rPr>
          <w:rFonts w:ascii="Lato" w:hAnsi="Lato"/>
        </w:rPr>
        <w:t xml:space="preserve">Jestem przekonany, że Raport stanowi kompleksowe i rzetelne podsumowanie działań samorządu Krakowa w roku ubiegłym, z uwzględnieniem perspektywy i dorobku lat poprzednich. Na </w:t>
      </w:r>
      <w:r w:rsidR="03E98BB3" w:rsidRPr="01524252">
        <w:rPr>
          <w:rFonts w:ascii="Lato" w:hAnsi="Lato"/>
        </w:rPr>
        <w:t xml:space="preserve">ponad </w:t>
      </w:r>
      <w:r w:rsidRPr="01524252">
        <w:rPr>
          <w:rFonts w:ascii="Lato" w:hAnsi="Lato"/>
        </w:rPr>
        <w:t xml:space="preserve">300 stronach prezentuje on najważniejsze efekty i rezultaty działań Urzędu Miasta Krakowa, miejskich jednostek organizacyjnych i spółek miejskich. </w:t>
      </w:r>
    </w:p>
    <w:p w14:paraId="745646CC" w14:textId="77777777" w:rsidR="006F1910" w:rsidRDefault="008D45B3" w:rsidP="008D45B3">
      <w:pPr>
        <w:jc w:val="both"/>
        <w:rPr>
          <w:rFonts w:ascii="Lato" w:hAnsi="Lato"/>
        </w:rPr>
      </w:pPr>
      <w:r w:rsidRPr="009D106E">
        <w:rPr>
          <w:rFonts w:ascii="Lato" w:hAnsi="Lato"/>
        </w:rPr>
        <w:t>Prezentując Państwu ten Raport, nie mogę nie myśleć o kryzysie, który wydarzył się w 2020 roku oraz o przypadającej w tym roku 30. rocznicy pierwszych, demokratycznych wyborów samorządowych w 1990 r. Z tej perspektywy przedstawiony Państwu dokument stanowi swego rodzaju podsumowanie wieloletniego rozwoju naszego Miasta, a zarazem jest jego swoistą fotografią z okresu „przed pandemią”. Z jednej strony Raport uzmysławia nam zakres i skalę zmian, jakie zaszły w naszym Mieście, z drugiej zaś uświadamia nam, że rozwój, dobrobyt, samorząd i demokracja nie są nam dane raz na zawsze. Dlatego chciałbym, aby – opracowywany co roku – Raport o Stanie Gminy był miejscem spotkania wszystkich, którym na sercu leży rozwój naszego Miasta, by służył wymianie informacji, dyskusji, by wyzwalał energię mieszkańców, w</w:t>
      </w:r>
      <w:r w:rsidR="000206C6">
        <w:rPr>
          <w:rFonts w:ascii="Lato" w:hAnsi="Lato"/>
        </w:rPr>
        <w:t> </w:t>
      </w:r>
      <w:r w:rsidRPr="009D106E">
        <w:rPr>
          <w:rFonts w:ascii="Lato" w:hAnsi="Lato"/>
        </w:rPr>
        <w:t xml:space="preserve">tym przedsiębiorców, ludzi nauki, samorządowców, nauczycieli, lekarzy, przedstawicieli organizacji pozarządowych i osób skupionych w ruchach nieformalnych do wspólnej i solidarnej pracy na rzecz naszego Miasta - zarówno w czasach dobrych, jak i złych, do przezwyciężania problemów, jak również wygrywania </w:t>
      </w:r>
      <w:r w:rsidR="006F1910">
        <w:rPr>
          <w:rFonts w:ascii="Lato" w:hAnsi="Lato"/>
        </w:rPr>
        <w:t xml:space="preserve">szans, jakie przed nami stają. </w:t>
      </w:r>
    </w:p>
    <w:p w14:paraId="36E25837" w14:textId="21C4F125" w:rsidR="008D45B3" w:rsidRPr="009D106E" w:rsidRDefault="008D45B3" w:rsidP="008D45B3">
      <w:pPr>
        <w:jc w:val="both"/>
        <w:rPr>
          <w:rFonts w:ascii="Lato" w:hAnsi="Lato"/>
        </w:rPr>
      </w:pPr>
      <w:r w:rsidRPr="009D106E">
        <w:rPr>
          <w:rFonts w:ascii="Lato" w:hAnsi="Lato"/>
        </w:rPr>
        <w:lastRenderedPageBreak/>
        <w:t>Mam nadzieję, że</w:t>
      </w:r>
      <w:r w:rsidR="000206C6">
        <w:rPr>
          <w:rFonts w:ascii="Lato" w:hAnsi="Lato"/>
        </w:rPr>
        <w:t> </w:t>
      </w:r>
      <w:r w:rsidRPr="009D106E">
        <w:rPr>
          <w:rFonts w:ascii="Lato" w:hAnsi="Lato"/>
        </w:rPr>
        <w:t xml:space="preserve">odnajdziecie Państwo w tym Raporcie cząstkę swojej własnej pracy i dokonań – wyrażoną </w:t>
      </w:r>
      <w:r w:rsidRPr="000206C6">
        <w:t>w</w:t>
      </w:r>
      <w:r w:rsidR="000206C6">
        <w:t> </w:t>
      </w:r>
      <w:r w:rsidRPr="000206C6">
        <w:t>formie</w:t>
      </w:r>
      <w:r w:rsidRPr="009D106E">
        <w:rPr>
          <w:rFonts w:ascii="Lato" w:hAnsi="Lato"/>
        </w:rPr>
        <w:t xml:space="preserve"> zmian zachodzących w poszczególnych Dziedzinach zarządzania oraz w</w:t>
      </w:r>
      <w:r w:rsidR="006F1910">
        <w:rPr>
          <w:rFonts w:ascii="Lato" w:hAnsi="Lato"/>
        </w:rPr>
        <w:t> </w:t>
      </w:r>
      <w:r w:rsidRPr="009D106E">
        <w:rPr>
          <w:rFonts w:ascii="Lato" w:hAnsi="Lato"/>
        </w:rPr>
        <w:t xml:space="preserve">postępach w osiąganiu wspólnie wyznaczonych celów strategicznych. </w:t>
      </w:r>
    </w:p>
    <w:p w14:paraId="245EFCA4" w14:textId="396E281F" w:rsidR="008D45B3" w:rsidRPr="009D106E" w:rsidRDefault="008D45B3" w:rsidP="008D45B3">
      <w:pPr>
        <w:jc w:val="both"/>
        <w:rPr>
          <w:rFonts w:ascii="Lato" w:hAnsi="Lato"/>
        </w:rPr>
      </w:pPr>
      <w:r w:rsidRPr="009D106E">
        <w:rPr>
          <w:rFonts w:ascii="Lato" w:hAnsi="Lato"/>
        </w:rPr>
        <w:t>Podobnie jak w roku ubiegłym staraliśmy skupić się na „zmianie” rozumianej jako postęp w</w:t>
      </w:r>
      <w:r w:rsidR="000206C6">
        <w:rPr>
          <w:rFonts w:ascii="Lato" w:hAnsi="Lato"/>
        </w:rPr>
        <w:t> </w:t>
      </w:r>
      <w:r w:rsidRPr="009D106E">
        <w:rPr>
          <w:rFonts w:ascii="Lato" w:hAnsi="Lato"/>
        </w:rPr>
        <w:t xml:space="preserve">realizacji celów strategicznych, zmianach stanu w Dziedzinach zarządzania, a także – szerzej niż w ubiegłym roku – przedstawiliśmy postęp w realizacji celów szczegółowych określających najważniejsze rezultaty Programów strategicznych.  </w:t>
      </w:r>
    </w:p>
    <w:p w14:paraId="6B0EDE11" w14:textId="54CF9504" w:rsidR="008D45B3" w:rsidRPr="009D106E" w:rsidRDefault="008D45B3" w:rsidP="008D45B3">
      <w:pPr>
        <w:jc w:val="both"/>
        <w:rPr>
          <w:rFonts w:ascii="Lato" w:hAnsi="Lato"/>
        </w:rPr>
      </w:pPr>
      <w:r w:rsidRPr="009D106E">
        <w:rPr>
          <w:rFonts w:ascii="Lato" w:hAnsi="Lato"/>
        </w:rPr>
        <w:t>Szanowni Państwo, mam nadzieję, że lektura Raportu uświadomi nam, jak ważną sprawą jest zaangażowanie w sprawy Miasta i sprawne nim zarządzanie. W perspektywie ostatnich 30 lat, a</w:t>
      </w:r>
      <w:r>
        <w:rPr>
          <w:rFonts w:ascii="Lato" w:hAnsi="Lato"/>
        </w:rPr>
        <w:t> </w:t>
      </w:r>
      <w:r w:rsidRPr="009D106E">
        <w:rPr>
          <w:rFonts w:ascii="Lato" w:hAnsi="Lato"/>
        </w:rPr>
        <w:t xml:space="preserve">także po kilku miesiącach walki z pandemią, widzimy szczególnie dobrze, że siła i przyszłość samorządu nie zależą jedynie od wypełniania obowiązujących przepisów prawa – choć stanowią one niezbędny fundament, ale od wartości dodanej, jaką potrafimy wypracować, wspólnie tworząc Miasto dzień po dniu. Nie na wszystko mamy wpływ, co w 2019 roku dotkliwie uświadomiły nam zmiany w prawie skutkujące znaczącym obniżeniem dochodów samorządów, a w roku 2020 pandemia i związany z nią kryzys. Ale sytuacje takie mobilizują nas do większej kreatywności, solidarności i odpowiedzialności za los i warunki życia każdego mieszkańca, przybysza, studenta czy imigranta. Razem możemy więcej. Wierzę, że znajdziecie Państwo w tym raporcie rzetelne i dobre informacje, szczególnie potrzebne w obecnych czasach dla budowy wzajemnego zaufania i współpracy. Dane i informacje ujęte w niniejszym Raporcie będą podstawą dla ewaluacji Strategii Rozwoju Krakowa w roku bieżącym. </w:t>
      </w:r>
    </w:p>
    <w:p w14:paraId="346A1EBF" w14:textId="77777777" w:rsidR="008D45B3" w:rsidRPr="009D106E" w:rsidRDefault="008D45B3" w:rsidP="008D45B3">
      <w:pPr>
        <w:jc w:val="both"/>
        <w:rPr>
          <w:rFonts w:ascii="Lato" w:hAnsi="Lato"/>
        </w:rPr>
      </w:pPr>
      <w:r w:rsidRPr="009D106E">
        <w:rPr>
          <w:rFonts w:ascii="Lato" w:hAnsi="Lato"/>
        </w:rPr>
        <w:t xml:space="preserve">Jak zwykle zapraszam Państwa do debaty oraz zgłaszania opinii i sugestii na temat Raportu i zaproponowanego w nim modelu prezentowania informacji. Raport będzie doskonalony i uzupełniany w kolejnych latach, zgodnie z sugestiami wszystkich zainteresowanych sprawami Krakowa. </w:t>
      </w:r>
    </w:p>
    <w:p w14:paraId="662A66DE" w14:textId="77777777" w:rsidR="008D45B3" w:rsidRPr="009D106E" w:rsidRDefault="008D45B3" w:rsidP="008D45B3">
      <w:pPr>
        <w:jc w:val="both"/>
        <w:rPr>
          <w:rFonts w:ascii="Lato" w:hAnsi="Lato"/>
        </w:rPr>
      </w:pPr>
    </w:p>
    <w:p w14:paraId="03B9388E" w14:textId="77777777" w:rsidR="008D45B3" w:rsidRPr="009D106E" w:rsidRDefault="008D45B3" w:rsidP="008D45B3">
      <w:pPr>
        <w:jc w:val="both"/>
        <w:rPr>
          <w:rFonts w:ascii="Lato" w:hAnsi="Lato"/>
          <w:i/>
        </w:rPr>
      </w:pPr>
      <w:r w:rsidRPr="009D106E">
        <w:rPr>
          <w:rFonts w:ascii="Lato" w:hAnsi="Lato"/>
          <w:i/>
        </w:rPr>
        <w:t>Jacek Majchrowski</w:t>
      </w:r>
    </w:p>
    <w:p w14:paraId="73BB5442" w14:textId="77777777" w:rsidR="008D45B3" w:rsidRPr="009D106E" w:rsidRDefault="008D45B3" w:rsidP="008D45B3">
      <w:pPr>
        <w:jc w:val="both"/>
        <w:rPr>
          <w:rFonts w:ascii="Lato" w:hAnsi="Lato"/>
        </w:rPr>
      </w:pPr>
      <w:r w:rsidRPr="009D106E">
        <w:rPr>
          <w:rFonts w:ascii="Lato" w:hAnsi="Lato"/>
        </w:rPr>
        <w:t>Prezydent Miasta Krakowa</w:t>
      </w:r>
    </w:p>
    <w:p w14:paraId="749C5C6A" w14:textId="77777777" w:rsidR="008D45B3" w:rsidRPr="009D106E" w:rsidRDefault="008D45B3" w:rsidP="008D45B3">
      <w:pPr>
        <w:jc w:val="both"/>
        <w:rPr>
          <w:rFonts w:ascii="Lato" w:hAnsi="Lato"/>
        </w:rPr>
      </w:pPr>
    </w:p>
    <w:p w14:paraId="087B6D54" w14:textId="55C52638" w:rsidR="008D45B3" w:rsidRDefault="008D45B3">
      <w:r>
        <w:br w:type="page"/>
      </w:r>
    </w:p>
    <w:p w14:paraId="28FEA2DD" w14:textId="77777777" w:rsidR="004B79E3" w:rsidRPr="00471557" w:rsidRDefault="00584994" w:rsidP="00471557">
      <w:pPr>
        <w:pStyle w:val="Nagwek1"/>
      </w:pPr>
      <w:bookmarkStart w:id="2" w:name="_Toc41897606"/>
      <w:r w:rsidRPr="00471557">
        <w:lastRenderedPageBreak/>
        <w:t>II. </w:t>
      </w:r>
      <w:r w:rsidR="009B7C14" w:rsidRPr="00471557">
        <w:t>Kluczowe pojęcia i definicje</w:t>
      </w:r>
      <w:bookmarkEnd w:id="2"/>
    </w:p>
    <w:p w14:paraId="70DF9E56" w14:textId="77777777" w:rsidR="004B79E3" w:rsidRPr="00FB53C8" w:rsidRDefault="004B79E3" w:rsidP="004B79E3">
      <w:pPr>
        <w:spacing w:after="0"/>
        <w:ind w:left="360"/>
        <w:rPr>
          <w:rFonts w:ascii="Lato" w:hAnsi="Lato"/>
          <w:b/>
          <w:color w:val="1F3864" w:themeColor="accent5" w:themeShade="80"/>
        </w:rPr>
      </w:pPr>
    </w:p>
    <w:p w14:paraId="4C8EA243" w14:textId="77777777" w:rsidR="009B7C14" w:rsidRPr="00FB53C8" w:rsidRDefault="009B7C14" w:rsidP="009B7C14">
      <w:pPr>
        <w:spacing w:after="0" w:line="240" w:lineRule="auto"/>
        <w:jc w:val="both"/>
        <w:rPr>
          <w:rFonts w:ascii="Lato" w:hAnsi="Lato" w:cs="Times New Roman"/>
        </w:rPr>
      </w:pPr>
      <w:r w:rsidRPr="00FB53C8">
        <w:rPr>
          <w:rFonts w:ascii="Lato" w:hAnsi="Lato" w:cs="Times New Roman"/>
        </w:rPr>
        <w:t>Poniżej przedstawiono 14 definicji kluczowych pojęć, które zostały użyte w metodyce sprawozdawczości Raportu. Dodatkowo przedstawiono wybrane definicje i rozwinięcia pojęć użytych w jego treści, których jednoznaczne ujęcie metodologiczne jest istotne dla logiki i wykładni przedstawionej w Raporcie.</w:t>
      </w:r>
    </w:p>
    <w:p w14:paraId="44E871BC" w14:textId="77777777" w:rsidR="009B7C14" w:rsidRPr="00FB53C8" w:rsidRDefault="009B7C14" w:rsidP="009B7C14">
      <w:pPr>
        <w:spacing w:after="0" w:line="240" w:lineRule="auto"/>
        <w:jc w:val="both"/>
        <w:rPr>
          <w:rFonts w:ascii="Lato" w:hAnsi="Lato" w:cs="Times New Roman"/>
          <w:b/>
        </w:rPr>
      </w:pPr>
    </w:p>
    <w:p w14:paraId="1230AC98" w14:textId="1396883F" w:rsidR="009B7C14" w:rsidRPr="00FB53C8" w:rsidRDefault="009B7C14" w:rsidP="009B7C14">
      <w:pPr>
        <w:spacing w:after="0" w:line="240" w:lineRule="auto"/>
        <w:jc w:val="both"/>
        <w:rPr>
          <w:rFonts w:ascii="Lato" w:hAnsi="Lato" w:cs="Times New Roman"/>
        </w:rPr>
      </w:pPr>
      <w:r w:rsidRPr="00FB53C8">
        <w:rPr>
          <w:rFonts w:ascii="Lato" w:hAnsi="Lato" w:cs="Times New Roman"/>
          <w:b/>
        </w:rPr>
        <w:t>Badanie „Usługi komunalne w opiniach i budżetach mieszkańców Krakowa”</w:t>
      </w:r>
      <w:r w:rsidRPr="00FB53C8">
        <w:rPr>
          <w:rFonts w:ascii="Lato" w:hAnsi="Lato" w:cs="Times New Roman"/>
        </w:rPr>
        <w:t xml:space="preserve"> </w:t>
      </w:r>
      <w:r w:rsidR="00211E2A">
        <w:rPr>
          <w:rFonts w:ascii="Lato" w:hAnsi="Lato" w:cs="Times New Roman"/>
        </w:rPr>
        <w:t>–</w:t>
      </w:r>
      <w:r w:rsidRPr="00FB53C8">
        <w:rPr>
          <w:rFonts w:ascii="Lato" w:hAnsi="Lato" w:cs="Times New Roman"/>
        </w:rPr>
        <w:t xml:space="preserve"> cykliczne badanie społeczne, realizowane na zlecenie Krakowskiego Holdingu Komunalnego SA (KHK SA), mające na celu poznanie opinii mieszkańców Krakowa na temat świadczonych usług oraz postrzegania miejskich spółek komunalnych wchodzących w skład KHK SA.</w:t>
      </w:r>
    </w:p>
    <w:p w14:paraId="144A5D23" w14:textId="77777777" w:rsidR="009B7C14" w:rsidRPr="00FB53C8" w:rsidRDefault="009B7C14" w:rsidP="009B7C14">
      <w:pPr>
        <w:spacing w:after="0" w:line="240" w:lineRule="auto"/>
        <w:jc w:val="both"/>
        <w:rPr>
          <w:rFonts w:ascii="Lato" w:hAnsi="Lato" w:cs="Times New Roman"/>
          <w:b/>
        </w:rPr>
      </w:pPr>
    </w:p>
    <w:p w14:paraId="7B80FBD0" w14:textId="77777777" w:rsidR="009B7C14" w:rsidRPr="00FB53C8" w:rsidRDefault="009B7C14" w:rsidP="009B7C14">
      <w:pPr>
        <w:spacing w:after="0" w:line="240" w:lineRule="auto"/>
        <w:jc w:val="both"/>
        <w:rPr>
          <w:rFonts w:ascii="Lato" w:hAnsi="Lato"/>
          <w:iCs/>
        </w:rPr>
      </w:pPr>
      <w:r w:rsidRPr="00FB53C8">
        <w:rPr>
          <w:rFonts w:ascii="Lato" w:hAnsi="Lato"/>
          <w:b/>
          <w:bCs/>
          <w:iCs/>
        </w:rPr>
        <w:t>Barometr Krakowski</w:t>
      </w:r>
      <w:r w:rsidRPr="00FB53C8">
        <w:rPr>
          <w:rFonts w:ascii="Lato" w:hAnsi="Lato"/>
          <w:iCs/>
        </w:rPr>
        <w:t xml:space="preserve"> to cykliczne badanie opinii dorosłych mieszkańców Krakowa na temat jakości ich życia w mieście oraz sposobu zarządzania Krakowem przez władze miasta. Składa się ze stałych bloków tematycznych i zmiennych bloków specjalnych, badających bieżące sprawy Krakowa. Badanie realizowane jest od 2015 roku (z pominięciem roku 2017 i</w:t>
      </w:r>
      <w:r w:rsidR="00F277D8" w:rsidRPr="00FB53C8">
        <w:rPr>
          <w:rFonts w:ascii="Lato" w:hAnsi="Lato"/>
          <w:iCs/>
        </w:rPr>
        <w:t> </w:t>
      </w:r>
      <w:r w:rsidRPr="00FB53C8">
        <w:rPr>
          <w:rFonts w:ascii="Lato" w:hAnsi="Lato"/>
          <w:iCs/>
        </w:rPr>
        <w:t xml:space="preserve">2019), na zlecenie Kancelarii Rady Miasta i Dzielnic Krakowa. </w:t>
      </w:r>
    </w:p>
    <w:p w14:paraId="738610EB" w14:textId="77777777" w:rsidR="009B7C14" w:rsidRPr="00FB53C8" w:rsidRDefault="009B7C14" w:rsidP="009B7C14">
      <w:pPr>
        <w:spacing w:after="0" w:line="240" w:lineRule="auto"/>
        <w:jc w:val="both"/>
        <w:rPr>
          <w:rFonts w:ascii="Lato" w:hAnsi="Lato" w:cs="Times New Roman"/>
          <w:b/>
        </w:rPr>
      </w:pPr>
    </w:p>
    <w:p w14:paraId="7BFFC4B7" w14:textId="5C7C65D3" w:rsidR="009B7C14" w:rsidRPr="00FB53C8" w:rsidRDefault="5721F2DB" w:rsidP="009B7C14">
      <w:pPr>
        <w:spacing w:after="0" w:line="240" w:lineRule="auto"/>
        <w:jc w:val="both"/>
        <w:rPr>
          <w:rFonts w:ascii="Lato" w:hAnsi="Lato" w:cs="Times New Roman"/>
        </w:rPr>
      </w:pPr>
      <w:r w:rsidRPr="5484AA0A">
        <w:rPr>
          <w:rFonts w:ascii="Lato" w:hAnsi="Lato" w:cs="Times New Roman"/>
          <w:b/>
          <w:bCs/>
        </w:rPr>
        <w:t>Dziedziny zarządzania</w:t>
      </w:r>
      <w:r w:rsidRPr="5484AA0A">
        <w:rPr>
          <w:rFonts w:ascii="Lato" w:hAnsi="Lato" w:cs="Times New Roman"/>
        </w:rPr>
        <w:t xml:space="preserve"> </w:t>
      </w:r>
      <w:r w:rsidR="2E8DDFF4" w:rsidRPr="5484AA0A">
        <w:rPr>
          <w:rFonts w:ascii="Lato" w:hAnsi="Lato" w:cs="Times New Roman"/>
        </w:rPr>
        <w:t>–</w:t>
      </w:r>
      <w:r w:rsidRPr="5484AA0A">
        <w:rPr>
          <w:rFonts w:ascii="Lato" w:hAnsi="Lato" w:cs="Times New Roman"/>
        </w:rPr>
        <w:t xml:space="preserve"> jednolite pod względem merytorycznym obszary działań gminy (stanowiące zarazem kluczowe obszary życia mieszkańców) określone w stosownych zarządzeniach Prezydenta Miasta i w Systemie STRADOM. W Zintegrowanym Systemie Zarządzania Gminą Miejską Kraków Dziedziny zarządzania są wymiarami grupującymi m.in. wskaźniki dziedzinowe w Katalogu wskaźników Jakości Życia i Jakości Usług Publicznych (JŻ i JUP). Każda Dziedzina zawiera określone, usługi publiczne zdefiniowane na poziomie strategicznym, zadania budżetowe i ich działania. Dziedziny zarządzania obejmują także </w:t>
      </w:r>
      <w:r w:rsidR="0F0288D1" w:rsidRPr="5484AA0A">
        <w:rPr>
          <w:rFonts w:ascii="Lato" w:hAnsi="Lato" w:cs="Times New Roman"/>
        </w:rPr>
        <w:t>P</w:t>
      </w:r>
      <w:r w:rsidRPr="5484AA0A">
        <w:rPr>
          <w:rFonts w:ascii="Lato" w:hAnsi="Lato" w:cs="Times New Roman"/>
        </w:rPr>
        <w:t>rogramy strategiczne i stanowią punkty odniesienia dla celów strategicznych.</w:t>
      </w:r>
    </w:p>
    <w:p w14:paraId="637805D2" w14:textId="77777777" w:rsidR="009B7C14" w:rsidRPr="00FB53C8" w:rsidRDefault="009B7C14" w:rsidP="009B7C14">
      <w:pPr>
        <w:spacing w:after="0" w:line="240" w:lineRule="auto"/>
        <w:jc w:val="both"/>
        <w:rPr>
          <w:rFonts w:ascii="Lato" w:hAnsi="Lato" w:cs="Times New Roman"/>
        </w:rPr>
      </w:pPr>
    </w:p>
    <w:p w14:paraId="7BF3B7DD" w14:textId="77777777" w:rsidR="009B7C14" w:rsidRPr="00FB53C8" w:rsidRDefault="009B7C14" w:rsidP="009B7C14">
      <w:pPr>
        <w:spacing w:after="0" w:line="240" w:lineRule="auto"/>
        <w:jc w:val="both"/>
        <w:rPr>
          <w:rFonts w:ascii="Lato" w:hAnsi="Lato" w:cs="Times New Roman"/>
        </w:rPr>
      </w:pPr>
      <w:r w:rsidRPr="00FB53C8">
        <w:rPr>
          <w:rFonts w:ascii="Lato" w:hAnsi="Lato" w:cs="Times New Roman"/>
          <w:b/>
        </w:rPr>
        <w:t>ICT</w:t>
      </w:r>
      <w:r w:rsidRPr="00FB53C8">
        <w:rPr>
          <w:rFonts w:ascii="Lato" w:hAnsi="Lato" w:cs="Times New Roman"/>
        </w:rPr>
        <w:t xml:space="preserve"> - (j. ang. </w:t>
      </w:r>
      <w:r w:rsidRPr="00FB53C8">
        <w:rPr>
          <w:rFonts w:ascii="Lato" w:hAnsi="Lato" w:cs="Times New Roman"/>
          <w:i/>
        </w:rPr>
        <w:t>information and communication technologies</w:t>
      </w:r>
      <w:r w:rsidRPr="00FB53C8">
        <w:rPr>
          <w:rFonts w:ascii="Lato" w:hAnsi="Lato" w:cs="Times New Roman"/>
        </w:rPr>
        <w:t>): teleinformatyka, technologie informacyjne i komunikacyjne.</w:t>
      </w:r>
    </w:p>
    <w:p w14:paraId="463F29E8" w14:textId="77777777" w:rsidR="009B7C14" w:rsidRPr="00FB53C8" w:rsidRDefault="009B7C14" w:rsidP="009B7C14">
      <w:pPr>
        <w:spacing w:after="0" w:line="240" w:lineRule="auto"/>
        <w:jc w:val="both"/>
        <w:rPr>
          <w:rFonts w:ascii="Lato" w:hAnsi="Lato" w:cs="Times New Roman"/>
          <w:b/>
        </w:rPr>
      </w:pPr>
    </w:p>
    <w:p w14:paraId="6C033BF5" w14:textId="77777777" w:rsidR="009B7C14" w:rsidRPr="00FB53C8" w:rsidRDefault="009B7C14" w:rsidP="009B7C14">
      <w:pPr>
        <w:spacing w:after="0" w:line="240" w:lineRule="auto"/>
        <w:jc w:val="both"/>
        <w:rPr>
          <w:rFonts w:ascii="Lato" w:hAnsi="Lato" w:cs="Times New Roman"/>
        </w:rPr>
      </w:pPr>
      <w:r w:rsidRPr="00FB53C8">
        <w:rPr>
          <w:rFonts w:ascii="Lato" w:hAnsi="Lato" w:cs="Times New Roman"/>
          <w:b/>
        </w:rPr>
        <w:t>Kamień Milowy</w:t>
      </w:r>
      <w:r w:rsidRPr="00FB53C8">
        <w:rPr>
          <w:rFonts w:ascii="Lato" w:hAnsi="Lato" w:cs="Times New Roman"/>
        </w:rPr>
        <w:t xml:space="preserve"> – istotne jednorazowe zdarzenie, możliwe do określenia w harmonogramie przygotowania i realizacji zadania typu projektowego, które podsumowuje zestaw działań, etap projektu lub cały projekt.</w:t>
      </w:r>
    </w:p>
    <w:p w14:paraId="3B7B4B86" w14:textId="77777777" w:rsidR="009B7C14" w:rsidRPr="00FB53C8" w:rsidRDefault="009B7C14" w:rsidP="009B7C14">
      <w:pPr>
        <w:spacing w:after="0" w:line="240" w:lineRule="auto"/>
        <w:jc w:val="both"/>
        <w:rPr>
          <w:rFonts w:ascii="Lato" w:hAnsi="Lato" w:cs="Times New Roman"/>
        </w:rPr>
      </w:pPr>
    </w:p>
    <w:p w14:paraId="5BCCDC55" w14:textId="2B5B34F5" w:rsidR="009B7C14" w:rsidRPr="00FB53C8" w:rsidRDefault="5721F2DB" w:rsidP="009B7C14">
      <w:pPr>
        <w:spacing w:after="0" w:line="240" w:lineRule="auto"/>
        <w:jc w:val="both"/>
        <w:rPr>
          <w:rFonts w:ascii="Lato" w:hAnsi="Lato" w:cs="Times New Roman"/>
        </w:rPr>
      </w:pPr>
      <w:r w:rsidRPr="5484AA0A">
        <w:rPr>
          <w:rFonts w:ascii="Lato" w:hAnsi="Lato" w:cs="Times New Roman"/>
          <w:b/>
          <w:bCs/>
        </w:rPr>
        <w:t>Katalog wskaźników Jakości Życia i Jakości Usług Publicznych (lub Katalog wskaźników Dziedzinowych)</w:t>
      </w:r>
      <w:r w:rsidRPr="5484AA0A">
        <w:rPr>
          <w:rFonts w:ascii="Lato" w:hAnsi="Lato" w:cs="Times New Roman"/>
        </w:rPr>
        <w:t xml:space="preserve"> – zbiór wskaźników Jakości Życia (JŻ) i Jakości Usług Publicznych (JUP) obejmujący wskaźniki służące do diagnozy stanu Dziedzin (tzw. wskaźniki kontekstowe) i oceny działań miasta na poziomie strategicznym (tzw. wskaźniki </w:t>
      </w:r>
      <w:r w:rsidR="18B12C8C" w:rsidRPr="5484AA0A">
        <w:rPr>
          <w:rFonts w:ascii="Lato" w:hAnsi="Lato" w:cs="Times New Roman"/>
        </w:rPr>
        <w:t xml:space="preserve">strategiczne), zdefiniowane dla </w:t>
      </w:r>
      <w:r w:rsidRPr="5484AA0A">
        <w:rPr>
          <w:rFonts w:ascii="Lato" w:hAnsi="Lato" w:cs="Times New Roman"/>
        </w:rPr>
        <w:t>1</w:t>
      </w:r>
      <w:r w:rsidR="596E104F" w:rsidRPr="5484AA0A">
        <w:rPr>
          <w:rFonts w:ascii="Lato" w:hAnsi="Lato" w:cs="Times New Roman"/>
        </w:rPr>
        <w:t>5</w:t>
      </w:r>
      <w:r w:rsidRPr="5484AA0A">
        <w:rPr>
          <w:rFonts w:ascii="Lato" w:hAnsi="Lato" w:cs="Times New Roman"/>
        </w:rPr>
        <w:t> Dziedzin zarządzania i określonych w ich ramach Usług publicznych. Wybrane wskaźniki dziedzinowe są wykorzystywane do parametryzacji celów Strategii Rozwoju Krakowa, celów programów strategicznych oraz są podstawą opracowania diagnoz, planów, programów i sprawozdań na poziomie strategicznym.</w:t>
      </w:r>
    </w:p>
    <w:p w14:paraId="3A0FF5F2" w14:textId="77777777" w:rsidR="009B7C14" w:rsidRPr="00FB53C8" w:rsidRDefault="009B7C14" w:rsidP="009B7C14">
      <w:pPr>
        <w:spacing w:after="0" w:line="240" w:lineRule="auto"/>
        <w:jc w:val="both"/>
        <w:rPr>
          <w:rFonts w:ascii="Lato" w:hAnsi="Lato" w:cs="Times New Roman"/>
        </w:rPr>
      </w:pPr>
    </w:p>
    <w:p w14:paraId="50C9D0D6" w14:textId="77777777" w:rsidR="009B7C14" w:rsidRPr="00FB53C8" w:rsidRDefault="009B7C14" w:rsidP="009B7C14">
      <w:pPr>
        <w:spacing w:after="0" w:line="240" w:lineRule="auto"/>
        <w:jc w:val="both"/>
        <w:rPr>
          <w:rFonts w:ascii="Lato" w:hAnsi="Lato" w:cs="Times New Roman"/>
        </w:rPr>
      </w:pPr>
      <w:r w:rsidRPr="00FB53C8">
        <w:rPr>
          <w:rFonts w:ascii="Lato" w:hAnsi="Lato" w:cs="Times New Roman"/>
          <w:b/>
        </w:rPr>
        <w:t>Miernik</w:t>
      </w:r>
      <w:r w:rsidRPr="00FB53C8">
        <w:rPr>
          <w:rFonts w:ascii="Lato" w:hAnsi="Lato" w:cs="Times New Roman"/>
        </w:rPr>
        <w:t xml:space="preserve"> – pojedyncza zmienna o charakterze pierwotnym, otrzymywana w wyniku pomiaru bezpośredniego, np. liczba wykonanych wozokilometrów, kwota planowanych wydatków, liczba wydanych decyzji, etc. Każdy miernik powinien składać się z nazwy, definicji, jednostki miary, określenia źródła danych i częstotliwości gromadzenia. </w:t>
      </w:r>
    </w:p>
    <w:p w14:paraId="5630AD66" w14:textId="77777777" w:rsidR="009B7C14" w:rsidRPr="00FB53C8" w:rsidRDefault="009B7C14" w:rsidP="009B7C14">
      <w:pPr>
        <w:spacing w:after="0" w:line="240" w:lineRule="auto"/>
        <w:jc w:val="both"/>
        <w:rPr>
          <w:rFonts w:ascii="Lato" w:hAnsi="Lato" w:cs="Times New Roman"/>
        </w:rPr>
      </w:pPr>
    </w:p>
    <w:p w14:paraId="215B6F3D" w14:textId="77777777" w:rsidR="009B7C14" w:rsidRPr="00FB53C8" w:rsidRDefault="009B7C14" w:rsidP="009B7C14">
      <w:pPr>
        <w:spacing w:after="0" w:line="240" w:lineRule="auto"/>
        <w:jc w:val="both"/>
        <w:rPr>
          <w:rFonts w:ascii="Lato" w:hAnsi="Lato" w:cs="Times New Roman"/>
        </w:rPr>
      </w:pPr>
      <w:r w:rsidRPr="00FB53C8">
        <w:rPr>
          <w:rFonts w:ascii="Lato" w:hAnsi="Lato" w:cs="Times New Roman"/>
          <w:b/>
        </w:rPr>
        <w:t>Program strategiczny</w:t>
      </w:r>
      <w:r w:rsidRPr="00FB53C8">
        <w:rPr>
          <w:rFonts w:ascii="Lato" w:hAnsi="Lato" w:cs="Times New Roman"/>
        </w:rPr>
        <w:t xml:space="preserve"> – oznacza program opracowany zgodnie z metodyką określoną w zarządzeniu Prezydenta Miasta Krakowa, przyjęty uchwałą Rady Miasta Krakowa dokument </w:t>
      </w:r>
      <w:r w:rsidRPr="00FB53C8">
        <w:rPr>
          <w:rFonts w:ascii="Lato" w:hAnsi="Lato" w:cs="Times New Roman"/>
        </w:rPr>
        <w:lastRenderedPageBreak/>
        <w:t>planowania średniookresowego (czasem także długookresowego), będący podstawowym instrumentem realizacji Strategii Rozwoju Krakowa lub oddziałujący na</w:t>
      </w:r>
      <w:r w:rsidR="00430143" w:rsidRPr="00FB53C8">
        <w:rPr>
          <w:rFonts w:ascii="Lato" w:hAnsi="Lato" w:cs="Times New Roman"/>
        </w:rPr>
        <w:t xml:space="preserve"> </w:t>
      </w:r>
      <w:r w:rsidRPr="00FB53C8">
        <w:rPr>
          <w:rFonts w:ascii="Lato" w:hAnsi="Lato" w:cs="Times New Roman"/>
        </w:rPr>
        <w:t>Dziedzinę/y zarządzania.</w:t>
      </w:r>
    </w:p>
    <w:p w14:paraId="61829076" w14:textId="77777777" w:rsidR="009B7C14" w:rsidRPr="00FB53C8" w:rsidRDefault="009B7C14" w:rsidP="009B7C14">
      <w:pPr>
        <w:spacing w:after="0" w:line="240" w:lineRule="auto"/>
        <w:jc w:val="both"/>
        <w:rPr>
          <w:rFonts w:ascii="Lato" w:hAnsi="Lato" w:cs="Times New Roman"/>
        </w:rPr>
      </w:pPr>
    </w:p>
    <w:p w14:paraId="0BD5D32A" w14:textId="77777777" w:rsidR="009B7C14" w:rsidRPr="00FB53C8" w:rsidRDefault="009B7C14" w:rsidP="009B7C14">
      <w:pPr>
        <w:spacing w:after="0" w:line="240" w:lineRule="auto"/>
        <w:jc w:val="both"/>
        <w:rPr>
          <w:rFonts w:ascii="Lato" w:hAnsi="Lato" w:cs="Times New Roman"/>
          <w:b/>
        </w:rPr>
      </w:pPr>
      <w:r w:rsidRPr="00FB53C8">
        <w:rPr>
          <w:rFonts w:ascii="Lato" w:hAnsi="Lato" w:cs="Times New Roman"/>
          <w:b/>
        </w:rPr>
        <w:t>Usługa publiczna:</w:t>
      </w:r>
    </w:p>
    <w:p w14:paraId="34B87F23" w14:textId="77777777" w:rsidR="009B7C14" w:rsidRPr="00FB53C8" w:rsidRDefault="009B7C14" w:rsidP="00BB170A">
      <w:pPr>
        <w:pStyle w:val="Akapitzlist"/>
        <w:numPr>
          <w:ilvl w:val="0"/>
          <w:numId w:val="13"/>
        </w:numPr>
        <w:spacing w:after="0" w:line="240" w:lineRule="auto"/>
        <w:jc w:val="both"/>
        <w:rPr>
          <w:rFonts w:ascii="Lato" w:hAnsi="Lato" w:cs="Times New Roman"/>
        </w:rPr>
      </w:pPr>
      <w:r w:rsidRPr="7A5948A1">
        <w:rPr>
          <w:rFonts w:ascii="Lato" w:hAnsi="Lato" w:cs="Times New Roman"/>
        </w:rPr>
        <w:t>Na poziomie strategicznym oznacza działanie lub zespół działań wykonywanych na rzecz wspólnoty przez podmiot publiczny lub z udziałem środków publicznych w celu wytworzenia pewnego dobra publ</w:t>
      </w:r>
      <w:r w:rsidR="00430143" w:rsidRPr="7A5948A1">
        <w:rPr>
          <w:rFonts w:ascii="Lato" w:hAnsi="Lato" w:cs="Times New Roman"/>
        </w:rPr>
        <w:t xml:space="preserve">icznego lub społecznego. Usługi </w:t>
      </w:r>
      <w:r w:rsidRPr="7A5948A1">
        <w:rPr>
          <w:rFonts w:ascii="Lato" w:hAnsi="Lato" w:cs="Times New Roman"/>
        </w:rPr>
        <w:t>publiczne są udostępniane lub wytwarzane w sposób i w stopniu określonym zazwyczaj w</w:t>
      </w:r>
      <w:r w:rsidR="00F277D8" w:rsidRPr="7A5948A1">
        <w:rPr>
          <w:rFonts w:ascii="Lato" w:hAnsi="Lato" w:cs="Times New Roman"/>
        </w:rPr>
        <w:t> </w:t>
      </w:r>
      <w:r w:rsidRPr="7A5948A1">
        <w:rPr>
          <w:rFonts w:ascii="Lato" w:hAnsi="Lato" w:cs="Times New Roman"/>
        </w:rPr>
        <w:t>przepisach prawa lub/i w politykach jednostek samorządu terytorialnego. Usługi</w:t>
      </w:r>
      <w:r w:rsidR="00430143" w:rsidRPr="7A5948A1">
        <w:rPr>
          <w:rFonts w:ascii="Lato" w:hAnsi="Lato" w:cs="Times New Roman"/>
        </w:rPr>
        <w:t xml:space="preserve"> </w:t>
      </w:r>
      <w:r w:rsidRPr="7A5948A1">
        <w:rPr>
          <w:rFonts w:ascii="Lato" w:hAnsi="Lato" w:cs="Times New Roman"/>
        </w:rPr>
        <w:t>publiczne wytwarzane są w ramach Dziedzin zarządzania i dotyczą jednego lub</w:t>
      </w:r>
      <w:r w:rsidR="00430143" w:rsidRPr="7A5948A1">
        <w:rPr>
          <w:rFonts w:ascii="Lato" w:hAnsi="Lato" w:cs="Times New Roman"/>
        </w:rPr>
        <w:t xml:space="preserve"> </w:t>
      </w:r>
      <w:r w:rsidRPr="7A5948A1">
        <w:rPr>
          <w:rFonts w:ascii="Lato" w:hAnsi="Lato" w:cs="Times New Roman"/>
        </w:rPr>
        <w:t>wielu zadań bieżących.</w:t>
      </w:r>
    </w:p>
    <w:p w14:paraId="3F265DC4" w14:textId="55E72EA4" w:rsidR="009B7C14" w:rsidRPr="00FB53C8" w:rsidRDefault="009B7C14" w:rsidP="00BB170A">
      <w:pPr>
        <w:pStyle w:val="Akapitzlist"/>
        <w:numPr>
          <w:ilvl w:val="0"/>
          <w:numId w:val="13"/>
        </w:numPr>
        <w:spacing w:after="0" w:line="240" w:lineRule="auto"/>
        <w:jc w:val="both"/>
        <w:rPr>
          <w:rFonts w:ascii="Lato" w:hAnsi="Lato" w:cs="Times New Roman"/>
        </w:rPr>
      </w:pPr>
      <w:r w:rsidRPr="7A5948A1">
        <w:rPr>
          <w:rFonts w:ascii="Lato" w:hAnsi="Lato" w:cs="Times New Roman"/>
        </w:rPr>
        <w:t xml:space="preserve">Na poziomie operacyjnym - usługa biznesowa świadczona przez UMK </w:t>
      </w:r>
      <w:r w:rsidR="00434DD2" w:rsidRPr="7A5948A1">
        <w:rPr>
          <w:rFonts w:ascii="Lato" w:hAnsi="Lato" w:cs="Times New Roman"/>
        </w:rPr>
        <w:t>(</w:t>
      </w:r>
      <w:r w:rsidRPr="7A5948A1">
        <w:rPr>
          <w:rFonts w:ascii="Lato" w:hAnsi="Lato" w:cs="Times New Roman"/>
        </w:rPr>
        <w:t>wg ściśle określonej procedury</w:t>
      </w:r>
      <w:r w:rsidR="00434DD2" w:rsidRPr="7A5948A1">
        <w:rPr>
          <w:rFonts w:ascii="Lato" w:hAnsi="Lato" w:cs="Times New Roman"/>
        </w:rPr>
        <w:t>)</w:t>
      </w:r>
      <w:r w:rsidRPr="7A5948A1">
        <w:rPr>
          <w:rFonts w:ascii="Lato" w:hAnsi="Lato" w:cs="Times New Roman"/>
        </w:rPr>
        <w:t xml:space="preserve"> na rzecz osób fizycznych, podmiotów gospodarczych oraz</w:t>
      </w:r>
      <w:r w:rsidR="00430143" w:rsidRPr="7A5948A1">
        <w:rPr>
          <w:rFonts w:ascii="Lato" w:hAnsi="Lato" w:cs="Times New Roman"/>
        </w:rPr>
        <w:t xml:space="preserve"> </w:t>
      </w:r>
      <w:r w:rsidRPr="7A5948A1">
        <w:rPr>
          <w:rFonts w:ascii="Lato" w:hAnsi="Lato" w:cs="Times New Roman"/>
        </w:rPr>
        <w:t>organizacji, służąca realizacji zadań publicznych lub wywiązywaniu się osób</w:t>
      </w:r>
      <w:r w:rsidR="00430143" w:rsidRPr="7A5948A1">
        <w:rPr>
          <w:rFonts w:ascii="Lato" w:hAnsi="Lato" w:cs="Times New Roman"/>
        </w:rPr>
        <w:t xml:space="preserve"> </w:t>
      </w:r>
      <w:r w:rsidRPr="7A5948A1">
        <w:rPr>
          <w:rFonts w:ascii="Lato" w:hAnsi="Lato" w:cs="Times New Roman"/>
        </w:rPr>
        <w:t>fizycznych, podmiotów gospodarczy i organizacji z obowiązków wobec państwa i</w:t>
      </w:r>
      <w:r w:rsidR="00430143" w:rsidRPr="7A5948A1">
        <w:rPr>
          <w:rFonts w:ascii="Lato" w:hAnsi="Lato" w:cs="Times New Roman"/>
        </w:rPr>
        <w:t xml:space="preserve"> </w:t>
      </w:r>
      <w:r w:rsidRPr="7A5948A1">
        <w:rPr>
          <w:rFonts w:ascii="Lato" w:hAnsi="Lato" w:cs="Times New Roman"/>
        </w:rPr>
        <w:t>wspólnoty lokalnej.</w:t>
      </w:r>
    </w:p>
    <w:p w14:paraId="2BA226A1" w14:textId="77777777" w:rsidR="009B7C14" w:rsidRPr="00FB53C8" w:rsidRDefault="009B7C14" w:rsidP="009B7C14">
      <w:pPr>
        <w:spacing w:after="0" w:line="240" w:lineRule="auto"/>
        <w:jc w:val="both"/>
        <w:rPr>
          <w:rFonts w:ascii="Lato" w:hAnsi="Lato" w:cs="Times New Roman"/>
        </w:rPr>
      </w:pPr>
    </w:p>
    <w:p w14:paraId="738DEEF6" w14:textId="77777777" w:rsidR="009B7C14" w:rsidRPr="00FB53C8" w:rsidRDefault="009B7C14" w:rsidP="009B7C14">
      <w:pPr>
        <w:spacing w:after="0" w:line="240" w:lineRule="auto"/>
        <w:jc w:val="both"/>
        <w:rPr>
          <w:rFonts w:ascii="Lato" w:hAnsi="Lato" w:cs="Times New Roman"/>
        </w:rPr>
      </w:pPr>
      <w:r w:rsidRPr="00FB53C8">
        <w:rPr>
          <w:rFonts w:ascii="Lato" w:hAnsi="Lato" w:cs="Times New Roman"/>
          <w:b/>
        </w:rPr>
        <w:t>Wskaźnik</w:t>
      </w:r>
      <w:r w:rsidRPr="00FB53C8">
        <w:rPr>
          <w:rFonts w:ascii="Lato" w:hAnsi="Lato" w:cs="Times New Roman"/>
        </w:rPr>
        <w:t xml:space="preserve"> – informacja uzyskana w wyniku funkcji zmiennych, to jest operacji matematycznej z wykorzystaniem mierników. Na każdy wskaźnik składa się zbiór informacji sporządzonych zgodnie z definicją wskaźnika, uzasadnieniem jego stosowania, sposobem obliczania i wartością pożądaną. Na poziomie strategicznym gromadzone są wskaźniki dziedzinowe (Katalog wskaźników JŻ i JUP), na poziomie operacyjnym – wskaźniki zadaniowe służące charakterystyce ilościowej i jakościowej produktów realizowanych w ramach zadań budżetowych. Wskaźniki zadaniowe służą do planowania, monitorowania i</w:t>
      </w:r>
      <w:r w:rsidR="00430143" w:rsidRPr="00FB53C8">
        <w:rPr>
          <w:rFonts w:ascii="Lato" w:hAnsi="Lato" w:cs="Times New Roman"/>
        </w:rPr>
        <w:t xml:space="preserve"> </w:t>
      </w:r>
      <w:r w:rsidRPr="00FB53C8">
        <w:rPr>
          <w:rFonts w:ascii="Lato" w:hAnsi="Lato" w:cs="Times New Roman"/>
        </w:rPr>
        <w:t xml:space="preserve">oceny stopnia realizacji celów zadań oraz ich planów rzeczowo – finansowych (wskaźniki skuteczności, efektywności, satysfakcji klienta, realizacji planu i inne). </w:t>
      </w:r>
    </w:p>
    <w:p w14:paraId="17AD93B2" w14:textId="77777777" w:rsidR="009B7C14" w:rsidRPr="00FB53C8" w:rsidRDefault="009B7C14" w:rsidP="00430143">
      <w:pPr>
        <w:spacing w:after="0"/>
        <w:rPr>
          <w:rFonts w:ascii="Lato" w:hAnsi="Lato" w:cs="Times New Roman"/>
        </w:rPr>
      </w:pPr>
    </w:p>
    <w:p w14:paraId="2DE6F2EB" w14:textId="53CEDFBC" w:rsidR="009B7C14" w:rsidRPr="00FB53C8" w:rsidRDefault="009B7C14" w:rsidP="0B99C3E1">
      <w:pPr>
        <w:spacing w:after="0"/>
        <w:jc w:val="both"/>
        <w:rPr>
          <w:rFonts w:ascii="Lato" w:hAnsi="Lato"/>
          <w:sz w:val="20"/>
          <w:szCs w:val="20"/>
        </w:rPr>
      </w:pPr>
      <w:r w:rsidRPr="0B99C3E1">
        <w:rPr>
          <w:rFonts w:ascii="Lato" w:hAnsi="Lato"/>
          <w:b/>
          <w:bCs/>
        </w:rPr>
        <w:t xml:space="preserve">Wydatki </w:t>
      </w:r>
      <w:r w:rsidR="23BD6813" w:rsidRPr="0B99C3E1">
        <w:rPr>
          <w:rFonts w:ascii="Lato" w:hAnsi="Lato"/>
          <w:b/>
          <w:bCs/>
        </w:rPr>
        <w:t>niezwiązane</w:t>
      </w:r>
      <w:r w:rsidRPr="0B99C3E1">
        <w:rPr>
          <w:rFonts w:ascii="Lato" w:hAnsi="Lato"/>
          <w:b/>
          <w:bCs/>
        </w:rPr>
        <w:t xml:space="preserve"> bezpośrednio z realizacją Usług publicznych</w:t>
      </w:r>
      <w:r w:rsidRPr="0B99C3E1">
        <w:rPr>
          <w:rFonts w:ascii="Lato" w:hAnsi="Lato"/>
        </w:rPr>
        <w:t xml:space="preserve"> – wydatki realizowane w</w:t>
      </w:r>
      <w:r w:rsidR="00430143" w:rsidRPr="0B99C3E1">
        <w:rPr>
          <w:rFonts w:ascii="Lato" w:hAnsi="Lato"/>
        </w:rPr>
        <w:t> </w:t>
      </w:r>
      <w:r w:rsidRPr="0B99C3E1">
        <w:rPr>
          <w:rFonts w:ascii="Lato" w:hAnsi="Lato"/>
        </w:rPr>
        <w:t xml:space="preserve">ramach Dziedziny zarządzania </w:t>
      </w:r>
      <w:r w:rsidR="5B637DFA" w:rsidRPr="0B99C3E1">
        <w:rPr>
          <w:rFonts w:ascii="Lato" w:hAnsi="Lato"/>
        </w:rPr>
        <w:t>niezwiązane</w:t>
      </w:r>
      <w:r w:rsidRPr="0B99C3E1">
        <w:rPr>
          <w:rFonts w:ascii="Lato" w:hAnsi="Lato"/>
        </w:rPr>
        <w:t xml:space="preserve"> bezpośrednio z realizacją Usług publicznych, do których zalicza się wydatki związane z realizacją </w:t>
      </w:r>
      <w:r w:rsidRPr="0B99C3E1">
        <w:rPr>
          <w:rFonts w:ascii="Lato" w:hAnsi="Lato"/>
          <w:b/>
          <w:bCs/>
        </w:rPr>
        <w:t>zadań projektowych</w:t>
      </w:r>
      <w:r w:rsidRPr="0B99C3E1">
        <w:rPr>
          <w:rFonts w:ascii="Lato" w:hAnsi="Lato"/>
        </w:rPr>
        <w:t>, w tym zadań inwestycyjnych i</w:t>
      </w:r>
      <w:r w:rsidR="00430143" w:rsidRPr="0B99C3E1">
        <w:rPr>
          <w:rFonts w:ascii="Lato" w:hAnsi="Lato"/>
        </w:rPr>
        <w:t xml:space="preserve"> </w:t>
      </w:r>
      <w:r w:rsidRPr="0B99C3E1">
        <w:rPr>
          <w:rFonts w:ascii="Lato" w:hAnsi="Lato"/>
        </w:rPr>
        <w:t>zadań bieżących, z uwzględnieniem zadań Dzielnic i budżetu obywatelskiego.</w:t>
      </w:r>
    </w:p>
    <w:p w14:paraId="0DE4B5B7" w14:textId="77777777" w:rsidR="009B7C14" w:rsidRPr="00FB53C8" w:rsidRDefault="009B7C14" w:rsidP="00430143">
      <w:pPr>
        <w:spacing w:after="0"/>
        <w:jc w:val="both"/>
        <w:rPr>
          <w:rFonts w:ascii="Lato" w:hAnsi="Lato" w:cs="Times New Roman"/>
          <w:b/>
        </w:rPr>
      </w:pPr>
    </w:p>
    <w:p w14:paraId="294F3387" w14:textId="77777777" w:rsidR="009B7C14" w:rsidRPr="00FB53C8" w:rsidRDefault="009B7C14" w:rsidP="00430143">
      <w:pPr>
        <w:spacing w:after="0"/>
        <w:jc w:val="both"/>
        <w:rPr>
          <w:rFonts w:ascii="Lato" w:hAnsi="Lato" w:cs="Times New Roman"/>
        </w:rPr>
      </w:pPr>
      <w:r w:rsidRPr="00FB53C8">
        <w:rPr>
          <w:rFonts w:ascii="Lato" w:hAnsi="Lato" w:cs="Times New Roman"/>
          <w:b/>
        </w:rPr>
        <w:t>Wydatki związane z realizacją Usług publicznych</w:t>
      </w:r>
      <w:r w:rsidRPr="00FB53C8">
        <w:rPr>
          <w:rFonts w:ascii="Lato" w:hAnsi="Lato" w:cs="Times New Roman"/>
        </w:rPr>
        <w:t xml:space="preserve"> - wydatki bieżące związane z realizacją Usług publicznych (na poziomie strategicznym i operacyjnym) obejmujące wydatki rzeczowe oraz wydatki związane z utrzymaniem stanowisk pracy zadań bieżących powiązanych z</w:t>
      </w:r>
      <w:r w:rsidR="00F277D8" w:rsidRPr="00FB53C8">
        <w:rPr>
          <w:rFonts w:ascii="Lato" w:hAnsi="Lato" w:cs="Times New Roman"/>
        </w:rPr>
        <w:t> </w:t>
      </w:r>
      <w:r w:rsidRPr="00FB53C8">
        <w:rPr>
          <w:rFonts w:ascii="Lato" w:hAnsi="Lato" w:cs="Times New Roman"/>
        </w:rPr>
        <w:t xml:space="preserve">Usługami publicznymi. </w:t>
      </w:r>
    </w:p>
    <w:p w14:paraId="66204FF1" w14:textId="77777777" w:rsidR="009B7C14" w:rsidRPr="00FB53C8" w:rsidRDefault="009B7C14" w:rsidP="009B7C14">
      <w:pPr>
        <w:rPr>
          <w:rFonts w:ascii="Lato" w:hAnsi="Lato" w:cs="Times New Roman"/>
        </w:rPr>
      </w:pPr>
    </w:p>
    <w:p w14:paraId="1D8850BF" w14:textId="4AAA7FF9" w:rsidR="00211E2A" w:rsidRDefault="009B7C14" w:rsidP="007771F0">
      <w:pPr>
        <w:jc w:val="both"/>
        <w:rPr>
          <w:rFonts w:ascii="Lato" w:hAnsi="Lato" w:cs="Times New Roman"/>
        </w:rPr>
      </w:pPr>
      <w:r w:rsidRPr="00FB53C8">
        <w:rPr>
          <w:rFonts w:ascii="Lato" w:hAnsi="Lato" w:cs="Times New Roman"/>
          <w:b/>
        </w:rPr>
        <w:t>Zintegrowany System Zarządzania Miastem Krakowem</w:t>
      </w:r>
      <w:r w:rsidRPr="00FB53C8">
        <w:rPr>
          <w:rFonts w:ascii="Lato" w:hAnsi="Lato" w:cs="Times New Roman"/>
        </w:rPr>
        <w:t xml:space="preserve"> – model zarządzania gminą oparty na wieloletnich doświadczeniach samorządu Krakowa pozwalający realizować misję służby publicznej i wynikającą z niej wizję rozwoju miasta - a jednocześnie z pożytkiem wykorzystywać, wdrażać i rozwijać nakazane przez system prawny narzędzia i metody zarządzania w celu poprawy jakości życia mieszkańców.</w:t>
      </w:r>
    </w:p>
    <w:p w14:paraId="09FC56F7" w14:textId="77777777" w:rsidR="00211E2A" w:rsidRDefault="00211E2A">
      <w:pPr>
        <w:rPr>
          <w:rFonts w:ascii="Lato" w:hAnsi="Lato" w:cs="Times New Roman"/>
        </w:rPr>
      </w:pPr>
      <w:r>
        <w:rPr>
          <w:rFonts w:ascii="Lato" w:hAnsi="Lato" w:cs="Times New Roman"/>
        </w:rPr>
        <w:br w:type="page"/>
      </w:r>
    </w:p>
    <w:p w14:paraId="3618FB26" w14:textId="53CA78A8" w:rsidR="00430143" w:rsidRPr="00471557" w:rsidRDefault="00471557" w:rsidP="00471557">
      <w:pPr>
        <w:pStyle w:val="Nagwek1"/>
      </w:pPr>
      <w:bookmarkStart w:id="3" w:name="_Toc41897607"/>
      <w:r w:rsidRPr="00471557">
        <w:lastRenderedPageBreak/>
        <w:t>I</w:t>
      </w:r>
      <w:r w:rsidR="00584994" w:rsidRPr="00471557">
        <w:t>II. </w:t>
      </w:r>
      <w:r w:rsidR="00495D68" w:rsidRPr="00471557">
        <w:t>Kraków w kilku liczbach</w:t>
      </w:r>
      <w:bookmarkEnd w:id="3"/>
    </w:p>
    <w:p w14:paraId="6B62F1B3" w14:textId="77777777" w:rsidR="00495D68" w:rsidRPr="00FB53C8" w:rsidRDefault="00495D68" w:rsidP="00471557">
      <w:pPr>
        <w:spacing w:after="0"/>
        <w:rPr>
          <w:rFonts w:ascii="Lato" w:hAnsi="Lato" w:cs="Times New Roman"/>
        </w:rPr>
      </w:pPr>
    </w:p>
    <w:p w14:paraId="113C97F5" w14:textId="77777777" w:rsidR="00495D68" w:rsidRPr="00FB53C8" w:rsidRDefault="00495D68" w:rsidP="00495D68">
      <w:pPr>
        <w:spacing w:after="0"/>
        <w:rPr>
          <w:rFonts w:ascii="Lato" w:hAnsi="Lato" w:cs="Times New Roman"/>
        </w:rPr>
      </w:pPr>
      <w:r w:rsidRPr="00FB53C8">
        <w:rPr>
          <w:rFonts w:ascii="Lato" w:hAnsi="Lato" w:cs="Times New Roman"/>
        </w:rPr>
        <w:t xml:space="preserve">Kraków to stolica województwa małopolskiego, centrum biznesowe i kulturowe. </w:t>
      </w:r>
      <w:r w:rsidR="009764AB" w:rsidRPr="00FB53C8">
        <w:rPr>
          <w:rFonts w:ascii="Lato" w:hAnsi="Lato" w:cs="Times New Roman"/>
        </w:rPr>
        <w:t>Jest d</w:t>
      </w:r>
      <w:r w:rsidRPr="00FB53C8">
        <w:rPr>
          <w:rFonts w:ascii="Lato" w:hAnsi="Lato" w:cs="Times New Roman"/>
        </w:rPr>
        <w:t>rugi</w:t>
      </w:r>
      <w:r w:rsidR="009764AB" w:rsidRPr="00FB53C8">
        <w:rPr>
          <w:rFonts w:ascii="Lato" w:hAnsi="Lato" w:cs="Times New Roman"/>
        </w:rPr>
        <w:t>m</w:t>
      </w:r>
      <w:r w:rsidRPr="00FB53C8">
        <w:rPr>
          <w:rFonts w:ascii="Lato" w:hAnsi="Lato" w:cs="Times New Roman"/>
        </w:rPr>
        <w:t xml:space="preserve"> miast</w:t>
      </w:r>
      <w:r w:rsidR="009764AB" w:rsidRPr="00FB53C8">
        <w:rPr>
          <w:rFonts w:ascii="Lato" w:hAnsi="Lato" w:cs="Times New Roman"/>
        </w:rPr>
        <w:t>em</w:t>
      </w:r>
      <w:r w:rsidRPr="00FB53C8">
        <w:rPr>
          <w:rFonts w:ascii="Lato" w:hAnsi="Lato" w:cs="Times New Roman"/>
        </w:rPr>
        <w:t xml:space="preserve"> w Polsce pod względem liczby ludności.</w:t>
      </w:r>
    </w:p>
    <w:p w14:paraId="02F2C34E" w14:textId="77777777" w:rsidR="00495D68" w:rsidRDefault="00495D68" w:rsidP="00495D68">
      <w:pPr>
        <w:spacing w:after="0"/>
        <w:rPr>
          <w:rFonts w:ascii="Lato" w:hAnsi="Lato" w:cs="Times New Roman"/>
        </w:rPr>
      </w:pPr>
    </w:p>
    <w:p w14:paraId="41EEEDA8" w14:textId="77777777" w:rsidR="00495D68" w:rsidRPr="00FB53C8" w:rsidRDefault="00495D68" w:rsidP="00F95C28">
      <w:pPr>
        <w:pStyle w:val="Nagwek2"/>
        <w:spacing w:before="0"/>
        <w:rPr>
          <w:b/>
        </w:rPr>
      </w:pPr>
      <w:bookmarkStart w:id="4" w:name="_Toc41897608"/>
      <w:r w:rsidRPr="00FB53C8">
        <w:rPr>
          <w:b/>
        </w:rPr>
        <w:t>III.1. Demografia</w:t>
      </w:r>
      <w:bookmarkEnd w:id="4"/>
    </w:p>
    <w:p w14:paraId="680A4E5D" w14:textId="77777777" w:rsidR="00495D68" w:rsidRPr="00FB53C8" w:rsidRDefault="00495D68" w:rsidP="002B6EF7">
      <w:pPr>
        <w:pStyle w:val="Akapitzlist"/>
        <w:spacing w:after="0"/>
        <w:ind w:left="1800"/>
        <w:rPr>
          <w:rFonts w:ascii="Lato" w:hAnsi="Lato" w:cs="Times New Roman"/>
        </w:rPr>
      </w:pPr>
    </w:p>
    <w:p w14:paraId="24BD8E38" w14:textId="77777777" w:rsidR="00495D68" w:rsidRPr="00FB53C8" w:rsidRDefault="00495D68" w:rsidP="00F95C28">
      <w:pPr>
        <w:spacing w:after="0" w:line="240" w:lineRule="auto"/>
        <w:rPr>
          <w:rFonts w:ascii="Lato" w:hAnsi="Lato" w:cs="Times New Roman"/>
        </w:rPr>
      </w:pPr>
      <w:r w:rsidRPr="00FB53C8">
        <w:rPr>
          <w:rFonts w:ascii="Lato" w:hAnsi="Lato" w:cs="Times New Roman"/>
        </w:rPr>
        <w:t>Kraków</w:t>
      </w:r>
      <w:r w:rsidR="00275F12" w:rsidRPr="00FB53C8">
        <w:rPr>
          <w:rFonts w:ascii="Lato" w:hAnsi="Lato" w:cs="Times New Roman"/>
        </w:rPr>
        <w:t xml:space="preserve"> pod względem posiadanego potencjału ludnościowego i terytorium</w:t>
      </w:r>
      <w:r w:rsidRPr="00FB53C8">
        <w:rPr>
          <w:rFonts w:ascii="Lato" w:hAnsi="Lato" w:cs="Times New Roman"/>
        </w:rPr>
        <w:t xml:space="preserve"> jest drugim co do wielkości miastem w Polsce. Jego powierzchnia wynosi 326,91 km</w:t>
      </w:r>
      <w:r w:rsidRPr="00FB53C8">
        <w:rPr>
          <w:rFonts w:ascii="Lato" w:hAnsi="Lato" w:cs="Times New Roman"/>
          <w:vertAlign w:val="superscript"/>
        </w:rPr>
        <w:t>2</w:t>
      </w:r>
      <w:r w:rsidRPr="00FB53C8">
        <w:rPr>
          <w:rFonts w:ascii="Lato" w:hAnsi="Lato" w:cs="Times New Roman"/>
        </w:rPr>
        <w:t>.</w:t>
      </w:r>
    </w:p>
    <w:p w14:paraId="015C944D" w14:textId="77777777" w:rsidR="00495D68" w:rsidRPr="00FB53C8" w:rsidRDefault="00495D68" w:rsidP="00F95C28">
      <w:pPr>
        <w:spacing w:after="0" w:line="240" w:lineRule="auto"/>
        <w:rPr>
          <w:rFonts w:ascii="Lato" w:hAnsi="Lato" w:cs="Times New Roman"/>
        </w:rPr>
      </w:pPr>
      <w:r w:rsidRPr="00FB53C8">
        <w:rPr>
          <w:rFonts w:ascii="Lato" w:hAnsi="Lato" w:cs="Times New Roman"/>
        </w:rPr>
        <w:t>W 2019 roku wg statystyki publicznej w Krakowie:</w:t>
      </w:r>
    </w:p>
    <w:p w14:paraId="6C295EAF" w14:textId="77777777" w:rsidR="00495D68" w:rsidRPr="00FB53C8" w:rsidRDefault="00495D68" w:rsidP="00BB170A">
      <w:pPr>
        <w:numPr>
          <w:ilvl w:val="0"/>
          <w:numId w:val="15"/>
        </w:numPr>
        <w:spacing w:after="0" w:line="240" w:lineRule="auto"/>
        <w:contextualSpacing/>
        <w:rPr>
          <w:rFonts w:ascii="Lato" w:hAnsi="Lato" w:cs="Times New Roman"/>
        </w:rPr>
      </w:pPr>
      <w:r w:rsidRPr="00FB53C8">
        <w:rPr>
          <w:rFonts w:ascii="Lato" w:hAnsi="Lato" w:cs="Times New Roman"/>
        </w:rPr>
        <w:t>mieszkało 779 115 osób (ok. 2 362 osób na 1 km</w:t>
      </w:r>
      <w:r w:rsidRPr="00FB53C8">
        <w:rPr>
          <w:rFonts w:ascii="Lato" w:hAnsi="Lato" w:cs="Times New Roman"/>
          <w:vertAlign w:val="superscript"/>
        </w:rPr>
        <w:t>2</w:t>
      </w:r>
      <w:r w:rsidRPr="00FB53C8">
        <w:rPr>
          <w:rFonts w:ascii="Lato" w:hAnsi="Lato" w:cs="Times New Roman"/>
        </w:rPr>
        <w:t xml:space="preserve">), </w:t>
      </w:r>
    </w:p>
    <w:p w14:paraId="354177CD" w14:textId="77777777" w:rsidR="00495D68" w:rsidRPr="00FB53C8" w:rsidRDefault="00495D68" w:rsidP="00BB170A">
      <w:pPr>
        <w:numPr>
          <w:ilvl w:val="0"/>
          <w:numId w:val="15"/>
        </w:numPr>
        <w:spacing w:after="0" w:line="240" w:lineRule="auto"/>
        <w:contextualSpacing/>
        <w:rPr>
          <w:rFonts w:ascii="Lato" w:hAnsi="Lato" w:cs="Times New Roman"/>
        </w:rPr>
      </w:pPr>
      <w:r w:rsidRPr="00FB53C8">
        <w:rPr>
          <w:rFonts w:ascii="Lato" w:hAnsi="Lato" w:cs="Times New Roman"/>
        </w:rPr>
        <w:t>kobiety stanowiły 53,3% populacji,</w:t>
      </w:r>
    </w:p>
    <w:p w14:paraId="61F17E75" w14:textId="77777777" w:rsidR="00495D68" w:rsidRPr="00FB53C8" w:rsidRDefault="00495D68" w:rsidP="00BB170A">
      <w:pPr>
        <w:numPr>
          <w:ilvl w:val="0"/>
          <w:numId w:val="15"/>
        </w:numPr>
        <w:spacing w:after="0" w:line="240" w:lineRule="auto"/>
        <w:contextualSpacing/>
        <w:rPr>
          <w:rFonts w:ascii="Lato" w:hAnsi="Lato" w:cs="Times New Roman"/>
        </w:rPr>
      </w:pPr>
      <w:r w:rsidRPr="00FB53C8">
        <w:rPr>
          <w:rFonts w:ascii="Lato" w:hAnsi="Lato" w:cs="Times New Roman"/>
        </w:rPr>
        <w:t>zawarto 4 805 małżeństw,</w:t>
      </w:r>
    </w:p>
    <w:p w14:paraId="20C9FACB" w14:textId="77777777" w:rsidR="00495D68" w:rsidRPr="00FB53C8" w:rsidRDefault="00495D68" w:rsidP="00BB170A">
      <w:pPr>
        <w:numPr>
          <w:ilvl w:val="0"/>
          <w:numId w:val="15"/>
        </w:numPr>
        <w:spacing w:after="0" w:line="240" w:lineRule="auto"/>
        <w:contextualSpacing/>
        <w:rPr>
          <w:rFonts w:ascii="Lato" w:hAnsi="Lato" w:cs="Times New Roman"/>
        </w:rPr>
      </w:pPr>
      <w:r w:rsidRPr="00FB53C8">
        <w:rPr>
          <w:rFonts w:ascii="Lato" w:hAnsi="Lato" w:cs="Times New Roman"/>
        </w:rPr>
        <w:t>urodziło się 9 454 dzieci,</w:t>
      </w:r>
    </w:p>
    <w:p w14:paraId="64E8B689" w14:textId="77777777" w:rsidR="00495D68" w:rsidRPr="00FB53C8" w:rsidRDefault="00495D68" w:rsidP="00BB170A">
      <w:pPr>
        <w:numPr>
          <w:ilvl w:val="0"/>
          <w:numId w:val="15"/>
        </w:numPr>
        <w:spacing w:after="0" w:line="240" w:lineRule="auto"/>
        <w:contextualSpacing/>
        <w:rPr>
          <w:rFonts w:ascii="Lato" w:hAnsi="Lato" w:cs="Times New Roman"/>
        </w:rPr>
      </w:pPr>
      <w:r w:rsidRPr="00FB53C8">
        <w:rPr>
          <w:rFonts w:ascii="Lato" w:hAnsi="Lato" w:cs="Times New Roman"/>
        </w:rPr>
        <w:t>zmarło 7 929 osób (w tym 28 niemowląt),</w:t>
      </w:r>
    </w:p>
    <w:p w14:paraId="460A9DC2" w14:textId="1D7856FC" w:rsidR="00495D68" w:rsidRPr="00FB53C8" w:rsidRDefault="00495D68" w:rsidP="00BB170A">
      <w:pPr>
        <w:numPr>
          <w:ilvl w:val="0"/>
          <w:numId w:val="15"/>
        </w:numPr>
        <w:spacing w:after="0" w:line="240" w:lineRule="auto"/>
        <w:contextualSpacing/>
        <w:rPr>
          <w:rFonts w:ascii="Lato" w:hAnsi="Lato" w:cs="Times New Roman"/>
        </w:rPr>
      </w:pPr>
      <w:r w:rsidRPr="00FB53C8">
        <w:rPr>
          <w:rFonts w:ascii="Lato" w:hAnsi="Lato" w:cs="Times New Roman"/>
        </w:rPr>
        <w:t xml:space="preserve">w ujęciu rocznym odnotowano wzrost liczby małżeństw o 6,83% (w 2018 roku </w:t>
      </w:r>
      <w:r w:rsidR="6144A50F" w:rsidRPr="00FB53C8">
        <w:rPr>
          <w:rFonts w:ascii="Lato" w:hAnsi="Lato" w:cs="Times New Roman"/>
        </w:rPr>
        <w:t>wzros</w:t>
      </w:r>
      <w:r w:rsidR="6F541A91" w:rsidRPr="00FB53C8">
        <w:rPr>
          <w:rFonts w:ascii="Lato" w:hAnsi="Lato" w:cs="Times New Roman"/>
        </w:rPr>
        <w:t>t</w:t>
      </w:r>
      <w:r w:rsidR="6144A50F" w:rsidRPr="00FB53C8">
        <w:rPr>
          <w:rFonts w:ascii="Lato" w:hAnsi="Lato" w:cs="Times New Roman"/>
        </w:rPr>
        <w:t xml:space="preserve"> o</w:t>
      </w:r>
      <w:r w:rsidRPr="00FB53C8">
        <w:rPr>
          <w:rFonts w:ascii="Lato" w:hAnsi="Lato" w:cs="Times New Roman"/>
        </w:rPr>
        <w:t xml:space="preserve"> 1,7%)</w:t>
      </w:r>
      <w:r w:rsidR="008C5C46" w:rsidRPr="00FB53C8">
        <w:rPr>
          <w:rFonts w:ascii="Lato" w:hAnsi="Lato" w:cs="Times New Roman"/>
        </w:rPr>
        <w:t>,</w:t>
      </w:r>
      <w:r w:rsidRPr="00FB53C8">
        <w:rPr>
          <w:rFonts w:ascii="Lato" w:hAnsi="Lato" w:cs="Times New Roman"/>
        </w:rPr>
        <w:t xml:space="preserve"> </w:t>
      </w:r>
      <w:r w:rsidR="00275F12" w:rsidRPr="00FB53C8">
        <w:rPr>
          <w:rFonts w:ascii="Lato" w:hAnsi="Lato" w:cs="Times New Roman"/>
        </w:rPr>
        <w:t xml:space="preserve">wzrost liczby </w:t>
      </w:r>
      <w:r w:rsidRPr="00FB53C8">
        <w:rPr>
          <w:rFonts w:ascii="Lato" w:hAnsi="Lato" w:cs="Times New Roman"/>
        </w:rPr>
        <w:t>zgonów o 1,</w:t>
      </w:r>
      <w:r w:rsidR="227C68D0" w:rsidRPr="00FB53C8">
        <w:rPr>
          <w:rFonts w:ascii="Lato" w:hAnsi="Lato" w:cs="Times New Roman"/>
        </w:rPr>
        <w:t>2</w:t>
      </w:r>
      <w:r w:rsidRPr="00FB53C8">
        <w:rPr>
          <w:rFonts w:ascii="Lato" w:hAnsi="Lato" w:cs="Times New Roman"/>
        </w:rPr>
        <w:t xml:space="preserve">% (w 2018 roku </w:t>
      </w:r>
      <w:r w:rsidR="733E6E21" w:rsidRPr="00FB53C8">
        <w:rPr>
          <w:rFonts w:ascii="Lato" w:hAnsi="Lato" w:cs="Times New Roman"/>
        </w:rPr>
        <w:t>wzros</w:t>
      </w:r>
      <w:r w:rsidR="4BDC03A5" w:rsidRPr="00FB53C8">
        <w:rPr>
          <w:rFonts w:ascii="Lato" w:hAnsi="Lato" w:cs="Times New Roman"/>
        </w:rPr>
        <w:t>t</w:t>
      </w:r>
      <w:r w:rsidR="733E6E21" w:rsidRPr="00FB53C8">
        <w:rPr>
          <w:rFonts w:ascii="Lato" w:hAnsi="Lato" w:cs="Times New Roman"/>
        </w:rPr>
        <w:t xml:space="preserve"> </w:t>
      </w:r>
      <w:r w:rsidRPr="00FB53C8">
        <w:rPr>
          <w:rFonts w:ascii="Lato" w:hAnsi="Lato" w:cs="Times New Roman"/>
        </w:rPr>
        <w:t xml:space="preserve">o 2,2%) i </w:t>
      </w:r>
      <w:r w:rsidR="00275F12" w:rsidRPr="00FB53C8">
        <w:rPr>
          <w:rFonts w:ascii="Lato" w:hAnsi="Lato" w:cs="Times New Roman"/>
        </w:rPr>
        <w:t xml:space="preserve">wzrost liczby </w:t>
      </w:r>
      <w:r w:rsidRPr="00FB53C8">
        <w:rPr>
          <w:rFonts w:ascii="Lato" w:hAnsi="Lato" w:cs="Times New Roman"/>
        </w:rPr>
        <w:t>urodzeń żywych o 0,47% (w 2018 roku</w:t>
      </w:r>
      <w:r w:rsidR="00275F12" w:rsidRPr="00FB53C8">
        <w:rPr>
          <w:rFonts w:ascii="Lato" w:hAnsi="Lato" w:cs="Times New Roman"/>
        </w:rPr>
        <w:t xml:space="preserve"> wzros</w:t>
      </w:r>
      <w:r w:rsidR="006FD591" w:rsidRPr="00FB53C8">
        <w:rPr>
          <w:rFonts w:ascii="Lato" w:hAnsi="Lato" w:cs="Times New Roman"/>
        </w:rPr>
        <w:t>t</w:t>
      </w:r>
      <w:r w:rsidR="6077FE20" w:rsidRPr="00FB53C8">
        <w:rPr>
          <w:rFonts w:ascii="Lato" w:hAnsi="Lato" w:cs="Times New Roman"/>
        </w:rPr>
        <w:t xml:space="preserve"> o</w:t>
      </w:r>
      <w:r w:rsidR="00275F12" w:rsidRPr="00FB53C8">
        <w:rPr>
          <w:rFonts w:ascii="Lato" w:hAnsi="Lato" w:cs="Times New Roman"/>
        </w:rPr>
        <w:t xml:space="preserve"> </w:t>
      </w:r>
      <w:r w:rsidRPr="00FB53C8">
        <w:rPr>
          <w:rFonts w:ascii="Lato" w:hAnsi="Lato" w:cs="Times New Roman"/>
        </w:rPr>
        <w:t>2,6%).</w:t>
      </w:r>
    </w:p>
    <w:p w14:paraId="19219836" w14:textId="77777777" w:rsidR="00495D68" w:rsidRPr="00FB53C8" w:rsidRDefault="00495D68" w:rsidP="002B6EF7">
      <w:pPr>
        <w:spacing w:after="0"/>
        <w:rPr>
          <w:rFonts w:ascii="Lato" w:hAnsi="Lato" w:cs="Times New Roman"/>
        </w:rPr>
      </w:pPr>
    </w:p>
    <w:p w14:paraId="38EFE4DB" w14:textId="77777777" w:rsidR="008C5C46" w:rsidRPr="00FB53C8" w:rsidRDefault="00495D68" w:rsidP="00F95C28">
      <w:pPr>
        <w:shd w:val="clear" w:color="auto" w:fill="D9D9D9" w:themeFill="background1" w:themeFillShade="D9"/>
        <w:spacing w:after="0" w:line="240" w:lineRule="auto"/>
        <w:jc w:val="center"/>
        <w:rPr>
          <w:rFonts w:ascii="Lato" w:hAnsi="Lato" w:cs="Times New Roman"/>
          <w:bCs/>
        </w:rPr>
      </w:pPr>
      <w:r w:rsidRPr="00FB53C8">
        <w:rPr>
          <w:rFonts w:ascii="Lato" w:hAnsi="Lato" w:cs="Times New Roman"/>
          <w:bCs/>
        </w:rPr>
        <w:t xml:space="preserve">Przyrost naturalny Krakowa był dodatni (1 525 osób). </w:t>
      </w:r>
      <w:r w:rsidRPr="00FB53C8">
        <w:rPr>
          <w:rFonts w:ascii="Lato" w:hAnsi="Lato"/>
        </w:rPr>
        <w:br/>
      </w:r>
      <w:r w:rsidRPr="00FB53C8">
        <w:rPr>
          <w:rFonts w:ascii="Lato" w:hAnsi="Lato" w:cs="Times New Roman"/>
          <w:bCs/>
        </w:rPr>
        <w:t>Współczynnik przyrostu naturalnego był na tym samym poziomie co w 2018 roku</w:t>
      </w:r>
    </w:p>
    <w:p w14:paraId="02C0BE9F" w14:textId="6E6DA15D" w:rsidR="00495D68" w:rsidRPr="00FB53C8" w:rsidRDefault="00495D68" w:rsidP="00F95C28">
      <w:pPr>
        <w:shd w:val="clear" w:color="auto" w:fill="D9D9D9" w:themeFill="background1" w:themeFillShade="D9"/>
        <w:spacing w:after="0" w:line="240" w:lineRule="auto"/>
        <w:jc w:val="center"/>
        <w:rPr>
          <w:rFonts w:ascii="Lato" w:hAnsi="Lato" w:cs="Times New Roman"/>
          <w:bCs/>
        </w:rPr>
      </w:pPr>
      <w:r w:rsidRPr="00FB53C8">
        <w:rPr>
          <w:rFonts w:ascii="Lato" w:hAnsi="Lato" w:cs="Times New Roman"/>
          <w:bCs/>
        </w:rPr>
        <w:t xml:space="preserve"> i wyniósł 2‰ </w:t>
      </w:r>
    </w:p>
    <w:p w14:paraId="296FEF7D" w14:textId="77777777" w:rsidR="00495D68" w:rsidRPr="00FB53C8" w:rsidRDefault="00495D68" w:rsidP="00471557">
      <w:pPr>
        <w:spacing w:after="0"/>
        <w:rPr>
          <w:rFonts w:ascii="Lato" w:hAnsi="Lato" w:cs="Times New Roman"/>
        </w:rPr>
      </w:pPr>
    </w:p>
    <w:p w14:paraId="04871766" w14:textId="5E3BB7E5" w:rsidR="00495D68" w:rsidRPr="00FB53C8" w:rsidRDefault="00495D68" w:rsidP="00EA3C24">
      <w:pPr>
        <w:shd w:val="clear" w:color="auto" w:fill="D9D9D9" w:themeFill="background1" w:themeFillShade="D9"/>
        <w:spacing w:after="0" w:line="240" w:lineRule="auto"/>
        <w:jc w:val="center"/>
        <w:rPr>
          <w:rFonts w:ascii="Lato" w:hAnsi="Lato" w:cs="Times New Roman"/>
        </w:rPr>
      </w:pPr>
      <w:r w:rsidRPr="5729BB4F">
        <w:rPr>
          <w:rFonts w:ascii="Lato" w:hAnsi="Lato" w:cs="Times New Roman"/>
        </w:rPr>
        <w:t xml:space="preserve">Saldo migracji wewnętrznych na pobyt stały było dodatnie i wyniosło </w:t>
      </w:r>
      <w:r>
        <w:br/>
      </w:r>
      <w:r w:rsidR="2F8A2FB2" w:rsidRPr="5729BB4F">
        <w:rPr>
          <w:rFonts w:ascii="Lato" w:hAnsi="Lato" w:cs="Times New Roman"/>
        </w:rPr>
        <w:t xml:space="preserve">6 </w:t>
      </w:r>
      <w:r w:rsidR="2D79E31B" w:rsidRPr="5729BB4F">
        <w:rPr>
          <w:rFonts w:ascii="Lato" w:hAnsi="Lato" w:cs="Times New Roman"/>
        </w:rPr>
        <w:t>3</w:t>
      </w:r>
      <w:r w:rsidR="2F8A2FB2" w:rsidRPr="5729BB4F">
        <w:rPr>
          <w:rFonts w:ascii="Lato" w:hAnsi="Lato" w:cs="Times New Roman"/>
        </w:rPr>
        <w:t>31</w:t>
      </w:r>
      <w:r w:rsidRPr="5729BB4F">
        <w:rPr>
          <w:rFonts w:ascii="Lato" w:hAnsi="Lato" w:cs="Times New Roman"/>
        </w:rPr>
        <w:t xml:space="preserve"> osób (rok wcześniej 4 131 osób)</w:t>
      </w:r>
    </w:p>
    <w:p w14:paraId="7194DBDC" w14:textId="77777777" w:rsidR="00495D68" w:rsidRPr="00FB53C8" w:rsidRDefault="00495D68" w:rsidP="002A4823">
      <w:pPr>
        <w:spacing w:after="0"/>
        <w:rPr>
          <w:rFonts w:ascii="Lato" w:hAnsi="Lato" w:cs="Times New Roman"/>
        </w:rPr>
      </w:pPr>
    </w:p>
    <w:p w14:paraId="769D0D3C" w14:textId="77777777" w:rsidR="00EA3C24" w:rsidRPr="00FB53C8" w:rsidRDefault="00EA3C24" w:rsidP="002A4823">
      <w:pPr>
        <w:spacing w:after="0"/>
        <w:rPr>
          <w:rFonts w:ascii="Lato" w:hAnsi="Lato" w:cs="Times New Roman"/>
        </w:rPr>
      </w:pPr>
    </w:p>
    <w:p w14:paraId="1AD1EF92" w14:textId="77777777" w:rsidR="00495D68" w:rsidRPr="00FB53C8" w:rsidRDefault="008C5C46" w:rsidP="00F95C28">
      <w:pPr>
        <w:pStyle w:val="Nagwek2"/>
        <w:spacing w:before="0"/>
        <w:rPr>
          <w:b/>
        </w:rPr>
      </w:pPr>
      <w:bookmarkStart w:id="5" w:name="_Toc41897609"/>
      <w:r w:rsidRPr="00FB53C8">
        <w:rPr>
          <w:b/>
        </w:rPr>
        <w:t xml:space="preserve">III.2. </w:t>
      </w:r>
      <w:r w:rsidR="00495D68" w:rsidRPr="00FB53C8">
        <w:rPr>
          <w:b/>
        </w:rPr>
        <w:t>Władze Krakowa</w:t>
      </w:r>
      <w:bookmarkEnd w:id="5"/>
      <w:r w:rsidR="00495D68" w:rsidRPr="00FB53C8">
        <w:rPr>
          <w:b/>
        </w:rPr>
        <w:t xml:space="preserve"> </w:t>
      </w:r>
    </w:p>
    <w:p w14:paraId="54CD245A" w14:textId="77777777" w:rsidR="00495D68" w:rsidRPr="00FB53C8" w:rsidRDefault="00495D68" w:rsidP="002B6EF7">
      <w:pPr>
        <w:spacing w:after="0"/>
        <w:rPr>
          <w:rFonts w:ascii="Lato" w:hAnsi="Lato" w:cs="Times New Roman"/>
        </w:rPr>
      </w:pPr>
    </w:p>
    <w:p w14:paraId="265BCA4E" w14:textId="77777777" w:rsidR="00495D68" w:rsidRPr="00FB53C8" w:rsidRDefault="00495D68" w:rsidP="00495D68">
      <w:pPr>
        <w:contextualSpacing/>
        <w:rPr>
          <w:rFonts w:ascii="Lato" w:hAnsi="Lato" w:cs="Times New Roman"/>
        </w:rPr>
      </w:pPr>
      <w:r w:rsidRPr="00FB53C8">
        <w:rPr>
          <w:rFonts w:ascii="Lato" w:hAnsi="Lato" w:cs="Times New Roman"/>
        </w:rPr>
        <w:t>Organem stanowiącym i kontrolnym jest Rada Miasta Krakowa, a organem wykonawczym Prezydent Miasta Krakowa.</w:t>
      </w:r>
      <w:r w:rsidRPr="00FB53C8" w:rsidDel="002C4A64">
        <w:rPr>
          <w:rFonts w:ascii="Lato" w:hAnsi="Lato" w:cs="Times New Roman"/>
        </w:rPr>
        <w:t xml:space="preserve"> </w:t>
      </w:r>
    </w:p>
    <w:p w14:paraId="1231BE67" w14:textId="77777777" w:rsidR="00495D68" w:rsidRPr="00FB53C8" w:rsidRDefault="00495D68" w:rsidP="002B6EF7">
      <w:pPr>
        <w:spacing w:after="0"/>
        <w:contextualSpacing/>
        <w:rPr>
          <w:rFonts w:ascii="Lato" w:hAnsi="Lato" w:cs="Times New Roman"/>
        </w:rPr>
      </w:pPr>
    </w:p>
    <w:p w14:paraId="0E72AACA" w14:textId="77777777" w:rsidR="00495D68" w:rsidRPr="00FB53C8" w:rsidRDefault="002B6EF7" w:rsidP="0080785F">
      <w:pPr>
        <w:pStyle w:val="Nagwek3"/>
        <w:spacing w:before="0"/>
      </w:pPr>
      <w:bookmarkStart w:id="6" w:name="_Toc41897610"/>
      <w:r w:rsidRPr="00FB53C8">
        <w:t>I</w:t>
      </w:r>
      <w:r w:rsidR="00495D68" w:rsidRPr="00FB53C8">
        <w:t>II.</w:t>
      </w:r>
      <w:r w:rsidRPr="00FB53C8">
        <w:t>2.</w:t>
      </w:r>
      <w:r w:rsidR="00495D68" w:rsidRPr="00FB53C8">
        <w:t>1</w:t>
      </w:r>
      <w:r w:rsidRPr="00FB53C8">
        <w:t>.</w:t>
      </w:r>
      <w:r w:rsidR="00495D68" w:rsidRPr="00FB53C8">
        <w:t xml:space="preserve"> Prezydent Miasta Krakowa, Zastępcy</w:t>
      </w:r>
      <w:bookmarkEnd w:id="6"/>
    </w:p>
    <w:p w14:paraId="36FEB5B0" w14:textId="77777777" w:rsidR="00495D68" w:rsidRPr="00FB53C8" w:rsidRDefault="00495D68" w:rsidP="002B6EF7">
      <w:pPr>
        <w:spacing w:after="0"/>
        <w:rPr>
          <w:rFonts w:ascii="Lato" w:hAnsi="Lato" w:cs="Times New Roman"/>
        </w:rPr>
      </w:pPr>
    </w:p>
    <w:p w14:paraId="3D3B6FE2" w14:textId="77777777" w:rsidR="002B6EF7" w:rsidRPr="00FB53C8" w:rsidRDefault="00495D68" w:rsidP="002B6EF7">
      <w:pPr>
        <w:spacing w:after="0"/>
        <w:jc w:val="both"/>
        <w:rPr>
          <w:rFonts w:ascii="Lato" w:hAnsi="Lato" w:cs="Times New Roman"/>
        </w:rPr>
      </w:pPr>
      <w:r w:rsidRPr="00FB53C8">
        <w:rPr>
          <w:rFonts w:ascii="Lato" w:hAnsi="Lato" w:cs="Times New Roman"/>
        </w:rPr>
        <w:t xml:space="preserve">Prezydent wykonuje </w:t>
      </w:r>
      <w:r w:rsidR="00275F12" w:rsidRPr="00FB53C8">
        <w:rPr>
          <w:rFonts w:ascii="Lato" w:hAnsi="Lato" w:cs="Times New Roman"/>
        </w:rPr>
        <w:t xml:space="preserve">swoje zadania </w:t>
      </w:r>
      <w:r w:rsidRPr="00FB53C8">
        <w:rPr>
          <w:rFonts w:ascii="Lato" w:hAnsi="Lato" w:cs="Times New Roman"/>
        </w:rPr>
        <w:t xml:space="preserve">przy pomocy Urzędu Miasta Krakowa, miejskich jednostek organizacyjnych oraz powiatowych służb, inspekcji i straży. </w:t>
      </w:r>
    </w:p>
    <w:p w14:paraId="44ECF33B" w14:textId="77777777" w:rsidR="00495D68" w:rsidRPr="00FB53C8" w:rsidRDefault="00495D68" w:rsidP="002B6EF7">
      <w:pPr>
        <w:spacing w:after="0"/>
        <w:jc w:val="both"/>
        <w:rPr>
          <w:rFonts w:ascii="Lato" w:hAnsi="Lato" w:cs="Times New Roman"/>
        </w:rPr>
      </w:pPr>
      <w:r w:rsidRPr="00FB53C8">
        <w:rPr>
          <w:rFonts w:ascii="Lato" w:hAnsi="Lato" w:cs="Times New Roman"/>
        </w:rPr>
        <w:t>Prezydentem VIII kadencji jest Jacek Majchrowski.</w:t>
      </w:r>
    </w:p>
    <w:p w14:paraId="30D7AA69" w14:textId="77777777" w:rsidR="002B6EF7" w:rsidRPr="00FB53C8" w:rsidRDefault="002B6EF7" w:rsidP="002B6EF7">
      <w:pPr>
        <w:spacing w:after="0"/>
        <w:jc w:val="both"/>
        <w:rPr>
          <w:rFonts w:ascii="Lato" w:hAnsi="Lato" w:cs="Times New Roman"/>
        </w:rPr>
      </w:pPr>
    </w:p>
    <w:p w14:paraId="26D9E576" w14:textId="68A45155" w:rsidR="00495D68" w:rsidRPr="00FB53C8" w:rsidRDefault="00495D68" w:rsidP="002B6EF7">
      <w:pPr>
        <w:spacing w:after="0"/>
        <w:jc w:val="both"/>
        <w:rPr>
          <w:rFonts w:ascii="Lato" w:hAnsi="Lato" w:cs="Times New Roman"/>
        </w:rPr>
      </w:pPr>
      <w:r w:rsidRPr="5729BB4F">
        <w:rPr>
          <w:rFonts w:ascii="Lato" w:hAnsi="Lato" w:cs="Times New Roman"/>
        </w:rPr>
        <w:t xml:space="preserve">Schemat organizacyjny i Regulamin Organizacyjny UMK </w:t>
      </w:r>
      <w:r w:rsidR="00CA2494" w:rsidRPr="5729BB4F">
        <w:rPr>
          <w:rFonts w:ascii="Lato" w:hAnsi="Lato" w:cs="Times New Roman"/>
        </w:rPr>
        <w:t>na koniec 2019 r.</w:t>
      </w:r>
      <w:r w:rsidR="45D8EADB" w:rsidRPr="5729BB4F">
        <w:rPr>
          <w:rFonts w:ascii="Lato" w:hAnsi="Lato" w:cs="Times New Roman"/>
        </w:rPr>
        <w:t xml:space="preserve"> </w:t>
      </w:r>
      <w:r w:rsidRPr="5729BB4F">
        <w:rPr>
          <w:rFonts w:ascii="Lato" w:hAnsi="Lato" w:cs="Times New Roman"/>
        </w:rPr>
        <w:t>określa</w:t>
      </w:r>
      <w:r w:rsidR="00CA2494" w:rsidRPr="5729BB4F">
        <w:rPr>
          <w:rFonts w:ascii="Lato" w:hAnsi="Lato" w:cs="Times New Roman"/>
        </w:rPr>
        <w:t>ło</w:t>
      </w:r>
      <w:r w:rsidRPr="5729BB4F">
        <w:rPr>
          <w:rFonts w:ascii="Lato" w:hAnsi="Lato" w:cs="Times New Roman"/>
        </w:rPr>
        <w:t xml:space="preserve"> Zarządzenie Nr </w:t>
      </w:r>
      <w:r w:rsidR="00CA2494" w:rsidRPr="5729BB4F">
        <w:rPr>
          <w:rFonts w:ascii="Lato" w:hAnsi="Lato" w:cs="Times New Roman"/>
        </w:rPr>
        <w:t>1624</w:t>
      </w:r>
      <w:r w:rsidRPr="5729BB4F">
        <w:rPr>
          <w:rFonts w:ascii="Lato" w:hAnsi="Lato" w:cs="Times New Roman"/>
        </w:rPr>
        <w:t>/201</w:t>
      </w:r>
      <w:r w:rsidR="00CA2494" w:rsidRPr="5729BB4F">
        <w:rPr>
          <w:rFonts w:ascii="Lato" w:hAnsi="Lato" w:cs="Times New Roman"/>
        </w:rPr>
        <w:t>9</w:t>
      </w:r>
      <w:r w:rsidRPr="5729BB4F">
        <w:rPr>
          <w:rFonts w:ascii="Lato" w:hAnsi="Lato" w:cs="Times New Roman"/>
        </w:rPr>
        <w:t xml:space="preserve"> Prezydenta Miasta Krakowa z </w:t>
      </w:r>
      <w:r w:rsidR="00CA2494" w:rsidRPr="5729BB4F">
        <w:rPr>
          <w:rFonts w:ascii="Lato" w:hAnsi="Lato" w:cs="Times New Roman"/>
        </w:rPr>
        <w:t>3 lipca</w:t>
      </w:r>
      <w:r w:rsidR="004B0C8B" w:rsidRPr="5729BB4F">
        <w:rPr>
          <w:rFonts w:ascii="Lato" w:hAnsi="Lato" w:cs="Times New Roman"/>
        </w:rPr>
        <w:t xml:space="preserve"> </w:t>
      </w:r>
      <w:r w:rsidRPr="5729BB4F">
        <w:rPr>
          <w:rFonts w:ascii="Lato" w:hAnsi="Lato" w:cs="Times New Roman"/>
        </w:rPr>
        <w:t>201</w:t>
      </w:r>
      <w:r w:rsidR="00CA2494" w:rsidRPr="5729BB4F">
        <w:rPr>
          <w:rFonts w:ascii="Lato" w:hAnsi="Lato" w:cs="Times New Roman"/>
        </w:rPr>
        <w:t>9</w:t>
      </w:r>
      <w:r w:rsidRPr="5729BB4F">
        <w:rPr>
          <w:rFonts w:ascii="Lato" w:hAnsi="Lato" w:cs="Times New Roman"/>
        </w:rPr>
        <w:t xml:space="preserve"> roku</w:t>
      </w:r>
      <w:r w:rsidR="00CA2494" w:rsidRPr="5729BB4F">
        <w:rPr>
          <w:rFonts w:ascii="Lato" w:hAnsi="Lato" w:cs="Times New Roman"/>
        </w:rPr>
        <w:t xml:space="preserve"> (uchylone obecnie obowiązującym Zarządzeniem Nr 183/2020 z 24 stycznia 2020 r.).</w:t>
      </w:r>
    </w:p>
    <w:p w14:paraId="0571584B" w14:textId="77777777" w:rsidR="00495D68" w:rsidRPr="00FB53C8" w:rsidRDefault="00495D68" w:rsidP="002B6EF7">
      <w:pPr>
        <w:spacing w:after="0"/>
        <w:jc w:val="both"/>
        <w:rPr>
          <w:rFonts w:ascii="Lato" w:hAnsi="Lato" w:cs="Times New Roman"/>
        </w:rPr>
      </w:pPr>
      <w:r w:rsidRPr="00FB53C8">
        <w:rPr>
          <w:rFonts w:ascii="Lato" w:hAnsi="Lato" w:cs="Times New Roman"/>
        </w:rPr>
        <w:t>Zastępcy Prezydenta, Skarbnik, Sekretarz w 2019 roku (VIII kadencja):</w:t>
      </w:r>
    </w:p>
    <w:p w14:paraId="739211FA" w14:textId="77777777" w:rsidR="00495D68" w:rsidRPr="00FB53C8" w:rsidRDefault="00495D68" w:rsidP="00BB170A">
      <w:pPr>
        <w:pStyle w:val="Akapitzlist"/>
        <w:numPr>
          <w:ilvl w:val="0"/>
          <w:numId w:val="14"/>
        </w:numPr>
        <w:spacing w:after="0" w:line="240" w:lineRule="auto"/>
        <w:jc w:val="both"/>
        <w:rPr>
          <w:rFonts w:ascii="Lato" w:eastAsia="Lato" w:hAnsi="Lato" w:cs="Lato"/>
        </w:rPr>
      </w:pPr>
      <w:r w:rsidRPr="00FB53C8">
        <w:rPr>
          <w:rFonts w:ascii="Lato" w:eastAsia="Lato" w:hAnsi="Lato" w:cs="Lato"/>
        </w:rPr>
        <w:t>I Zastępca Prezydenta ds. Polityki Społecznej i Komunalnej: Andrzej Kulig</w:t>
      </w:r>
      <w:r w:rsidR="002B6EF7" w:rsidRPr="00FB53C8">
        <w:rPr>
          <w:rFonts w:ascii="Lato" w:eastAsia="Lato" w:hAnsi="Lato" w:cs="Lato"/>
        </w:rPr>
        <w:t>,</w:t>
      </w:r>
    </w:p>
    <w:p w14:paraId="18F3FFF7" w14:textId="77777777" w:rsidR="00495D68" w:rsidRPr="00FB53C8" w:rsidRDefault="00495D68" w:rsidP="00BB170A">
      <w:pPr>
        <w:pStyle w:val="Akapitzlist"/>
        <w:numPr>
          <w:ilvl w:val="0"/>
          <w:numId w:val="14"/>
        </w:numPr>
        <w:spacing w:after="0" w:line="240" w:lineRule="auto"/>
        <w:jc w:val="both"/>
        <w:rPr>
          <w:rFonts w:ascii="Lato" w:eastAsia="Lato" w:hAnsi="Lato" w:cs="Lato"/>
        </w:rPr>
      </w:pPr>
      <w:r w:rsidRPr="00FB53C8">
        <w:rPr>
          <w:rFonts w:ascii="Lato" w:eastAsia="Lato" w:hAnsi="Lato" w:cs="Lato"/>
        </w:rPr>
        <w:t>II Zastępca Prezydenta ds. Zrównoważonego Rozwoju: Jerzy Muzyk</w:t>
      </w:r>
      <w:r w:rsidR="002B6EF7" w:rsidRPr="00FB53C8">
        <w:rPr>
          <w:rFonts w:ascii="Lato" w:eastAsia="Lato" w:hAnsi="Lato" w:cs="Lato"/>
        </w:rPr>
        <w:t>,</w:t>
      </w:r>
    </w:p>
    <w:p w14:paraId="55CCC7F2" w14:textId="77777777" w:rsidR="00495D68" w:rsidRPr="00FB53C8" w:rsidRDefault="00495D68" w:rsidP="00BB170A">
      <w:pPr>
        <w:pStyle w:val="Akapitzlist"/>
        <w:numPr>
          <w:ilvl w:val="0"/>
          <w:numId w:val="14"/>
        </w:numPr>
        <w:spacing w:after="0" w:line="240" w:lineRule="auto"/>
        <w:jc w:val="both"/>
        <w:rPr>
          <w:rFonts w:ascii="Lato" w:eastAsia="Lato" w:hAnsi="Lato" w:cs="Lato"/>
        </w:rPr>
      </w:pPr>
      <w:r w:rsidRPr="00FB53C8">
        <w:rPr>
          <w:rFonts w:ascii="Lato" w:eastAsia="Lato" w:hAnsi="Lato" w:cs="Lato"/>
        </w:rPr>
        <w:t>III Zastępca Prezydenta ds. Obsługi Mieszkańców: Bogusław Kośmider</w:t>
      </w:r>
      <w:r w:rsidR="002B6EF7" w:rsidRPr="00FB53C8">
        <w:rPr>
          <w:rFonts w:ascii="Lato" w:eastAsia="Lato" w:hAnsi="Lato" w:cs="Lato"/>
        </w:rPr>
        <w:t>,</w:t>
      </w:r>
    </w:p>
    <w:p w14:paraId="59527F6C" w14:textId="77777777" w:rsidR="00495D68" w:rsidRPr="00FB53C8" w:rsidRDefault="00495D68" w:rsidP="00BB170A">
      <w:pPr>
        <w:pStyle w:val="Akapitzlist"/>
        <w:numPr>
          <w:ilvl w:val="0"/>
          <w:numId w:val="14"/>
        </w:numPr>
        <w:spacing w:after="0" w:line="240" w:lineRule="auto"/>
        <w:jc w:val="both"/>
        <w:rPr>
          <w:rFonts w:ascii="Lato" w:eastAsia="Lato" w:hAnsi="Lato" w:cs="Lato"/>
        </w:rPr>
      </w:pPr>
      <w:r w:rsidRPr="00FB53C8">
        <w:rPr>
          <w:rFonts w:ascii="Lato" w:eastAsia="Lato" w:hAnsi="Lato" w:cs="Lato"/>
        </w:rPr>
        <w:t>IV Zastępca Prezydenta ds. Edukacji, Sportu i Turystyki: Anna Korfel–Jasińska</w:t>
      </w:r>
      <w:r w:rsidR="002B6EF7" w:rsidRPr="00FB53C8">
        <w:rPr>
          <w:rFonts w:ascii="Lato" w:eastAsia="Lato" w:hAnsi="Lato" w:cs="Lato"/>
        </w:rPr>
        <w:t>,</w:t>
      </w:r>
    </w:p>
    <w:p w14:paraId="3F12C5FE" w14:textId="77777777" w:rsidR="00495D68" w:rsidRPr="00FB53C8" w:rsidRDefault="00495D68" w:rsidP="00BB170A">
      <w:pPr>
        <w:pStyle w:val="Akapitzlist"/>
        <w:numPr>
          <w:ilvl w:val="0"/>
          <w:numId w:val="14"/>
        </w:numPr>
        <w:spacing w:after="0" w:line="240" w:lineRule="auto"/>
        <w:jc w:val="both"/>
        <w:rPr>
          <w:rFonts w:ascii="Lato" w:eastAsia="Lato" w:hAnsi="Lato" w:cs="Lato"/>
        </w:rPr>
      </w:pPr>
      <w:r w:rsidRPr="00FB53C8">
        <w:rPr>
          <w:rFonts w:ascii="Lato" w:eastAsia="Lato" w:hAnsi="Lato" w:cs="Lato"/>
        </w:rPr>
        <w:lastRenderedPageBreak/>
        <w:t>Sekretarz Miasta: Antoni Fryczek</w:t>
      </w:r>
      <w:r w:rsidR="002B6EF7" w:rsidRPr="00FB53C8">
        <w:rPr>
          <w:rFonts w:ascii="Lato" w:eastAsia="Lato" w:hAnsi="Lato" w:cs="Lato"/>
        </w:rPr>
        <w:t>,</w:t>
      </w:r>
    </w:p>
    <w:p w14:paraId="447568CE" w14:textId="4FDFA49F" w:rsidR="00495D68" w:rsidRPr="00FB53C8" w:rsidRDefault="00495D68" w:rsidP="00BB170A">
      <w:pPr>
        <w:numPr>
          <w:ilvl w:val="0"/>
          <w:numId w:val="17"/>
        </w:numPr>
        <w:spacing w:after="0" w:line="240" w:lineRule="auto"/>
        <w:jc w:val="both"/>
        <w:rPr>
          <w:rFonts w:ascii="Lato" w:hAnsi="Lato"/>
        </w:rPr>
      </w:pPr>
      <w:r w:rsidRPr="14343A68">
        <w:rPr>
          <w:rFonts w:ascii="Lato" w:eastAsia="Lato" w:hAnsi="Lato" w:cs="Lato"/>
        </w:rPr>
        <w:t>Skarbnik</w:t>
      </w:r>
      <w:r w:rsidR="57346DDF" w:rsidRPr="14343A68">
        <w:rPr>
          <w:rFonts w:ascii="Lato" w:eastAsia="Lato" w:hAnsi="Lato" w:cs="Lato"/>
        </w:rPr>
        <w:t xml:space="preserve"> Miasta</w:t>
      </w:r>
      <w:r w:rsidRPr="14343A68">
        <w:rPr>
          <w:rFonts w:ascii="Lato" w:eastAsia="Lato" w:hAnsi="Lato" w:cs="Lato"/>
        </w:rPr>
        <w:t>: Mał</w:t>
      </w:r>
      <w:r w:rsidRPr="14343A68">
        <w:rPr>
          <w:rFonts w:ascii="Lato" w:hAnsi="Lato" w:cs="Times New Roman"/>
        </w:rPr>
        <w:t>gorzata Okarmus</w:t>
      </w:r>
      <w:r w:rsidR="002B6EF7" w:rsidRPr="14343A68">
        <w:rPr>
          <w:rFonts w:ascii="Lato" w:hAnsi="Lato" w:cs="Times New Roman"/>
        </w:rPr>
        <w:t>.</w:t>
      </w:r>
      <w:r w:rsidRPr="14343A68">
        <w:rPr>
          <w:rFonts w:ascii="Lato" w:hAnsi="Lato" w:cs="Times New Roman"/>
        </w:rPr>
        <w:t xml:space="preserve"> </w:t>
      </w:r>
    </w:p>
    <w:p w14:paraId="7196D064" w14:textId="77777777" w:rsidR="00495D68" w:rsidRPr="00FB53C8" w:rsidRDefault="00495D68" w:rsidP="002B6EF7">
      <w:pPr>
        <w:spacing w:after="0"/>
        <w:ind w:left="426"/>
        <w:contextualSpacing/>
        <w:jc w:val="both"/>
        <w:rPr>
          <w:rFonts w:ascii="Lato" w:hAnsi="Lato" w:cs="Times New Roman"/>
          <w:b/>
          <w:bCs/>
        </w:rPr>
      </w:pPr>
    </w:p>
    <w:p w14:paraId="5946E53D" w14:textId="77777777" w:rsidR="00495D68" w:rsidRPr="00FB53C8" w:rsidRDefault="002B6EF7" w:rsidP="0080785F">
      <w:pPr>
        <w:pStyle w:val="Nagwek3"/>
        <w:spacing w:before="0"/>
      </w:pPr>
      <w:bookmarkStart w:id="7" w:name="_Toc41897611"/>
      <w:r w:rsidRPr="00FB53C8">
        <w:t>III.</w:t>
      </w:r>
      <w:r w:rsidR="00495D68" w:rsidRPr="00FB53C8">
        <w:t>2.</w:t>
      </w:r>
      <w:r w:rsidRPr="00FB53C8">
        <w:t xml:space="preserve">2. </w:t>
      </w:r>
      <w:r w:rsidR="00495D68" w:rsidRPr="00FB53C8">
        <w:t>Rada Miasta</w:t>
      </w:r>
      <w:bookmarkEnd w:id="7"/>
      <w:r w:rsidR="00495D68" w:rsidRPr="00FB53C8">
        <w:t xml:space="preserve"> </w:t>
      </w:r>
    </w:p>
    <w:p w14:paraId="34FF1C98" w14:textId="77777777" w:rsidR="00495D68" w:rsidRPr="00FB53C8" w:rsidRDefault="00495D68" w:rsidP="00495D68">
      <w:pPr>
        <w:contextualSpacing/>
        <w:rPr>
          <w:rFonts w:ascii="Lato" w:hAnsi="Lato" w:cs="Times New Roman"/>
        </w:rPr>
      </w:pPr>
    </w:p>
    <w:p w14:paraId="133D0A4A" w14:textId="77777777" w:rsidR="00495D68" w:rsidRPr="00FB53C8" w:rsidRDefault="00495D68" w:rsidP="002A4823">
      <w:pPr>
        <w:contextualSpacing/>
        <w:jc w:val="both"/>
        <w:rPr>
          <w:rFonts w:ascii="Lato" w:hAnsi="Lato" w:cs="Times New Roman"/>
        </w:rPr>
      </w:pPr>
      <w:r w:rsidRPr="00FB53C8">
        <w:rPr>
          <w:rFonts w:ascii="Lato" w:hAnsi="Lato" w:cs="Times New Roman"/>
        </w:rPr>
        <w:t>Przewodniczącym Rady Miasta w 2019 roku był Dominik Jaśkowiec</w:t>
      </w:r>
      <w:r w:rsidR="002A4823" w:rsidRPr="00FB53C8">
        <w:rPr>
          <w:rFonts w:ascii="Lato" w:hAnsi="Lato" w:cs="Times New Roman"/>
        </w:rPr>
        <w:t xml:space="preserve">, </w:t>
      </w:r>
      <w:r w:rsidRPr="00FB53C8">
        <w:rPr>
          <w:rFonts w:ascii="Lato" w:hAnsi="Lato" w:cs="Times New Roman"/>
        </w:rPr>
        <w:t>a wiceprzewodniczącymi:</w:t>
      </w:r>
    </w:p>
    <w:p w14:paraId="155A33CF" w14:textId="77777777" w:rsidR="00495D68" w:rsidRPr="00FB53C8" w:rsidRDefault="00495D68" w:rsidP="00BB170A">
      <w:pPr>
        <w:numPr>
          <w:ilvl w:val="0"/>
          <w:numId w:val="16"/>
        </w:numPr>
        <w:spacing w:after="0" w:line="240" w:lineRule="auto"/>
        <w:contextualSpacing/>
        <w:jc w:val="both"/>
        <w:rPr>
          <w:rFonts w:ascii="Lato" w:hAnsi="Lato" w:cs="Times New Roman"/>
        </w:rPr>
      </w:pPr>
      <w:r w:rsidRPr="00FB53C8">
        <w:rPr>
          <w:rFonts w:ascii="Lato" w:hAnsi="Lato" w:cs="Times New Roman"/>
        </w:rPr>
        <w:t>Michał Drewnicki</w:t>
      </w:r>
      <w:r w:rsidR="002B6EF7" w:rsidRPr="00FB53C8">
        <w:rPr>
          <w:rFonts w:ascii="Lato" w:hAnsi="Lato" w:cs="Times New Roman"/>
        </w:rPr>
        <w:t>,</w:t>
      </w:r>
      <w:r w:rsidRPr="00FB53C8">
        <w:rPr>
          <w:rFonts w:ascii="Lato" w:hAnsi="Lato" w:cs="Times New Roman"/>
        </w:rPr>
        <w:t xml:space="preserve"> </w:t>
      </w:r>
    </w:p>
    <w:p w14:paraId="720E3C3C" w14:textId="77777777" w:rsidR="00495D68" w:rsidRPr="00FB53C8" w:rsidRDefault="00495D68" w:rsidP="00BB170A">
      <w:pPr>
        <w:numPr>
          <w:ilvl w:val="0"/>
          <w:numId w:val="16"/>
        </w:numPr>
        <w:spacing w:after="0" w:line="240" w:lineRule="auto"/>
        <w:contextualSpacing/>
        <w:jc w:val="both"/>
        <w:rPr>
          <w:rFonts w:ascii="Lato" w:hAnsi="Lato" w:cs="Times New Roman"/>
        </w:rPr>
      </w:pPr>
      <w:r w:rsidRPr="00FB53C8">
        <w:rPr>
          <w:rFonts w:ascii="Lato" w:hAnsi="Lato" w:cs="Times New Roman"/>
        </w:rPr>
        <w:t>Rafał Komarewicz, który 27 lutego 2019 roku zastąpił Łukasza Wantucha,</w:t>
      </w:r>
    </w:p>
    <w:p w14:paraId="28D5DC20" w14:textId="77777777" w:rsidR="00495D68" w:rsidRPr="00FB53C8" w:rsidRDefault="00495D68" w:rsidP="00BB170A">
      <w:pPr>
        <w:numPr>
          <w:ilvl w:val="0"/>
          <w:numId w:val="16"/>
        </w:numPr>
        <w:spacing w:after="0" w:line="240" w:lineRule="auto"/>
        <w:contextualSpacing/>
        <w:jc w:val="both"/>
        <w:rPr>
          <w:rFonts w:ascii="Lato" w:hAnsi="Lato" w:cs="Times New Roman"/>
        </w:rPr>
      </w:pPr>
      <w:r w:rsidRPr="00FB53C8">
        <w:rPr>
          <w:rFonts w:ascii="Lato" w:hAnsi="Lato" w:cs="Times New Roman"/>
        </w:rPr>
        <w:t xml:space="preserve">Sławomir Pietrzyk. </w:t>
      </w:r>
    </w:p>
    <w:p w14:paraId="6D072C0D" w14:textId="77777777" w:rsidR="00495D68" w:rsidRPr="00FB53C8" w:rsidRDefault="00495D68" w:rsidP="002A4823">
      <w:pPr>
        <w:spacing w:after="0"/>
        <w:jc w:val="both"/>
        <w:rPr>
          <w:rFonts w:ascii="Lato" w:hAnsi="Lato" w:cs="Times New Roman"/>
          <w:b/>
          <w:bCs/>
        </w:rPr>
      </w:pPr>
    </w:p>
    <w:p w14:paraId="6B7C1B9C" w14:textId="77777777" w:rsidR="00495D68" w:rsidRPr="00FB53C8" w:rsidRDefault="00495D68" w:rsidP="002B6EF7">
      <w:pPr>
        <w:pStyle w:val="Nagwek3"/>
      </w:pPr>
      <w:bookmarkStart w:id="8" w:name="_Toc41897612"/>
      <w:r w:rsidRPr="00FB53C8">
        <w:t xml:space="preserve">III. </w:t>
      </w:r>
      <w:r w:rsidR="002B6EF7" w:rsidRPr="00FB53C8">
        <w:t xml:space="preserve">2.3. </w:t>
      </w:r>
      <w:r w:rsidRPr="00FB53C8">
        <w:t>Wartość mienia Gminy Miejskiej Kraków i spółki miejskie</w:t>
      </w:r>
      <w:bookmarkEnd w:id="8"/>
    </w:p>
    <w:p w14:paraId="48A21919" w14:textId="77777777" w:rsidR="00495D68" w:rsidRPr="00FB53C8" w:rsidRDefault="00495D68" w:rsidP="00495D68">
      <w:pPr>
        <w:pStyle w:val="Legenda"/>
        <w:spacing w:after="0"/>
        <w:rPr>
          <w:rFonts w:ascii="Lato" w:hAnsi="Lato"/>
          <w:b/>
          <w:i w:val="0"/>
          <w:color w:val="auto"/>
          <w:sz w:val="22"/>
          <w:szCs w:val="22"/>
        </w:rPr>
      </w:pPr>
    </w:p>
    <w:p w14:paraId="1C07341A" w14:textId="77777777" w:rsidR="00495D68" w:rsidRPr="00FB53C8" w:rsidRDefault="00495D68" w:rsidP="34A8FF67">
      <w:pPr>
        <w:pStyle w:val="Legenda"/>
        <w:rPr>
          <w:rFonts w:ascii="Lato" w:hAnsi="Lato"/>
          <w:b/>
          <w:bCs/>
          <w:i w:val="0"/>
          <w:iCs w:val="0"/>
          <w:color w:val="auto"/>
          <w:sz w:val="22"/>
          <w:szCs w:val="22"/>
        </w:rPr>
      </w:pPr>
      <w:bookmarkStart w:id="9" w:name="_Toc10018485"/>
      <w:r w:rsidRPr="34A8FF67">
        <w:rPr>
          <w:rFonts w:ascii="Lato" w:hAnsi="Lato"/>
          <w:b/>
          <w:bCs/>
          <w:i w:val="0"/>
          <w:iCs w:val="0"/>
          <w:color w:val="auto"/>
          <w:sz w:val="22"/>
          <w:szCs w:val="22"/>
        </w:rPr>
        <w:t>Tabela</w:t>
      </w:r>
      <w:r w:rsidR="002B6EF7" w:rsidRPr="34A8FF67">
        <w:rPr>
          <w:rFonts w:ascii="Lato" w:hAnsi="Lato"/>
          <w:b/>
          <w:bCs/>
          <w:i w:val="0"/>
          <w:iCs w:val="0"/>
          <w:color w:val="auto"/>
          <w:sz w:val="22"/>
          <w:szCs w:val="22"/>
        </w:rPr>
        <w:t xml:space="preserve"> III.</w:t>
      </w:r>
      <w:r w:rsidRPr="34A8FF67">
        <w:rPr>
          <w:rFonts w:ascii="Lato" w:hAnsi="Lato"/>
          <w:b/>
          <w:bCs/>
          <w:i w:val="0"/>
          <w:iCs w:val="0"/>
          <w:color w:val="auto"/>
          <w:sz w:val="22"/>
          <w:szCs w:val="22"/>
        </w:rPr>
        <w:fldChar w:fldCharType="begin"/>
      </w:r>
      <w:r w:rsidRPr="34A8FF67">
        <w:rPr>
          <w:rFonts w:ascii="Lato" w:hAnsi="Lato"/>
          <w:b/>
          <w:bCs/>
          <w:i w:val="0"/>
          <w:iCs w:val="0"/>
          <w:color w:val="auto"/>
          <w:sz w:val="22"/>
          <w:szCs w:val="22"/>
        </w:rPr>
        <w:instrText xml:space="preserve"> SEQ Tabela \* ARABIC </w:instrText>
      </w:r>
      <w:r w:rsidRPr="34A8FF67">
        <w:rPr>
          <w:rFonts w:ascii="Lato" w:hAnsi="Lato"/>
          <w:b/>
          <w:bCs/>
          <w:i w:val="0"/>
          <w:iCs w:val="0"/>
          <w:color w:val="auto"/>
          <w:sz w:val="22"/>
          <w:szCs w:val="22"/>
        </w:rPr>
        <w:fldChar w:fldCharType="separate"/>
      </w:r>
      <w:r w:rsidR="00014970">
        <w:rPr>
          <w:rFonts w:ascii="Lato" w:hAnsi="Lato"/>
          <w:b/>
          <w:bCs/>
          <w:i w:val="0"/>
          <w:iCs w:val="0"/>
          <w:noProof/>
          <w:color w:val="auto"/>
          <w:sz w:val="22"/>
          <w:szCs w:val="22"/>
        </w:rPr>
        <w:t>1</w:t>
      </w:r>
      <w:r w:rsidRPr="34A8FF67">
        <w:rPr>
          <w:rFonts w:ascii="Lato" w:hAnsi="Lato"/>
          <w:b/>
          <w:bCs/>
          <w:i w:val="0"/>
          <w:iCs w:val="0"/>
          <w:color w:val="auto"/>
          <w:sz w:val="22"/>
          <w:szCs w:val="22"/>
        </w:rPr>
        <w:fldChar w:fldCharType="end"/>
      </w:r>
      <w:r w:rsidR="002B6EF7" w:rsidRPr="34A8FF67">
        <w:rPr>
          <w:rFonts w:ascii="Lato" w:hAnsi="Lato"/>
          <w:b/>
          <w:bCs/>
          <w:i w:val="0"/>
          <w:iCs w:val="0"/>
          <w:color w:val="auto"/>
          <w:sz w:val="22"/>
          <w:szCs w:val="22"/>
        </w:rPr>
        <w:t>.</w:t>
      </w:r>
      <w:r w:rsidRPr="34A8FF67">
        <w:rPr>
          <w:rFonts w:ascii="Lato" w:hAnsi="Lato"/>
          <w:b/>
          <w:bCs/>
          <w:i w:val="0"/>
          <w:iCs w:val="0"/>
          <w:color w:val="auto"/>
          <w:sz w:val="22"/>
          <w:szCs w:val="22"/>
        </w:rPr>
        <w:t xml:space="preserve"> Wartość mienia Gminy Miejskiej Kraków (w PLN)</w:t>
      </w:r>
      <w:bookmarkEnd w:id="9"/>
    </w:p>
    <w:tbl>
      <w:tblPr>
        <w:tblW w:w="484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3558"/>
        <w:gridCol w:w="1701"/>
        <w:gridCol w:w="1824"/>
        <w:gridCol w:w="1696"/>
      </w:tblGrid>
      <w:tr w:rsidR="003C6CB7" w:rsidRPr="00FB53C8" w14:paraId="092E82B0" w14:textId="77777777" w:rsidTr="00D45CE1">
        <w:tc>
          <w:tcPr>
            <w:tcW w:w="2026" w:type="pct"/>
            <w:shd w:val="clear" w:color="auto" w:fill="FFFFFF" w:themeFill="background1"/>
            <w:vAlign w:val="center"/>
          </w:tcPr>
          <w:p w14:paraId="6BD18F9B" w14:textId="77777777" w:rsidR="00495D68" w:rsidRPr="00FB53C8" w:rsidRDefault="00495D68" w:rsidP="00F13790">
            <w:pPr>
              <w:widowControl w:val="0"/>
              <w:autoSpaceDE w:val="0"/>
              <w:autoSpaceDN w:val="0"/>
              <w:adjustRightInd w:val="0"/>
              <w:spacing w:after="0"/>
              <w:rPr>
                <w:rFonts w:ascii="Lato" w:eastAsia="Times New Roman" w:hAnsi="Lato" w:cs="Times New Roman"/>
                <w:sz w:val="20"/>
                <w:szCs w:val="20"/>
              </w:rPr>
            </w:pPr>
          </w:p>
        </w:tc>
        <w:tc>
          <w:tcPr>
            <w:tcW w:w="969" w:type="pct"/>
            <w:shd w:val="clear" w:color="auto" w:fill="FFFFFF" w:themeFill="background1"/>
            <w:vAlign w:val="center"/>
          </w:tcPr>
          <w:p w14:paraId="7CFB5A06" w14:textId="77777777" w:rsidR="00495D68" w:rsidRPr="00FB53C8" w:rsidRDefault="00495D68" w:rsidP="00F13790">
            <w:pPr>
              <w:widowControl w:val="0"/>
              <w:autoSpaceDE w:val="0"/>
              <w:autoSpaceDN w:val="0"/>
              <w:adjustRightInd w:val="0"/>
              <w:spacing w:after="0"/>
              <w:jc w:val="center"/>
              <w:rPr>
                <w:rFonts w:ascii="Lato" w:eastAsia="Times New Roman" w:hAnsi="Lato" w:cs="Times New Roman"/>
                <w:sz w:val="20"/>
                <w:szCs w:val="20"/>
              </w:rPr>
            </w:pPr>
            <w:r w:rsidRPr="00FB53C8">
              <w:rPr>
                <w:rFonts w:ascii="Lato" w:eastAsia="Times New Roman" w:hAnsi="Lato" w:cs="Times New Roman"/>
                <w:sz w:val="20"/>
                <w:szCs w:val="20"/>
              </w:rPr>
              <w:t>2017</w:t>
            </w:r>
          </w:p>
        </w:tc>
        <w:tc>
          <w:tcPr>
            <w:tcW w:w="1039" w:type="pct"/>
            <w:shd w:val="clear" w:color="auto" w:fill="FFFFFF" w:themeFill="background1"/>
            <w:vAlign w:val="center"/>
          </w:tcPr>
          <w:p w14:paraId="5C61D62B" w14:textId="77777777" w:rsidR="00495D68" w:rsidRPr="00FB53C8" w:rsidRDefault="00495D68" w:rsidP="00F13790">
            <w:pPr>
              <w:widowControl w:val="0"/>
              <w:autoSpaceDE w:val="0"/>
              <w:autoSpaceDN w:val="0"/>
              <w:adjustRightInd w:val="0"/>
              <w:spacing w:after="0"/>
              <w:jc w:val="center"/>
              <w:rPr>
                <w:rFonts w:ascii="Lato" w:eastAsia="Times New Roman" w:hAnsi="Lato" w:cs="Times New Roman"/>
                <w:sz w:val="20"/>
                <w:szCs w:val="20"/>
              </w:rPr>
            </w:pPr>
            <w:r w:rsidRPr="00FB53C8">
              <w:rPr>
                <w:rFonts w:ascii="Lato" w:eastAsia="Times New Roman" w:hAnsi="Lato" w:cs="Times New Roman"/>
                <w:sz w:val="20"/>
                <w:szCs w:val="20"/>
              </w:rPr>
              <w:t>2018</w:t>
            </w:r>
          </w:p>
        </w:tc>
        <w:tc>
          <w:tcPr>
            <w:tcW w:w="966" w:type="pct"/>
            <w:shd w:val="clear" w:color="auto" w:fill="FFFFFF" w:themeFill="background1"/>
            <w:vAlign w:val="center"/>
          </w:tcPr>
          <w:p w14:paraId="650B5A13" w14:textId="77777777" w:rsidR="00495D68" w:rsidRPr="00FB53C8" w:rsidRDefault="00495D68" w:rsidP="00F13790">
            <w:pPr>
              <w:widowControl w:val="0"/>
              <w:autoSpaceDE w:val="0"/>
              <w:autoSpaceDN w:val="0"/>
              <w:adjustRightInd w:val="0"/>
              <w:spacing w:after="0"/>
              <w:jc w:val="center"/>
              <w:rPr>
                <w:rFonts w:ascii="Lato" w:eastAsia="Times New Roman" w:hAnsi="Lato" w:cs="Times New Roman"/>
                <w:sz w:val="20"/>
                <w:szCs w:val="20"/>
              </w:rPr>
            </w:pPr>
            <w:r w:rsidRPr="00FB53C8">
              <w:rPr>
                <w:rFonts w:ascii="Lato" w:eastAsia="Times New Roman" w:hAnsi="Lato" w:cs="Times New Roman"/>
                <w:sz w:val="20"/>
                <w:szCs w:val="20"/>
              </w:rPr>
              <w:t>2019</w:t>
            </w:r>
          </w:p>
        </w:tc>
      </w:tr>
      <w:tr w:rsidR="002A4823" w:rsidRPr="00FB53C8" w14:paraId="5DC983C3" w14:textId="77777777" w:rsidTr="00D45CE1">
        <w:tc>
          <w:tcPr>
            <w:tcW w:w="2026" w:type="pct"/>
            <w:vAlign w:val="center"/>
          </w:tcPr>
          <w:p w14:paraId="0EDCD39A" w14:textId="77777777" w:rsidR="00495D68" w:rsidRPr="00FB53C8" w:rsidRDefault="00495D68" w:rsidP="00F13790">
            <w:pPr>
              <w:widowControl w:val="0"/>
              <w:autoSpaceDE w:val="0"/>
              <w:autoSpaceDN w:val="0"/>
              <w:adjustRightInd w:val="0"/>
              <w:spacing w:after="0"/>
              <w:rPr>
                <w:rFonts w:ascii="Lato" w:eastAsia="Times New Roman" w:hAnsi="Lato" w:cs="Times New Roman"/>
                <w:sz w:val="20"/>
                <w:szCs w:val="20"/>
              </w:rPr>
            </w:pPr>
            <w:r w:rsidRPr="00FB53C8">
              <w:rPr>
                <w:rFonts w:ascii="Lato" w:eastAsia="Times New Roman" w:hAnsi="Lato" w:cs="Times New Roman"/>
                <w:sz w:val="20"/>
                <w:szCs w:val="20"/>
              </w:rPr>
              <w:t>Wartość mienia (netto</w:t>
            </w:r>
            <w:r w:rsidRPr="00FB53C8">
              <w:rPr>
                <w:rFonts w:ascii="Lato" w:eastAsia="Times New Roman" w:hAnsi="Lato" w:cs="Times New Roman"/>
                <w:sz w:val="20"/>
                <w:szCs w:val="20"/>
                <w:vertAlign w:val="superscript"/>
              </w:rPr>
              <w:t>1</w:t>
            </w:r>
            <w:r w:rsidRPr="00FB53C8">
              <w:rPr>
                <w:rFonts w:ascii="Lato" w:eastAsia="Times New Roman" w:hAnsi="Lato" w:cs="Times New Roman"/>
                <w:sz w:val="20"/>
                <w:szCs w:val="20"/>
              </w:rPr>
              <w:t>), z tego:</w:t>
            </w:r>
          </w:p>
        </w:tc>
        <w:tc>
          <w:tcPr>
            <w:tcW w:w="969" w:type="pct"/>
            <w:vAlign w:val="center"/>
          </w:tcPr>
          <w:p w14:paraId="43CD2F6D"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58 887 566 156</w:t>
            </w:r>
          </w:p>
        </w:tc>
        <w:tc>
          <w:tcPr>
            <w:tcW w:w="1039" w:type="pct"/>
            <w:vAlign w:val="center"/>
          </w:tcPr>
          <w:p w14:paraId="76AC4287"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60 443 262 798</w:t>
            </w:r>
          </w:p>
        </w:tc>
        <w:tc>
          <w:tcPr>
            <w:tcW w:w="966" w:type="pct"/>
            <w:shd w:val="clear" w:color="auto" w:fill="FFFFFF" w:themeFill="background1"/>
            <w:vAlign w:val="center"/>
          </w:tcPr>
          <w:p w14:paraId="57F33C94"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61 588 694 402</w:t>
            </w:r>
          </w:p>
        </w:tc>
      </w:tr>
      <w:tr w:rsidR="00AD3FD4" w:rsidRPr="00FB53C8" w14:paraId="1EF3FF25" w14:textId="77777777" w:rsidTr="00D45CE1">
        <w:tc>
          <w:tcPr>
            <w:tcW w:w="2026" w:type="pct"/>
            <w:vAlign w:val="center"/>
          </w:tcPr>
          <w:p w14:paraId="30F9F43E" w14:textId="77777777" w:rsidR="00495D68" w:rsidRPr="00FB53C8" w:rsidRDefault="00495D68" w:rsidP="00F13790">
            <w:pPr>
              <w:widowControl w:val="0"/>
              <w:autoSpaceDE w:val="0"/>
              <w:autoSpaceDN w:val="0"/>
              <w:adjustRightInd w:val="0"/>
              <w:spacing w:after="0"/>
              <w:ind w:left="171"/>
              <w:rPr>
                <w:rFonts w:ascii="Lato" w:eastAsia="Times New Roman" w:hAnsi="Lato" w:cs="Times New Roman"/>
                <w:sz w:val="20"/>
                <w:szCs w:val="20"/>
              </w:rPr>
            </w:pPr>
            <w:r w:rsidRPr="00FB53C8">
              <w:rPr>
                <w:rFonts w:ascii="Lato" w:eastAsia="Times New Roman" w:hAnsi="Lato" w:cs="Times New Roman"/>
                <w:sz w:val="20"/>
                <w:szCs w:val="20"/>
              </w:rPr>
              <w:t>aktywa trwałe, w tym m.in.:</w:t>
            </w:r>
          </w:p>
        </w:tc>
        <w:tc>
          <w:tcPr>
            <w:tcW w:w="969" w:type="pct"/>
            <w:vAlign w:val="center"/>
          </w:tcPr>
          <w:p w14:paraId="667DB8E5"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58 373 800 949</w:t>
            </w:r>
          </w:p>
        </w:tc>
        <w:tc>
          <w:tcPr>
            <w:tcW w:w="1039" w:type="pct"/>
            <w:vAlign w:val="center"/>
          </w:tcPr>
          <w:p w14:paraId="2064C16C"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59 917 940 653</w:t>
            </w:r>
          </w:p>
        </w:tc>
        <w:tc>
          <w:tcPr>
            <w:tcW w:w="966" w:type="pct"/>
            <w:shd w:val="clear" w:color="auto" w:fill="FFFFFF" w:themeFill="background1"/>
            <w:vAlign w:val="center"/>
          </w:tcPr>
          <w:p w14:paraId="40B2317D"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60 990 753 201</w:t>
            </w:r>
          </w:p>
        </w:tc>
      </w:tr>
      <w:tr w:rsidR="00AD3FD4" w:rsidRPr="00FB53C8" w14:paraId="56504997" w14:textId="77777777" w:rsidTr="00D45CE1">
        <w:tc>
          <w:tcPr>
            <w:tcW w:w="2026" w:type="pct"/>
            <w:vAlign w:val="center"/>
          </w:tcPr>
          <w:p w14:paraId="2542414E" w14:textId="77777777" w:rsidR="00495D68" w:rsidRPr="00FB53C8" w:rsidRDefault="00495D68" w:rsidP="00F13790">
            <w:pPr>
              <w:widowControl w:val="0"/>
              <w:autoSpaceDE w:val="0"/>
              <w:autoSpaceDN w:val="0"/>
              <w:adjustRightInd w:val="0"/>
              <w:spacing w:after="0"/>
              <w:ind w:left="454"/>
              <w:rPr>
                <w:rFonts w:ascii="Lato" w:eastAsia="Times New Roman" w:hAnsi="Lato" w:cs="Times New Roman"/>
                <w:sz w:val="20"/>
                <w:szCs w:val="20"/>
              </w:rPr>
            </w:pPr>
            <w:r w:rsidRPr="00FB53C8">
              <w:rPr>
                <w:rFonts w:ascii="Lato" w:eastAsia="Times New Roman" w:hAnsi="Lato" w:cs="Times New Roman"/>
                <w:sz w:val="20"/>
                <w:szCs w:val="20"/>
              </w:rPr>
              <w:t>grunty</w:t>
            </w:r>
          </w:p>
        </w:tc>
        <w:tc>
          <w:tcPr>
            <w:tcW w:w="969" w:type="pct"/>
            <w:vAlign w:val="center"/>
          </w:tcPr>
          <w:p w14:paraId="557CEBC8"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47 155 116 335</w:t>
            </w:r>
          </w:p>
        </w:tc>
        <w:tc>
          <w:tcPr>
            <w:tcW w:w="1039" w:type="pct"/>
            <w:vAlign w:val="center"/>
          </w:tcPr>
          <w:p w14:paraId="7A3017F7"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49 794 037 634</w:t>
            </w:r>
          </w:p>
        </w:tc>
        <w:tc>
          <w:tcPr>
            <w:tcW w:w="966" w:type="pct"/>
            <w:shd w:val="clear" w:color="auto" w:fill="FFFFFF" w:themeFill="background1"/>
            <w:vAlign w:val="center"/>
          </w:tcPr>
          <w:p w14:paraId="39CE2036"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50 208 967 310</w:t>
            </w:r>
          </w:p>
        </w:tc>
      </w:tr>
      <w:tr w:rsidR="00AD3FD4" w:rsidRPr="00FB53C8" w14:paraId="53215DC8" w14:textId="77777777" w:rsidTr="00D45CE1">
        <w:tc>
          <w:tcPr>
            <w:tcW w:w="2026" w:type="pct"/>
            <w:vAlign w:val="center"/>
          </w:tcPr>
          <w:p w14:paraId="62BE0780" w14:textId="77777777" w:rsidR="00495D68" w:rsidRPr="00FB53C8" w:rsidRDefault="00495D68" w:rsidP="00F13790">
            <w:pPr>
              <w:widowControl w:val="0"/>
              <w:autoSpaceDE w:val="0"/>
              <w:autoSpaceDN w:val="0"/>
              <w:adjustRightInd w:val="0"/>
              <w:spacing w:after="0"/>
              <w:ind w:left="454"/>
              <w:rPr>
                <w:rFonts w:ascii="Lato" w:eastAsia="Times New Roman" w:hAnsi="Lato" w:cs="Times New Roman"/>
                <w:sz w:val="20"/>
                <w:szCs w:val="20"/>
              </w:rPr>
            </w:pPr>
            <w:r w:rsidRPr="00FB53C8">
              <w:rPr>
                <w:rFonts w:ascii="Lato" w:eastAsia="Times New Roman" w:hAnsi="Lato" w:cs="Times New Roman"/>
                <w:sz w:val="20"/>
                <w:szCs w:val="20"/>
              </w:rPr>
              <w:t>budynki i lokale</w:t>
            </w:r>
          </w:p>
        </w:tc>
        <w:tc>
          <w:tcPr>
            <w:tcW w:w="969" w:type="pct"/>
            <w:vAlign w:val="center"/>
          </w:tcPr>
          <w:p w14:paraId="5920F50D"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2 771 450 653</w:t>
            </w:r>
          </w:p>
        </w:tc>
        <w:tc>
          <w:tcPr>
            <w:tcW w:w="1039" w:type="pct"/>
            <w:vAlign w:val="center"/>
          </w:tcPr>
          <w:p w14:paraId="111B5C7D"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2 892 851 346</w:t>
            </w:r>
          </w:p>
        </w:tc>
        <w:tc>
          <w:tcPr>
            <w:tcW w:w="966" w:type="pct"/>
            <w:shd w:val="clear" w:color="auto" w:fill="FFFFFF" w:themeFill="background1"/>
            <w:vAlign w:val="center"/>
          </w:tcPr>
          <w:p w14:paraId="49AD7FA6"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3 204 089 525</w:t>
            </w:r>
          </w:p>
        </w:tc>
      </w:tr>
      <w:tr w:rsidR="00AD3FD4" w:rsidRPr="00FB53C8" w14:paraId="2C1EEC43" w14:textId="77777777" w:rsidTr="00D45CE1">
        <w:tc>
          <w:tcPr>
            <w:tcW w:w="2026" w:type="pct"/>
            <w:vAlign w:val="center"/>
          </w:tcPr>
          <w:p w14:paraId="071C7BA3" w14:textId="77777777" w:rsidR="00495D68" w:rsidRPr="00FB53C8" w:rsidRDefault="00495D68" w:rsidP="00F13790">
            <w:pPr>
              <w:widowControl w:val="0"/>
              <w:autoSpaceDE w:val="0"/>
              <w:autoSpaceDN w:val="0"/>
              <w:adjustRightInd w:val="0"/>
              <w:spacing w:after="0"/>
              <w:ind w:left="454"/>
              <w:rPr>
                <w:rFonts w:ascii="Lato" w:eastAsia="Times New Roman" w:hAnsi="Lato" w:cs="Times New Roman"/>
                <w:sz w:val="20"/>
                <w:szCs w:val="20"/>
              </w:rPr>
            </w:pPr>
            <w:r w:rsidRPr="00FB53C8">
              <w:rPr>
                <w:rFonts w:ascii="Lato" w:eastAsia="Times New Roman" w:hAnsi="Lato" w:cs="Times New Roman"/>
                <w:sz w:val="20"/>
                <w:szCs w:val="20"/>
              </w:rPr>
              <w:t>obiekty inżynierii lądowej i</w:t>
            </w:r>
            <w:r w:rsidR="002B6EF7" w:rsidRPr="00FB53C8">
              <w:rPr>
                <w:rFonts w:ascii="Lato" w:eastAsia="Times New Roman" w:hAnsi="Lato" w:cs="Times New Roman"/>
                <w:sz w:val="20"/>
                <w:szCs w:val="20"/>
              </w:rPr>
              <w:t> </w:t>
            </w:r>
            <w:r w:rsidRPr="00FB53C8">
              <w:rPr>
                <w:rFonts w:ascii="Lato" w:eastAsia="Times New Roman" w:hAnsi="Lato" w:cs="Times New Roman"/>
                <w:sz w:val="20"/>
                <w:szCs w:val="20"/>
              </w:rPr>
              <w:t>wodnej</w:t>
            </w:r>
          </w:p>
        </w:tc>
        <w:tc>
          <w:tcPr>
            <w:tcW w:w="969" w:type="pct"/>
            <w:vAlign w:val="center"/>
          </w:tcPr>
          <w:p w14:paraId="308776BE"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3 910 384 408</w:t>
            </w:r>
          </w:p>
        </w:tc>
        <w:tc>
          <w:tcPr>
            <w:tcW w:w="1039" w:type="pct"/>
            <w:vAlign w:val="center"/>
          </w:tcPr>
          <w:p w14:paraId="235F16E5"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3 904 286 633</w:t>
            </w:r>
          </w:p>
        </w:tc>
        <w:tc>
          <w:tcPr>
            <w:tcW w:w="966" w:type="pct"/>
            <w:shd w:val="clear" w:color="auto" w:fill="FFFFFF" w:themeFill="background1"/>
            <w:vAlign w:val="center"/>
          </w:tcPr>
          <w:p w14:paraId="62FB12D4"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3 892 166 365</w:t>
            </w:r>
          </w:p>
        </w:tc>
      </w:tr>
      <w:tr w:rsidR="00AD3FD4" w:rsidRPr="00FB53C8" w14:paraId="2ADBC346" w14:textId="77777777" w:rsidTr="00D45CE1">
        <w:tc>
          <w:tcPr>
            <w:tcW w:w="2026" w:type="pct"/>
            <w:vAlign w:val="center"/>
          </w:tcPr>
          <w:p w14:paraId="032266F0" w14:textId="77777777" w:rsidR="00495D68" w:rsidRPr="00FB53C8" w:rsidRDefault="00495D68" w:rsidP="00F13790">
            <w:pPr>
              <w:widowControl w:val="0"/>
              <w:autoSpaceDE w:val="0"/>
              <w:autoSpaceDN w:val="0"/>
              <w:adjustRightInd w:val="0"/>
              <w:spacing w:after="0"/>
              <w:ind w:left="313"/>
              <w:rPr>
                <w:rFonts w:ascii="Lato" w:eastAsia="Times New Roman" w:hAnsi="Lato" w:cs="Times New Roman"/>
                <w:sz w:val="20"/>
                <w:szCs w:val="20"/>
              </w:rPr>
            </w:pPr>
            <w:r w:rsidRPr="00FB53C8">
              <w:rPr>
                <w:rFonts w:ascii="Lato" w:eastAsia="Times New Roman" w:hAnsi="Lato" w:cs="Times New Roman"/>
                <w:sz w:val="20"/>
                <w:szCs w:val="20"/>
              </w:rPr>
              <w:t>aktywa obrotowe</w:t>
            </w:r>
          </w:p>
        </w:tc>
        <w:tc>
          <w:tcPr>
            <w:tcW w:w="969" w:type="pct"/>
            <w:vAlign w:val="center"/>
          </w:tcPr>
          <w:p w14:paraId="534C818E"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513 765 207</w:t>
            </w:r>
          </w:p>
        </w:tc>
        <w:tc>
          <w:tcPr>
            <w:tcW w:w="1039" w:type="pct"/>
            <w:vAlign w:val="center"/>
          </w:tcPr>
          <w:p w14:paraId="7E699BDB"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525 322 145</w:t>
            </w:r>
          </w:p>
        </w:tc>
        <w:tc>
          <w:tcPr>
            <w:tcW w:w="966" w:type="pct"/>
            <w:shd w:val="clear" w:color="auto" w:fill="FFFFFF" w:themeFill="background1"/>
            <w:vAlign w:val="center"/>
          </w:tcPr>
          <w:p w14:paraId="326A6019" w14:textId="77777777" w:rsidR="00495D68" w:rsidRPr="00FB53C8" w:rsidRDefault="00495D68" w:rsidP="00F13790">
            <w:pPr>
              <w:widowControl w:val="0"/>
              <w:autoSpaceDE w:val="0"/>
              <w:autoSpaceDN w:val="0"/>
              <w:adjustRightInd w:val="0"/>
              <w:spacing w:after="0"/>
              <w:jc w:val="right"/>
              <w:rPr>
                <w:rFonts w:ascii="Lato" w:eastAsia="Times New Roman" w:hAnsi="Lato" w:cs="Times New Roman"/>
                <w:sz w:val="20"/>
                <w:szCs w:val="20"/>
              </w:rPr>
            </w:pPr>
            <w:r w:rsidRPr="00FB53C8">
              <w:rPr>
                <w:rFonts w:ascii="Lato" w:eastAsia="Times New Roman" w:hAnsi="Lato" w:cs="Times New Roman"/>
                <w:sz w:val="20"/>
                <w:szCs w:val="20"/>
              </w:rPr>
              <w:t>597 941 201</w:t>
            </w:r>
          </w:p>
        </w:tc>
      </w:tr>
    </w:tbl>
    <w:p w14:paraId="583633B9" w14:textId="0C94F3BC" w:rsidR="00495D68" w:rsidRPr="00FB53C8" w:rsidRDefault="00495D68" w:rsidP="14343A68">
      <w:pPr>
        <w:spacing w:after="0"/>
        <w:rPr>
          <w:rFonts w:ascii="Lato" w:hAnsi="Lato" w:cs="Times New Roman"/>
          <w:sz w:val="18"/>
          <w:szCs w:val="18"/>
        </w:rPr>
      </w:pPr>
      <w:r w:rsidRPr="14343A68">
        <w:rPr>
          <w:rFonts w:ascii="Lato" w:hAnsi="Lato" w:cs="Times New Roman"/>
          <w:sz w:val="18"/>
          <w:szCs w:val="18"/>
          <w:vertAlign w:val="superscript"/>
        </w:rPr>
        <w:t xml:space="preserve">1 </w:t>
      </w:r>
      <w:r w:rsidRPr="14343A68">
        <w:rPr>
          <w:rFonts w:ascii="Lato" w:hAnsi="Lato" w:cs="Times New Roman"/>
          <w:sz w:val="18"/>
          <w:szCs w:val="18"/>
        </w:rPr>
        <w:t>wartość pomniejszona o odpisy umorzeniowe i aktualizujące</w:t>
      </w:r>
    </w:p>
    <w:p w14:paraId="46CD5FCA" w14:textId="77777777" w:rsidR="00495D68" w:rsidRPr="00FB53C8" w:rsidRDefault="00495D68" w:rsidP="002A4823">
      <w:pPr>
        <w:spacing w:after="0"/>
        <w:jc w:val="center"/>
        <w:rPr>
          <w:rFonts w:ascii="Lato" w:hAnsi="Lato" w:cs="Times New Roman"/>
          <w:sz w:val="20"/>
          <w:szCs w:val="18"/>
        </w:rPr>
      </w:pPr>
      <w:r w:rsidRPr="00FB53C8">
        <w:rPr>
          <w:rFonts w:ascii="Lato" w:hAnsi="Lato" w:cs="Times New Roman"/>
          <w:sz w:val="20"/>
          <w:szCs w:val="18"/>
        </w:rPr>
        <w:t>Źródło: Informacja o stanie mienia komunalnego GMK</w:t>
      </w:r>
    </w:p>
    <w:p w14:paraId="238601FE" w14:textId="77777777" w:rsidR="002A4823" w:rsidRPr="00FB53C8" w:rsidRDefault="002A4823" w:rsidP="002A4823">
      <w:pPr>
        <w:spacing w:after="0"/>
        <w:rPr>
          <w:rFonts w:ascii="Lato" w:hAnsi="Lato" w:cs="Times New Roman"/>
        </w:rPr>
      </w:pPr>
    </w:p>
    <w:p w14:paraId="13DD2AA2" w14:textId="77777777" w:rsidR="00495D68" w:rsidRPr="00C85374" w:rsidRDefault="00495D68" w:rsidP="007771F0">
      <w:pPr>
        <w:spacing w:after="0"/>
        <w:jc w:val="both"/>
        <w:rPr>
          <w:rFonts w:ascii="Lato" w:hAnsi="Lato" w:cs="Times New Roman"/>
        </w:rPr>
      </w:pPr>
      <w:r w:rsidRPr="00FB53C8">
        <w:rPr>
          <w:rFonts w:ascii="Lato" w:hAnsi="Lato" w:cs="Times New Roman"/>
        </w:rPr>
        <w:t>W 2019 nastąpił wzrost wartości majątku netto (tj. pomniejszona o odpisy umorzeniowe oraz aktualizacje), w tym gruntów, budynków i lokali. Wzrost wartości budynków i lokali wynikał z</w:t>
      </w:r>
      <w:r w:rsidR="002B6EF7" w:rsidRPr="00FB53C8">
        <w:rPr>
          <w:rFonts w:ascii="Lato" w:hAnsi="Lato" w:cs="Times New Roman"/>
        </w:rPr>
        <w:t> </w:t>
      </w:r>
      <w:r w:rsidRPr="00FB53C8">
        <w:rPr>
          <w:rFonts w:ascii="Lato" w:hAnsi="Lato" w:cs="Times New Roman"/>
        </w:rPr>
        <w:t xml:space="preserve">modernizacji istniejących </w:t>
      </w:r>
      <w:r w:rsidRPr="00C85374">
        <w:rPr>
          <w:rFonts w:ascii="Lato" w:hAnsi="Lato" w:cs="Times New Roman"/>
        </w:rPr>
        <w:t>obiektów w ramach realizacji inwestycji</w:t>
      </w:r>
      <w:r w:rsidR="004B0C8B" w:rsidRPr="00C85374">
        <w:rPr>
          <w:rFonts w:ascii="Lato" w:hAnsi="Lato" w:cs="Times New Roman"/>
        </w:rPr>
        <w:t xml:space="preserve"> </w:t>
      </w:r>
      <w:r w:rsidRPr="00C85374">
        <w:rPr>
          <w:rFonts w:ascii="Lato" w:hAnsi="Lato" w:cs="Times New Roman"/>
        </w:rPr>
        <w:t xml:space="preserve">a także budowy nowych obiektów infrastruktury miasta. </w:t>
      </w:r>
    </w:p>
    <w:p w14:paraId="0F3CABC7" w14:textId="77777777" w:rsidR="007771F0" w:rsidRPr="00C85374" w:rsidRDefault="007771F0" w:rsidP="007771F0">
      <w:pPr>
        <w:spacing w:after="0"/>
        <w:jc w:val="both"/>
        <w:rPr>
          <w:rFonts w:ascii="Lato" w:hAnsi="Lato" w:cs="Times New Roman"/>
        </w:rPr>
      </w:pPr>
    </w:p>
    <w:p w14:paraId="49A61A9D" w14:textId="77777777" w:rsidR="00495D68" w:rsidRPr="00FB53C8" w:rsidRDefault="00495D68" w:rsidP="007771F0">
      <w:pPr>
        <w:spacing w:after="0"/>
        <w:jc w:val="both"/>
        <w:rPr>
          <w:rFonts w:ascii="Lato" w:hAnsi="Lato" w:cs="Times New Roman"/>
        </w:rPr>
      </w:pPr>
      <w:r w:rsidRPr="00C85374">
        <w:rPr>
          <w:rFonts w:ascii="Lato" w:hAnsi="Lato" w:cs="Times New Roman"/>
        </w:rPr>
        <w:t xml:space="preserve">W 2019 roku Gmina Miejska Kraków była właścicielem </w:t>
      </w:r>
      <w:r w:rsidRPr="00FB53C8">
        <w:rPr>
          <w:rFonts w:ascii="Lato" w:hAnsi="Lato" w:cs="Times New Roman"/>
        </w:rPr>
        <w:t xml:space="preserve">10 jednoosobowych spółek: </w:t>
      </w:r>
    </w:p>
    <w:p w14:paraId="38AA0D32"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 xml:space="preserve">Krakowski Holding Komunalny SA, </w:t>
      </w:r>
    </w:p>
    <w:p w14:paraId="59BF6264"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 xml:space="preserve">Miejskie Przedsiębiorstwo Wodociągów i Kanalizacji SA, </w:t>
      </w:r>
    </w:p>
    <w:p w14:paraId="7297AC30"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 xml:space="preserve">Miejskie Przedsiębiorstwo Energetyki Cieplnej SA, </w:t>
      </w:r>
    </w:p>
    <w:p w14:paraId="5F2B6458"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 xml:space="preserve">Miejskie Przedsiębiorstwo Komunikacyjne SA, </w:t>
      </w:r>
    </w:p>
    <w:p w14:paraId="3E417A69"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 xml:space="preserve">Agencja Rozwoju Miasta SA, </w:t>
      </w:r>
    </w:p>
    <w:p w14:paraId="0635D8C5"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Miejskie Przedsiębiorstwo Oczyszczania sp. z o.o.,</w:t>
      </w:r>
    </w:p>
    <w:p w14:paraId="61F45D2E"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Centrum Giełdowe Balicka sp. z o.o.,</w:t>
      </w:r>
    </w:p>
    <w:p w14:paraId="0BA04709"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Miejska Infrastruktura sp. z o.o. w likwidacji,</w:t>
      </w:r>
    </w:p>
    <w:p w14:paraId="56AC45F4"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Trasa Łagiewnicka SA.,</w:t>
      </w:r>
    </w:p>
    <w:p w14:paraId="23629BF0" w14:textId="77777777" w:rsidR="00495D68" w:rsidRPr="00FB53C8" w:rsidRDefault="00495D68" w:rsidP="00BB170A">
      <w:pPr>
        <w:numPr>
          <w:ilvl w:val="0"/>
          <w:numId w:val="19"/>
        </w:numPr>
        <w:spacing w:after="0" w:line="240" w:lineRule="auto"/>
        <w:contextualSpacing/>
        <w:jc w:val="both"/>
        <w:rPr>
          <w:rFonts w:ascii="Lato" w:hAnsi="Lato" w:cs="Times New Roman"/>
        </w:rPr>
      </w:pPr>
      <w:r w:rsidRPr="00FB53C8">
        <w:rPr>
          <w:rFonts w:ascii="Lato" w:hAnsi="Lato" w:cs="Times New Roman"/>
        </w:rPr>
        <w:t>Agencja Rozwoju Miasta Inwestycje sp. z o.o.</w:t>
      </w:r>
    </w:p>
    <w:p w14:paraId="186278CE" w14:textId="77777777" w:rsidR="00495D68" w:rsidRPr="00FB53C8" w:rsidRDefault="00495D68" w:rsidP="007771F0">
      <w:pPr>
        <w:spacing w:after="0"/>
        <w:rPr>
          <w:rFonts w:ascii="Lato" w:hAnsi="Lato" w:cs="Times New Roman"/>
        </w:rPr>
      </w:pPr>
      <w:r w:rsidRPr="00FB53C8">
        <w:rPr>
          <w:rFonts w:ascii="Lato" w:hAnsi="Lato" w:cs="Times New Roman"/>
        </w:rPr>
        <w:t>Kraków posiadał również udziały w spółkach np.:</w:t>
      </w:r>
    </w:p>
    <w:p w14:paraId="309D818A" w14:textId="13A5DF91" w:rsidR="00495D68" w:rsidRPr="00FB53C8" w:rsidRDefault="00495D68" w:rsidP="00BB170A">
      <w:pPr>
        <w:numPr>
          <w:ilvl w:val="0"/>
          <w:numId w:val="18"/>
        </w:numPr>
        <w:spacing w:after="0" w:line="240" w:lineRule="auto"/>
        <w:contextualSpacing/>
        <w:rPr>
          <w:rFonts w:ascii="Lato" w:hAnsi="Lato" w:cs="Times New Roman"/>
        </w:rPr>
      </w:pPr>
      <w:r w:rsidRPr="00FB53C8">
        <w:rPr>
          <w:rFonts w:ascii="Lato" w:hAnsi="Lato" w:cs="Times New Roman"/>
        </w:rPr>
        <w:t>99,</w:t>
      </w:r>
      <w:r w:rsidR="09B261E5" w:rsidRPr="00FB53C8">
        <w:rPr>
          <w:rFonts w:ascii="Lato" w:hAnsi="Lato" w:cs="Times New Roman"/>
        </w:rPr>
        <w:t>39</w:t>
      </w:r>
      <w:r w:rsidRPr="00FB53C8">
        <w:rPr>
          <w:rFonts w:ascii="Lato" w:hAnsi="Lato" w:cs="Times New Roman"/>
        </w:rPr>
        <w:t>% Kraków Nowa Huta Przyszłości SA,</w:t>
      </w:r>
    </w:p>
    <w:p w14:paraId="578AFEA8" w14:textId="77777777" w:rsidR="00495D68" w:rsidRPr="00FB53C8" w:rsidRDefault="00495D68" w:rsidP="00BB170A">
      <w:pPr>
        <w:numPr>
          <w:ilvl w:val="0"/>
          <w:numId w:val="18"/>
        </w:numPr>
        <w:spacing w:after="0" w:line="240" w:lineRule="auto"/>
        <w:contextualSpacing/>
        <w:rPr>
          <w:rFonts w:ascii="Lato" w:hAnsi="Lato" w:cs="Times New Roman"/>
        </w:rPr>
      </w:pPr>
      <w:r w:rsidRPr="00FB53C8">
        <w:rPr>
          <w:rFonts w:ascii="Lato" w:hAnsi="Lato" w:cs="Times New Roman"/>
        </w:rPr>
        <w:t>33,64% Miejski Klub Sportowy CRACOVIA Sportowa SA,</w:t>
      </w:r>
    </w:p>
    <w:p w14:paraId="685CD71A" w14:textId="77777777" w:rsidR="00495D68" w:rsidRPr="00FB53C8" w:rsidRDefault="00495D68" w:rsidP="00BB170A">
      <w:pPr>
        <w:numPr>
          <w:ilvl w:val="0"/>
          <w:numId w:val="18"/>
        </w:numPr>
        <w:spacing w:after="0" w:line="240" w:lineRule="auto"/>
        <w:contextualSpacing/>
        <w:rPr>
          <w:rFonts w:ascii="Lato" w:hAnsi="Lato" w:cs="Times New Roman"/>
        </w:rPr>
      </w:pPr>
      <w:r w:rsidRPr="00FB53C8">
        <w:rPr>
          <w:rFonts w:ascii="Lato" w:hAnsi="Lato" w:cs="Times New Roman"/>
        </w:rPr>
        <w:t>17,01% Towarzystwo Budownictwa Społecznego KRAK-SYSTEM SA,</w:t>
      </w:r>
    </w:p>
    <w:p w14:paraId="5166C037" w14:textId="77777777" w:rsidR="00495D68" w:rsidRPr="00FB53C8" w:rsidRDefault="004B0C8B" w:rsidP="00BB170A">
      <w:pPr>
        <w:numPr>
          <w:ilvl w:val="0"/>
          <w:numId w:val="18"/>
        </w:numPr>
        <w:spacing w:after="0" w:line="240" w:lineRule="auto"/>
        <w:contextualSpacing/>
        <w:rPr>
          <w:rFonts w:ascii="Lato" w:hAnsi="Lato" w:cs="Times New Roman"/>
        </w:rPr>
      </w:pPr>
      <w:r w:rsidRPr="00FB53C8">
        <w:rPr>
          <w:rFonts w:ascii="Lato" w:hAnsi="Lato" w:cs="Times New Roman"/>
        </w:rPr>
        <w:t xml:space="preserve"> </w:t>
      </w:r>
      <w:r w:rsidR="00495D68" w:rsidRPr="00FB53C8">
        <w:rPr>
          <w:rFonts w:ascii="Lato" w:hAnsi="Lato" w:cs="Times New Roman"/>
        </w:rPr>
        <w:t xml:space="preserve"> 1,04% Międzynarodowy Port Lotniczy im. Jana Pawła II Kraków Balice sp. z o.o.,</w:t>
      </w:r>
    </w:p>
    <w:p w14:paraId="3F4704F6" w14:textId="1DF7D826" w:rsidR="00495D68" w:rsidRPr="00FB53C8" w:rsidRDefault="004B0C8B" w:rsidP="00BB170A">
      <w:pPr>
        <w:numPr>
          <w:ilvl w:val="0"/>
          <w:numId w:val="18"/>
        </w:numPr>
        <w:spacing w:after="0" w:line="240" w:lineRule="auto"/>
        <w:contextualSpacing/>
        <w:rPr>
          <w:rFonts w:ascii="Lato" w:hAnsi="Lato" w:cs="Times New Roman"/>
        </w:rPr>
      </w:pPr>
      <w:r w:rsidRPr="00FB53C8">
        <w:rPr>
          <w:rFonts w:ascii="Lato" w:hAnsi="Lato" w:cs="Times New Roman"/>
        </w:rPr>
        <w:t xml:space="preserve"> </w:t>
      </w:r>
      <w:r w:rsidR="00495D68" w:rsidRPr="00FB53C8">
        <w:rPr>
          <w:rFonts w:ascii="Lato" w:hAnsi="Lato" w:cs="Times New Roman"/>
        </w:rPr>
        <w:t xml:space="preserve">  0,</w:t>
      </w:r>
      <w:r w:rsidR="25F95CD1" w:rsidRPr="00FB53C8">
        <w:rPr>
          <w:rFonts w:ascii="Lato" w:hAnsi="Lato" w:cs="Times New Roman"/>
        </w:rPr>
        <w:t>31</w:t>
      </w:r>
      <w:r w:rsidR="00495D68" w:rsidRPr="00FB53C8">
        <w:rPr>
          <w:rFonts w:ascii="Lato" w:hAnsi="Lato" w:cs="Times New Roman"/>
        </w:rPr>
        <w:t>% Krakowski Park Technologiczny sp. z o.o.,</w:t>
      </w:r>
    </w:p>
    <w:p w14:paraId="21FABEF5" w14:textId="1774F4CE" w:rsidR="00F95C28" w:rsidRPr="00FB53C8" w:rsidRDefault="00495D68" w:rsidP="00BB170A">
      <w:pPr>
        <w:numPr>
          <w:ilvl w:val="0"/>
          <w:numId w:val="18"/>
        </w:numPr>
        <w:spacing w:line="240" w:lineRule="auto"/>
        <w:contextualSpacing/>
        <w:rPr>
          <w:rFonts w:ascii="Lato" w:hAnsi="Lato" w:cs="Times New Roman"/>
        </w:rPr>
      </w:pPr>
      <w:r w:rsidRPr="00FB53C8">
        <w:rPr>
          <w:rFonts w:ascii="Lato" w:hAnsi="Lato" w:cs="Times New Roman"/>
        </w:rPr>
        <w:t xml:space="preserve">   0,</w:t>
      </w:r>
      <w:r w:rsidR="71659244" w:rsidRPr="00FB53C8">
        <w:rPr>
          <w:rFonts w:ascii="Lato" w:hAnsi="Lato" w:cs="Times New Roman"/>
        </w:rPr>
        <w:t>20</w:t>
      </w:r>
      <w:r w:rsidRPr="00FB53C8">
        <w:rPr>
          <w:rFonts w:ascii="Lato" w:hAnsi="Lato" w:cs="Times New Roman"/>
        </w:rPr>
        <w:t>% Agencja Rozwoju Gospodarczego Kraków-</w:t>
      </w:r>
      <w:r w:rsidR="00784D63" w:rsidRPr="00FB53C8">
        <w:rPr>
          <w:rFonts w:ascii="Lato" w:hAnsi="Lato" w:cs="Times New Roman"/>
        </w:rPr>
        <w:t>W</w:t>
      </w:r>
      <w:r w:rsidRPr="00FB53C8">
        <w:rPr>
          <w:rFonts w:ascii="Lato" w:hAnsi="Lato" w:cs="Times New Roman"/>
        </w:rPr>
        <w:t xml:space="preserve">schód sp. z o.o. </w:t>
      </w:r>
      <w:r w:rsidRPr="00FB53C8">
        <w:rPr>
          <w:rFonts w:ascii="Lato" w:hAnsi="Lato" w:cs="Times New Roman"/>
        </w:rPr>
        <w:br w:type="page"/>
      </w:r>
    </w:p>
    <w:p w14:paraId="3D465725" w14:textId="77777777" w:rsidR="007771F0" w:rsidRPr="00FB53C8" w:rsidRDefault="008B598F" w:rsidP="008B598F">
      <w:pPr>
        <w:pStyle w:val="Nagwek1"/>
      </w:pPr>
      <w:bookmarkStart w:id="10" w:name="_Toc41897613"/>
      <w:r w:rsidRPr="00FB53C8">
        <w:lastRenderedPageBreak/>
        <w:t>IV. </w:t>
      </w:r>
      <w:r w:rsidR="007771F0" w:rsidRPr="00FB53C8">
        <w:t>Dziedziny zarządzania</w:t>
      </w:r>
      <w:bookmarkEnd w:id="10"/>
    </w:p>
    <w:p w14:paraId="5B08B5D1" w14:textId="77777777" w:rsidR="007771F0" w:rsidRPr="00FB53C8" w:rsidRDefault="007771F0" w:rsidP="00784D63">
      <w:pPr>
        <w:spacing w:after="0"/>
        <w:rPr>
          <w:rFonts w:ascii="Lato" w:hAnsi="Lato"/>
        </w:rPr>
      </w:pPr>
    </w:p>
    <w:p w14:paraId="6D93B76B" w14:textId="77777777" w:rsidR="00195262" w:rsidRPr="00FB53C8" w:rsidRDefault="00195262" w:rsidP="00195262">
      <w:pPr>
        <w:spacing w:after="0"/>
        <w:jc w:val="both"/>
        <w:rPr>
          <w:rFonts w:ascii="Lato" w:hAnsi="Lato" w:cs="Times New Roman"/>
        </w:rPr>
      </w:pPr>
      <w:r w:rsidRPr="00FB53C8">
        <w:rPr>
          <w:rFonts w:ascii="Lato" w:hAnsi="Lato" w:cs="Times New Roman"/>
        </w:rPr>
        <w:t>Zgodnie z Zarządzeniem Nr 2822/2019 Prezydenta Miasta Krakowa z 25 października 2019 r. w sprawie powołania zespołu Koordynatorów Dziedzin zarządzania, w Krakowie funkcjonuje piętnaście Dziedzin zarządzania, wyznaczających jednolite pod względem merytorycznym obszary zarządzania.</w:t>
      </w:r>
    </w:p>
    <w:p w14:paraId="16DEB4AB" w14:textId="77777777" w:rsidR="00195262" w:rsidRPr="00FB53C8" w:rsidRDefault="00195262" w:rsidP="00195262">
      <w:pPr>
        <w:spacing w:after="0"/>
        <w:jc w:val="both"/>
        <w:rPr>
          <w:rFonts w:ascii="Lato" w:hAnsi="Lato" w:cs="Times New Roman"/>
        </w:rPr>
      </w:pPr>
    </w:p>
    <w:p w14:paraId="1CA7CB76" w14:textId="77777777" w:rsidR="00195262" w:rsidRPr="00FB53C8" w:rsidRDefault="00195262" w:rsidP="00195262">
      <w:pPr>
        <w:spacing w:after="0"/>
        <w:jc w:val="both"/>
        <w:rPr>
          <w:rFonts w:ascii="Lato" w:hAnsi="Lato" w:cs="Times New Roman"/>
        </w:rPr>
      </w:pPr>
      <w:r w:rsidRPr="00FB53C8">
        <w:rPr>
          <w:rFonts w:ascii="Lato" w:hAnsi="Lato" w:cs="Times New Roman"/>
        </w:rPr>
        <w:t xml:space="preserve">Każda Dziedzina obejmuje zbliżony przedmiotowo zakres usług publicznych zdefiniowanych na poziomie strategicznym. Każda Dziedzina zarządzania ma swojego Koordynatora, który identyfikuje, gromadzi i analizuje dane niezbędne do zarządzania Dziedziną, monitoruje zachodzące w niej zmiany, dokonuje oceny działań Gminy Miejskiej Kraków w ramach koordynowanej Dziedziny, formułuje wnioski i zalecenia dla realizowanych w ramach Dziedziny Usług publicznych i Programów. Koordynatorzy Dziedzin uczestniczą w działaniach związanych z aktualizacją i monitorowaniem Strategii Rozwoju Krakowa, a także w zakresie identyfikacji ryzyk na poziomie strategicznym i zarządzania nimi. Koordynatorami Dziedzin są dyrektorzy (lub ich zastępcy) wydziałów merytorycznych UMK lub miejskich jednostek organizacyjnych. </w:t>
      </w:r>
    </w:p>
    <w:p w14:paraId="0AD9C6F4" w14:textId="77777777" w:rsidR="00195262" w:rsidRPr="00FB53C8" w:rsidRDefault="00195262" w:rsidP="00195262">
      <w:pPr>
        <w:spacing w:after="0"/>
        <w:jc w:val="both"/>
        <w:rPr>
          <w:rFonts w:ascii="Lato" w:hAnsi="Lato"/>
        </w:rPr>
      </w:pPr>
    </w:p>
    <w:p w14:paraId="78929432" w14:textId="77777777" w:rsidR="00195262" w:rsidRPr="00FB53C8" w:rsidRDefault="00195262" w:rsidP="00195262">
      <w:pPr>
        <w:rPr>
          <w:rFonts w:ascii="Lato" w:hAnsi="Lato"/>
        </w:rPr>
      </w:pPr>
      <w:r w:rsidRPr="00FB53C8">
        <w:rPr>
          <w:rFonts w:ascii="Lato" w:eastAsia="Calibri" w:hAnsi="Lato" w:cs="Calibri"/>
          <w:b/>
        </w:rPr>
        <w:t>Tabela IV.1. Dziedziny zarządzania</w:t>
      </w:r>
    </w:p>
    <w:tbl>
      <w:tblPr>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534"/>
        <w:gridCol w:w="992"/>
        <w:gridCol w:w="2155"/>
        <w:gridCol w:w="5391"/>
      </w:tblGrid>
      <w:tr w:rsidR="00195262" w:rsidRPr="00FB53C8" w14:paraId="6B3B9337" w14:textId="77777777" w:rsidTr="00D45CE1">
        <w:tc>
          <w:tcPr>
            <w:tcW w:w="534" w:type="dxa"/>
            <w:shd w:val="clear" w:color="auto" w:fill="FFFFFF" w:themeFill="background1"/>
            <w:tcMar>
              <w:top w:w="0" w:type="dxa"/>
              <w:left w:w="108" w:type="dxa"/>
              <w:bottom w:w="0" w:type="dxa"/>
              <w:right w:w="108" w:type="dxa"/>
            </w:tcMar>
            <w:vAlign w:val="center"/>
          </w:tcPr>
          <w:p w14:paraId="4840D583" w14:textId="77777777" w:rsidR="00195262" w:rsidRPr="00FB53C8" w:rsidRDefault="00195262" w:rsidP="00195262">
            <w:pPr>
              <w:spacing w:after="0"/>
              <w:jc w:val="center"/>
              <w:rPr>
                <w:rFonts w:ascii="Lato" w:hAnsi="Lato"/>
                <w:bCs/>
              </w:rPr>
            </w:pPr>
            <w:r w:rsidRPr="00FB53C8">
              <w:rPr>
                <w:rFonts w:ascii="Lato" w:eastAsia="Calibri" w:hAnsi="Lato" w:cs="Calibri"/>
                <w:bCs/>
              </w:rPr>
              <w:t>Lp.</w:t>
            </w:r>
          </w:p>
        </w:tc>
        <w:tc>
          <w:tcPr>
            <w:tcW w:w="992" w:type="dxa"/>
            <w:shd w:val="clear" w:color="auto" w:fill="FFFFFF" w:themeFill="background1"/>
            <w:tcMar>
              <w:top w:w="0" w:type="dxa"/>
              <w:left w:w="108" w:type="dxa"/>
              <w:bottom w:w="0" w:type="dxa"/>
              <w:right w:w="108" w:type="dxa"/>
            </w:tcMar>
            <w:vAlign w:val="center"/>
          </w:tcPr>
          <w:p w14:paraId="3D78E664" w14:textId="77777777" w:rsidR="00195262" w:rsidRPr="00FB53C8" w:rsidRDefault="00195262" w:rsidP="00195262">
            <w:pPr>
              <w:spacing w:after="0"/>
              <w:rPr>
                <w:rFonts w:ascii="Lato" w:hAnsi="Lato"/>
              </w:rPr>
            </w:pPr>
            <w:r w:rsidRPr="00FB53C8">
              <w:rPr>
                <w:rFonts w:ascii="Lato" w:eastAsia="Calibri" w:hAnsi="Lato" w:cs="Calibri"/>
                <w:bCs/>
              </w:rPr>
              <w:t>Symbol</w:t>
            </w:r>
          </w:p>
        </w:tc>
        <w:tc>
          <w:tcPr>
            <w:tcW w:w="2155" w:type="dxa"/>
            <w:shd w:val="clear" w:color="auto" w:fill="FFFFFF" w:themeFill="background1"/>
            <w:tcMar>
              <w:top w:w="0" w:type="dxa"/>
              <w:left w:w="108" w:type="dxa"/>
              <w:bottom w:w="0" w:type="dxa"/>
              <w:right w:w="108" w:type="dxa"/>
            </w:tcMar>
            <w:vAlign w:val="center"/>
          </w:tcPr>
          <w:p w14:paraId="04457CF5" w14:textId="77777777" w:rsidR="00195262" w:rsidRPr="00FB53C8" w:rsidRDefault="00195262" w:rsidP="00195262">
            <w:pPr>
              <w:spacing w:after="0"/>
              <w:rPr>
                <w:rFonts w:ascii="Lato" w:hAnsi="Lato"/>
              </w:rPr>
            </w:pPr>
            <w:r w:rsidRPr="00FB53C8">
              <w:rPr>
                <w:rFonts w:ascii="Lato" w:eastAsia="Calibri" w:hAnsi="Lato" w:cs="Calibri"/>
              </w:rPr>
              <w:t>Dziedziny zarządzania</w:t>
            </w:r>
          </w:p>
        </w:tc>
        <w:tc>
          <w:tcPr>
            <w:tcW w:w="5391" w:type="dxa"/>
            <w:shd w:val="clear" w:color="auto" w:fill="FFFFFF" w:themeFill="background1"/>
            <w:tcMar>
              <w:top w:w="0" w:type="dxa"/>
              <w:left w:w="108" w:type="dxa"/>
              <w:bottom w:w="0" w:type="dxa"/>
              <w:right w:w="108" w:type="dxa"/>
            </w:tcMar>
            <w:vAlign w:val="center"/>
          </w:tcPr>
          <w:p w14:paraId="24E464E8" w14:textId="77777777" w:rsidR="00195262" w:rsidRPr="00FB53C8" w:rsidRDefault="00195262" w:rsidP="00195262">
            <w:pPr>
              <w:spacing w:after="0"/>
              <w:rPr>
                <w:rFonts w:ascii="Lato" w:eastAsia="Calibri" w:hAnsi="Lato" w:cs="Calibri"/>
                <w:bCs/>
              </w:rPr>
            </w:pPr>
            <w:r w:rsidRPr="00FB53C8">
              <w:rPr>
                <w:rFonts w:ascii="Lato" w:eastAsia="Calibri" w:hAnsi="Lato" w:cs="Calibri"/>
                <w:bCs/>
              </w:rPr>
              <w:t>Koordynator dziedziny</w:t>
            </w:r>
          </w:p>
        </w:tc>
      </w:tr>
      <w:tr w:rsidR="00195262" w:rsidRPr="00FB53C8" w14:paraId="06AFFBDE" w14:textId="77777777" w:rsidTr="00D45CE1">
        <w:tc>
          <w:tcPr>
            <w:tcW w:w="534" w:type="dxa"/>
            <w:shd w:val="clear" w:color="auto" w:fill="FFFFFF" w:themeFill="background1"/>
            <w:tcMar>
              <w:top w:w="0" w:type="dxa"/>
              <w:left w:w="108" w:type="dxa"/>
              <w:bottom w:w="0" w:type="dxa"/>
              <w:right w:w="108" w:type="dxa"/>
            </w:tcMar>
            <w:vAlign w:val="center"/>
          </w:tcPr>
          <w:p w14:paraId="0135CBF0" w14:textId="77777777" w:rsidR="00195262" w:rsidRPr="00FB53C8" w:rsidRDefault="00195262" w:rsidP="00195262">
            <w:pPr>
              <w:spacing w:after="0"/>
              <w:ind w:firstLine="29"/>
              <w:jc w:val="center"/>
              <w:rPr>
                <w:rFonts w:ascii="Lato" w:hAnsi="Lato"/>
                <w:sz w:val="20"/>
                <w:szCs w:val="20"/>
              </w:rPr>
            </w:pPr>
            <w:r w:rsidRPr="00FB53C8">
              <w:rPr>
                <w:rFonts w:ascii="Lato" w:eastAsia="Calibri" w:hAnsi="Lato" w:cs="Calibri"/>
                <w:sz w:val="20"/>
                <w:szCs w:val="20"/>
              </w:rPr>
              <w:t>1.</w:t>
            </w:r>
          </w:p>
        </w:tc>
        <w:tc>
          <w:tcPr>
            <w:tcW w:w="992" w:type="dxa"/>
            <w:shd w:val="clear" w:color="auto" w:fill="FFFFFF" w:themeFill="background1"/>
            <w:tcMar>
              <w:top w:w="0" w:type="dxa"/>
              <w:left w:w="108" w:type="dxa"/>
              <w:bottom w:w="0" w:type="dxa"/>
              <w:right w:w="108" w:type="dxa"/>
            </w:tcMar>
            <w:vAlign w:val="center"/>
          </w:tcPr>
          <w:p w14:paraId="5316D17B" w14:textId="77777777" w:rsidR="00195262" w:rsidRPr="00FB53C8" w:rsidRDefault="00195262" w:rsidP="00195262">
            <w:pPr>
              <w:spacing w:after="0"/>
              <w:ind w:firstLine="29"/>
              <w:jc w:val="center"/>
              <w:rPr>
                <w:rFonts w:ascii="Lato" w:hAnsi="Lato"/>
                <w:sz w:val="20"/>
                <w:szCs w:val="20"/>
              </w:rPr>
            </w:pPr>
            <w:r w:rsidRPr="00FB53C8">
              <w:rPr>
                <w:rFonts w:ascii="Lato" w:eastAsia="Calibri" w:hAnsi="Lato" w:cs="Calibri"/>
                <w:bCs/>
                <w:sz w:val="20"/>
                <w:szCs w:val="20"/>
              </w:rPr>
              <w:t>A</w:t>
            </w:r>
          </w:p>
        </w:tc>
        <w:tc>
          <w:tcPr>
            <w:tcW w:w="2155" w:type="dxa"/>
            <w:shd w:val="clear" w:color="auto" w:fill="FFFFFF" w:themeFill="background1"/>
            <w:tcMar>
              <w:top w:w="0" w:type="dxa"/>
              <w:left w:w="108" w:type="dxa"/>
              <w:bottom w:w="0" w:type="dxa"/>
              <w:right w:w="108" w:type="dxa"/>
            </w:tcMar>
            <w:vAlign w:val="center"/>
          </w:tcPr>
          <w:p w14:paraId="6BE559CB" w14:textId="385AFD22" w:rsidR="00195262" w:rsidRPr="00FB53C8" w:rsidRDefault="00195262" w:rsidP="00211E2A">
            <w:pPr>
              <w:spacing w:after="0"/>
              <w:rPr>
                <w:rFonts w:ascii="Lato" w:hAnsi="Lato"/>
                <w:sz w:val="20"/>
                <w:szCs w:val="20"/>
              </w:rPr>
            </w:pPr>
            <w:r w:rsidRPr="00FB53C8">
              <w:rPr>
                <w:rFonts w:ascii="Lato" w:eastAsia="Calibri" w:hAnsi="Lato" w:cs="Calibri"/>
                <w:bCs/>
                <w:sz w:val="20"/>
                <w:szCs w:val="20"/>
              </w:rPr>
              <w:t>Administracja i</w:t>
            </w:r>
            <w:r w:rsidR="00211E2A">
              <w:rPr>
                <w:rFonts w:ascii="Lato" w:eastAsia="Calibri" w:hAnsi="Lato" w:cs="Calibri"/>
                <w:bCs/>
                <w:sz w:val="20"/>
                <w:szCs w:val="20"/>
              </w:rPr>
              <w:t> </w:t>
            </w:r>
            <w:r w:rsidRPr="00FB53C8">
              <w:rPr>
                <w:rFonts w:ascii="Lato" w:eastAsia="Calibri" w:hAnsi="Lato" w:cs="Calibri"/>
                <w:bCs/>
                <w:sz w:val="20"/>
                <w:szCs w:val="20"/>
              </w:rPr>
              <w:t>cyfryzacja</w:t>
            </w:r>
          </w:p>
        </w:tc>
        <w:tc>
          <w:tcPr>
            <w:tcW w:w="5391" w:type="dxa"/>
            <w:shd w:val="clear" w:color="auto" w:fill="FFFFFF" w:themeFill="background1"/>
            <w:tcMar>
              <w:top w:w="0" w:type="dxa"/>
              <w:left w:w="108" w:type="dxa"/>
              <w:bottom w:w="0" w:type="dxa"/>
              <w:right w:w="108" w:type="dxa"/>
            </w:tcMar>
            <w:vAlign w:val="center"/>
          </w:tcPr>
          <w:p w14:paraId="20C263C3"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Piotr Bukowski</w:t>
            </w:r>
          </w:p>
          <w:p w14:paraId="0CFD9AFA" w14:textId="77777777" w:rsidR="00195262" w:rsidRPr="00FB53C8" w:rsidRDefault="00195262" w:rsidP="00195262">
            <w:pPr>
              <w:spacing w:after="0"/>
              <w:rPr>
                <w:rFonts w:ascii="Lato" w:eastAsia="Calibri" w:hAnsi="Lato" w:cs="Calibri"/>
                <w:bCs/>
                <w:i/>
                <w:iCs/>
                <w:sz w:val="18"/>
                <w:szCs w:val="18"/>
              </w:rPr>
            </w:pPr>
            <w:r w:rsidRPr="00FB53C8">
              <w:rPr>
                <w:rFonts w:ascii="Lato" w:eastAsia="Calibri" w:hAnsi="Lato" w:cs="Calibri"/>
                <w:i/>
                <w:iCs/>
                <w:sz w:val="18"/>
                <w:szCs w:val="18"/>
              </w:rPr>
              <w:t>Z-ca Dyrektora Wydziału</w:t>
            </w:r>
            <w:r w:rsidRPr="00FB53C8">
              <w:rPr>
                <w:rFonts w:ascii="Lato" w:eastAsia="Calibri" w:hAnsi="Lato" w:cs="Calibri"/>
                <w:bCs/>
                <w:i/>
                <w:iCs/>
                <w:sz w:val="18"/>
                <w:szCs w:val="18"/>
              </w:rPr>
              <w:t xml:space="preserve"> </w:t>
            </w:r>
            <w:r w:rsidRPr="00FB53C8">
              <w:rPr>
                <w:rFonts w:ascii="Lato" w:eastAsia="Calibri" w:hAnsi="Lato" w:cs="Calibri"/>
                <w:i/>
                <w:iCs/>
                <w:sz w:val="18"/>
                <w:szCs w:val="18"/>
              </w:rPr>
              <w:t>Organizacji i Nadzoru UMK</w:t>
            </w:r>
          </w:p>
        </w:tc>
      </w:tr>
      <w:tr w:rsidR="00195262" w:rsidRPr="00FB53C8" w14:paraId="076CCEC2" w14:textId="77777777" w:rsidTr="00D45CE1">
        <w:tc>
          <w:tcPr>
            <w:tcW w:w="534" w:type="dxa"/>
            <w:shd w:val="clear" w:color="auto" w:fill="FFFFFF" w:themeFill="background1"/>
            <w:tcMar>
              <w:top w:w="0" w:type="dxa"/>
              <w:left w:w="108" w:type="dxa"/>
              <w:bottom w:w="0" w:type="dxa"/>
              <w:right w:w="108" w:type="dxa"/>
            </w:tcMar>
            <w:vAlign w:val="center"/>
          </w:tcPr>
          <w:p w14:paraId="47886996" w14:textId="77777777" w:rsidR="00195262" w:rsidRPr="00FB53C8" w:rsidRDefault="00195262" w:rsidP="00195262">
            <w:pPr>
              <w:spacing w:after="0"/>
              <w:ind w:firstLine="29"/>
              <w:jc w:val="center"/>
              <w:rPr>
                <w:rFonts w:ascii="Lato" w:hAnsi="Lato"/>
                <w:sz w:val="20"/>
                <w:szCs w:val="20"/>
              </w:rPr>
            </w:pPr>
            <w:r w:rsidRPr="00FB53C8">
              <w:rPr>
                <w:rFonts w:ascii="Lato" w:eastAsia="Calibri" w:hAnsi="Lato" w:cs="Calibri"/>
                <w:sz w:val="20"/>
                <w:szCs w:val="20"/>
              </w:rPr>
              <w:t>2.</w:t>
            </w:r>
          </w:p>
        </w:tc>
        <w:tc>
          <w:tcPr>
            <w:tcW w:w="992" w:type="dxa"/>
            <w:shd w:val="clear" w:color="auto" w:fill="FFFFFF" w:themeFill="background1"/>
            <w:tcMar>
              <w:top w:w="0" w:type="dxa"/>
              <w:left w:w="108" w:type="dxa"/>
              <w:bottom w:w="0" w:type="dxa"/>
              <w:right w:w="108" w:type="dxa"/>
            </w:tcMar>
            <w:vAlign w:val="center"/>
          </w:tcPr>
          <w:p w14:paraId="61ED4E73" w14:textId="77777777" w:rsidR="00195262" w:rsidRPr="00FB53C8" w:rsidRDefault="00195262" w:rsidP="00195262">
            <w:pPr>
              <w:spacing w:after="0"/>
              <w:ind w:firstLine="29"/>
              <w:jc w:val="center"/>
              <w:rPr>
                <w:rFonts w:ascii="Lato" w:hAnsi="Lato"/>
                <w:sz w:val="20"/>
                <w:szCs w:val="20"/>
              </w:rPr>
            </w:pPr>
            <w:r w:rsidRPr="00FB53C8">
              <w:rPr>
                <w:rFonts w:ascii="Lato" w:eastAsia="Calibri" w:hAnsi="Lato" w:cs="Calibri"/>
                <w:bCs/>
                <w:sz w:val="20"/>
                <w:szCs w:val="20"/>
              </w:rPr>
              <w:t>B</w:t>
            </w:r>
          </w:p>
        </w:tc>
        <w:tc>
          <w:tcPr>
            <w:tcW w:w="2155" w:type="dxa"/>
            <w:shd w:val="clear" w:color="auto" w:fill="FFFFFF" w:themeFill="background1"/>
            <w:tcMar>
              <w:top w:w="0" w:type="dxa"/>
              <w:left w:w="108" w:type="dxa"/>
              <w:bottom w:w="0" w:type="dxa"/>
              <w:right w:w="108" w:type="dxa"/>
            </w:tcMar>
            <w:vAlign w:val="center"/>
          </w:tcPr>
          <w:p w14:paraId="6C2B8942"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Bezpieczeństwo publiczne</w:t>
            </w:r>
          </w:p>
        </w:tc>
        <w:tc>
          <w:tcPr>
            <w:tcW w:w="5391" w:type="dxa"/>
            <w:shd w:val="clear" w:color="auto" w:fill="FFFFFF" w:themeFill="background1"/>
            <w:tcMar>
              <w:top w:w="0" w:type="dxa"/>
              <w:left w:w="108" w:type="dxa"/>
              <w:bottom w:w="0" w:type="dxa"/>
              <w:right w:w="108" w:type="dxa"/>
            </w:tcMar>
            <w:vAlign w:val="center"/>
          </w:tcPr>
          <w:p w14:paraId="25F25FD1"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Bogdan Klimek</w:t>
            </w:r>
          </w:p>
          <w:p w14:paraId="35837CA2" w14:textId="77777777" w:rsidR="00195262" w:rsidRPr="00FB53C8" w:rsidRDefault="00195262" w:rsidP="00195262">
            <w:pPr>
              <w:spacing w:after="0"/>
              <w:rPr>
                <w:rFonts w:ascii="Lato" w:eastAsia="Calibri" w:hAnsi="Lato" w:cs="Calibri"/>
                <w:i/>
                <w:iCs/>
                <w:sz w:val="18"/>
                <w:szCs w:val="18"/>
              </w:rPr>
            </w:pPr>
            <w:r w:rsidRPr="00FB53C8">
              <w:rPr>
                <w:rFonts w:ascii="Lato" w:eastAsiaTheme="minorEastAsia" w:hAnsi="Lato"/>
                <w:i/>
                <w:iCs/>
                <w:sz w:val="18"/>
                <w:szCs w:val="18"/>
              </w:rPr>
              <w:t>Dyrektor Wydziału Bezpieczeństwa i Zarządzania Kryzysowego UMK</w:t>
            </w:r>
          </w:p>
        </w:tc>
      </w:tr>
      <w:tr w:rsidR="00195262" w:rsidRPr="00FB53C8" w14:paraId="0B1FEB34" w14:textId="77777777" w:rsidTr="00D45CE1">
        <w:tc>
          <w:tcPr>
            <w:tcW w:w="534" w:type="dxa"/>
            <w:shd w:val="clear" w:color="auto" w:fill="FFFFFF" w:themeFill="background1"/>
            <w:tcMar>
              <w:top w:w="0" w:type="dxa"/>
              <w:left w:w="108" w:type="dxa"/>
              <w:bottom w:w="0" w:type="dxa"/>
              <w:right w:w="108" w:type="dxa"/>
            </w:tcMar>
            <w:vAlign w:val="center"/>
          </w:tcPr>
          <w:p w14:paraId="1F75A9DD"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3.</w:t>
            </w:r>
          </w:p>
        </w:tc>
        <w:tc>
          <w:tcPr>
            <w:tcW w:w="992" w:type="dxa"/>
            <w:shd w:val="clear" w:color="auto" w:fill="FFFFFF" w:themeFill="background1"/>
            <w:tcMar>
              <w:top w:w="0" w:type="dxa"/>
              <w:left w:w="108" w:type="dxa"/>
              <w:bottom w:w="0" w:type="dxa"/>
              <w:right w:w="108" w:type="dxa"/>
            </w:tcMar>
            <w:vAlign w:val="center"/>
          </w:tcPr>
          <w:p w14:paraId="61740529"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D</w:t>
            </w:r>
          </w:p>
        </w:tc>
        <w:tc>
          <w:tcPr>
            <w:tcW w:w="2155" w:type="dxa"/>
            <w:shd w:val="clear" w:color="auto" w:fill="FFFFFF" w:themeFill="background1"/>
            <w:tcMar>
              <w:top w:w="0" w:type="dxa"/>
              <w:left w:w="108" w:type="dxa"/>
              <w:bottom w:w="0" w:type="dxa"/>
              <w:right w:w="108" w:type="dxa"/>
            </w:tcMar>
            <w:vAlign w:val="center"/>
          </w:tcPr>
          <w:p w14:paraId="323CB914"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Społeczeństwo obywatelskie</w:t>
            </w:r>
          </w:p>
        </w:tc>
        <w:tc>
          <w:tcPr>
            <w:tcW w:w="5391" w:type="dxa"/>
            <w:shd w:val="clear" w:color="auto" w:fill="FFFFFF" w:themeFill="background1"/>
            <w:tcMar>
              <w:top w:w="0" w:type="dxa"/>
              <w:left w:w="108" w:type="dxa"/>
              <w:bottom w:w="0" w:type="dxa"/>
              <w:right w:w="108" w:type="dxa"/>
            </w:tcMar>
            <w:vAlign w:val="center"/>
          </w:tcPr>
          <w:p w14:paraId="07E40655"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Mateusz Płoskonka</w:t>
            </w:r>
          </w:p>
          <w:p w14:paraId="77422338" w14:textId="77777777" w:rsidR="00195262" w:rsidRPr="00FB53C8" w:rsidRDefault="00195262" w:rsidP="00195262">
            <w:pPr>
              <w:spacing w:after="0"/>
              <w:rPr>
                <w:rFonts w:ascii="Lato" w:eastAsia="Calibri" w:hAnsi="Lato" w:cs="Calibri"/>
                <w:i/>
                <w:iCs/>
                <w:sz w:val="18"/>
                <w:szCs w:val="18"/>
              </w:rPr>
            </w:pPr>
            <w:r w:rsidRPr="00FB53C8">
              <w:rPr>
                <w:rFonts w:ascii="Lato" w:eastAsiaTheme="minorEastAsia" w:hAnsi="Lato"/>
                <w:i/>
                <w:iCs/>
                <w:sz w:val="18"/>
                <w:szCs w:val="18"/>
              </w:rPr>
              <w:t>Z-ca Dyrektora Wydziału Polityki Społecznej i Zdrowia UMK</w:t>
            </w:r>
          </w:p>
        </w:tc>
      </w:tr>
      <w:tr w:rsidR="00195262" w:rsidRPr="00FB53C8" w14:paraId="0CF8749C" w14:textId="77777777" w:rsidTr="00D45CE1">
        <w:tc>
          <w:tcPr>
            <w:tcW w:w="534" w:type="dxa"/>
            <w:shd w:val="clear" w:color="auto" w:fill="FFFFFF" w:themeFill="background1"/>
            <w:tcMar>
              <w:top w:w="0" w:type="dxa"/>
              <w:left w:w="108" w:type="dxa"/>
              <w:bottom w:w="0" w:type="dxa"/>
              <w:right w:w="108" w:type="dxa"/>
            </w:tcMar>
            <w:vAlign w:val="center"/>
          </w:tcPr>
          <w:p w14:paraId="0F9ABB3F"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4.</w:t>
            </w:r>
          </w:p>
        </w:tc>
        <w:tc>
          <w:tcPr>
            <w:tcW w:w="992" w:type="dxa"/>
            <w:shd w:val="clear" w:color="auto" w:fill="FFFFFF" w:themeFill="background1"/>
            <w:tcMar>
              <w:top w:w="0" w:type="dxa"/>
              <w:left w:w="108" w:type="dxa"/>
              <w:bottom w:w="0" w:type="dxa"/>
              <w:right w:w="108" w:type="dxa"/>
            </w:tcMar>
            <w:vAlign w:val="center"/>
          </w:tcPr>
          <w:p w14:paraId="65AEDD99"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E</w:t>
            </w:r>
          </w:p>
        </w:tc>
        <w:tc>
          <w:tcPr>
            <w:tcW w:w="2155" w:type="dxa"/>
            <w:shd w:val="clear" w:color="auto" w:fill="FFFFFF" w:themeFill="background1"/>
            <w:tcMar>
              <w:top w:w="0" w:type="dxa"/>
              <w:left w:w="108" w:type="dxa"/>
              <w:bottom w:w="0" w:type="dxa"/>
              <w:right w:w="108" w:type="dxa"/>
            </w:tcMar>
            <w:vAlign w:val="center"/>
          </w:tcPr>
          <w:p w14:paraId="77E407E7" w14:textId="253B3C1D" w:rsidR="00195262" w:rsidRPr="00FB53C8" w:rsidRDefault="00195262" w:rsidP="00211E2A">
            <w:pPr>
              <w:spacing w:after="0"/>
              <w:rPr>
                <w:rFonts w:ascii="Lato" w:hAnsi="Lato"/>
                <w:sz w:val="20"/>
                <w:szCs w:val="20"/>
              </w:rPr>
            </w:pPr>
            <w:r w:rsidRPr="00FB53C8">
              <w:rPr>
                <w:rFonts w:ascii="Lato" w:eastAsia="Calibri" w:hAnsi="Lato" w:cs="Calibri"/>
                <w:bCs/>
                <w:sz w:val="20"/>
                <w:szCs w:val="20"/>
              </w:rPr>
              <w:t>Oświata i</w:t>
            </w:r>
            <w:r w:rsidR="00211E2A">
              <w:rPr>
                <w:rFonts w:ascii="Lato" w:eastAsia="Calibri" w:hAnsi="Lato" w:cs="Calibri"/>
                <w:bCs/>
                <w:sz w:val="20"/>
                <w:szCs w:val="20"/>
              </w:rPr>
              <w:t> </w:t>
            </w:r>
            <w:r w:rsidRPr="00FB53C8">
              <w:rPr>
                <w:rFonts w:ascii="Lato" w:eastAsia="Calibri" w:hAnsi="Lato" w:cs="Calibri"/>
                <w:bCs/>
                <w:sz w:val="20"/>
                <w:szCs w:val="20"/>
              </w:rPr>
              <w:t>wychowanie</w:t>
            </w:r>
          </w:p>
        </w:tc>
        <w:tc>
          <w:tcPr>
            <w:tcW w:w="5391" w:type="dxa"/>
            <w:shd w:val="clear" w:color="auto" w:fill="FFFFFF" w:themeFill="background1"/>
            <w:tcMar>
              <w:top w:w="0" w:type="dxa"/>
              <w:left w:w="108" w:type="dxa"/>
              <w:bottom w:w="0" w:type="dxa"/>
              <w:right w:w="108" w:type="dxa"/>
            </w:tcMar>
            <w:vAlign w:val="center"/>
          </w:tcPr>
          <w:p w14:paraId="7361F9AB"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Ewa Całus</w:t>
            </w:r>
          </w:p>
          <w:p w14:paraId="1A57F680" w14:textId="77777777" w:rsidR="00195262" w:rsidRPr="00FB53C8" w:rsidRDefault="00195262" w:rsidP="00195262">
            <w:pPr>
              <w:spacing w:after="0"/>
              <w:rPr>
                <w:rFonts w:ascii="Lato" w:eastAsia="Calibri" w:hAnsi="Lato" w:cs="Calibri"/>
                <w:i/>
                <w:iCs/>
                <w:sz w:val="18"/>
                <w:szCs w:val="18"/>
              </w:rPr>
            </w:pPr>
            <w:r w:rsidRPr="00FB53C8">
              <w:rPr>
                <w:rFonts w:ascii="Lato" w:eastAsiaTheme="minorEastAsia" w:hAnsi="Lato"/>
                <w:i/>
                <w:iCs/>
                <w:sz w:val="18"/>
                <w:szCs w:val="18"/>
              </w:rPr>
              <w:t>Dyrektor Wydziału Edukacji UMK</w:t>
            </w:r>
          </w:p>
        </w:tc>
      </w:tr>
      <w:tr w:rsidR="00195262" w:rsidRPr="00FB53C8" w14:paraId="011B6A45" w14:textId="77777777" w:rsidTr="00D45CE1">
        <w:tc>
          <w:tcPr>
            <w:tcW w:w="534" w:type="dxa"/>
            <w:shd w:val="clear" w:color="auto" w:fill="FFFFFF" w:themeFill="background1"/>
            <w:tcMar>
              <w:top w:w="0" w:type="dxa"/>
              <w:left w:w="108" w:type="dxa"/>
              <w:bottom w:w="0" w:type="dxa"/>
              <w:right w:w="108" w:type="dxa"/>
            </w:tcMar>
            <w:vAlign w:val="center"/>
          </w:tcPr>
          <w:p w14:paraId="56C72689"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5.</w:t>
            </w:r>
          </w:p>
        </w:tc>
        <w:tc>
          <w:tcPr>
            <w:tcW w:w="992" w:type="dxa"/>
            <w:shd w:val="clear" w:color="auto" w:fill="FFFFFF" w:themeFill="background1"/>
            <w:tcMar>
              <w:top w:w="0" w:type="dxa"/>
              <w:left w:w="108" w:type="dxa"/>
              <w:bottom w:w="0" w:type="dxa"/>
              <w:right w:w="108" w:type="dxa"/>
            </w:tcMar>
            <w:vAlign w:val="center"/>
          </w:tcPr>
          <w:p w14:paraId="57DE78E1"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G</w:t>
            </w:r>
          </w:p>
        </w:tc>
        <w:tc>
          <w:tcPr>
            <w:tcW w:w="2155" w:type="dxa"/>
            <w:shd w:val="clear" w:color="auto" w:fill="FFFFFF" w:themeFill="background1"/>
            <w:tcMar>
              <w:top w:w="0" w:type="dxa"/>
              <w:left w:w="108" w:type="dxa"/>
              <w:bottom w:w="0" w:type="dxa"/>
              <w:right w:w="108" w:type="dxa"/>
            </w:tcMar>
            <w:vAlign w:val="center"/>
          </w:tcPr>
          <w:p w14:paraId="48F6DAB1" w14:textId="2C631BB9" w:rsidR="00195262" w:rsidRPr="00FB53C8" w:rsidRDefault="00195262" w:rsidP="00211E2A">
            <w:pPr>
              <w:spacing w:after="0"/>
              <w:rPr>
                <w:rFonts w:ascii="Lato" w:hAnsi="Lato"/>
                <w:sz w:val="20"/>
                <w:szCs w:val="20"/>
              </w:rPr>
            </w:pPr>
            <w:r w:rsidRPr="00FB53C8">
              <w:rPr>
                <w:rFonts w:ascii="Lato" w:eastAsia="Calibri" w:hAnsi="Lato" w:cs="Calibri"/>
                <w:bCs/>
                <w:sz w:val="20"/>
                <w:szCs w:val="20"/>
              </w:rPr>
              <w:t>Przedsiębiorczość i</w:t>
            </w:r>
            <w:r w:rsidR="00211E2A">
              <w:rPr>
                <w:rFonts w:ascii="Lato" w:eastAsia="Calibri" w:hAnsi="Lato" w:cs="Calibri"/>
                <w:bCs/>
                <w:sz w:val="20"/>
                <w:szCs w:val="20"/>
              </w:rPr>
              <w:t> </w:t>
            </w:r>
            <w:r w:rsidRPr="00FB53C8">
              <w:rPr>
                <w:rFonts w:ascii="Lato" w:eastAsia="Calibri" w:hAnsi="Lato" w:cs="Calibri"/>
                <w:bCs/>
                <w:sz w:val="20"/>
                <w:szCs w:val="20"/>
              </w:rPr>
              <w:t>nauka</w:t>
            </w:r>
          </w:p>
        </w:tc>
        <w:tc>
          <w:tcPr>
            <w:tcW w:w="5391" w:type="dxa"/>
            <w:shd w:val="clear" w:color="auto" w:fill="FFFFFF" w:themeFill="background1"/>
            <w:tcMar>
              <w:top w:w="0" w:type="dxa"/>
              <w:left w:w="108" w:type="dxa"/>
              <w:bottom w:w="0" w:type="dxa"/>
              <w:right w:w="108" w:type="dxa"/>
            </w:tcMar>
            <w:vAlign w:val="center"/>
          </w:tcPr>
          <w:p w14:paraId="2E3B4018"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Katarzyna Wysocka</w:t>
            </w:r>
          </w:p>
          <w:p w14:paraId="33A30E6E"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Dyrektor Wydziału ds. Przedsiębiorczości i Innowacji UMK</w:t>
            </w:r>
          </w:p>
        </w:tc>
      </w:tr>
      <w:tr w:rsidR="00195262" w:rsidRPr="00FB53C8" w14:paraId="5B91E55C" w14:textId="77777777" w:rsidTr="00D45CE1">
        <w:tc>
          <w:tcPr>
            <w:tcW w:w="534" w:type="dxa"/>
            <w:shd w:val="clear" w:color="auto" w:fill="FFFFFF" w:themeFill="background1"/>
            <w:tcMar>
              <w:top w:w="0" w:type="dxa"/>
              <w:left w:w="108" w:type="dxa"/>
              <w:bottom w:w="0" w:type="dxa"/>
              <w:right w:w="108" w:type="dxa"/>
            </w:tcMar>
            <w:vAlign w:val="center"/>
          </w:tcPr>
          <w:p w14:paraId="4BC6DBBF"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6.</w:t>
            </w:r>
          </w:p>
        </w:tc>
        <w:tc>
          <w:tcPr>
            <w:tcW w:w="992" w:type="dxa"/>
            <w:shd w:val="clear" w:color="auto" w:fill="FFFFFF" w:themeFill="background1"/>
            <w:tcMar>
              <w:top w:w="0" w:type="dxa"/>
              <w:left w:w="108" w:type="dxa"/>
              <w:bottom w:w="0" w:type="dxa"/>
              <w:right w:w="108" w:type="dxa"/>
            </w:tcMar>
            <w:vAlign w:val="center"/>
          </w:tcPr>
          <w:p w14:paraId="140DA07A"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H</w:t>
            </w:r>
          </w:p>
        </w:tc>
        <w:tc>
          <w:tcPr>
            <w:tcW w:w="2155" w:type="dxa"/>
            <w:shd w:val="clear" w:color="auto" w:fill="FFFFFF" w:themeFill="background1"/>
            <w:tcMar>
              <w:top w:w="0" w:type="dxa"/>
              <w:left w:w="108" w:type="dxa"/>
              <w:bottom w:w="0" w:type="dxa"/>
              <w:right w:w="108" w:type="dxa"/>
            </w:tcMar>
            <w:vAlign w:val="center"/>
          </w:tcPr>
          <w:p w14:paraId="1CC25506" w14:textId="4A8DAF29" w:rsidR="00195262" w:rsidRPr="00FB53C8" w:rsidRDefault="00195262" w:rsidP="00211E2A">
            <w:pPr>
              <w:spacing w:after="0"/>
              <w:rPr>
                <w:rFonts w:ascii="Lato" w:hAnsi="Lato"/>
                <w:sz w:val="20"/>
                <w:szCs w:val="20"/>
              </w:rPr>
            </w:pPr>
            <w:r w:rsidRPr="00FB53C8">
              <w:rPr>
                <w:rFonts w:ascii="Lato" w:eastAsia="Calibri" w:hAnsi="Lato" w:cs="Calibri"/>
                <w:bCs/>
                <w:sz w:val="20"/>
                <w:szCs w:val="20"/>
              </w:rPr>
              <w:t>Turystyka i</w:t>
            </w:r>
            <w:r w:rsidR="00211E2A">
              <w:rPr>
                <w:rFonts w:ascii="Lato" w:eastAsia="Calibri" w:hAnsi="Lato" w:cs="Calibri"/>
                <w:bCs/>
                <w:sz w:val="20"/>
                <w:szCs w:val="20"/>
              </w:rPr>
              <w:t> </w:t>
            </w:r>
            <w:r w:rsidRPr="00FB53C8">
              <w:rPr>
                <w:rFonts w:ascii="Lato" w:eastAsia="Calibri" w:hAnsi="Lato" w:cs="Calibri"/>
                <w:bCs/>
                <w:sz w:val="20"/>
                <w:szCs w:val="20"/>
              </w:rPr>
              <w:t>promocja</w:t>
            </w:r>
          </w:p>
        </w:tc>
        <w:tc>
          <w:tcPr>
            <w:tcW w:w="5391" w:type="dxa"/>
            <w:shd w:val="clear" w:color="auto" w:fill="FFFFFF" w:themeFill="background1"/>
            <w:tcMar>
              <w:top w:w="0" w:type="dxa"/>
              <w:left w:w="108" w:type="dxa"/>
              <w:bottom w:w="0" w:type="dxa"/>
              <w:right w:w="108" w:type="dxa"/>
            </w:tcMar>
            <w:vAlign w:val="center"/>
          </w:tcPr>
          <w:p w14:paraId="047A321F"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Elżbieta Kantor</w:t>
            </w:r>
          </w:p>
          <w:p w14:paraId="2B69D08D"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Dyrektor Wydziału ds. Turystyki UMK</w:t>
            </w:r>
          </w:p>
        </w:tc>
      </w:tr>
      <w:tr w:rsidR="00195262" w:rsidRPr="00FB53C8" w14:paraId="00C6C311" w14:textId="77777777" w:rsidTr="00D45CE1">
        <w:tc>
          <w:tcPr>
            <w:tcW w:w="534" w:type="dxa"/>
            <w:shd w:val="clear" w:color="auto" w:fill="FFFFFF" w:themeFill="background1"/>
            <w:tcMar>
              <w:top w:w="0" w:type="dxa"/>
              <w:left w:w="108" w:type="dxa"/>
              <w:bottom w:w="0" w:type="dxa"/>
              <w:right w:w="108" w:type="dxa"/>
            </w:tcMar>
            <w:vAlign w:val="center"/>
          </w:tcPr>
          <w:p w14:paraId="45CB103B"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7.</w:t>
            </w:r>
          </w:p>
        </w:tc>
        <w:tc>
          <w:tcPr>
            <w:tcW w:w="992" w:type="dxa"/>
            <w:shd w:val="clear" w:color="auto" w:fill="FFFFFF" w:themeFill="background1"/>
            <w:tcMar>
              <w:top w:w="0" w:type="dxa"/>
              <w:left w:w="108" w:type="dxa"/>
              <w:bottom w:w="0" w:type="dxa"/>
              <w:right w:w="108" w:type="dxa"/>
            </w:tcMar>
            <w:vAlign w:val="center"/>
          </w:tcPr>
          <w:p w14:paraId="7336E69A"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K</w:t>
            </w:r>
          </w:p>
        </w:tc>
        <w:tc>
          <w:tcPr>
            <w:tcW w:w="2155" w:type="dxa"/>
            <w:shd w:val="clear" w:color="auto" w:fill="FFFFFF" w:themeFill="background1"/>
            <w:tcMar>
              <w:top w:w="0" w:type="dxa"/>
              <w:left w:w="108" w:type="dxa"/>
              <w:bottom w:w="0" w:type="dxa"/>
              <w:right w:w="108" w:type="dxa"/>
            </w:tcMar>
            <w:vAlign w:val="center"/>
          </w:tcPr>
          <w:p w14:paraId="389BFFD7"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Kultura i ochrona dziedzictwa</w:t>
            </w:r>
          </w:p>
        </w:tc>
        <w:tc>
          <w:tcPr>
            <w:tcW w:w="5391" w:type="dxa"/>
            <w:shd w:val="clear" w:color="auto" w:fill="FFFFFF" w:themeFill="background1"/>
            <w:tcMar>
              <w:top w:w="0" w:type="dxa"/>
              <w:left w:w="108" w:type="dxa"/>
              <w:bottom w:w="0" w:type="dxa"/>
              <w:right w:w="108" w:type="dxa"/>
            </w:tcMar>
            <w:vAlign w:val="center"/>
          </w:tcPr>
          <w:p w14:paraId="0B7F2ABA"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Katarzyna Olesiak</w:t>
            </w:r>
          </w:p>
          <w:p w14:paraId="5D9E75CA"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Dyrektor Wydziału Kultury i Dziedzictwa Narodowego UMK</w:t>
            </w:r>
          </w:p>
        </w:tc>
      </w:tr>
      <w:tr w:rsidR="00195262" w:rsidRPr="00FB53C8" w14:paraId="1F0BF566" w14:textId="77777777" w:rsidTr="00D45CE1">
        <w:tc>
          <w:tcPr>
            <w:tcW w:w="534" w:type="dxa"/>
            <w:shd w:val="clear" w:color="auto" w:fill="FFFFFF" w:themeFill="background1"/>
            <w:tcMar>
              <w:top w:w="0" w:type="dxa"/>
              <w:left w:w="108" w:type="dxa"/>
              <w:bottom w:w="0" w:type="dxa"/>
              <w:right w:w="108" w:type="dxa"/>
            </w:tcMar>
            <w:vAlign w:val="center"/>
          </w:tcPr>
          <w:p w14:paraId="3DF6D3BA" w14:textId="77777777" w:rsidR="00195262" w:rsidRPr="00FB53C8" w:rsidRDefault="00195262" w:rsidP="00195262">
            <w:pPr>
              <w:spacing w:after="0"/>
              <w:ind w:right="-108" w:hanging="113"/>
              <w:jc w:val="center"/>
              <w:rPr>
                <w:rFonts w:ascii="Lato" w:hAnsi="Lato"/>
                <w:sz w:val="20"/>
                <w:szCs w:val="20"/>
              </w:rPr>
            </w:pPr>
            <w:r w:rsidRPr="00FB53C8">
              <w:rPr>
                <w:rFonts w:ascii="Lato" w:eastAsia="Calibri" w:hAnsi="Lato" w:cs="Calibri"/>
                <w:sz w:val="20"/>
                <w:szCs w:val="20"/>
              </w:rPr>
              <w:t>8.</w:t>
            </w:r>
          </w:p>
        </w:tc>
        <w:tc>
          <w:tcPr>
            <w:tcW w:w="992" w:type="dxa"/>
            <w:shd w:val="clear" w:color="auto" w:fill="FFFFFF" w:themeFill="background1"/>
            <w:tcMar>
              <w:top w:w="0" w:type="dxa"/>
              <w:left w:w="108" w:type="dxa"/>
              <w:bottom w:w="0" w:type="dxa"/>
              <w:right w:w="108" w:type="dxa"/>
            </w:tcMar>
            <w:vAlign w:val="center"/>
          </w:tcPr>
          <w:p w14:paraId="63695634" w14:textId="77777777" w:rsidR="00195262" w:rsidRPr="00FB53C8" w:rsidRDefault="00195262" w:rsidP="00195262">
            <w:pPr>
              <w:spacing w:after="0"/>
              <w:ind w:right="-108" w:hanging="113"/>
              <w:jc w:val="center"/>
              <w:rPr>
                <w:rFonts w:ascii="Lato" w:hAnsi="Lato"/>
                <w:sz w:val="20"/>
                <w:szCs w:val="20"/>
              </w:rPr>
            </w:pPr>
            <w:r w:rsidRPr="00FB53C8">
              <w:rPr>
                <w:rFonts w:ascii="Lato" w:eastAsia="Calibri" w:hAnsi="Lato" w:cs="Calibri"/>
                <w:bCs/>
                <w:sz w:val="20"/>
                <w:szCs w:val="20"/>
              </w:rPr>
              <w:t>M</w:t>
            </w:r>
          </w:p>
        </w:tc>
        <w:tc>
          <w:tcPr>
            <w:tcW w:w="2155" w:type="dxa"/>
            <w:shd w:val="clear" w:color="auto" w:fill="FFFFFF" w:themeFill="background1"/>
            <w:tcMar>
              <w:top w:w="0" w:type="dxa"/>
              <w:left w:w="108" w:type="dxa"/>
              <w:bottom w:w="0" w:type="dxa"/>
              <w:right w:w="108" w:type="dxa"/>
            </w:tcMar>
            <w:vAlign w:val="center"/>
          </w:tcPr>
          <w:p w14:paraId="2A959745"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Mieszkalnictwo</w:t>
            </w:r>
          </w:p>
        </w:tc>
        <w:tc>
          <w:tcPr>
            <w:tcW w:w="5391" w:type="dxa"/>
            <w:shd w:val="clear" w:color="auto" w:fill="FFFFFF" w:themeFill="background1"/>
            <w:tcMar>
              <w:top w:w="0" w:type="dxa"/>
              <w:left w:w="108" w:type="dxa"/>
              <w:bottom w:w="0" w:type="dxa"/>
              <w:right w:w="108" w:type="dxa"/>
            </w:tcMar>
            <w:vAlign w:val="center"/>
          </w:tcPr>
          <w:p w14:paraId="40F4F71E"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Andrzej Poznański</w:t>
            </w:r>
          </w:p>
          <w:p w14:paraId="168F5D74"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Dyrektor Wydziału Mieszkalnictwa UMK</w:t>
            </w:r>
          </w:p>
        </w:tc>
      </w:tr>
      <w:tr w:rsidR="00195262" w:rsidRPr="00FB53C8" w14:paraId="1536B013" w14:textId="77777777" w:rsidTr="00D45CE1">
        <w:tc>
          <w:tcPr>
            <w:tcW w:w="534" w:type="dxa"/>
            <w:shd w:val="clear" w:color="auto" w:fill="FFFFFF" w:themeFill="background1"/>
            <w:tcMar>
              <w:top w:w="0" w:type="dxa"/>
              <w:left w:w="108" w:type="dxa"/>
              <w:bottom w:w="0" w:type="dxa"/>
              <w:right w:w="108" w:type="dxa"/>
            </w:tcMar>
            <w:vAlign w:val="center"/>
          </w:tcPr>
          <w:p w14:paraId="0F57406D"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9.</w:t>
            </w:r>
          </w:p>
        </w:tc>
        <w:tc>
          <w:tcPr>
            <w:tcW w:w="992" w:type="dxa"/>
            <w:shd w:val="clear" w:color="auto" w:fill="FFFFFF" w:themeFill="background1"/>
            <w:tcMar>
              <w:top w:w="0" w:type="dxa"/>
              <w:left w:w="108" w:type="dxa"/>
              <w:bottom w:w="0" w:type="dxa"/>
              <w:right w:w="108" w:type="dxa"/>
            </w:tcMar>
            <w:vAlign w:val="center"/>
          </w:tcPr>
          <w:p w14:paraId="1E84BEA1"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O</w:t>
            </w:r>
          </w:p>
        </w:tc>
        <w:tc>
          <w:tcPr>
            <w:tcW w:w="2155" w:type="dxa"/>
            <w:shd w:val="clear" w:color="auto" w:fill="FFFFFF" w:themeFill="background1"/>
            <w:tcMar>
              <w:top w:w="0" w:type="dxa"/>
              <w:left w:w="108" w:type="dxa"/>
              <w:bottom w:w="0" w:type="dxa"/>
              <w:right w:w="108" w:type="dxa"/>
            </w:tcMar>
            <w:vAlign w:val="center"/>
          </w:tcPr>
          <w:p w14:paraId="3BE6096A" w14:textId="78AA5A27" w:rsidR="00195262" w:rsidRPr="00FB53C8" w:rsidRDefault="00195262" w:rsidP="00211E2A">
            <w:pPr>
              <w:spacing w:after="0"/>
              <w:rPr>
                <w:rFonts w:ascii="Lato" w:hAnsi="Lato"/>
                <w:sz w:val="20"/>
                <w:szCs w:val="20"/>
              </w:rPr>
            </w:pPr>
            <w:r w:rsidRPr="00FB53C8">
              <w:rPr>
                <w:rFonts w:ascii="Lato" w:eastAsia="Calibri" w:hAnsi="Lato" w:cs="Calibri"/>
                <w:bCs/>
                <w:sz w:val="20"/>
                <w:szCs w:val="20"/>
              </w:rPr>
              <w:t>Ochrona i</w:t>
            </w:r>
            <w:r w:rsidR="00211E2A">
              <w:rPr>
                <w:rFonts w:ascii="Lato" w:eastAsia="Calibri" w:hAnsi="Lato" w:cs="Calibri"/>
                <w:bCs/>
                <w:sz w:val="20"/>
                <w:szCs w:val="20"/>
              </w:rPr>
              <w:t> </w:t>
            </w:r>
            <w:r w:rsidRPr="00FB53C8">
              <w:rPr>
                <w:rFonts w:ascii="Lato" w:eastAsia="Calibri" w:hAnsi="Lato" w:cs="Calibri"/>
                <w:bCs/>
                <w:sz w:val="20"/>
                <w:szCs w:val="20"/>
              </w:rPr>
              <w:t>kształtowanie środowiska</w:t>
            </w:r>
          </w:p>
        </w:tc>
        <w:tc>
          <w:tcPr>
            <w:tcW w:w="5391" w:type="dxa"/>
            <w:shd w:val="clear" w:color="auto" w:fill="FFFFFF" w:themeFill="background1"/>
            <w:tcMar>
              <w:top w:w="0" w:type="dxa"/>
              <w:left w:w="108" w:type="dxa"/>
              <w:bottom w:w="0" w:type="dxa"/>
              <w:right w:w="108" w:type="dxa"/>
            </w:tcMar>
            <w:vAlign w:val="center"/>
          </w:tcPr>
          <w:p w14:paraId="2A2A0DCC"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Ewa Olszowska-Dej</w:t>
            </w:r>
          </w:p>
          <w:p w14:paraId="4A84F074"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Z-ca Dyrektora Wydziału Kształtowania Środowiska UMK</w:t>
            </w:r>
          </w:p>
        </w:tc>
      </w:tr>
      <w:tr w:rsidR="00195262" w:rsidRPr="00FB53C8" w14:paraId="28C4939D" w14:textId="77777777" w:rsidTr="00D45CE1">
        <w:tc>
          <w:tcPr>
            <w:tcW w:w="534" w:type="dxa"/>
            <w:shd w:val="clear" w:color="auto" w:fill="FFFFFF" w:themeFill="background1"/>
            <w:tcMar>
              <w:top w:w="0" w:type="dxa"/>
              <w:left w:w="108" w:type="dxa"/>
              <w:bottom w:w="0" w:type="dxa"/>
              <w:right w:w="108" w:type="dxa"/>
            </w:tcMar>
            <w:vAlign w:val="center"/>
          </w:tcPr>
          <w:p w14:paraId="5F682803"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10.</w:t>
            </w:r>
          </w:p>
        </w:tc>
        <w:tc>
          <w:tcPr>
            <w:tcW w:w="992" w:type="dxa"/>
            <w:shd w:val="clear" w:color="auto" w:fill="FFFFFF" w:themeFill="background1"/>
            <w:tcMar>
              <w:top w:w="0" w:type="dxa"/>
              <w:left w:w="108" w:type="dxa"/>
              <w:bottom w:w="0" w:type="dxa"/>
              <w:right w:w="108" w:type="dxa"/>
            </w:tcMar>
            <w:vAlign w:val="center"/>
          </w:tcPr>
          <w:p w14:paraId="79E7D876"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P</w:t>
            </w:r>
          </w:p>
        </w:tc>
        <w:tc>
          <w:tcPr>
            <w:tcW w:w="2155" w:type="dxa"/>
            <w:shd w:val="clear" w:color="auto" w:fill="FFFFFF" w:themeFill="background1"/>
            <w:tcMar>
              <w:top w:w="0" w:type="dxa"/>
              <w:left w:w="108" w:type="dxa"/>
              <w:bottom w:w="0" w:type="dxa"/>
              <w:right w:w="108" w:type="dxa"/>
            </w:tcMar>
            <w:vAlign w:val="center"/>
          </w:tcPr>
          <w:p w14:paraId="09368CF2" w14:textId="6558AEB4" w:rsidR="00195262" w:rsidRPr="00FB53C8" w:rsidRDefault="00195262" w:rsidP="00211E2A">
            <w:pPr>
              <w:spacing w:after="0"/>
              <w:rPr>
                <w:rFonts w:ascii="Lato" w:hAnsi="Lato"/>
                <w:sz w:val="20"/>
                <w:szCs w:val="20"/>
              </w:rPr>
            </w:pPr>
            <w:r w:rsidRPr="00FB53C8">
              <w:rPr>
                <w:rFonts w:ascii="Lato" w:eastAsia="Calibri" w:hAnsi="Lato" w:cs="Calibri"/>
                <w:bCs/>
                <w:sz w:val="20"/>
                <w:szCs w:val="20"/>
              </w:rPr>
              <w:t>Planowanie przestrzenne i</w:t>
            </w:r>
            <w:r w:rsidR="00211E2A">
              <w:rPr>
                <w:rFonts w:ascii="Lato" w:eastAsia="Calibri" w:hAnsi="Lato" w:cs="Calibri"/>
                <w:bCs/>
                <w:sz w:val="20"/>
                <w:szCs w:val="20"/>
              </w:rPr>
              <w:t> </w:t>
            </w:r>
            <w:r w:rsidRPr="00FB53C8">
              <w:rPr>
                <w:rFonts w:ascii="Lato" w:eastAsia="Calibri" w:hAnsi="Lato" w:cs="Calibri"/>
                <w:bCs/>
                <w:sz w:val="20"/>
                <w:szCs w:val="20"/>
              </w:rPr>
              <w:t>architektura</w:t>
            </w:r>
          </w:p>
        </w:tc>
        <w:tc>
          <w:tcPr>
            <w:tcW w:w="5391" w:type="dxa"/>
            <w:shd w:val="clear" w:color="auto" w:fill="FFFFFF" w:themeFill="background1"/>
            <w:tcMar>
              <w:top w:w="0" w:type="dxa"/>
              <w:left w:w="108" w:type="dxa"/>
              <w:bottom w:w="0" w:type="dxa"/>
              <w:right w:w="108" w:type="dxa"/>
            </w:tcMar>
            <w:vAlign w:val="center"/>
          </w:tcPr>
          <w:p w14:paraId="7B78E356"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Grzegorz Janyga</w:t>
            </w:r>
          </w:p>
          <w:p w14:paraId="1067B0FD"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Z-ca Dyrektora Wydziału</w:t>
            </w:r>
          </w:p>
          <w:p w14:paraId="38BFABE7"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Planowania Przestrzennego UMK</w:t>
            </w:r>
          </w:p>
        </w:tc>
      </w:tr>
      <w:tr w:rsidR="00195262" w:rsidRPr="00FB53C8" w14:paraId="2EE11177" w14:textId="77777777" w:rsidTr="00D45CE1">
        <w:tc>
          <w:tcPr>
            <w:tcW w:w="534" w:type="dxa"/>
            <w:shd w:val="clear" w:color="auto" w:fill="FFFFFF" w:themeFill="background1"/>
            <w:tcMar>
              <w:top w:w="0" w:type="dxa"/>
              <w:left w:w="108" w:type="dxa"/>
              <w:bottom w:w="0" w:type="dxa"/>
              <w:right w:w="108" w:type="dxa"/>
            </w:tcMar>
            <w:vAlign w:val="center"/>
          </w:tcPr>
          <w:p w14:paraId="6B7135B9"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11.</w:t>
            </w:r>
          </w:p>
        </w:tc>
        <w:tc>
          <w:tcPr>
            <w:tcW w:w="992" w:type="dxa"/>
            <w:shd w:val="clear" w:color="auto" w:fill="FFFFFF" w:themeFill="background1"/>
            <w:tcMar>
              <w:top w:w="0" w:type="dxa"/>
              <w:left w:w="108" w:type="dxa"/>
              <w:bottom w:w="0" w:type="dxa"/>
              <w:right w:w="108" w:type="dxa"/>
            </w:tcMar>
            <w:vAlign w:val="center"/>
          </w:tcPr>
          <w:p w14:paraId="066DDAA3"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S</w:t>
            </w:r>
          </w:p>
        </w:tc>
        <w:tc>
          <w:tcPr>
            <w:tcW w:w="2155" w:type="dxa"/>
            <w:shd w:val="clear" w:color="auto" w:fill="FFFFFF" w:themeFill="background1"/>
            <w:tcMar>
              <w:top w:w="0" w:type="dxa"/>
              <w:left w:w="108" w:type="dxa"/>
              <w:bottom w:w="0" w:type="dxa"/>
              <w:right w:w="108" w:type="dxa"/>
            </w:tcMar>
            <w:vAlign w:val="center"/>
          </w:tcPr>
          <w:p w14:paraId="397D3765"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Sport i rekreacja</w:t>
            </w:r>
          </w:p>
        </w:tc>
        <w:tc>
          <w:tcPr>
            <w:tcW w:w="5391" w:type="dxa"/>
            <w:shd w:val="clear" w:color="auto" w:fill="FFFFFF" w:themeFill="background1"/>
            <w:tcMar>
              <w:top w:w="0" w:type="dxa"/>
              <w:left w:w="108" w:type="dxa"/>
              <w:bottom w:w="0" w:type="dxa"/>
              <w:right w:w="108" w:type="dxa"/>
            </w:tcMar>
            <w:vAlign w:val="center"/>
          </w:tcPr>
          <w:p w14:paraId="51BB6648"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Barbara Mikołajczyk</w:t>
            </w:r>
          </w:p>
          <w:p w14:paraId="131EA61B"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Dyrektor Wydziału Sportu UMK</w:t>
            </w:r>
          </w:p>
        </w:tc>
      </w:tr>
      <w:tr w:rsidR="00195262" w:rsidRPr="00FB53C8" w14:paraId="14AF5806" w14:textId="77777777" w:rsidTr="00D45CE1">
        <w:tc>
          <w:tcPr>
            <w:tcW w:w="534" w:type="dxa"/>
            <w:shd w:val="clear" w:color="auto" w:fill="FFFFFF" w:themeFill="background1"/>
            <w:tcMar>
              <w:top w:w="0" w:type="dxa"/>
              <w:left w:w="108" w:type="dxa"/>
              <w:bottom w:w="0" w:type="dxa"/>
              <w:right w:w="108" w:type="dxa"/>
            </w:tcMar>
            <w:vAlign w:val="center"/>
          </w:tcPr>
          <w:p w14:paraId="6D6998CD"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12.</w:t>
            </w:r>
          </w:p>
        </w:tc>
        <w:tc>
          <w:tcPr>
            <w:tcW w:w="992" w:type="dxa"/>
            <w:shd w:val="clear" w:color="auto" w:fill="FFFFFF" w:themeFill="background1"/>
            <w:tcMar>
              <w:top w:w="0" w:type="dxa"/>
              <w:left w:w="108" w:type="dxa"/>
              <w:bottom w:w="0" w:type="dxa"/>
              <w:right w:w="108" w:type="dxa"/>
            </w:tcMar>
            <w:vAlign w:val="center"/>
          </w:tcPr>
          <w:p w14:paraId="1086CAE5"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T</w:t>
            </w:r>
          </w:p>
        </w:tc>
        <w:tc>
          <w:tcPr>
            <w:tcW w:w="2155" w:type="dxa"/>
            <w:shd w:val="clear" w:color="auto" w:fill="FFFFFF" w:themeFill="background1"/>
            <w:tcMar>
              <w:top w:w="0" w:type="dxa"/>
              <w:left w:w="108" w:type="dxa"/>
              <w:bottom w:w="0" w:type="dxa"/>
              <w:right w:w="108" w:type="dxa"/>
            </w:tcMar>
            <w:vAlign w:val="center"/>
          </w:tcPr>
          <w:p w14:paraId="159DC049"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Transport</w:t>
            </w:r>
          </w:p>
        </w:tc>
        <w:tc>
          <w:tcPr>
            <w:tcW w:w="5391" w:type="dxa"/>
            <w:shd w:val="clear" w:color="auto" w:fill="FFFFFF" w:themeFill="background1"/>
            <w:tcMar>
              <w:top w:w="0" w:type="dxa"/>
              <w:left w:w="108" w:type="dxa"/>
              <w:bottom w:w="0" w:type="dxa"/>
              <w:right w:w="108" w:type="dxa"/>
            </w:tcMar>
            <w:vAlign w:val="center"/>
          </w:tcPr>
          <w:p w14:paraId="694288FB"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Łukasz Franek</w:t>
            </w:r>
          </w:p>
          <w:p w14:paraId="5C045C96"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Dyrektor Zarządu Transportu Publicznego w Krakowie</w:t>
            </w:r>
          </w:p>
        </w:tc>
      </w:tr>
      <w:tr w:rsidR="00195262" w:rsidRPr="00FB53C8" w14:paraId="787107EA" w14:textId="77777777" w:rsidTr="00D45CE1">
        <w:tc>
          <w:tcPr>
            <w:tcW w:w="534" w:type="dxa"/>
            <w:shd w:val="clear" w:color="auto" w:fill="FFFFFF" w:themeFill="background1"/>
            <w:tcMar>
              <w:top w:w="0" w:type="dxa"/>
              <w:left w:w="108" w:type="dxa"/>
              <w:bottom w:w="0" w:type="dxa"/>
              <w:right w:w="108" w:type="dxa"/>
            </w:tcMar>
            <w:vAlign w:val="center"/>
          </w:tcPr>
          <w:p w14:paraId="43ACE903"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13.</w:t>
            </w:r>
          </w:p>
        </w:tc>
        <w:tc>
          <w:tcPr>
            <w:tcW w:w="992" w:type="dxa"/>
            <w:shd w:val="clear" w:color="auto" w:fill="FFFFFF" w:themeFill="background1"/>
            <w:tcMar>
              <w:top w:w="0" w:type="dxa"/>
              <w:left w:w="108" w:type="dxa"/>
              <w:bottom w:w="0" w:type="dxa"/>
              <w:right w:w="108" w:type="dxa"/>
            </w:tcMar>
            <w:vAlign w:val="center"/>
          </w:tcPr>
          <w:p w14:paraId="50367872"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U</w:t>
            </w:r>
          </w:p>
        </w:tc>
        <w:tc>
          <w:tcPr>
            <w:tcW w:w="2155" w:type="dxa"/>
            <w:shd w:val="clear" w:color="auto" w:fill="FFFFFF" w:themeFill="background1"/>
            <w:tcMar>
              <w:top w:w="0" w:type="dxa"/>
              <w:left w:w="108" w:type="dxa"/>
              <w:bottom w:w="0" w:type="dxa"/>
              <w:right w:w="108" w:type="dxa"/>
            </w:tcMar>
            <w:vAlign w:val="center"/>
          </w:tcPr>
          <w:p w14:paraId="6B2BAFED"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Gospodarka komunalna</w:t>
            </w:r>
          </w:p>
        </w:tc>
        <w:tc>
          <w:tcPr>
            <w:tcW w:w="5391" w:type="dxa"/>
            <w:shd w:val="clear" w:color="auto" w:fill="FFFFFF" w:themeFill="background1"/>
            <w:tcMar>
              <w:top w:w="0" w:type="dxa"/>
              <w:left w:w="108" w:type="dxa"/>
              <w:bottom w:w="0" w:type="dxa"/>
              <w:right w:w="108" w:type="dxa"/>
            </w:tcMar>
            <w:vAlign w:val="center"/>
          </w:tcPr>
          <w:p w14:paraId="7509569B"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Andrzej Łazęcki</w:t>
            </w:r>
          </w:p>
          <w:p w14:paraId="1BA8683B"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Z-ca Dyrektora Wydziału Gospodarki Komunalnej UMK</w:t>
            </w:r>
          </w:p>
        </w:tc>
      </w:tr>
      <w:tr w:rsidR="00195262" w:rsidRPr="00FB53C8" w14:paraId="44950501" w14:textId="77777777" w:rsidTr="00D45CE1">
        <w:tc>
          <w:tcPr>
            <w:tcW w:w="534" w:type="dxa"/>
            <w:shd w:val="clear" w:color="auto" w:fill="FFFFFF" w:themeFill="background1"/>
            <w:tcMar>
              <w:top w:w="0" w:type="dxa"/>
              <w:left w:w="108" w:type="dxa"/>
              <w:bottom w:w="0" w:type="dxa"/>
              <w:right w:w="108" w:type="dxa"/>
            </w:tcMar>
            <w:vAlign w:val="center"/>
          </w:tcPr>
          <w:p w14:paraId="64FED937"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lastRenderedPageBreak/>
              <w:t>14.</w:t>
            </w:r>
          </w:p>
        </w:tc>
        <w:tc>
          <w:tcPr>
            <w:tcW w:w="992" w:type="dxa"/>
            <w:shd w:val="clear" w:color="auto" w:fill="FFFFFF" w:themeFill="background1"/>
            <w:tcMar>
              <w:top w:w="0" w:type="dxa"/>
              <w:left w:w="108" w:type="dxa"/>
              <w:bottom w:w="0" w:type="dxa"/>
              <w:right w:w="108" w:type="dxa"/>
            </w:tcMar>
            <w:vAlign w:val="center"/>
          </w:tcPr>
          <w:p w14:paraId="7F659B18"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W</w:t>
            </w:r>
          </w:p>
        </w:tc>
        <w:tc>
          <w:tcPr>
            <w:tcW w:w="2155" w:type="dxa"/>
            <w:shd w:val="clear" w:color="auto" w:fill="FFFFFF" w:themeFill="background1"/>
            <w:tcMar>
              <w:top w:w="0" w:type="dxa"/>
              <w:left w:w="108" w:type="dxa"/>
              <w:bottom w:w="0" w:type="dxa"/>
              <w:right w:w="108" w:type="dxa"/>
            </w:tcMar>
            <w:vAlign w:val="center"/>
          </w:tcPr>
          <w:p w14:paraId="586E18C3"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 xml:space="preserve">Pomoc i integracja społeczna </w:t>
            </w:r>
          </w:p>
        </w:tc>
        <w:tc>
          <w:tcPr>
            <w:tcW w:w="5391" w:type="dxa"/>
            <w:shd w:val="clear" w:color="auto" w:fill="FFFFFF" w:themeFill="background1"/>
            <w:tcMar>
              <w:top w:w="0" w:type="dxa"/>
              <w:left w:w="108" w:type="dxa"/>
              <w:bottom w:w="0" w:type="dxa"/>
              <w:right w:w="108" w:type="dxa"/>
            </w:tcMar>
            <w:vAlign w:val="center"/>
          </w:tcPr>
          <w:p w14:paraId="6808A3F4"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Witold Kramarz</w:t>
            </w:r>
          </w:p>
          <w:p w14:paraId="4049A7FA"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Dyrektor Miejskiego Ośrodka Pomocy Społecznej w Krakowie</w:t>
            </w:r>
          </w:p>
        </w:tc>
      </w:tr>
      <w:tr w:rsidR="00195262" w:rsidRPr="00FB53C8" w14:paraId="787AC383" w14:textId="77777777" w:rsidTr="00D45CE1">
        <w:tc>
          <w:tcPr>
            <w:tcW w:w="534" w:type="dxa"/>
            <w:shd w:val="clear" w:color="auto" w:fill="FFFFFF" w:themeFill="background1"/>
            <w:tcMar>
              <w:top w:w="0" w:type="dxa"/>
              <w:left w:w="108" w:type="dxa"/>
              <w:bottom w:w="0" w:type="dxa"/>
              <w:right w:w="108" w:type="dxa"/>
            </w:tcMar>
            <w:vAlign w:val="center"/>
          </w:tcPr>
          <w:p w14:paraId="00F6DC0A"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15.</w:t>
            </w:r>
          </w:p>
        </w:tc>
        <w:tc>
          <w:tcPr>
            <w:tcW w:w="992" w:type="dxa"/>
            <w:shd w:val="clear" w:color="auto" w:fill="FFFFFF" w:themeFill="background1"/>
            <w:tcMar>
              <w:top w:w="0" w:type="dxa"/>
              <w:left w:w="108" w:type="dxa"/>
              <w:bottom w:w="0" w:type="dxa"/>
              <w:right w:w="108" w:type="dxa"/>
            </w:tcMar>
            <w:vAlign w:val="center"/>
          </w:tcPr>
          <w:p w14:paraId="2DBBA6CB" w14:textId="77777777" w:rsidR="00195262" w:rsidRPr="00FB53C8" w:rsidRDefault="00195262" w:rsidP="00195262">
            <w:pPr>
              <w:spacing w:after="0"/>
              <w:jc w:val="center"/>
              <w:rPr>
                <w:rFonts w:ascii="Lato" w:hAnsi="Lato"/>
                <w:sz w:val="20"/>
                <w:szCs w:val="20"/>
              </w:rPr>
            </w:pPr>
            <w:r w:rsidRPr="00FB53C8">
              <w:rPr>
                <w:rFonts w:ascii="Lato" w:eastAsia="Calibri" w:hAnsi="Lato" w:cs="Calibri"/>
                <w:bCs/>
                <w:sz w:val="20"/>
                <w:szCs w:val="20"/>
              </w:rPr>
              <w:t>Z</w:t>
            </w:r>
          </w:p>
        </w:tc>
        <w:tc>
          <w:tcPr>
            <w:tcW w:w="2155" w:type="dxa"/>
            <w:shd w:val="clear" w:color="auto" w:fill="FFFFFF" w:themeFill="background1"/>
            <w:tcMar>
              <w:top w:w="0" w:type="dxa"/>
              <w:left w:w="108" w:type="dxa"/>
              <w:bottom w:w="0" w:type="dxa"/>
              <w:right w:w="108" w:type="dxa"/>
            </w:tcMar>
            <w:vAlign w:val="center"/>
          </w:tcPr>
          <w:p w14:paraId="3BCD6804" w14:textId="77777777" w:rsidR="00195262" w:rsidRPr="00FB53C8" w:rsidRDefault="00195262" w:rsidP="00195262">
            <w:pPr>
              <w:spacing w:after="0"/>
              <w:rPr>
                <w:rFonts w:ascii="Lato" w:hAnsi="Lato"/>
                <w:sz w:val="20"/>
                <w:szCs w:val="20"/>
              </w:rPr>
            </w:pPr>
            <w:r w:rsidRPr="00FB53C8">
              <w:rPr>
                <w:rFonts w:ascii="Lato" w:eastAsia="Calibri" w:hAnsi="Lato" w:cs="Calibri"/>
                <w:bCs/>
                <w:sz w:val="20"/>
                <w:szCs w:val="20"/>
              </w:rPr>
              <w:t>Zdrowie</w:t>
            </w:r>
          </w:p>
        </w:tc>
        <w:tc>
          <w:tcPr>
            <w:tcW w:w="5391" w:type="dxa"/>
            <w:shd w:val="clear" w:color="auto" w:fill="FFFFFF" w:themeFill="background1"/>
            <w:tcMar>
              <w:top w:w="0" w:type="dxa"/>
              <w:left w:w="108" w:type="dxa"/>
              <w:bottom w:w="0" w:type="dxa"/>
              <w:right w:w="108" w:type="dxa"/>
            </w:tcMar>
            <w:vAlign w:val="center"/>
          </w:tcPr>
          <w:p w14:paraId="28DEF002" w14:textId="77777777" w:rsidR="00195262" w:rsidRPr="00FB53C8" w:rsidRDefault="00195262" w:rsidP="00195262">
            <w:pPr>
              <w:spacing w:after="0"/>
              <w:rPr>
                <w:rFonts w:ascii="Lato" w:eastAsia="Calibri" w:hAnsi="Lato" w:cs="Calibri"/>
                <w:bCs/>
                <w:sz w:val="20"/>
                <w:szCs w:val="20"/>
              </w:rPr>
            </w:pPr>
            <w:r w:rsidRPr="00FB53C8">
              <w:rPr>
                <w:rFonts w:ascii="Lato" w:eastAsia="Calibri" w:hAnsi="Lato" w:cs="Calibri"/>
                <w:bCs/>
                <w:sz w:val="20"/>
                <w:szCs w:val="20"/>
              </w:rPr>
              <w:t>Przemysław Cichy</w:t>
            </w:r>
          </w:p>
          <w:p w14:paraId="3BD4D022" w14:textId="77777777" w:rsidR="00195262" w:rsidRPr="00FB53C8" w:rsidRDefault="00195262" w:rsidP="00195262">
            <w:pPr>
              <w:spacing w:after="0"/>
              <w:rPr>
                <w:rFonts w:ascii="Lato" w:eastAsiaTheme="minorEastAsia" w:hAnsi="Lato"/>
                <w:i/>
                <w:iCs/>
                <w:sz w:val="18"/>
                <w:szCs w:val="18"/>
              </w:rPr>
            </w:pPr>
            <w:r w:rsidRPr="00FB53C8">
              <w:rPr>
                <w:rFonts w:ascii="Lato" w:eastAsiaTheme="minorEastAsia" w:hAnsi="Lato"/>
                <w:i/>
                <w:iCs/>
                <w:sz w:val="18"/>
                <w:szCs w:val="18"/>
              </w:rPr>
              <w:t>Z-ca Dyrektora Wydziału Polityki Społecznej i Zdrowia UMK</w:t>
            </w:r>
          </w:p>
        </w:tc>
      </w:tr>
    </w:tbl>
    <w:p w14:paraId="0B648E5B" w14:textId="77777777" w:rsidR="00195262" w:rsidRPr="00FB53C8" w:rsidRDefault="00195262" w:rsidP="00195262">
      <w:pPr>
        <w:spacing w:after="0"/>
        <w:jc w:val="center"/>
        <w:rPr>
          <w:rFonts w:ascii="Lato" w:hAnsi="Lato"/>
          <w:sz w:val="20"/>
          <w:szCs w:val="20"/>
        </w:rPr>
      </w:pPr>
      <w:r w:rsidRPr="00FB53C8">
        <w:rPr>
          <w:rFonts w:ascii="Lato" w:eastAsia="Calibri" w:hAnsi="Lato" w:cs="Calibri"/>
          <w:sz w:val="20"/>
          <w:szCs w:val="20"/>
        </w:rPr>
        <w:t>Źródło: System STRADOM</w:t>
      </w:r>
    </w:p>
    <w:p w14:paraId="4B1F511A" w14:textId="77777777" w:rsidR="00195262" w:rsidRPr="00FB53C8" w:rsidRDefault="00195262" w:rsidP="00195262">
      <w:pPr>
        <w:spacing w:after="0"/>
        <w:rPr>
          <w:rFonts w:ascii="Lato" w:hAnsi="Lato"/>
        </w:rPr>
      </w:pPr>
    </w:p>
    <w:p w14:paraId="6D6DD690" w14:textId="71AACBAC" w:rsidR="00195262" w:rsidRPr="00FB53C8" w:rsidRDefault="00195262" w:rsidP="00195262">
      <w:pPr>
        <w:spacing w:after="0"/>
        <w:jc w:val="both"/>
        <w:rPr>
          <w:rFonts w:ascii="Lato" w:hAnsi="Lato"/>
        </w:rPr>
      </w:pPr>
      <w:r w:rsidRPr="00FB53C8">
        <w:rPr>
          <w:rFonts w:ascii="Lato" w:eastAsia="Calibri" w:hAnsi="Lato" w:cs="Calibri"/>
        </w:rPr>
        <w:t xml:space="preserve">Dane potrzebne do monitorowania Dziedzin zarządzania gromadzone są w Systemie </w:t>
      </w:r>
      <w:r w:rsidRPr="00FB53C8">
        <w:rPr>
          <w:rFonts w:ascii="Lato" w:eastAsia="Calibri" w:hAnsi="Lato" w:cs="Calibri"/>
          <w:b/>
          <w:bCs/>
        </w:rPr>
        <w:t>STRADOM</w:t>
      </w:r>
      <w:r w:rsidRPr="00FB53C8">
        <w:rPr>
          <w:rFonts w:ascii="Lato" w:eastAsia="Calibri" w:hAnsi="Lato" w:cs="Calibri"/>
        </w:rPr>
        <w:t xml:space="preserve"> (</w:t>
      </w:r>
      <w:r w:rsidRPr="00FB53C8">
        <w:rPr>
          <w:rFonts w:ascii="Lato" w:eastAsia="Calibri" w:hAnsi="Lato" w:cs="Calibri"/>
          <w:b/>
          <w:bCs/>
        </w:rPr>
        <w:t>STRA</w:t>
      </w:r>
      <w:r w:rsidRPr="00FB53C8">
        <w:rPr>
          <w:rFonts w:ascii="Lato" w:eastAsia="Calibri" w:hAnsi="Lato" w:cs="Calibri"/>
        </w:rPr>
        <w:t xml:space="preserve">tegia </w:t>
      </w:r>
      <w:r w:rsidRPr="00FB53C8">
        <w:rPr>
          <w:rFonts w:ascii="Lato" w:eastAsia="Calibri" w:hAnsi="Lato" w:cs="Calibri"/>
          <w:b/>
          <w:bCs/>
        </w:rPr>
        <w:t>D</w:t>
      </w:r>
      <w:r w:rsidRPr="00FB53C8">
        <w:rPr>
          <w:rFonts w:ascii="Lato" w:eastAsia="Calibri" w:hAnsi="Lato" w:cs="Calibri"/>
        </w:rPr>
        <w:t xml:space="preserve">użego </w:t>
      </w:r>
      <w:r w:rsidRPr="00FB53C8">
        <w:rPr>
          <w:rFonts w:ascii="Lato" w:eastAsia="Calibri" w:hAnsi="Lato" w:cs="Calibri"/>
          <w:b/>
          <w:bCs/>
        </w:rPr>
        <w:t>O</w:t>
      </w:r>
      <w:r w:rsidRPr="00FB53C8">
        <w:rPr>
          <w:rFonts w:ascii="Lato" w:eastAsia="Calibri" w:hAnsi="Lato" w:cs="Calibri"/>
        </w:rPr>
        <w:t xml:space="preserve">bszaru </w:t>
      </w:r>
      <w:r w:rsidRPr="00FB53C8">
        <w:rPr>
          <w:rFonts w:ascii="Lato" w:eastAsia="Calibri" w:hAnsi="Lato" w:cs="Calibri"/>
          <w:b/>
          <w:bCs/>
        </w:rPr>
        <w:t>M</w:t>
      </w:r>
      <w:r w:rsidRPr="00FB53C8">
        <w:rPr>
          <w:rFonts w:ascii="Lato" w:eastAsia="Calibri" w:hAnsi="Lato" w:cs="Calibri"/>
        </w:rPr>
        <w:t>iejskiego), a także innych narzędziach gromadzących dane z</w:t>
      </w:r>
      <w:r w:rsidR="00FB53C8">
        <w:rPr>
          <w:rFonts w:ascii="Lato" w:eastAsia="Calibri" w:hAnsi="Lato" w:cs="Calibri"/>
        </w:rPr>
        <w:t> </w:t>
      </w:r>
      <w:r w:rsidRPr="00FB53C8">
        <w:rPr>
          <w:rFonts w:ascii="Lato" w:eastAsia="Calibri" w:hAnsi="Lato" w:cs="Calibri"/>
        </w:rPr>
        <w:t>systemów i aplikacji źródłowych, np. ISDP, SAS VA. System STRADOM wspiera zarządzanie miastem na poziomie strategicznym i operacyjnym. W Systemie zdefiniowane są wskaźniki kontekstowe i strategiczne służące do diagnozy stanu Dziedzin oraz oceny działań miasta, w</w:t>
      </w:r>
      <w:r w:rsidR="00FB53C8">
        <w:rPr>
          <w:rFonts w:ascii="Lato" w:eastAsia="Calibri" w:hAnsi="Lato" w:cs="Calibri"/>
        </w:rPr>
        <w:t> </w:t>
      </w:r>
      <w:r w:rsidRPr="00FB53C8">
        <w:rPr>
          <w:rFonts w:ascii="Lato" w:eastAsia="Calibri" w:hAnsi="Lato" w:cs="Calibri"/>
        </w:rPr>
        <w:t>szczególności Usług publicznych</w:t>
      </w:r>
      <w:r w:rsidR="7B494C50" w:rsidRPr="00FB53C8">
        <w:rPr>
          <w:rFonts w:ascii="Lato" w:eastAsia="Calibri" w:hAnsi="Lato" w:cs="Calibri"/>
        </w:rPr>
        <w:t xml:space="preserve"> </w:t>
      </w:r>
      <w:r w:rsidRPr="00FB53C8">
        <w:rPr>
          <w:rFonts w:ascii="Lato" w:eastAsia="Calibri" w:hAnsi="Lato" w:cs="Calibri"/>
        </w:rPr>
        <w:t>oraz</w:t>
      </w:r>
      <w:r w:rsidR="00E82CC5">
        <w:rPr>
          <w:rFonts w:ascii="Lato" w:eastAsia="Calibri" w:hAnsi="Lato" w:cs="Calibri"/>
        </w:rPr>
        <w:t xml:space="preserve"> </w:t>
      </w:r>
      <w:r w:rsidRPr="00FB53C8">
        <w:rPr>
          <w:rFonts w:ascii="Lato" w:eastAsia="Calibri" w:hAnsi="Lato" w:cs="Calibri"/>
        </w:rPr>
        <w:t>Programów strategicznych. Dziedziny zarządzania, Usługi publiczne i Programy powiązane są z zadaniami budżetowymi, dzięki czemu każda Dziedzina i Usługa publiczna może być monitorowana zarówno pod względem Jakości Życia i Jakości Usług Publicznych, jak również pod względem rodzaju i</w:t>
      </w:r>
      <w:r w:rsidR="008D45B3">
        <w:rPr>
          <w:rFonts w:ascii="Lato" w:eastAsia="Calibri" w:hAnsi="Lato" w:cs="Calibri"/>
        </w:rPr>
        <w:t xml:space="preserve"> </w:t>
      </w:r>
      <w:r w:rsidRPr="00FB53C8">
        <w:rPr>
          <w:rFonts w:ascii="Lato" w:eastAsia="Calibri" w:hAnsi="Lato" w:cs="Calibri"/>
        </w:rPr>
        <w:t>liczby dostarczanych produktów i usług oraz pod względem finansowym np. planu, wykonania czy zaangażowania środków finansowych</w:t>
      </w:r>
    </w:p>
    <w:p w14:paraId="65F9C3DC" w14:textId="77777777" w:rsidR="00195262" w:rsidRDefault="00195262" w:rsidP="00471557">
      <w:pPr>
        <w:spacing w:after="0"/>
        <w:rPr>
          <w:rFonts w:ascii="Lato" w:eastAsia="Lato" w:hAnsi="Lato" w:cs="Lato"/>
        </w:rPr>
      </w:pPr>
    </w:p>
    <w:p w14:paraId="73FBC681" w14:textId="77777777" w:rsidR="00471557" w:rsidRPr="00FB53C8" w:rsidRDefault="00471557" w:rsidP="00471557">
      <w:pPr>
        <w:spacing w:after="0"/>
        <w:rPr>
          <w:rFonts w:ascii="Lato" w:eastAsia="Lato" w:hAnsi="Lato" w:cs="Lato"/>
        </w:rPr>
      </w:pPr>
    </w:p>
    <w:p w14:paraId="5BD87B25" w14:textId="77777777" w:rsidR="00195262" w:rsidRPr="00FB53C8" w:rsidRDefault="00195262" w:rsidP="00CC3C3D">
      <w:pPr>
        <w:pStyle w:val="Nagwek2"/>
        <w:spacing w:before="0"/>
        <w:jc w:val="both"/>
      </w:pPr>
      <w:bookmarkStart w:id="11" w:name="_Toc8736324"/>
      <w:bookmarkStart w:id="12" w:name="_Toc8911572"/>
      <w:bookmarkStart w:id="13" w:name="_Toc8985006"/>
      <w:bookmarkStart w:id="14" w:name="_Toc10018581"/>
      <w:bookmarkStart w:id="15" w:name="_Toc41897614"/>
      <w:r w:rsidRPr="00FB53C8">
        <w:t>IV.A</w:t>
      </w:r>
      <w:r w:rsidR="004273D3" w:rsidRPr="00FB53C8">
        <w:t>.</w:t>
      </w:r>
      <w:r w:rsidRPr="00FB53C8">
        <w:t xml:space="preserve"> Wydatki budżetu Miasta w układzie Dziedzin zarządzania</w:t>
      </w:r>
      <w:bookmarkEnd w:id="11"/>
      <w:bookmarkEnd w:id="12"/>
      <w:bookmarkEnd w:id="13"/>
      <w:bookmarkEnd w:id="14"/>
      <w:bookmarkEnd w:id="15"/>
    </w:p>
    <w:p w14:paraId="5023141B" w14:textId="77777777" w:rsidR="00195262" w:rsidRPr="00FB53C8" w:rsidRDefault="00195262" w:rsidP="00195262">
      <w:pPr>
        <w:spacing w:after="0"/>
        <w:rPr>
          <w:rFonts w:ascii="Lato" w:eastAsia="Lato" w:hAnsi="Lato" w:cs="Lato"/>
        </w:rPr>
      </w:pPr>
    </w:p>
    <w:p w14:paraId="48859AA9" w14:textId="560967BF" w:rsidR="00195262" w:rsidRPr="00FB53C8" w:rsidRDefault="00195262" w:rsidP="00195262">
      <w:pPr>
        <w:jc w:val="both"/>
        <w:rPr>
          <w:rFonts w:ascii="Lato" w:eastAsia="Lato" w:hAnsi="Lato" w:cs="Lato"/>
        </w:rPr>
      </w:pPr>
      <w:r w:rsidRPr="00FB53C8">
        <w:rPr>
          <w:rFonts w:ascii="Lato" w:eastAsia="Lato" w:hAnsi="Lato" w:cs="Lato"/>
        </w:rPr>
        <w:t>W Raporcie przedstawiono wydatki budżetu Miasta Krakowa w układzie Dziedzin zarządzania oraz Usług publicznych. Podstawą dla prezentacji tych danych są zadania budżetowe Urzędu Miasta Krakowa i miejskich jednostek organizacyjnych powiązane z</w:t>
      </w:r>
      <w:r w:rsidR="00C85374">
        <w:rPr>
          <w:rFonts w:ascii="Lato" w:eastAsia="Lato" w:hAnsi="Lato" w:cs="Lato"/>
        </w:rPr>
        <w:t xml:space="preserve"> </w:t>
      </w:r>
      <w:r w:rsidRPr="00FB53C8">
        <w:rPr>
          <w:rFonts w:ascii="Lato" w:eastAsia="Lato" w:hAnsi="Lato" w:cs="Lato"/>
        </w:rPr>
        <w:t>Dziedzinami zarządzania i Usługami publicznymi. Dla zadań komórek Urzędu Miasta Krakowa przedstawione zostały osobno wydatki rzeczowe oraz wydatki związane z utrzymaniem stanowisk pracy. Dla zadań dużych miejskich jednostek organizacyjnych (jak MOPS, SMMK, ZBK, ZDMK, ZIM, ZIS, ZZM, ZTP) dane obejmują sumę wydatków rzeczowych oraz wydatków związanych z utrzymaniem stanowisk pracy. W przypadku małych jednostek organizacyjnych (jak przedszkola, szkoły, domy pomocy społecznej, itp.) wydatki rzeczowe obejmują pełne koszty prowadzenia tych jednostek.</w:t>
      </w:r>
    </w:p>
    <w:p w14:paraId="6E8668F4" w14:textId="77777777" w:rsidR="00195262" w:rsidRPr="00FB53C8" w:rsidRDefault="00195262" w:rsidP="006A1CAC">
      <w:pPr>
        <w:spacing w:after="0"/>
        <w:jc w:val="both"/>
        <w:rPr>
          <w:rFonts w:ascii="Lato" w:eastAsia="Lato" w:hAnsi="Lato" w:cs="Lato"/>
        </w:rPr>
      </w:pPr>
      <w:r w:rsidRPr="00FB53C8">
        <w:rPr>
          <w:rFonts w:ascii="Lato" w:eastAsia="Lato" w:hAnsi="Lato" w:cs="Lato"/>
        </w:rPr>
        <w:t>Wydatki ujęte w Dziedzinie Administracja i cyfryzacja obejmują m.in. wydatki przeznaczone na:</w:t>
      </w:r>
    </w:p>
    <w:p w14:paraId="25AC8FC9" w14:textId="77777777" w:rsidR="00195262" w:rsidRPr="00FB53C8" w:rsidRDefault="00195262" w:rsidP="00BB170A">
      <w:pPr>
        <w:widowControl w:val="0"/>
        <w:numPr>
          <w:ilvl w:val="0"/>
          <w:numId w:val="287"/>
        </w:numPr>
        <w:suppressAutoHyphens/>
        <w:overflowPunct w:val="0"/>
        <w:autoSpaceDE w:val="0"/>
        <w:autoSpaceDN w:val="0"/>
        <w:spacing w:after="0" w:line="240" w:lineRule="auto"/>
        <w:jc w:val="both"/>
        <w:textAlignment w:val="baseline"/>
        <w:rPr>
          <w:rFonts w:ascii="Lato" w:eastAsia="Lato" w:hAnsi="Lato" w:cs="Lato"/>
        </w:rPr>
      </w:pPr>
      <w:r w:rsidRPr="00FB53C8">
        <w:rPr>
          <w:rFonts w:ascii="Lato" w:eastAsia="Lato" w:hAnsi="Lato" w:cs="Lato"/>
        </w:rPr>
        <w:t>utrzymanie stanowisk pracy w Urzędzie Miasta Krakowa,</w:t>
      </w:r>
    </w:p>
    <w:p w14:paraId="22F10187" w14:textId="77777777" w:rsidR="00195262" w:rsidRPr="00FB53C8" w:rsidRDefault="00195262" w:rsidP="00BB170A">
      <w:pPr>
        <w:widowControl w:val="0"/>
        <w:numPr>
          <w:ilvl w:val="0"/>
          <w:numId w:val="287"/>
        </w:numPr>
        <w:suppressAutoHyphens/>
        <w:overflowPunct w:val="0"/>
        <w:autoSpaceDE w:val="0"/>
        <w:autoSpaceDN w:val="0"/>
        <w:spacing w:after="0" w:line="240" w:lineRule="auto"/>
        <w:jc w:val="both"/>
        <w:textAlignment w:val="baseline"/>
        <w:rPr>
          <w:rFonts w:ascii="Lato" w:eastAsia="Lato" w:hAnsi="Lato" w:cs="Lato"/>
        </w:rPr>
      </w:pPr>
      <w:r w:rsidRPr="00FB53C8">
        <w:rPr>
          <w:rFonts w:ascii="Lato" w:eastAsia="Lato" w:hAnsi="Lato" w:cs="Lato"/>
        </w:rPr>
        <w:t>obsługę długu publicznego,</w:t>
      </w:r>
    </w:p>
    <w:p w14:paraId="3F379593" w14:textId="266B20BA" w:rsidR="00195262" w:rsidRPr="00FB53C8" w:rsidRDefault="00195262" w:rsidP="00BB170A">
      <w:pPr>
        <w:widowControl w:val="0"/>
        <w:numPr>
          <w:ilvl w:val="0"/>
          <w:numId w:val="287"/>
        </w:numPr>
        <w:suppressAutoHyphens/>
        <w:overflowPunct w:val="0"/>
        <w:autoSpaceDE w:val="0"/>
        <w:autoSpaceDN w:val="0"/>
        <w:spacing w:after="0" w:line="240" w:lineRule="auto"/>
        <w:jc w:val="both"/>
        <w:textAlignment w:val="baseline"/>
        <w:rPr>
          <w:rFonts w:ascii="Lato" w:eastAsia="Lato" w:hAnsi="Lato" w:cs="Lato"/>
        </w:rPr>
      </w:pPr>
      <w:r w:rsidRPr="00FB53C8">
        <w:rPr>
          <w:rFonts w:ascii="Lato" w:eastAsia="Lato" w:hAnsi="Lato" w:cs="Lato"/>
        </w:rPr>
        <w:t>wpłatę do budżetu państwa na podstawie ustawy z 13 listopada 2003 r. o dochodach jednostek samorządu terytorialnego (tzw. „Janosikowe”),</w:t>
      </w:r>
    </w:p>
    <w:p w14:paraId="4D2EC28E" w14:textId="77777777" w:rsidR="00195262" w:rsidRPr="00FB53C8" w:rsidRDefault="00195262" w:rsidP="00BB170A">
      <w:pPr>
        <w:widowControl w:val="0"/>
        <w:numPr>
          <w:ilvl w:val="0"/>
          <w:numId w:val="287"/>
        </w:numPr>
        <w:suppressAutoHyphens/>
        <w:overflowPunct w:val="0"/>
        <w:autoSpaceDE w:val="0"/>
        <w:autoSpaceDN w:val="0"/>
        <w:spacing w:after="0" w:line="240" w:lineRule="auto"/>
        <w:jc w:val="both"/>
        <w:textAlignment w:val="baseline"/>
        <w:rPr>
          <w:rFonts w:ascii="Lato" w:eastAsia="Lato" w:hAnsi="Lato" w:cs="Lato"/>
        </w:rPr>
      </w:pPr>
      <w:r w:rsidRPr="00FB53C8">
        <w:rPr>
          <w:rFonts w:ascii="Lato" w:eastAsia="Lato" w:hAnsi="Lato" w:cs="Lato"/>
        </w:rPr>
        <w:t>dokapitalizowanie spółek miejskich,</w:t>
      </w:r>
    </w:p>
    <w:p w14:paraId="790CD528" w14:textId="77777777" w:rsidR="00195262" w:rsidRPr="00FB53C8" w:rsidRDefault="00195262" w:rsidP="00BB170A">
      <w:pPr>
        <w:widowControl w:val="0"/>
        <w:numPr>
          <w:ilvl w:val="0"/>
          <w:numId w:val="287"/>
        </w:numPr>
        <w:suppressAutoHyphens/>
        <w:overflowPunct w:val="0"/>
        <w:autoSpaceDE w:val="0"/>
        <w:autoSpaceDN w:val="0"/>
        <w:spacing w:after="0" w:line="240" w:lineRule="auto"/>
        <w:jc w:val="both"/>
        <w:textAlignment w:val="baseline"/>
        <w:rPr>
          <w:rFonts w:ascii="Lato" w:eastAsia="Lato" w:hAnsi="Lato" w:cs="Lato"/>
        </w:rPr>
      </w:pPr>
      <w:r w:rsidRPr="00FB53C8">
        <w:rPr>
          <w:rFonts w:ascii="Lato" w:eastAsia="Lato" w:hAnsi="Lato" w:cs="Lato"/>
        </w:rPr>
        <w:t>realizację usług administracyjnych wewnętrznych np. działań związanych zarządzaniem czy obsługą finansowo – księgową UMK,</w:t>
      </w:r>
    </w:p>
    <w:p w14:paraId="4B1A1190" w14:textId="77777777" w:rsidR="00195262" w:rsidRPr="00FB53C8" w:rsidRDefault="00195262" w:rsidP="00BB170A">
      <w:pPr>
        <w:widowControl w:val="0"/>
        <w:numPr>
          <w:ilvl w:val="0"/>
          <w:numId w:val="287"/>
        </w:numPr>
        <w:suppressAutoHyphens/>
        <w:overflowPunct w:val="0"/>
        <w:autoSpaceDE w:val="0"/>
        <w:autoSpaceDN w:val="0"/>
        <w:spacing w:after="0" w:line="240" w:lineRule="auto"/>
        <w:jc w:val="both"/>
        <w:textAlignment w:val="baseline"/>
        <w:rPr>
          <w:rFonts w:ascii="Lato" w:eastAsia="Lato" w:hAnsi="Lato" w:cs="Lato"/>
        </w:rPr>
      </w:pPr>
      <w:r w:rsidRPr="00FB53C8">
        <w:rPr>
          <w:rFonts w:ascii="Lato" w:eastAsia="Lato" w:hAnsi="Lato" w:cs="Lato"/>
        </w:rPr>
        <w:t>realizację usług administracyjnych zewnętrznych zapewniających mieszkańcom możliwość realizacji swoich praw i obowiązków wynikających z przepisów prawa.</w:t>
      </w:r>
    </w:p>
    <w:p w14:paraId="664355AD" w14:textId="77777777" w:rsidR="004273D3" w:rsidRPr="00FB53C8" w:rsidRDefault="004273D3">
      <w:pPr>
        <w:rPr>
          <w:rFonts w:ascii="Lato" w:eastAsia="Lato" w:hAnsi="Lato" w:cs="Lato"/>
          <w:b/>
          <w:bCs/>
        </w:rPr>
      </w:pPr>
      <w:r w:rsidRPr="00FB53C8">
        <w:rPr>
          <w:rFonts w:ascii="Lato" w:eastAsia="Lato" w:hAnsi="Lato" w:cs="Lato"/>
          <w:b/>
          <w:bCs/>
        </w:rPr>
        <w:br w:type="page"/>
      </w:r>
    </w:p>
    <w:p w14:paraId="0A549FD3" w14:textId="77777777" w:rsidR="00195262" w:rsidRPr="00FB53C8" w:rsidRDefault="00195262" w:rsidP="00195262">
      <w:pPr>
        <w:rPr>
          <w:rFonts w:ascii="Lato" w:eastAsia="Lato" w:hAnsi="Lato" w:cs="Lato"/>
          <w:b/>
          <w:bCs/>
        </w:rPr>
      </w:pPr>
      <w:r w:rsidRPr="00FB53C8">
        <w:rPr>
          <w:rFonts w:ascii="Lato" w:eastAsia="Lato" w:hAnsi="Lato" w:cs="Lato"/>
          <w:b/>
          <w:bCs/>
        </w:rPr>
        <w:lastRenderedPageBreak/>
        <w:t xml:space="preserve">Tabela </w:t>
      </w:r>
      <w:r w:rsidR="006A1CAC" w:rsidRPr="00FB53C8">
        <w:rPr>
          <w:rFonts w:ascii="Lato" w:eastAsia="Lato" w:hAnsi="Lato" w:cs="Lato"/>
          <w:b/>
          <w:bCs/>
        </w:rPr>
        <w:t>IV.2.</w:t>
      </w:r>
      <w:r w:rsidRPr="00FB53C8">
        <w:rPr>
          <w:rFonts w:ascii="Lato" w:eastAsia="Lato" w:hAnsi="Lato" w:cs="Lato"/>
          <w:b/>
          <w:bCs/>
        </w:rPr>
        <w:t xml:space="preserve"> Wydatki zrealizowane w 2019 r. w układzie Dziedzin zarządzania</w:t>
      </w:r>
      <w:r w:rsidR="006A1CAC" w:rsidRPr="00FB53C8">
        <w:rPr>
          <w:rFonts w:ascii="Lato" w:eastAsia="Lato" w:hAnsi="Lato" w:cs="Lato"/>
          <w:b/>
          <w:bCs/>
        </w:rPr>
        <w:t xml:space="preserve"> (w PLN)</w:t>
      </w:r>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7015"/>
        <w:gridCol w:w="1627"/>
      </w:tblGrid>
      <w:tr w:rsidR="00195262" w:rsidRPr="00FB53C8" w14:paraId="6A070EE0" w14:textId="77777777" w:rsidTr="00D45CE1">
        <w:trPr>
          <w:trHeight w:val="814"/>
          <w:jc w:val="center"/>
        </w:trPr>
        <w:tc>
          <w:tcPr>
            <w:tcW w:w="7015" w:type="dxa"/>
            <w:shd w:val="clear" w:color="auto" w:fill="FFFFFF" w:themeFill="background1"/>
            <w:tcMar>
              <w:top w:w="0" w:type="dxa"/>
              <w:left w:w="70" w:type="dxa"/>
              <w:bottom w:w="0" w:type="dxa"/>
              <w:right w:w="70" w:type="dxa"/>
            </w:tcMar>
            <w:vAlign w:val="center"/>
          </w:tcPr>
          <w:p w14:paraId="27D830D4"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Dziedziny zarządzania / kategorie wydatków</w:t>
            </w:r>
          </w:p>
        </w:tc>
        <w:tc>
          <w:tcPr>
            <w:tcW w:w="1627" w:type="dxa"/>
            <w:shd w:val="clear" w:color="auto" w:fill="FFFFFF" w:themeFill="background1"/>
            <w:tcMar>
              <w:top w:w="0" w:type="dxa"/>
              <w:left w:w="70" w:type="dxa"/>
              <w:bottom w:w="0" w:type="dxa"/>
              <w:right w:w="70" w:type="dxa"/>
            </w:tcMar>
            <w:vAlign w:val="center"/>
          </w:tcPr>
          <w:p w14:paraId="7977AA1F" w14:textId="77777777" w:rsidR="00195262" w:rsidRPr="00FB53C8" w:rsidRDefault="00195262" w:rsidP="006A1CAC">
            <w:pPr>
              <w:spacing w:after="0"/>
              <w:jc w:val="center"/>
              <w:rPr>
                <w:rFonts w:ascii="Lato" w:eastAsia="Lato" w:hAnsi="Lato" w:cs="Lato"/>
                <w:bCs/>
                <w:sz w:val="20"/>
                <w:szCs w:val="20"/>
              </w:rPr>
            </w:pPr>
            <w:r w:rsidRPr="00FB53C8">
              <w:rPr>
                <w:rFonts w:ascii="Lato" w:eastAsia="Lato" w:hAnsi="Lato" w:cs="Lato"/>
                <w:bCs/>
                <w:sz w:val="20"/>
                <w:szCs w:val="20"/>
              </w:rPr>
              <w:t>Wydatki rzeczowe w układzie Dziedzin</w:t>
            </w:r>
            <w:r w:rsidR="006A1CAC" w:rsidRPr="00FB53C8">
              <w:rPr>
                <w:rFonts w:ascii="Lato" w:eastAsia="Lato" w:hAnsi="Lato" w:cs="Lato"/>
                <w:bCs/>
                <w:sz w:val="20"/>
                <w:szCs w:val="20"/>
              </w:rPr>
              <w:t xml:space="preserve"> </w:t>
            </w:r>
            <w:r w:rsidRPr="00FB53C8">
              <w:rPr>
                <w:rFonts w:ascii="Lato" w:eastAsia="Lato" w:hAnsi="Lato" w:cs="Lato"/>
                <w:bCs/>
                <w:sz w:val="20"/>
                <w:szCs w:val="20"/>
              </w:rPr>
              <w:t>zarządzania</w:t>
            </w:r>
          </w:p>
        </w:tc>
      </w:tr>
      <w:tr w:rsidR="00195262" w:rsidRPr="00FB53C8" w14:paraId="735DBCE7" w14:textId="77777777" w:rsidTr="00D45CE1">
        <w:trPr>
          <w:trHeight w:val="364"/>
          <w:jc w:val="center"/>
        </w:trPr>
        <w:tc>
          <w:tcPr>
            <w:tcW w:w="7015" w:type="dxa"/>
            <w:shd w:val="clear" w:color="auto" w:fill="FFFFFF" w:themeFill="background1"/>
            <w:tcMar>
              <w:top w:w="0" w:type="dxa"/>
              <w:left w:w="70" w:type="dxa"/>
              <w:bottom w:w="0" w:type="dxa"/>
              <w:right w:w="70" w:type="dxa"/>
            </w:tcMar>
            <w:vAlign w:val="center"/>
          </w:tcPr>
          <w:p w14:paraId="21883E21"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Administracja i cyfryzacja</w:t>
            </w:r>
          </w:p>
        </w:tc>
        <w:tc>
          <w:tcPr>
            <w:tcW w:w="1627" w:type="dxa"/>
            <w:shd w:val="clear" w:color="auto" w:fill="FFFFFF" w:themeFill="background1"/>
            <w:tcMar>
              <w:top w:w="0" w:type="dxa"/>
              <w:left w:w="70" w:type="dxa"/>
              <w:bottom w:w="0" w:type="dxa"/>
              <w:right w:w="70" w:type="dxa"/>
            </w:tcMar>
            <w:vAlign w:val="center"/>
          </w:tcPr>
          <w:p w14:paraId="0F6B7293" w14:textId="162AE1FE" w:rsidR="00195262" w:rsidRPr="00FB53C8" w:rsidRDefault="151BB5D7" w:rsidP="6F5920AE">
            <w:pPr>
              <w:spacing w:after="0"/>
              <w:jc w:val="right"/>
              <w:rPr>
                <w:rFonts w:ascii="Lato" w:eastAsia="Lato" w:hAnsi="Lato" w:cs="Lato"/>
                <w:sz w:val="20"/>
                <w:szCs w:val="20"/>
              </w:rPr>
            </w:pPr>
            <w:r w:rsidRPr="6F5920AE">
              <w:rPr>
                <w:rFonts w:ascii="Lato" w:eastAsia="Lato" w:hAnsi="Lato" w:cs="Lato"/>
                <w:sz w:val="20"/>
                <w:szCs w:val="20"/>
              </w:rPr>
              <w:t>414 918 509</w:t>
            </w:r>
          </w:p>
        </w:tc>
      </w:tr>
      <w:tr w:rsidR="00195262" w:rsidRPr="00FB53C8" w14:paraId="3FED73C5" w14:textId="77777777" w:rsidTr="00D45CE1">
        <w:trPr>
          <w:trHeight w:val="300"/>
          <w:jc w:val="center"/>
        </w:trPr>
        <w:tc>
          <w:tcPr>
            <w:tcW w:w="7015" w:type="dxa"/>
            <w:shd w:val="clear" w:color="auto" w:fill="FFFFFF" w:themeFill="background1"/>
            <w:tcMar>
              <w:top w:w="0" w:type="dxa"/>
              <w:left w:w="70" w:type="dxa"/>
              <w:bottom w:w="0" w:type="dxa"/>
              <w:right w:w="70" w:type="dxa"/>
            </w:tcMar>
            <w:vAlign w:val="center"/>
          </w:tcPr>
          <w:p w14:paraId="055E934C" w14:textId="77777777" w:rsidR="00195262" w:rsidRPr="00FB53C8" w:rsidRDefault="00195262" w:rsidP="006A1CAC">
            <w:pPr>
              <w:spacing w:after="0"/>
              <w:rPr>
                <w:rFonts w:ascii="Lato" w:eastAsia="Lato" w:hAnsi="Lato" w:cs="Lato"/>
                <w:sz w:val="20"/>
                <w:szCs w:val="20"/>
              </w:rPr>
            </w:pPr>
            <w:r w:rsidRPr="00FB53C8">
              <w:rPr>
                <w:rFonts w:ascii="Lato" w:eastAsia="Lato" w:hAnsi="Lato" w:cs="Lato"/>
                <w:sz w:val="20"/>
                <w:szCs w:val="20"/>
              </w:rPr>
              <w:t> Wydatki rzeczowe na utrzymanie stanowisk pracy UMK</w:t>
            </w:r>
          </w:p>
        </w:tc>
        <w:tc>
          <w:tcPr>
            <w:tcW w:w="1627" w:type="dxa"/>
            <w:shd w:val="clear" w:color="auto" w:fill="FFFFFF" w:themeFill="background1"/>
            <w:tcMar>
              <w:top w:w="0" w:type="dxa"/>
              <w:left w:w="70" w:type="dxa"/>
              <w:bottom w:w="0" w:type="dxa"/>
              <w:right w:w="70" w:type="dxa"/>
            </w:tcMar>
            <w:vAlign w:val="center"/>
          </w:tcPr>
          <w:p w14:paraId="39555583" w14:textId="77777777" w:rsidR="00195262" w:rsidRPr="00FB53C8" w:rsidRDefault="00195262" w:rsidP="006A1CAC">
            <w:pPr>
              <w:spacing w:after="0"/>
              <w:jc w:val="right"/>
              <w:rPr>
                <w:rFonts w:ascii="Lato" w:hAnsi="Lato"/>
              </w:rPr>
            </w:pPr>
            <w:r w:rsidRPr="00FB53C8">
              <w:rPr>
                <w:rFonts w:ascii="Lato" w:eastAsia="Lato" w:hAnsi="Lato" w:cs="Lato"/>
                <w:sz w:val="20"/>
                <w:szCs w:val="20"/>
              </w:rPr>
              <w:t>289 308 557</w:t>
            </w:r>
          </w:p>
        </w:tc>
      </w:tr>
      <w:tr w:rsidR="00195262" w:rsidRPr="00FB53C8" w14:paraId="04325180" w14:textId="77777777" w:rsidTr="00D45CE1">
        <w:trPr>
          <w:trHeight w:val="300"/>
          <w:jc w:val="center"/>
        </w:trPr>
        <w:tc>
          <w:tcPr>
            <w:tcW w:w="7015" w:type="dxa"/>
            <w:shd w:val="clear" w:color="auto" w:fill="FFFFFF" w:themeFill="background1"/>
            <w:tcMar>
              <w:top w:w="0" w:type="dxa"/>
              <w:left w:w="70" w:type="dxa"/>
              <w:bottom w:w="0" w:type="dxa"/>
              <w:right w:w="70" w:type="dxa"/>
            </w:tcMar>
            <w:vAlign w:val="center"/>
          </w:tcPr>
          <w:p w14:paraId="3EEC6C5D" w14:textId="77777777" w:rsidR="00195262" w:rsidRPr="00FB53C8" w:rsidRDefault="00195262" w:rsidP="006A1CAC">
            <w:pPr>
              <w:spacing w:after="0"/>
              <w:rPr>
                <w:rFonts w:ascii="Lato" w:eastAsia="Lato" w:hAnsi="Lato" w:cs="Lato"/>
                <w:sz w:val="20"/>
                <w:szCs w:val="20"/>
              </w:rPr>
            </w:pPr>
            <w:r w:rsidRPr="00FB53C8">
              <w:rPr>
                <w:rFonts w:ascii="Lato" w:eastAsia="Lato" w:hAnsi="Lato" w:cs="Lato"/>
                <w:sz w:val="20"/>
                <w:szCs w:val="20"/>
              </w:rPr>
              <w:t xml:space="preserve"> Wydatki rzeczowe </w:t>
            </w:r>
            <w:r w:rsidR="006A1CAC" w:rsidRPr="00FB53C8">
              <w:rPr>
                <w:rFonts w:ascii="Lato" w:eastAsia="Lato" w:hAnsi="Lato" w:cs="Lato"/>
                <w:sz w:val="20"/>
                <w:szCs w:val="20"/>
              </w:rPr>
              <w:t>–</w:t>
            </w:r>
            <w:r w:rsidRPr="00FB53C8">
              <w:rPr>
                <w:rFonts w:ascii="Lato" w:eastAsia="Lato" w:hAnsi="Lato" w:cs="Lato"/>
                <w:sz w:val="20"/>
                <w:szCs w:val="20"/>
              </w:rPr>
              <w:t xml:space="preserve"> usługi wewnętrzne</w:t>
            </w:r>
          </w:p>
        </w:tc>
        <w:tc>
          <w:tcPr>
            <w:tcW w:w="1627" w:type="dxa"/>
            <w:shd w:val="clear" w:color="auto" w:fill="FFFFFF" w:themeFill="background1"/>
            <w:tcMar>
              <w:top w:w="0" w:type="dxa"/>
              <w:left w:w="70" w:type="dxa"/>
              <w:bottom w:w="0" w:type="dxa"/>
              <w:right w:w="70" w:type="dxa"/>
            </w:tcMar>
            <w:vAlign w:val="center"/>
          </w:tcPr>
          <w:p w14:paraId="516F79B6" w14:textId="77777777" w:rsidR="00195262" w:rsidRPr="00FB53C8" w:rsidRDefault="00195262" w:rsidP="006A1CAC">
            <w:pPr>
              <w:spacing w:after="0"/>
              <w:jc w:val="right"/>
              <w:rPr>
                <w:rFonts w:ascii="Lato" w:eastAsia="Lato" w:hAnsi="Lato" w:cs="Lato"/>
                <w:sz w:val="20"/>
                <w:szCs w:val="20"/>
              </w:rPr>
            </w:pPr>
            <w:r w:rsidRPr="00FB53C8">
              <w:rPr>
                <w:rFonts w:ascii="Lato" w:eastAsia="Lato" w:hAnsi="Lato" w:cs="Lato"/>
                <w:sz w:val="20"/>
                <w:szCs w:val="20"/>
              </w:rPr>
              <w:t>64 770 009</w:t>
            </w:r>
          </w:p>
        </w:tc>
      </w:tr>
      <w:tr w:rsidR="00195262" w:rsidRPr="00FB53C8" w14:paraId="34B005C3" w14:textId="77777777" w:rsidTr="00D45CE1">
        <w:trPr>
          <w:trHeight w:val="366"/>
          <w:jc w:val="center"/>
        </w:trPr>
        <w:tc>
          <w:tcPr>
            <w:tcW w:w="7015" w:type="dxa"/>
            <w:shd w:val="clear" w:color="auto" w:fill="FFFFFF" w:themeFill="background1"/>
            <w:tcMar>
              <w:top w:w="0" w:type="dxa"/>
              <w:left w:w="70" w:type="dxa"/>
              <w:bottom w:w="0" w:type="dxa"/>
              <w:right w:w="70" w:type="dxa"/>
            </w:tcMar>
            <w:vAlign w:val="center"/>
          </w:tcPr>
          <w:p w14:paraId="51A90480" w14:textId="77777777" w:rsidR="00195262" w:rsidRPr="00FB53C8" w:rsidRDefault="00195262" w:rsidP="006A1CAC">
            <w:pPr>
              <w:spacing w:after="0"/>
              <w:rPr>
                <w:rFonts w:ascii="Lato" w:eastAsia="Lato" w:hAnsi="Lato" w:cs="Lato"/>
                <w:sz w:val="20"/>
                <w:szCs w:val="20"/>
              </w:rPr>
            </w:pPr>
            <w:r w:rsidRPr="00FB53C8">
              <w:rPr>
                <w:rFonts w:ascii="Lato" w:eastAsia="Lato" w:hAnsi="Lato" w:cs="Lato"/>
                <w:sz w:val="20"/>
                <w:szCs w:val="20"/>
              </w:rPr>
              <w:t xml:space="preserve"> Wydatki rzeczowe </w:t>
            </w:r>
            <w:r w:rsidR="006A1CAC" w:rsidRPr="00FB53C8">
              <w:rPr>
                <w:rFonts w:ascii="Lato" w:eastAsia="Lato" w:hAnsi="Lato" w:cs="Lato"/>
                <w:sz w:val="20"/>
                <w:szCs w:val="20"/>
              </w:rPr>
              <w:t>–</w:t>
            </w:r>
            <w:r w:rsidRPr="00FB53C8">
              <w:rPr>
                <w:rFonts w:ascii="Lato" w:eastAsia="Lato" w:hAnsi="Lato" w:cs="Lato"/>
                <w:sz w:val="20"/>
                <w:szCs w:val="20"/>
              </w:rPr>
              <w:t xml:space="preserve"> usługi zewnętrzne</w:t>
            </w:r>
          </w:p>
        </w:tc>
        <w:tc>
          <w:tcPr>
            <w:tcW w:w="1627" w:type="dxa"/>
            <w:shd w:val="clear" w:color="auto" w:fill="FFFFFF" w:themeFill="background1"/>
            <w:tcMar>
              <w:top w:w="0" w:type="dxa"/>
              <w:left w:w="70" w:type="dxa"/>
              <w:bottom w:w="0" w:type="dxa"/>
              <w:right w:w="70" w:type="dxa"/>
            </w:tcMar>
            <w:vAlign w:val="center"/>
          </w:tcPr>
          <w:p w14:paraId="188E2ABF" w14:textId="77777777" w:rsidR="00195262" w:rsidRPr="00FB53C8" w:rsidRDefault="00195262" w:rsidP="006A1CAC">
            <w:pPr>
              <w:spacing w:after="0"/>
              <w:jc w:val="right"/>
              <w:rPr>
                <w:rFonts w:ascii="Lato" w:eastAsia="Lato" w:hAnsi="Lato" w:cs="Lato"/>
                <w:sz w:val="20"/>
                <w:szCs w:val="20"/>
              </w:rPr>
            </w:pPr>
            <w:r w:rsidRPr="00FB53C8">
              <w:rPr>
                <w:rFonts w:ascii="Lato" w:eastAsia="Lato" w:hAnsi="Lato" w:cs="Lato"/>
                <w:sz w:val="20"/>
                <w:szCs w:val="20"/>
              </w:rPr>
              <w:t>26 442 358</w:t>
            </w:r>
          </w:p>
        </w:tc>
      </w:tr>
      <w:tr w:rsidR="00195262" w:rsidRPr="00FB53C8" w14:paraId="424B4423"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56C3AC60" w14:textId="77777777" w:rsidR="00195262" w:rsidRPr="00FB53C8" w:rsidRDefault="00195262" w:rsidP="006A1CAC">
            <w:pPr>
              <w:spacing w:after="0"/>
              <w:rPr>
                <w:rFonts w:ascii="Lato" w:eastAsia="Lato" w:hAnsi="Lato" w:cs="Lato"/>
                <w:sz w:val="20"/>
                <w:szCs w:val="20"/>
              </w:rPr>
            </w:pPr>
            <w:r w:rsidRPr="00FB53C8">
              <w:rPr>
                <w:rFonts w:ascii="Lato" w:eastAsia="Lato" w:hAnsi="Lato" w:cs="Lato"/>
                <w:sz w:val="20"/>
                <w:szCs w:val="20"/>
              </w:rPr>
              <w:t xml:space="preserve"> Wydatki rzeczowe </w:t>
            </w:r>
            <w:r w:rsidR="006A1CAC" w:rsidRPr="00FB53C8">
              <w:rPr>
                <w:rFonts w:ascii="Lato" w:eastAsia="Lato" w:hAnsi="Lato" w:cs="Lato"/>
                <w:sz w:val="20"/>
                <w:szCs w:val="20"/>
              </w:rPr>
              <w:t>–</w:t>
            </w:r>
            <w:r w:rsidRPr="00FB53C8">
              <w:rPr>
                <w:rFonts w:ascii="Lato" w:eastAsia="Lato" w:hAnsi="Lato" w:cs="Lato"/>
                <w:sz w:val="20"/>
                <w:szCs w:val="20"/>
              </w:rPr>
              <w:t xml:space="preserve"> zadania projektowe, w tym inwestycyjne</w:t>
            </w:r>
            <w:r w:rsidR="006A1CAC" w:rsidRPr="00FB53C8">
              <w:rPr>
                <w:rFonts w:ascii="Lato" w:eastAsia="Lato" w:hAnsi="Lato" w:cs="Lato"/>
                <w:sz w:val="20"/>
                <w:szCs w:val="20"/>
              </w:rPr>
              <w:t xml:space="preserve"> o</w:t>
            </w:r>
            <w:r w:rsidRPr="00FB53C8">
              <w:rPr>
                <w:rFonts w:ascii="Lato" w:eastAsia="Lato" w:hAnsi="Lato" w:cs="Lato"/>
                <w:sz w:val="20"/>
                <w:szCs w:val="20"/>
              </w:rPr>
              <w:t>ra</w:t>
            </w:r>
            <w:r w:rsidR="006A1CAC" w:rsidRPr="00FB53C8">
              <w:rPr>
                <w:rFonts w:ascii="Lato" w:eastAsia="Lato" w:hAnsi="Lato" w:cs="Lato"/>
                <w:sz w:val="20"/>
                <w:szCs w:val="20"/>
              </w:rPr>
              <w:t xml:space="preserve">z </w:t>
            </w:r>
            <w:r w:rsidRPr="00FB53C8">
              <w:rPr>
                <w:rFonts w:ascii="Lato" w:eastAsia="Lato" w:hAnsi="Lato" w:cs="Lato"/>
                <w:sz w:val="20"/>
                <w:szCs w:val="20"/>
              </w:rPr>
              <w:t>zadania Dzielnic</w:t>
            </w:r>
          </w:p>
        </w:tc>
        <w:tc>
          <w:tcPr>
            <w:tcW w:w="1627" w:type="dxa"/>
            <w:shd w:val="clear" w:color="auto" w:fill="FFFFFF" w:themeFill="background1"/>
            <w:tcMar>
              <w:top w:w="0" w:type="dxa"/>
              <w:left w:w="70" w:type="dxa"/>
              <w:bottom w:w="0" w:type="dxa"/>
              <w:right w:w="70" w:type="dxa"/>
            </w:tcMar>
            <w:vAlign w:val="center"/>
          </w:tcPr>
          <w:p w14:paraId="484DD9BB" w14:textId="16A4C27F" w:rsidR="00195262" w:rsidRPr="00FB53C8" w:rsidRDefault="3A4EC375" w:rsidP="6F5920AE">
            <w:pPr>
              <w:spacing w:after="0"/>
              <w:jc w:val="right"/>
              <w:rPr>
                <w:rFonts w:ascii="Lato" w:eastAsia="Lato" w:hAnsi="Lato" w:cs="Lato"/>
                <w:sz w:val="20"/>
                <w:szCs w:val="20"/>
              </w:rPr>
            </w:pPr>
            <w:r w:rsidRPr="6F5920AE">
              <w:rPr>
                <w:rFonts w:ascii="Lato" w:eastAsia="Lato" w:hAnsi="Lato" w:cs="Lato"/>
                <w:sz w:val="20"/>
                <w:szCs w:val="20"/>
              </w:rPr>
              <w:t>34 397 585</w:t>
            </w:r>
          </w:p>
        </w:tc>
      </w:tr>
      <w:tr w:rsidR="00195262" w:rsidRPr="00FB53C8" w14:paraId="151B7746" w14:textId="77777777" w:rsidTr="00D45CE1">
        <w:trPr>
          <w:trHeight w:val="292"/>
          <w:jc w:val="center"/>
        </w:trPr>
        <w:tc>
          <w:tcPr>
            <w:tcW w:w="7015" w:type="dxa"/>
            <w:shd w:val="clear" w:color="auto" w:fill="FFFFFF" w:themeFill="background1"/>
            <w:tcMar>
              <w:top w:w="0" w:type="dxa"/>
              <w:left w:w="70" w:type="dxa"/>
              <w:bottom w:w="0" w:type="dxa"/>
              <w:right w:w="70" w:type="dxa"/>
            </w:tcMar>
            <w:vAlign w:val="center"/>
          </w:tcPr>
          <w:p w14:paraId="1802864A"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Finanse</w:t>
            </w:r>
          </w:p>
        </w:tc>
        <w:tc>
          <w:tcPr>
            <w:tcW w:w="1627" w:type="dxa"/>
            <w:shd w:val="clear" w:color="auto" w:fill="FFFFFF" w:themeFill="background1"/>
            <w:tcMar>
              <w:top w:w="0" w:type="dxa"/>
              <w:left w:w="70" w:type="dxa"/>
              <w:bottom w:w="0" w:type="dxa"/>
              <w:right w:w="70" w:type="dxa"/>
            </w:tcMar>
            <w:vAlign w:val="center"/>
          </w:tcPr>
          <w:p w14:paraId="7F42FBBD"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216 726 025</w:t>
            </w:r>
          </w:p>
        </w:tc>
      </w:tr>
      <w:tr w:rsidR="00195262" w:rsidRPr="00FB53C8" w14:paraId="7BFDE1CD" w14:textId="77777777" w:rsidTr="00D45CE1">
        <w:trPr>
          <w:trHeight w:val="300"/>
          <w:jc w:val="center"/>
        </w:trPr>
        <w:tc>
          <w:tcPr>
            <w:tcW w:w="7015" w:type="dxa"/>
            <w:shd w:val="clear" w:color="auto" w:fill="FFFFFF" w:themeFill="background1"/>
            <w:tcMar>
              <w:top w:w="0" w:type="dxa"/>
              <w:left w:w="70" w:type="dxa"/>
              <w:bottom w:w="0" w:type="dxa"/>
              <w:right w:w="70" w:type="dxa"/>
            </w:tcMar>
            <w:vAlign w:val="center"/>
          </w:tcPr>
          <w:p w14:paraId="05B0C97A" w14:textId="1B304993" w:rsidR="00195262" w:rsidRPr="00FB53C8" w:rsidRDefault="15B41B5F" w:rsidP="0B99C3E1">
            <w:pPr>
              <w:spacing w:after="0"/>
              <w:rPr>
                <w:rFonts w:ascii="Lato" w:eastAsia="Lato" w:hAnsi="Lato" w:cs="Lato"/>
                <w:sz w:val="20"/>
                <w:szCs w:val="20"/>
              </w:rPr>
            </w:pPr>
            <w:r w:rsidRPr="5484AA0A">
              <w:rPr>
                <w:rFonts w:ascii="Lato" w:eastAsia="Lato" w:hAnsi="Lato" w:cs="Lato"/>
                <w:sz w:val="20"/>
                <w:szCs w:val="20"/>
              </w:rPr>
              <w:t xml:space="preserve"> Wpłata do budżetu państwa </w:t>
            </w:r>
            <w:r w:rsidR="6140B8C4" w:rsidRPr="5484AA0A">
              <w:rPr>
                <w:rFonts w:ascii="Lato" w:eastAsia="Lato" w:hAnsi="Lato" w:cs="Lato"/>
              </w:rPr>
              <w:t>„Janosikowe</w:t>
            </w:r>
            <w:r w:rsidRPr="5484AA0A">
              <w:rPr>
                <w:rFonts w:ascii="Lato" w:eastAsia="Lato" w:hAnsi="Lato" w:cs="Lato"/>
                <w:sz w:val="20"/>
                <w:szCs w:val="20"/>
              </w:rPr>
              <w:t>"</w:t>
            </w:r>
          </w:p>
        </w:tc>
        <w:tc>
          <w:tcPr>
            <w:tcW w:w="1627" w:type="dxa"/>
            <w:shd w:val="clear" w:color="auto" w:fill="FFFFFF" w:themeFill="background1"/>
            <w:tcMar>
              <w:top w:w="0" w:type="dxa"/>
              <w:left w:w="70" w:type="dxa"/>
              <w:bottom w:w="0" w:type="dxa"/>
              <w:right w:w="70" w:type="dxa"/>
            </w:tcMar>
            <w:vAlign w:val="center"/>
          </w:tcPr>
          <w:p w14:paraId="1BF4329C" w14:textId="77777777" w:rsidR="00195262" w:rsidRPr="00FB53C8" w:rsidRDefault="00195262" w:rsidP="006A1CAC">
            <w:pPr>
              <w:spacing w:after="0"/>
              <w:jc w:val="right"/>
              <w:rPr>
                <w:rFonts w:ascii="Lato" w:eastAsia="Lato" w:hAnsi="Lato" w:cs="Lato"/>
                <w:sz w:val="20"/>
                <w:szCs w:val="20"/>
              </w:rPr>
            </w:pPr>
            <w:r w:rsidRPr="00FB53C8">
              <w:rPr>
                <w:rFonts w:ascii="Lato" w:eastAsia="Lato" w:hAnsi="Lato" w:cs="Lato"/>
                <w:sz w:val="20"/>
                <w:szCs w:val="20"/>
              </w:rPr>
              <w:t>92 230 453</w:t>
            </w:r>
          </w:p>
        </w:tc>
      </w:tr>
      <w:tr w:rsidR="00195262" w:rsidRPr="00FB53C8" w14:paraId="27BFA143" w14:textId="77777777" w:rsidTr="00D45CE1">
        <w:trPr>
          <w:trHeight w:val="300"/>
          <w:jc w:val="center"/>
        </w:trPr>
        <w:tc>
          <w:tcPr>
            <w:tcW w:w="7015" w:type="dxa"/>
            <w:shd w:val="clear" w:color="auto" w:fill="FFFFFF" w:themeFill="background1"/>
            <w:tcMar>
              <w:top w:w="0" w:type="dxa"/>
              <w:left w:w="70" w:type="dxa"/>
              <w:bottom w:w="0" w:type="dxa"/>
              <w:right w:w="70" w:type="dxa"/>
            </w:tcMar>
            <w:vAlign w:val="center"/>
          </w:tcPr>
          <w:p w14:paraId="3E96D19E" w14:textId="77777777" w:rsidR="00195262" w:rsidRPr="00FB53C8" w:rsidRDefault="00195262" w:rsidP="006A1CAC">
            <w:pPr>
              <w:spacing w:after="0"/>
              <w:rPr>
                <w:rFonts w:ascii="Lato" w:eastAsia="Lato" w:hAnsi="Lato" w:cs="Lato"/>
                <w:sz w:val="20"/>
                <w:szCs w:val="20"/>
              </w:rPr>
            </w:pPr>
            <w:r w:rsidRPr="00FB53C8">
              <w:rPr>
                <w:rFonts w:ascii="Lato" w:eastAsia="Lato" w:hAnsi="Lato" w:cs="Lato"/>
                <w:sz w:val="20"/>
                <w:szCs w:val="20"/>
              </w:rPr>
              <w:t> Obsługa długu publicznego</w:t>
            </w:r>
          </w:p>
        </w:tc>
        <w:tc>
          <w:tcPr>
            <w:tcW w:w="1627" w:type="dxa"/>
            <w:shd w:val="clear" w:color="auto" w:fill="FFFFFF" w:themeFill="background1"/>
            <w:tcMar>
              <w:top w:w="0" w:type="dxa"/>
              <w:left w:w="70" w:type="dxa"/>
              <w:bottom w:w="0" w:type="dxa"/>
              <w:right w:w="70" w:type="dxa"/>
            </w:tcMar>
            <w:vAlign w:val="center"/>
          </w:tcPr>
          <w:p w14:paraId="72CC0143" w14:textId="77777777" w:rsidR="00195262" w:rsidRPr="00FB53C8" w:rsidRDefault="00195262" w:rsidP="006A1CAC">
            <w:pPr>
              <w:spacing w:after="0"/>
              <w:jc w:val="right"/>
              <w:rPr>
                <w:rFonts w:ascii="Lato" w:eastAsia="Lato" w:hAnsi="Lato" w:cs="Lato"/>
                <w:sz w:val="20"/>
                <w:szCs w:val="20"/>
              </w:rPr>
            </w:pPr>
            <w:r w:rsidRPr="00FB53C8">
              <w:rPr>
                <w:rFonts w:ascii="Lato" w:eastAsia="Lato" w:hAnsi="Lato" w:cs="Lato"/>
                <w:sz w:val="20"/>
                <w:szCs w:val="20"/>
              </w:rPr>
              <w:t>70 795 572</w:t>
            </w:r>
          </w:p>
        </w:tc>
      </w:tr>
      <w:tr w:rsidR="00195262" w:rsidRPr="00FB53C8" w14:paraId="68CB23DD" w14:textId="77777777" w:rsidTr="00D45CE1">
        <w:trPr>
          <w:trHeight w:val="383"/>
          <w:jc w:val="center"/>
        </w:trPr>
        <w:tc>
          <w:tcPr>
            <w:tcW w:w="7015" w:type="dxa"/>
            <w:shd w:val="clear" w:color="auto" w:fill="FFFFFF" w:themeFill="background1"/>
            <w:tcMar>
              <w:top w:w="0" w:type="dxa"/>
              <w:left w:w="70" w:type="dxa"/>
              <w:bottom w:w="0" w:type="dxa"/>
              <w:right w:w="70" w:type="dxa"/>
            </w:tcMar>
            <w:vAlign w:val="center"/>
          </w:tcPr>
          <w:p w14:paraId="2C9C43BB" w14:textId="77777777" w:rsidR="00195262" w:rsidRPr="00FB53C8" w:rsidRDefault="00195262" w:rsidP="006A1CAC">
            <w:pPr>
              <w:spacing w:after="0"/>
              <w:rPr>
                <w:rFonts w:ascii="Lato" w:eastAsia="Lato" w:hAnsi="Lato" w:cs="Lato"/>
                <w:sz w:val="20"/>
                <w:szCs w:val="20"/>
              </w:rPr>
            </w:pPr>
            <w:r w:rsidRPr="00FB53C8">
              <w:rPr>
                <w:rFonts w:ascii="Lato" w:eastAsia="Lato" w:hAnsi="Lato" w:cs="Lato"/>
                <w:sz w:val="20"/>
                <w:szCs w:val="20"/>
              </w:rPr>
              <w:t> Dokapitalizowanie spółek miejskich</w:t>
            </w:r>
          </w:p>
        </w:tc>
        <w:tc>
          <w:tcPr>
            <w:tcW w:w="1627" w:type="dxa"/>
            <w:shd w:val="clear" w:color="auto" w:fill="FFFFFF" w:themeFill="background1"/>
            <w:tcMar>
              <w:top w:w="0" w:type="dxa"/>
              <w:left w:w="70" w:type="dxa"/>
              <w:bottom w:w="0" w:type="dxa"/>
              <w:right w:w="70" w:type="dxa"/>
            </w:tcMar>
            <w:vAlign w:val="center"/>
          </w:tcPr>
          <w:p w14:paraId="7D762385" w14:textId="77777777" w:rsidR="00195262" w:rsidRPr="00FB53C8" w:rsidRDefault="00195262" w:rsidP="006A1CAC">
            <w:pPr>
              <w:spacing w:after="0"/>
              <w:jc w:val="right"/>
              <w:rPr>
                <w:rFonts w:ascii="Lato" w:eastAsia="Lato" w:hAnsi="Lato" w:cs="Lato"/>
                <w:sz w:val="20"/>
                <w:szCs w:val="20"/>
              </w:rPr>
            </w:pPr>
            <w:r w:rsidRPr="00FB53C8">
              <w:rPr>
                <w:rFonts w:ascii="Lato" w:eastAsia="Lato" w:hAnsi="Lato" w:cs="Lato"/>
                <w:sz w:val="20"/>
                <w:szCs w:val="20"/>
              </w:rPr>
              <w:t>53 700 000</w:t>
            </w:r>
          </w:p>
        </w:tc>
      </w:tr>
      <w:tr w:rsidR="00195262" w:rsidRPr="00FB53C8" w14:paraId="31775087" w14:textId="77777777" w:rsidTr="00D45CE1">
        <w:trPr>
          <w:trHeight w:val="300"/>
          <w:jc w:val="center"/>
        </w:trPr>
        <w:tc>
          <w:tcPr>
            <w:tcW w:w="7015" w:type="dxa"/>
            <w:shd w:val="clear" w:color="auto" w:fill="FFFFFF" w:themeFill="background1"/>
            <w:tcMar>
              <w:top w:w="0" w:type="dxa"/>
              <w:left w:w="70" w:type="dxa"/>
              <w:bottom w:w="0" w:type="dxa"/>
              <w:right w:w="70" w:type="dxa"/>
            </w:tcMar>
            <w:vAlign w:val="center"/>
          </w:tcPr>
          <w:p w14:paraId="288881B6"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Bezpieczeństwo publiczne</w:t>
            </w:r>
          </w:p>
        </w:tc>
        <w:tc>
          <w:tcPr>
            <w:tcW w:w="1627" w:type="dxa"/>
            <w:shd w:val="clear" w:color="auto" w:fill="FFFFFF" w:themeFill="background1"/>
            <w:tcMar>
              <w:top w:w="0" w:type="dxa"/>
              <w:left w:w="70" w:type="dxa"/>
              <w:bottom w:w="0" w:type="dxa"/>
              <w:right w:w="70" w:type="dxa"/>
            </w:tcMar>
            <w:vAlign w:val="center"/>
          </w:tcPr>
          <w:p w14:paraId="0297D41D"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121 210 686</w:t>
            </w:r>
          </w:p>
        </w:tc>
      </w:tr>
      <w:tr w:rsidR="00195262" w:rsidRPr="00FB53C8" w14:paraId="17AD7025"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1F5F650E"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Gospodarka komunalna</w:t>
            </w:r>
          </w:p>
        </w:tc>
        <w:tc>
          <w:tcPr>
            <w:tcW w:w="1627" w:type="dxa"/>
            <w:shd w:val="clear" w:color="auto" w:fill="FFFFFF" w:themeFill="background1"/>
            <w:tcMar>
              <w:top w:w="0" w:type="dxa"/>
              <w:left w:w="70" w:type="dxa"/>
              <w:bottom w:w="0" w:type="dxa"/>
              <w:right w:w="70" w:type="dxa"/>
            </w:tcMar>
            <w:vAlign w:val="center"/>
          </w:tcPr>
          <w:p w14:paraId="14B7465C"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320 700 800</w:t>
            </w:r>
          </w:p>
        </w:tc>
      </w:tr>
      <w:tr w:rsidR="00195262" w:rsidRPr="00FB53C8" w14:paraId="4445F4F8"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14717933"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Kultura i ochrona dziedzictwa</w:t>
            </w:r>
          </w:p>
        </w:tc>
        <w:tc>
          <w:tcPr>
            <w:tcW w:w="1627" w:type="dxa"/>
            <w:shd w:val="clear" w:color="auto" w:fill="FFFFFF" w:themeFill="background1"/>
            <w:tcMar>
              <w:top w:w="0" w:type="dxa"/>
              <w:left w:w="70" w:type="dxa"/>
              <w:bottom w:w="0" w:type="dxa"/>
              <w:right w:w="70" w:type="dxa"/>
            </w:tcMar>
            <w:vAlign w:val="center"/>
          </w:tcPr>
          <w:p w14:paraId="63F85118"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294 954 152</w:t>
            </w:r>
          </w:p>
        </w:tc>
      </w:tr>
      <w:tr w:rsidR="00195262" w:rsidRPr="00FB53C8" w14:paraId="5EE92C11"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456FF696"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Mieszkalnictwo</w:t>
            </w:r>
          </w:p>
        </w:tc>
        <w:tc>
          <w:tcPr>
            <w:tcW w:w="1627" w:type="dxa"/>
            <w:shd w:val="clear" w:color="auto" w:fill="FFFFFF" w:themeFill="background1"/>
            <w:tcMar>
              <w:top w:w="0" w:type="dxa"/>
              <w:left w:w="70" w:type="dxa"/>
              <w:bottom w:w="0" w:type="dxa"/>
              <w:right w:w="70" w:type="dxa"/>
            </w:tcMar>
            <w:vAlign w:val="center"/>
          </w:tcPr>
          <w:p w14:paraId="1917FB94"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198 339 074</w:t>
            </w:r>
          </w:p>
        </w:tc>
      </w:tr>
      <w:tr w:rsidR="00195262" w:rsidRPr="00FB53C8" w14:paraId="666B5FDD"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2852F9C7"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Ochrona i kształtowanie środowiska</w:t>
            </w:r>
          </w:p>
        </w:tc>
        <w:tc>
          <w:tcPr>
            <w:tcW w:w="1627" w:type="dxa"/>
            <w:shd w:val="clear" w:color="auto" w:fill="FFFFFF" w:themeFill="background1"/>
            <w:tcMar>
              <w:top w:w="0" w:type="dxa"/>
              <w:left w:w="70" w:type="dxa"/>
              <w:bottom w:w="0" w:type="dxa"/>
              <w:right w:w="70" w:type="dxa"/>
            </w:tcMar>
            <w:vAlign w:val="center"/>
          </w:tcPr>
          <w:p w14:paraId="3AF87413"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230 287 603</w:t>
            </w:r>
          </w:p>
        </w:tc>
      </w:tr>
      <w:tr w:rsidR="00195262" w:rsidRPr="00FB53C8" w14:paraId="15FD97A4"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58F30EE8"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Oświata i wychowanie</w:t>
            </w:r>
          </w:p>
        </w:tc>
        <w:tc>
          <w:tcPr>
            <w:tcW w:w="1627" w:type="dxa"/>
            <w:shd w:val="clear" w:color="auto" w:fill="FFFFFF" w:themeFill="background1"/>
            <w:tcMar>
              <w:top w:w="0" w:type="dxa"/>
              <w:left w:w="70" w:type="dxa"/>
              <w:bottom w:w="0" w:type="dxa"/>
              <w:right w:w="70" w:type="dxa"/>
            </w:tcMar>
            <w:vAlign w:val="center"/>
          </w:tcPr>
          <w:p w14:paraId="642EF7B3"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1 741 725 274</w:t>
            </w:r>
          </w:p>
        </w:tc>
      </w:tr>
      <w:tr w:rsidR="00195262" w:rsidRPr="00FB53C8" w14:paraId="7B9DFA05"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14F851D2"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Planowanie przestrzenne i architektura</w:t>
            </w:r>
          </w:p>
        </w:tc>
        <w:tc>
          <w:tcPr>
            <w:tcW w:w="1627" w:type="dxa"/>
            <w:shd w:val="clear" w:color="auto" w:fill="FFFFFF" w:themeFill="background1"/>
            <w:tcMar>
              <w:top w:w="0" w:type="dxa"/>
              <w:left w:w="70" w:type="dxa"/>
              <w:bottom w:w="0" w:type="dxa"/>
              <w:right w:w="70" w:type="dxa"/>
            </w:tcMar>
            <w:vAlign w:val="center"/>
          </w:tcPr>
          <w:p w14:paraId="1B02BEA7"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89 305 397</w:t>
            </w:r>
          </w:p>
        </w:tc>
      </w:tr>
      <w:tr w:rsidR="00195262" w:rsidRPr="00FB53C8" w14:paraId="4FB6B291"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5F1375D4"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Pomoc i integracja społeczna</w:t>
            </w:r>
          </w:p>
        </w:tc>
        <w:tc>
          <w:tcPr>
            <w:tcW w:w="1627" w:type="dxa"/>
            <w:shd w:val="clear" w:color="auto" w:fill="FFFFFF" w:themeFill="background1"/>
            <w:tcMar>
              <w:top w:w="0" w:type="dxa"/>
              <w:left w:w="70" w:type="dxa"/>
              <w:bottom w:w="0" w:type="dxa"/>
              <w:right w:w="70" w:type="dxa"/>
            </w:tcMar>
            <w:vAlign w:val="center"/>
          </w:tcPr>
          <w:p w14:paraId="3AF20EDC"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1 122 780 752</w:t>
            </w:r>
          </w:p>
        </w:tc>
      </w:tr>
      <w:tr w:rsidR="00195262" w:rsidRPr="00FB53C8" w14:paraId="1F0F1C7D"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21D2E977"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Przedsiębiorczość i nauka</w:t>
            </w:r>
          </w:p>
        </w:tc>
        <w:tc>
          <w:tcPr>
            <w:tcW w:w="1627" w:type="dxa"/>
            <w:shd w:val="clear" w:color="auto" w:fill="FFFFFF" w:themeFill="background1"/>
            <w:tcMar>
              <w:top w:w="0" w:type="dxa"/>
              <w:left w:w="70" w:type="dxa"/>
              <w:bottom w:w="0" w:type="dxa"/>
              <w:right w:w="70" w:type="dxa"/>
            </w:tcMar>
            <w:vAlign w:val="center"/>
          </w:tcPr>
          <w:p w14:paraId="4DCFA7D5"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28 300 817</w:t>
            </w:r>
          </w:p>
        </w:tc>
      </w:tr>
      <w:tr w:rsidR="00195262" w:rsidRPr="00FB53C8" w14:paraId="6E670275"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6CE5C44B"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Społeczeństwo obywatelskie</w:t>
            </w:r>
          </w:p>
        </w:tc>
        <w:tc>
          <w:tcPr>
            <w:tcW w:w="1627" w:type="dxa"/>
            <w:shd w:val="clear" w:color="auto" w:fill="FFFFFF" w:themeFill="background1"/>
            <w:tcMar>
              <w:top w:w="0" w:type="dxa"/>
              <w:left w:w="70" w:type="dxa"/>
              <w:bottom w:w="0" w:type="dxa"/>
              <w:right w:w="70" w:type="dxa"/>
            </w:tcMar>
            <w:vAlign w:val="center"/>
          </w:tcPr>
          <w:p w14:paraId="052F4FCB"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8 789 535</w:t>
            </w:r>
          </w:p>
        </w:tc>
      </w:tr>
      <w:tr w:rsidR="00195262" w:rsidRPr="00FB53C8" w14:paraId="6C35CAF0"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1E1D3289"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Sport i rekreacja</w:t>
            </w:r>
          </w:p>
        </w:tc>
        <w:tc>
          <w:tcPr>
            <w:tcW w:w="1627" w:type="dxa"/>
            <w:shd w:val="clear" w:color="auto" w:fill="FFFFFF" w:themeFill="background1"/>
            <w:tcMar>
              <w:top w:w="0" w:type="dxa"/>
              <w:left w:w="70" w:type="dxa"/>
              <w:bottom w:w="0" w:type="dxa"/>
              <w:right w:w="70" w:type="dxa"/>
            </w:tcMar>
            <w:vAlign w:val="center"/>
          </w:tcPr>
          <w:p w14:paraId="034A7487"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160 503 319</w:t>
            </w:r>
          </w:p>
        </w:tc>
      </w:tr>
      <w:tr w:rsidR="00195262" w:rsidRPr="00FB53C8" w14:paraId="0150BD78"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0BA9C2CB"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Transport</w:t>
            </w:r>
          </w:p>
        </w:tc>
        <w:tc>
          <w:tcPr>
            <w:tcW w:w="1627" w:type="dxa"/>
            <w:shd w:val="clear" w:color="auto" w:fill="FFFFFF" w:themeFill="background1"/>
            <w:tcMar>
              <w:top w:w="0" w:type="dxa"/>
              <w:left w:w="70" w:type="dxa"/>
              <w:bottom w:w="0" w:type="dxa"/>
              <w:right w:w="70" w:type="dxa"/>
            </w:tcMar>
            <w:vAlign w:val="center"/>
          </w:tcPr>
          <w:p w14:paraId="2E8AFFD6"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1 112 107 084</w:t>
            </w:r>
          </w:p>
        </w:tc>
      </w:tr>
      <w:tr w:rsidR="00195262" w:rsidRPr="00FB53C8" w14:paraId="4E8C216C"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6D52FBD4"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Turystyka i promocja</w:t>
            </w:r>
          </w:p>
        </w:tc>
        <w:tc>
          <w:tcPr>
            <w:tcW w:w="1627" w:type="dxa"/>
            <w:shd w:val="clear" w:color="auto" w:fill="FFFFFF" w:themeFill="background1"/>
            <w:tcMar>
              <w:top w:w="0" w:type="dxa"/>
              <w:left w:w="70" w:type="dxa"/>
              <w:bottom w:w="0" w:type="dxa"/>
              <w:right w:w="70" w:type="dxa"/>
            </w:tcMar>
            <w:vAlign w:val="center"/>
          </w:tcPr>
          <w:p w14:paraId="3DC9BF68"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10 070 312</w:t>
            </w:r>
          </w:p>
        </w:tc>
      </w:tr>
      <w:tr w:rsidR="00195262" w:rsidRPr="00FB53C8" w14:paraId="4718DEDB"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02408B5E"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Zdrowie</w:t>
            </w:r>
          </w:p>
        </w:tc>
        <w:tc>
          <w:tcPr>
            <w:tcW w:w="1627" w:type="dxa"/>
            <w:shd w:val="clear" w:color="auto" w:fill="FFFFFF" w:themeFill="background1"/>
            <w:tcMar>
              <w:top w:w="0" w:type="dxa"/>
              <w:left w:w="70" w:type="dxa"/>
              <w:bottom w:w="0" w:type="dxa"/>
              <w:right w:w="70" w:type="dxa"/>
            </w:tcMar>
            <w:vAlign w:val="center"/>
          </w:tcPr>
          <w:p w14:paraId="26218BD4"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141 176 646</w:t>
            </w:r>
          </w:p>
        </w:tc>
      </w:tr>
      <w:tr w:rsidR="00195262" w:rsidRPr="00FB53C8" w14:paraId="65B50C20" w14:textId="77777777" w:rsidTr="00D45CE1">
        <w:trPr>
          <w:trHeight w:val="315"/>
          <w:jc w:val="center"/>
        </w:trPr>
        <w:tc>
          <w:tcPr>
            <w:tcW w:w="7015" w:type="dxa"/>
            <w:shd w:val="clear" w:color="auto" w:fill="FFFFFF" w:themeFill="background1"/>
            <w:tcMar>
              <w:top w:w="0" w:type="dxa"/>
              <w:left w:w="70" w:type="dxa"/>
              <w:bottom w:w="0" w:type="dxa"/>
              <w:right w:w="70" w:type="dxa"/>
            </w:tcMar>
            <w:vAlign w:val="center"/>
          </w:tcPr>
          <w:p w14:paraId="22FD5DD3" w14:textId="77777777" w:rsidR="00195262" w:rsidRPr="00FB53C8" w:rsidRDefault="00195262" w:rsidP="006A1CAC">
            <w:pPr>
              <w:spacing w:after="0"/>
              <w:rPr>
                <w:rFonts w:ascii="Lato" w:eastAsia="Lato" w:hAnsi="Lato" w:cs="Lato"/>
                <w:bCs/>
                <w:sz w:val="20"/>
                <w:szCs w:val="20"/>
              </w:rPr>
            </w:pPr>
            <w:r w:rsidRPr="00FB53C8">
              <w:rPr>
                <w:rFonts w:ascii="Lato" w:eastAsia="Lato" w:hAnsi="Lato" w:cs="Lato"/>
                <w:bCs/>
                <w:sz w:val="20"/>
                <w:szCs w:val="20"/>
              </w:rPr>
              <w:t>Ogółem</w:t>
            </w:r>
          </w:p>
        </w:tc>
        <w:tc>
          <w:tcPr>
            <w:tcW w:w="1627" w:type="dxa"/>
            <w:shd w:val="clear" w:color="auto" w:fill="FFFFFF" w:themeFill="background1"/>
            <w:tcMar>
              <w:top w:w="0" w:type="dxa"/>
              <w:left w:w="70" w:type="dxa"/>
              <w:bottom w:w="0" w:type="dxa"/>
              <w:right w:w="70" w:type="dxa"/>
            </w:tcMar>
            <w:vAlign w:val="center"/>
          </w:tcPr>
          <w:p w14:paraId="7FEBEB4D" w14:textId="77777777" w:rsidR="00195262" w:rsidRPr="00FB53C8" w:rsidRDefault="00195262" w:rsidP="006A1CAC">
            <w:pPr>
              <w:spacing w:after="0"/>
              <w:jc w:val="right"/>
              <w:rPr>
                <w:rFonts w:ascii="Lato" w:eastAsia="Lato" w:hAnsi="Lato" w:cs="Lato"/>
                <w:bCs/>
                <w:sz w:val="20"/>
                <w:szCs w:val="20"/>
              </w:rPr>
            </w:pPr>
            <w:r w:rsidRPr="00FB53C8">
              <w:rPr>
                <w:rFonts w:ascii="Lato" w:eastAsia="Lato" w:hAnsi="Lato" w:cs="Lato"/>
                <w:bCs/>
                <w:sz w:val="20"/>
                <w:szCs w:val="20"/>
              </w:rPr>
              <w:t>6 211 895 985</w:t>
            </w:r>
          </w:p>
        </w:tc>
      </w:tr>
    </w:tbl>
    <w:p w14:paraId="1CE2C168" w14:textId="77777777" w:rsidR="00195262" w:rsidRPr="00FB53C8" w:rsidRDefault="00195262" w:rsidP="006A1CAC">
      <w:pPr>
        <w:ind w:firstLine="284"/>
        <w:jc w:val="center"/>
        <w:rPr>
          <w:rFonts w:ascii="Lato" w:hAnsi="Lato"/>
          <w:sz w:val="20"/>
          <w:szCs w:val="20"/>
        </w:rPr>
      </w:pPr>
      <w:r w:rsidRPr="00FB53C8">
        <w:rPr>
          <w:rFonts w:ascii="Lato" w:eastAsia="Calibri" w:hAnsi="Lato" w:cs="Calibri"/>
          <w:sz w:val="20"/>
          <w:szCs w:val="20"/>
        </w:rPr>
        <w:t>Źródło: System STRADOM oraz Sprawozdanie z wykonania Budżetu Miasta Krakowa za 2019 rok</w:t>
      </w:r>
    </w:p>
    <w:p w14:paraId="7DF4E37C" w14:textId="77777777" w:rsidR="004273D3" w:rsidRPr="00FB53C8" w:rsidRDefault="004273D3">
      <w:pPr>
        <w:rPr>
          <w:rFonts w:ascii="Lato" w:hAnsi="Lato" w:cs="Times New Roman"/>
        </w:rPr>
      </w:pPr>
      <w:r w:rsidRPr="00FB53C8">
        <w:rPr>
          <w:rFonts w:ascii="Lato" w:hAnsi="Lato" w:cs="Times New Roman"/>
        </w:rPr>
        <w:br w:type="page"/>
      </w:r>
    </w:p>
    <w:p w14:paraId="17745821" w14:textId="77777777" w:rsidR="00195262" w:rsidRPr="00FB53C8" w:rsidRDefault="00896F36" w:rsidP="00195262">
      <w:pPr>
        <w:pStyle w:val="Legenda"/>
        <w:rPr>
          <w:rFonts w:ascii="Lato" w:hAnsi="Lato"/>
          <w:b/>
          <w:bCs/>
          <w:i w:val="0"/>
          <w:iCs w:val="0"/>
          <w:color w:val="auto"/>
          <w:sz w:val="22"/>
          <w:szCs w:val="22"/>
        </w:rPr>
      </w:pPr>
      <w:bookmarkStart w:id="16" w:name="_Toc10018440"/>
      <w:r w:rsidRPr="6F5920AE">
        <w:rPr>
          <w:rFonts w:ascii="Lato" w:hAnsi="Lato"/>
          <w:b/>
          <w:bCs/>
          <w:i w:val="0"/>
          <w:iCs w:val="0"/>
          <w:color w:val="auto"/>
          <w:sz w:val="22"/>
          <w:szCs w:val="22"/>
        </w:rPr>
        <w:lastRenderedPageBreak/>
        <w:t>R</w:t>
      </w:r>
      <w:r w:rsidR="00195262" w:rsidRPr="6F5920AE">
        <w:rPr>
          <w:rFonts w:ascii="Lato" w:hAnsi="Lato"/>
          <w:b/>
          <w:bCs/>
          <w:i w:val="0"/>
          <w:iCs w:val="0"/>
          <w:color w:val="auto"/>
          <w:sz w:val="22"/>
          <w:szCs w:val="22"/>
        </w:rPr>
        <w:t xml:space="preserve">ysunek </w:t>
      </w:r>
      <w:r w:rsidR="006A1CAC" w:rsidRPr="6F5920AE">
        <w:rPr>
          <w:rFonts w:ascii="Lato" w:hAnsi="Lato"/>
          <w:b/>
          <w:bCs/>
          <w:i w:val="0"/>
          <w:iCs w:val="0"/>
          <w:color w:val="auto"/>
          <w:sz w:val="22"/>
          <w:szCs w:val="22"/>
        </w:rPr>
        <w:t>IV.1.</w:t>
      </w:r>
      <w:r w:rsidR="00195262" w:rsidRPr="6F5920AE">
        <w:rPr>
          <w:rFonts w:ascii="Lato" w:hAnsi="Lato"/>
          <w:b/>
          <w:bCs/>
          <w:i w:val="0"/>
          <w:iCs w:val="0"/>
          <w:color w:val="auto"/>
          <w:sz w:val="22"/>
          <w:szCs w:val="22"/>
        </w:rPr>
        <w:t xml:space="preserve"> Rozkład wydatków zrealizowanych w 2019 r. w układzie Dziedzin zarządzania</w:t>
      </w:r>
      <w:bookmarkEnd w:id="16"/>
    </w:p>
    <w:p w14:paraId="44FB30F8" w14:textId="217047A8" w:rsidR="00195262" w:rsidRPr="00FB53C8" w:rsidRDefault="42815F45" w:rsidP="6F5920AE">
      <w:pPr>
        <w:jc w:val="center"/>
      </w:pPr>
      <w:r>
        <w:rPr>
          <w:noProof/>
          <w:lang w:eastAsia="pl-PL"/>
        </w:rPr>
        <w:drawing>
          <wp:inline distT="0" distB="0" distL="0" distR="0" wp14:anchorId="62723227" wp14:editId="117831C4">
            <wp:extent cx="5762626" cy="4124325"/>
            <wp:effectExtent l="0" t="0" r="0" b="0"/>
            <wp:docPr id="560811791" name="Obraz 162212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22121418"/>
                    <pic:cNvPicPr/>
                  </pic:nvPicPr>
                  <pic:blipFill>
                    <a:blip r:embed="rId12">
                      <a:extLst>
                        <a:ext uri="{28A0092B-C50C-407E-A947-70E740481C1C}">
                          <a14:useLocalDpi xmlns:a14="http://schemas.microsoft.com/office/drawing/2010/main" val="0"/>
                        </a:ext>
                      </a:extLst>
                    </a:blip>
                    <a:stretch>
                      <a:fillRect/>
                    </a:stretch>
                  </pic:blipFill>
                  <pic:spPr>
                    <a:xfrm>
                      <a:off x="0" y="0"/>
                      <a:ext cx="5762626" cy="4124325"/>
                    </a:xfrm>
                    <a:prstGeom prst="rect">
                      <a:avLst/>
                    </a:prstGeom>
                  </pic:spPr>
                </pic:pic>
              </a:graphicData>
            </a:graphic>
          </wp:inline>
        </w:drawing>
      </w:r>
    </w:p>
    <w:p w14:paraId="1DA6542E" w14:textId="52176086" w:rsidR="00195262" w:rsidRPr="00FB53C8" w:rsidRDefault="00195262" w:rsidP="00195262"/>
    <w:p w14:paraId="1BD239AB" w14:textId="77777777" w:rsidR="006A1CAC" w:rsidRPr="00FB53C8" w:rsidRDefault="006A1CAC" w:rsidP="006A1CAC">
      <w:pPr>
        <w:jc w:val="center"/>
        <w:rPr>
          <w:rFonts w:ascii="Lato" w:hAnsi="Lato" w:cs="Times New Roman"/>
          <w:iCs/>
        </w:rPr>
      </w:pPr>
      <w:r w:rsidRPr="00FB53C8">
        <w:rPr>
          <w:rFonts w:ascii="Lato" w:hAnsi="Lato" w:cs="Times New Roman"/>
          <w:iCs/>
          <w:sz w:val="20"/>
          <w:szCs w:val="20"/>
        </w:rPr>
        <w:t>Źródło: System STRADOM oraz Sprawozdanie z wykonania Budżetu Miasta Krakowa za 2019 rok</w:t>
      </w:r>
    </w:p>
    <w:p w14:paraId="3041E394" w14:textId="77777777" w:rsidR="006A1CAC" w:rsidRPr="00FB53C8" w:rsidRDefault="006A1CAC" w:rsidP="006A1CAC">
      <w:pPr>
        <w:spacing w:after="0"/>
        <w:rPr>
          <w:rFonts w:ascii="Lato" w:eastAsiaTheme="minorEastAsia" w:hAnsi="Lato"/>
        </w:rPr>
      </w:pPr>
    </w:p>
    <w:p w14:paraId="51B18E7A" w14:textId="77777777" w:rsidR="00195262" w:rsidRPr="00FB53C8" w:rsidRDefault="00195262" w:rsidP="00195262">
      <w:pPr>
        <w:rPr>
          <w:rFonts w:ascii="Lato" w:eastAsia="Lato" w:hAnsi="Lato" w:cs="Lato"/>
        </w:rPr>
      </w:pPr>
      <w:r w:rsidRPr="00FB53C8">
        <w:rPr>
          <w:rFonts w:ascii="Lato" w:eastAsiaTheme="minorEastAsia" w:hAnsi="Lato"/>
        </w:rPr>
        <w:t xml:space="preserve">Największe wydatki w 2019 r. związane były z Dziedzinami: </w:t>
      </w:r>
    </w:p>
    <w:p w14:paraId="21BB8B3B" w14:textId="77777777" w:rsidR="00195262" w:rsidRPr="00FB53C8" w:rsidRDefault="00195262" w:rsidP="00BB170A">
      <w:pPr>
        <w:pStyle w:val="Akapitzlist"/>
        <w:numPr>
          <w:ilvl w:val="0"/>
          <w:numId w:val="286"/>
        </w:numPr>
        <w:spacing w:after="0" w:line="240" w:lineRule="auto"/>
        <w:jc w:val="both"/>
        <w:rPr>
          <w:rFonts w:ascii="Lato" w:eastAsiaTheme="minorEastAsia" w:hAnsi="Lato"/>
        </w:rPr>
      </w:pPr>
      <w:r w:rsidRPr="00FB53C8">
        <w:rPr>
          <w:rFonts w:ascii="Lato" w:eastAsiaTheme="minorEastAsia" w:hAnsi="Lato"/>
        </w:rPr>
        <w:t xml:space="preserve">Oświata i wychowanie (28,04%) </w:t>
      </w:r>
    </w:p>
    <w:p w14:paraId="57229C57" w14:textId="77777777" w:rsidR="00195262" w:rsidRPr="00FB53C8" w:rsidRDefault="00195262" w:rsidP="00BB170A">
      <w:pPr>
        <w:pStyle w:val="Akapitzlist"/>
        <w:numPr>
          <w:ilvl w:val="0"/>
          <w:numId w:val="286"/>
        </w:numPr>
        <w:spacing w:after="0" w:line="240" w:lineRule="auto"/>
        <w:jc w:val="both"/>
        <w:rPr>
          <w:rFonts w:ascii="Lato" w:eastAsiaTheme="minorEastAsia" w:hAnsi="Lato"/>
        </w:rPr>
      </w:pPr>
      <w:r w:rsidRPr="00FB53C8">
        <w:rPr>
          <w:rFonts w:ascii="Lato" w:eastAsia="Lato" w:hAnsi="Lato" w:cs="Lato"/>
        </w:rPr>
        <w:t>Pomoc i integracja społeczna (18,07%)</w:t>
      </w:r>
    </w:p>
    <w:p w14:paraId="663012E2" w14:textId="112EA112" w:rsidR="00C85374" w:rsidRDefault="00195262" w:rsidP="00BB170A">
      <w:pPr>
        <w:pStyle w:val="Akapitzlist"/>
        <w:numPr>
          <w:ilvl w:val="0"/>
          <w:numId w:val="286"/>
        </w:numPr>
        <w:spacing w:after="0" w:line="240" w:lineRule="auto"/>
        <w:jc w:val="both"/>
        <w:rPr>
          <w:rFonts w:ascii="Lato" w:eastAsia="Lato" w:hAnsi="Lato" w:cs="Lato"/>
        </w:rPr>
      </w:pPr>
      <w:r w:rsidRPr="5729BB4F">
        <w:rPr>
          <w:rFonts w:ascii="Lato" w:eastAsia="Lato" w:hAnsi="Lato" w:cs="Lato"/>
        </w:rPr>
        <w:t>Transport (17,90%)</w:t>
      </w:r>
    </w:p>
    <w:p w14:paraId="44E5E124" w14:textId="77777777" w:rsidR="00C85374" w:rsidRDefault="00C85374">
      <w:pPr>
        <w:rPr>
          <w:rFonts w:ascii="Lato" w:eastAsia="Lato" w:hAnsi="Lato" w:cs="Lato"/>
        </w:rPr>
      </w:pPr>
      <w:r>
        <w:rPr>
          <w:rFonts w:ascii="Lato" w:eastAsia="Lato" w:hAnsi="Lato" w:cs="Lato"/>
        </w:rPr>
        <w:br w:type="page"/>
      </w: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B6512F" w:rsidRPr="00FB53C8" w14:paraId="6E1831B3" w14:textId="77777777" w:rsidTr="01524252">
        <w:trPr>
          <w:trHeight w:val="6489"/>
        </w:trPr>
        <w:tc>
          <w:tcPr>
            <w:tcW w:w="8165" w:type="dxa"/>
          </w:tcPr>
          <w:p w14:paraId="54E11D2A" w14:textId="77777777" w:rsidR="00B6512F" w:rsidRPr="00FB53C8" w:rsidRDefault="00E536EB" w:rsidP="009A05BA">
            <w:pPr>
              <w:rPr>
                <w:rFonts w:ascii="Lato" w:hAnsi="Lato"/>
              </w:rPr>
            </w:pPr>
            <w:r w:rsidRPr="00FB53C8">
              <w:rPr>
                <w:rFonts w:ascii="Lato" w:hAnsi="Lato"/>
              </w:rPr>
              <w:lastRenderedPageBreak/>
              <w:br w:type="page"/>
            </w:r>
            <w:r w:rsidR="00E10923" w:rsidRPr="00FB53C8">
              <w:rPr>
                <w:rFonts w:ascii="Lato" w:hAnsi="Lato"/>
              </w:rPr>
              <w:br w:type="page"/>
            </w:r>
            <w:r w:rsidR="00B6512F" w:rsidRPr="00FB53C8">
              <w:rPr>
                <w:rFonts w:ascii="Lato" w:hAnsi="Lato"/>
              </w:rPr>
              <w:br w:type="page"/>
            </w:r>
          </w:p>
          <w:p w14:paraId="31126E5D" w14:textId="77777777" w:rsidR="00B6512F" w:rsidRPr="00FB53C8" w:rsidRDefault="00B6512F" w:rsidP="009A05BA">
            <w:pPr>
              <w:rPr>
                <w:rFonts w:ascii="Lato" w:hAnsi="Lato"/>
              </w:rPr>
            </w:pPr>
          </w:p>
          <w:p w14:paraId="2DE403A5" w14:textId="77777777" w:rsidR="00B6512F" w:rsidRPr="00FB53C8" w:rsidRDefault="00B6512F" w:rsidP="009A05BA">
            <w:pPr>
              <w:rPr>
                <w:rFonts w:ascii="Lato" w:hAnsi="Lato"/>
              </w:rPr>
            </w:pPr>
          </w:p>
          <w:p w14:paraId="62431CDC" w14:textId="77777777" w:rsidR="00B6512F" w:rsidRPr="00FB53C8" w:rsidRDefault="00B6512F" w:rsidP="009A05BA">
            <w:pPr>
              <w:rPr>
                <w:rFonts w:ascii="Lato" w:hAnsi="Lato"/>
              </w:rPr>
            </w:pPr>
          </w:p>
          <w:p w14:paraId="49E398E2" w14:textId="77777777" w:rsidR="00B6512F" w:rsidRPr="00FB53C8" w:rsidRDefault="00B6512F" w:rsidP="009A05BA">
            <w:pPr>
              <w:rPr>
                <w:rFonts w:ascii="Lato" w:hAnsi="Lato"/>
              </w:rPr>
            </w:pPr>
          </w:p>
          <w:p w14:paraId="16287F21" w14:textId="77777777" w:rsidR="00B6512F" w:rsidRPr="00FB53C8" w:rsidRDefault="00B6512F" w:rsidP="009A05BA">
            <w:pPr>
              <w:rPr>
                <w:rFonts w:ascii="Lato" w:hAnsi="Lato"/>
              </w:rPr>
            </w:pPr>
          </w:p>
          <w:p w14:paraId="5BE93A62" w14:textId="77777777" w:rsidR="00B6512F" w:rsidRPr="00FB53C8" w:rsidRDefault="00B6512F" w:rsidP="009A05BA">
            <w:pPr>
              <w:rPr>
                <w:rFonts w:ascii="Lato" w:hAnsi="Lato"/>
              </w:rPr>
            </w:pPr>
          </w:p>
          <w:p w14:paraId="384BA73E" w14:textId="77777777" w:rsidR="00B6512F" w:rsidRPr="00FB53C8" w:rsidRDefault="00B6512F" w:rsidP="009A05BA">
            <w:pPr>
              <w:rPr>
                <w:rFonts w:ascii="Lato" w:hAnsi="Lato"/>
              </w:rPr>
            </w:pPr>
          </w:p>
          <w:p w14:paraId="34B3F2EB" w14:textId="77777777" w:rsidR="00B6512F" w:rsidRPr="00FB53C8" w:rsidRDefault="00B6512F" w:rsidP="009A05BA">
            <w:pPr>
              <w:rPr>
                <w:rFonts w:ascii="Lato" w:hAnsi="Lato"/>
              </w:rPr>
            </w:pPr>
          </w:p>
          <w:p w14:paraId="7D34F5C7" w14:textId="77777777" w:rsidR="00B6512F" w:rsidRPr="00FB53C8" w:rsidRDefault="00B6512F" w:rsidP="009A05BA">
            <w:pPr>
              <w:rPr>
                <w:rFonts w:ascii="Lato" w:hAnsi="Lato"/>
              </w:rPr>
            </w:pPr>
          </w:p>
          <w:p w14:paraId="0B4020A7" w14:textId="77777777" w:rsidR="00B6512F" w:rsidRPr="00FB53C8" w:rsidRDefault="25243F2A" w:rsidP="009A05BA">
            <w:pPr>
              <w:jc w:val="center"/>
              <w:rPr>
                <w:rFonts w:ascii="Lato" w:hAnsi="Lato"/>
              </w:rPr>
            </w:pPr>
            <w:r>
              <w:rPr>
                <w:noProof/>
                <w:lang w:eastAsia="pl-PL"/>
              </w:rPr>
              <w:drawing>
                <wp:inline distT="0" distB="0" distL="0" distR="0" wp14:anchorId="40118F50" wp14:editId="322EAD99">
                  <wp:extent cx="2264840" cy="2268565"/>
                  <wp:effectExtent l="0" t="0" r="2540" b="0"/>
                  <wp:docPr id="2058824040" name="Obraz 200520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54"/>
                          <pic:cNvPicPr/>
                        </pic:nvPicPr>
                        <pic:blipFill>
                          <a:blip r:embed="rId13">
                            <a:extLst>
                              <a:ext uri="{28A0092B-C50C-407E-A947-70E740481C1C}">
                                <a14:useLocalDpi xmlns:a14="http://schemas.microsoft.com/office/drawing/2010/main" val="0"/>
                              </a:ext>
                            </a:extLst>
                          </a:blip>
                          <a:stretch>
                            <a:fillRect/>
                          </a:stretch>
                        </pic:blipFill>
                        <pic:spPr>
                          <a:xfrm>
                            <a:off x="0" y="0"/>
                            <a:ext cx="2264840" cy="2268565"/>
                          </a:xfrm>
                          <a:prstGeom prst="rect">
                            <a:avLst/>
                          </a:prstGeom>
                        </pic:spPr>
                      </pic:pic>
                    </a:graphicData>
                  </a:graphic>
                </wp:inline>
              </w:drawing>
            </w:r>
          </w:p>
        </w:tc>
      </w:tr>
      <w:tr w:rsidR="00B6512F" w:rsidRPr="00FB53C8" w14:paraId="61C57D74" w14:textId="77777777" w:rsidTr="01524252">
        <w:trPr>
          <w:trHeight w:val="6489"/>
        </w:trPr>
        <w:tc>
          <w:tcPr>
            <w:tcW w:w="8165" w:type="dxa"/>
          </w:tcPr>
          <w:p w14:paraId="1D7B270A" w14:textId="77777777" w:rsidR="00B6512F" w:rsidRPr="00FB53C8" w:rsidRDefault="00B6512F" w:rsidP="009A05BA">
            <w:pPr>
              <w:rPr>
                <w:rFonts w:ascii="Lato" w:hAnsi="Lato"/>
              </w:rPr>
            </w:pPr>
          </w:p>
          <w:p w14:paraId="4F904CB7" w14:textId="77777777" w:rsidR="00B6512F" w:rsidRPr="00FB53C8" w:rsidRDefault="00B6512F" w:rsidP="009A05BA">
            <w:pPr>
              <w:rPr>
                <w:rFonts w:ascii="Lato" w:hAnsi="Lato"/>
              </w:rPr>
            </w:pPr>
          </w:p>
          <w:p w14:paraId="06971CD3" w14:textId="77777777" w:rsidR="00B6512F" w:rsidRPr="00FB53C8" w:rsidRDefault="00B6512F" w:rsidP="009A05BA">
            <w:pPr>
              <w:rPr>
                <w:rFonts w:ascii="Lato" w:hAnsi="Lato"/>
              </w:rPr>
            </w:pPr>
          </w:p>
          <w:p w14:paraId="2A1F701D" w14:textId="77777777" w:rsidR="00B6512F" w:rsidRPr="00FB53C8" w:rsidRDefault="00B6512F" w:rsidP="009A05BA">
            <w:pPr>
              <w:rPr>
                <w:rFonts w:ascii="Lato" w:hAnsi="Lato"/>
              </w:rPr>
            </w:pPr>
          </w:p>
          <w:p w14:paraId="03EFCA41" w14:textId="77777777" w:rsidR="00B6512F" w:rsidRPr="00FB53C8" w:rsidRDefault="00B6512F" w:rsidP="009A05BA">
            <w:pPr>
              <w:rPr>
                <w:rFonts w:ascii="Lato" w:hAnsi="Lato"/>
              </w:rPr>
            </w:pPr>
          </w:p>
          <w:p w14:paraId="5F96A722" w14:textId="77777777" w:rsidR="00B6512F" w:rsidRPr="00FB53C8" w:rsidRDefault="00B6512F" w:rsidP="009A05BA">
            <w:pPr>
              <w:rPr>
                <w:rFonts w:ascii="Lato" w:hAnsi="Lato"/>
              </w:rPr>
            </w:pPr>
          </w:p>
          <w:p w14:paraId="5B95CD12" w14:textId="77777777" w:rsidR="00B6512F" w:rsidRPr="00FB53C8" w:rsidRDefault="00B6512F" w:rsidP="009A05BA">
            <w:pPr>
              <w:rPr>
                <w:rFonts w:ascii="Lato" w:hAnsi="Lato"/>
              </w:rPr>
            </w:pPr>
          </w:p>
          <w:p w14:paraId="5220BBB2" w14:textId="77777777" w:rsidR="00B6512F" w:rsidRPr="00FB53C8" w:rsidRDefault="00B6512F" w:rsidP="009A05BA">
            <w:pPr>
              <w:rPr>
                <w:rFonts w:ascii="Lato" w:hAnsi="Lato"/>
              </w:rPr>
            </w:pPr>
          </w:p>
          <w:p w14:paraId="13CB595B" w14:textId="77777777" w:rsidR="00B6512F" w:rsidRPr="00FB53C8" w:rsidRDefault="00B6512F" w:rsidP="009A05BA">
            <w:pPr>
              <w:rPr>
                <w:rFonts w:ascii="Lato" w:hAnsi="Lato"/>
              </w:rPr>
            </w:pPr>
          </w:p>
          <w:p w14:paraId="6D9C8D39" w14:textId="77777777" w:rsidR="00B6512F" w:rsidRPr="00FB53C8" w:rsidRDefault="00B6512F" w:rsidP="009A05BA">
            <w:pPr>
              <w:rPr>
                <w:rFonts w:ascii="Lato" w:hAnsi="Lato"/>
              </w:rPr>
            </w:pPr>
          </w:p>
          <w:p w14:paraId="675E05EE" w14:textId="77777777" w:rsidR="00B6512F" w:rsidRPr="00FB53C8" w:rsidRDefault="00B6512F" w:rsidP="009A05BA">
            <w:pPr>
              <w:rPr>
                <w:rFonts w:ascii="Lato" w:hAnsi="Lato"/>
              </w:rPr>
            </w:pPr>
          </w:p>
          <w:p w14:paraId="2FC17F8B" w14:textId="77777777" w:rsidR="00B6512F" w:rsidRPr="00FB53C8" w:rsidRDefault="00B6512F" w:rsidP="009A05BA">
            <w:pPr>
              <w:rPr>
                <w:rFonts w:ascii="Lato" w:hAnsi="Lato"/>
              </w:rPr>
            </w:pPr>
          </w:p>
          <w:p w14:paraId="0A4F7224" w14:textId="77777777" w:rsidR="00B6512F" w:rsidRPr="00FB53C8" w:rsidRDefault="00B6512F" w:rsidP="009A05BA">
            <w:pPr>
              <w:rPr>
                <w:rFonts w:ascii="Lato" w:hAnsi="Lato"/>
              </w:rPr>
            </w:pPr>
          </w:p>
          <w:p w14:paraId="5AE48A43" w14:textId="77777777" w:rsidR="00B6512F" w:rsidRPr="00FB53C8" w:rsidRDefault="00B6512F" w:rsidP="009A05BA">
            <w:pPr>
              <w:rPr>
                <w:rFonts w:ascii="Lato" w:hAnsi="Lato"/>
              </w:rPr>
            </w:pPr>
          </w:p>
          <w:p w14:paraId="50F40DEB" w14:textId="77777777" w:rsidR="00B6512F" w:rsidRPr="00FB53C8" w:rsidRDefault="00B6512F" w:rsidP="009A05BA">
            <w:pPr>
              <w:rPr>
                <w:rFonts w:ascii="Lato" w:hAnsi="Lato"/>
              </w:rPr>
            </w:pPr>
          </w:p>
          <w:p w14:paraId="2A2304DA" w14:textId="77777777" w:rsidR="00B6512F" w:rsidRPr="00FB53C8" w:rsidRDefault="00B6512F" w:rsidP="009A05BA">
            <w:pPr>
              <w:pStyle w:val="Nagwek2"/>
              <w:jc w:val="center"/>
              <w:outlineLvl w:val="1"/>
              <w:rPr>
                <w:b/>
                <w:sz w:val="72"/>
                <w:szCs w:val="72"/>
              </w:rPr>
            </w:pPr>
            <w:bookmarkStart w:id="17" w:name="_Toc41897615"/>
            <w:r w:rsidRPr="00FB53C8">
              <w:rPr>
                <w:b/>
                <w:sz w:val="72"/>
                <w:szCs w:val="72"/>
              </w:rPr>
              <w:t>IV.1. ADMINISTRACJA I CYFRYZACJA</w:t>
            </w:r>
            <w:bookmarkEnd w:id="17"/>
          </w:p>
          <w:p w14:paraId="77A52294" w14:textId="77777777" w:rsidR="00B6512F" w:rsidRPr="00FB53C8" w:rsidRDefault="00B6512F" w:rsidP="009A05BA">
            <w:pPr>
              <w:rPr>
                <w:rFonts w:ascii="Lato" w:hAnsi="Lato"/>
              </w:rPr>
            </w:pPr>
          </w:p>
        </w:tc>
      </w:tr>
    </w:tbl>
    <w:p w14:paraId="007DCDA8" w14:textId="77777777" w:rsidR="00E536EB" w:rsidRPr="00FB53C8" w:rsidRDefault="00E536EB" w:rsidP="00934418">
      <w:pPr>
        <w:rPr>
          <w:rFonts w:ascii="Lato" w:hAnsi="Lato"/>
        </w:rPr>
      </w:pPr>
    </w:p>
    <w:p w14:paraId="297FEDD1" w14:textId="77777777" w:rsidR="006A1CAC" w:rsidRPr="00FB53C8" w:rsidRDefault="00E536EB" w:rsidP="001845AE">
      <w:pPr>
        <w:pStyle w:val="Nagwek2"/>
      </w:pPr>
      <w:r w:rsidRPr="00FB53C8">
        <w:br w:type="page"/>
      </w:r>
      <w:bookmarkStart w:id="18" w:name="_Toc41897616"/>
      <w:r w:rsidR="006A1CAC" w:rsidRPr="00FB53C8">
        <w:lastRenderedPageBreak/>
        <w:t>Streszczenie: Administracja i cyfryzacja</w:t>
      </w:r>
      <w:bookmarkEnd w:id="18"/>
    </w:p>
    <w:p w14:paraId="450EA2D7" w14:textId="77777777" w:rsidR="006A1CAC" w:rsidRPr="00FB53C8" w:rsidRDefault="006A1CAC" w:rsidP="001845AE">
      <w:pPr>
        <w:spacing w:after="0"/>
        <w:rPr>
          <w:rFonts w:ascii="Lato" w:hAnsi="Lato"/>
        </w:rPr>
      </w:pPr>
    </w:p>
    <w:p w14:paraId="797A790D" w14:textId="77777777" w:rsidR="006A1CAC" w:rsidRPr="00FB53C8" w:rsidRDefault="006A1CAC" w:rsidP="001845AE">
      <w:pPr>
        <w:spacing w:after="0"/>
        <w:jc w:val="both"/>
        <w:rPr>
          <w:rFonts w:ascii="Lato" w:hAnsi="Lato"/>
        </w:rPr>
      </w:pPr>
      <w:r w:rsidRPr="00FB53C8">
        <w:rPr>
          <w:rFonts w:ascii="Lato" w:eastAsia="Calibri" w:hAnsi="Lato" w:cs="Calibri"/>
        </w:rPr>
        <w:t>Dziedzina Administracja i cyfryzacja swoim zakresem obejmuje działania samorządu związane z zarządzaniem Miastem, usługami realizowanymi dla mieszkańców oraz zadaniami mającymi na celu sprawne i efektywne funkcjonowanie administracji samorządowej.</w:t>
      </w:r>
    </w:p>
    <w:p w14:paraId="3DD355C9" w14:textId="77777777" w:rsidR="001845AE" w:rsidRPr="00FB53C8" w:rsidRDefault="001845AE" w:rsidP="001845AE">
      <w:pPr>
        <w:spacing w:after="0"/>
        <w:jc w:val="both"/>
        <w:rPr>
          <w:rFonts w:ascii="Lato" w:eastAsia="Calibri" w:hAnsi="Lato" w:cs="Calibri"/>
        </w:rPr>
      </w:pPr>
    </w:p>
    <w:p w14:paraId="1A81F0B1" w14:textId="7A393AA5" w:rsidR="001845AE" w:rsidRPr="00FB53C8" w:rsidRDefault="006A1CAC" w:rsidP="001845AE">
      <w:pPr>
        <w:spacing w:after="0"/>
        <w:jc w:val="both"/>
        <w:rPr>
          <w:rFonts w:ascii="Lato" w:eastAsia="Calibri" w:hAnsi="Lato" w:cs="Calibri"/>
        </w:rPr>
      </w:pPr>
      <w:r w:rsidRPr="7980CE56">
        <w:rPr>
          <w:rFonts w:ascii="Lato" w:eastAsia="Calibri" w:hAnsi="Lato" w:cs="Calibri"/>
        </w:rPr>
        <w:t>Rok 20</w:t>
      </w:r>
      <w:r w:rsidR="001845AE" w:rsidRPr="7980CE56">
        <w:rPr>
          <w:rFonts w:ascii="Lato" w:eastAsia="Calibri" w:hAnsi="Lato" w:cs="Calibri"/>
        </w:rPr>
        <w:t xml:space="preserve">19 był drugim rokiem wdrażania </w:t>
      </w:r>
      <w:r w:rsidR="15B2CBB4" w:rsidRPr="7980CE56">
        <w:rPr>
          <w:rFonts w:ascii="Lato" w:eastAsia="Calibri" w:hAnsi="Lato" w:cs="Calibri"/>
        </w:rPr>
        <w:t>„Strategii</w:t>
      </w:r>
      <w:r w:rsidRPr="7980CE56">
        <w:rPr>
          <w:rFonts w:ascii="Lato" w:eastAsia="Calibri" w:hAnsi="Lato" w:cs="Calibri"/>
        </w:rPr>
        <w:t xml:space="preserve"> Rozwoju Krakowa. Tu chcę żyć. Kraków 2030</w:t>
      </w:r>
      <w:r w:rsidR="7CF3854C" w:rsidRPr="7980CE56">
        <w:rPr>
          <w:rFonts w:ascii="Lato" w:eastAsia="Calibri" w:hAnsi="Lato" w:cs="Calibri"/>
        </w:rPr>
        <w:t>”</w:t>
      </w:r>
      <w:r w:rsidRPr="7980CE56">
        <w:rPr>
          <w:rFonts w:ascii="Lato" w:eastAsia="Calibri" w:hAnsi="Lato" w:cs="Calibri"/>
        </w:rPr>
        <w:t xml:space="preserve"> z wykorzystaniem Zintegrowanego Systemu Zarządzania STRADOM, który wspiera zarządzanie miastem na poziomie strategicznym i operacyjnym, z uwzględnieniem zarządzania ryzykiem. Zarządzanie miastem realizowane było zgodnie z nowoczesnymi metodami zarządzania, jak Systemem Zarządzania Jakością, zgodny z normą ISO 9001, Polityka Bezpieczeństwa Informacji, zgodna z normą ISO 27001 czy metodyk</w:t>
      </w:r>
      <w:r w:rsidR="25F79109" w:rsidRPr="7980CE56">
        <w:rPr>
          <w:rFonts w:ascii="Lato" w:eastAsia="Calibri" w:hAnsi="Lato" w:cs="Calibri"/>
        </w:rPr>
        <w:t>ą</w:t>
      </w:r>
      <w:r w:rsidRPr="7980CE56">
        <w:rPr>
          <w:rFonts w:ascii="Lato" w:eastAsia="Calibri" w:hAnsi="Lato" w:cs="Calibri"/>
        </w:rPr>
        <w:t xml:space="preserve"> projektow</w:t>
      </w:r>
      <w:r w:rsidR="66A539C2" w:rsidRPr="7980CE56">
        <w:rPr>
          <w:rFonts w:ascii="Lato" w:eastAsia="Calibri" w:hAnsi="Lato" w:cs="Calibri"/>
        </w:rPr>
        <w:t>ą</w:t>
      </w:r>
      <w:r w:rsidRPr="7980CE56">
        <w:rPr>
          <w:rFonts w:ascii="Lato" w:eastAsia="Calibri" w:hAnsi="Lato" w:cs="Calibri"/>
        </w:rPr>
        <w:t xml:space="preserve"> PRINCE 2. W</w:t>
      </w:r>
      <w:r w:rsidR="00FB53C8" w:rsidRPr="7980CE56">
        <w:rPr>
          <w:rFonts w:ascii="Lato" w:eastAsia="Calibri" w:hAnsi="Lato" w:cs="Calibri"/>
        </w:rPr>
        <w:t> </w:t>
      </w:r>
      <w:r w:rsidRPr="7980CE56">
        <w:rPr>
          <w:rFonts w:ascii="Lato" w:eastAsia="Calibri" w:hAnsi="Lato" w:cs="Calibri"/>
        </w:rPr>
        <w:t>celu zapewnienia wysokiej jakości zarządzania oraz poprawy dostępu do usług publicznych w</w:t>
      </w:r>
      <w:r w:rsidR="00FB53C8" w:rsidRPr="7980CE56">
        <w:rPr>
          <w:rFonts w:ascii="Lato" w:eastAsia="Calibri" w:hAnsi="Lato" w:cs="Calibri"/>
        </w:rPr>
        <w:t> </w:t>
      </w:r>
      <w:r w:rsidRPr="7980CE56">
        <w:rPr>
          <w:rFonts w:ascii="Lato" w:eastAsia="Calibri" w:hAnsi="Lato" w:cs="Calibri"/>
        </w:rPr>
        <w:t>ramach Dziedziny realizowano projekty wspierające rozwój Systemu Informatycznego UMK.</w:t>
      </w:r>
      <w:r w:rsidR="001845AE" w:rsidRPr="7980CE56">
        <w:rPr>
          <w:rFonts w:ascii="Lato" w:eastAsia="Calibri" w:hAnsi="Lato" w:cs="Calibri"/>
        </w:rPr>
        <w:t xml:space="preserve"> </w:t>
      </w:r>
    </w:p>
    <w:p w14:paraId="1292880F" w14:textId="77777777" w:rsidR="006A1CAC" w:rsidRPr="00FB53C8" w:rsidRDefault="006A1CAC" w:rsidP="001845AE">
      <w:pPr>
        <w:spacing w:after="0"/>
        <w:jc w:val="both"/>
        <w:rPr>
          <w:rFonts w:ascii="Lato" w:hAnsi="Lato"/>
          <w:b/>
          <w:bCs/>
        </w:rPr>
      </w:pPr>
      <w:r w:rsidRPr="00FB53C8">
        <w:rPr>
          <w:rFonts w:ascii="Lato" w:eastAsia="Calibri" w:hAnsi="Lato" w:cs="Calibri"/>
        </w:rPr>
        <w:t xml:space="preserve">W 2019 roku w Krakowie realizowano działania w ramach </w:t>
      </w:r>
      <w:r w:rsidRPr="00FB53C8">
        <w:rPr>
          <w:rFonts w:ascii="Lato" w:eastAsia="Calibri" w:hAnsi="Lato" w:cs="Calibri"/>
          <w:b/>
          <w:bCs/>
        </w:rPr>
        <w:t>694 usług publicznych</w:t>
      </w:r>
      <w:r w:rsidRPr="00FB53C8">
        <w:rPr>
          <w:rFonts w:ascii="Lato" w:eastAsia="Calibri" w:hAnsi="Lato" w:cs="Calibri"/>
        </w:rPr>
        <w:t xml:space="preserve"> (448 w ramach UMK i 246 w ramach miejskich jednostek organizacyjnych) w </w:t>
      </w:r>
      <w:r w:rsidRPr="00FB53C8">
        <w:rPr>
          <w:rFonts w:ascii="Lato" w:eastAsia="Calibri" w:hAnsi="Lato" w:cs="Calibri"/>
          <w:b/>
          <w:bCs/>
        </w:rPr>
        <w:t>15 Dziedzinach zarządzania.</w:t>
      </w:r>
    </w:p>
    <w:p w14:paraId="717AAFBA" w14:textId="77777777" w:rsidR="001845AE" w:rsidRPr="00FB53C8" w:rsidRDefault="001845AE" w:rsidP="001845AE">
      <w:pPr>
        <w:spacing w:after="0"/>
        <w:jc w:val="both"/>
        <w:rPr>
          <w:rFonts w:ascii="Lato" w:eastAsia="Calibri" w:hAnsi="Lato" w:cs="Calibri"/>
        </w:rPr>
      </w:pPr>
    </w:p>
    <w:p w14:paraId="6DF712F0" w14:textId="37A1870C" w:rsidR="006A1CAC" w:rsidRPr="00FB53C8" w:rsidRDefault="006A1CAC" w:rsidP="001845AE">
      <w:pPr>
        <w:spacing w:after="0"/>
        <w:jc w:val="both"/>
        <w:rPr>
          <w:rFonts w:ascii="Lato" w:hAnsi="Lato"/>
        </w:rPr>
      </w:pPr>
      <w:r w:rsidRPr="00FB53C8">
        <w:rPr>
          <w:rFonts w:ascii="Lato" w:eastAsia="Calibri" w:hAnsi="Lato" w:cs="Calibri"/>
        </w:rPr>
        <w:t>W UMK w 2019 roku wydano m.in. 383</w:t>
      </w:r>
      <w:r w:rsidR="00C85374">
        <w:rPr>
          <w:rFonts w:ascii="Lato" w:eastAsia="Calibri" w:hAnsi="Lato" w:cs="Calibri"/>
        </w:rPr>
        <w:t> </w:t>
      </w:r>
      <w:r w:rsidRPr="00FB53C8">
        <w:rPr>
          <w:rFonts w:ascii="Lato" w:eastAsia="Calibri" w:hAnsi="Lato" w:cs="Calibri"/>
        </w:rPr>
        <w:t>459 decyzji administracyjnych w trybie kpa oraz 424</w:t>
      </w:r>
      <w:r w:rsidR="00A34F1D" w:rsidRPr="00FB53C8">
        <w:rPr>
          <w:rFonts w:ascii="Lato" w:eastAsia="Calibri" w:hAnsi="Lato" w:cs="Calibri"/>
        </w:rPr>
        <w:t> </w:t>
      </w:r>
      <w:r w:rsidRPr="00FB53C8">
        <w:rPr>
          <w:rFonts w:ascii="Lato" w:eastAsia="Calibri" w:hAnsi="Lato" w:cs="Calibri"/>
        </w:rPr>
        <w:t xml:space="preserve">373 decyzji podatkowych. Ogółem wydano </w:t>
      </w:r>
      <w:r w:rsidRPr="00FB53C8">
        <w:rPr>
          <w:rFonts w:ascii="Lato" w:eastAsia="Calibri" w:hAnsi="Lato" w:cs="Calibri"/>
          <w:b/>
          <w:bCs/>
        </w:rPr>
        <w:t>807 832 decyzji administracyjnych</w:t>
      </w:r>
      <w:r w:rsidRPr="00FB53C8">
        <w:rPr>
          <w:rFonts w:ascii="Lato" w:eastAsia="Calibri" w:hAnsi="Lato" w:cs="Calibri"/>
        </w:rPr>
        <w:t xml:space="preserve">, a ich </w:t>
      </w:r>
      <w:r w:rsidRPr="00FB53C8">
        <w:rPr>
          <w:rFonts w:ascii="Lato" w:eastAsia="Calibri" w:hAnsi="Lato" w:cs="Calibri"/>
          <w:b/>
          <w:bCs/>
        </w:rPr>
        <w:t>terminowość</w:t>
      </w:r>
      <w:r w:rsidRPr="00FB53C8">
        <w:rPr>
          <w:rFonts w:ascii="Lato" w:eastAsia="Calibri" w:hAnsi="Lato" w:cs="Calibri"/>
        </w:rPr>
        <w:t xml:space="preserve"> wyniosła 99,96%.</w:t>
      </w:r>
    </w:p>
    <w:p w14:paraId="56EE48EE" w14:textId="77777777" w:rsidR="001845AE" w:rsidRPr="00FB53C8" w:rsidRDefault="001845AE" w:rsidP="006A1CAC">
      <w:pPr>
        <w:rPr>
          <w:rFonts w:ascii="Lato" w:eastAsia="Calibri" w:hAnsi="Lato" w:cs="Calibri"/>
        </w:rPr>
      </w:pPr>
    </w:p>
    <w:p w14:paraId="339357E0" w14:textId="3C29E5F2" w:rsidR="006A1CAC" w:rsidRPr="00C85374" w:rsidRDefault="006A1CAC" w:rsidP="001845AE">
      <w:pPr>
        <w:jc w:val="both"/>
        <w:rPr>
          <w:rFonts w:ascii="Lato" w:eastAsia="Calibri" w:hAnsi="Lato" w:cs="Calibri"/>
        </w:rPr>
      </w:pPr>
      <w:r w:rsidRPr="00C85374">
        <w:rPr>
          <w:rFonts w:ascii="Lato" w:eastAsia="Calibri" w:hAnsi="Lato" w:cs="Calibri"/>
        </w:rPr>
        <w:t>Krakowski samorząd konsekwentnie wdrażał i wspierał e-usługi. W 2019 roku liczba korespondencji elektronicznej (przychodzącej i wychodzącej z UMK za</w:t>
      </w:r>
      <w:r w:rsidR="00C85374">
        <w:rPr>
          <w:rFonts w:ascii="Lato" w:eastAsia="Calibri" w:hAnsi="Lato" w:cs="Calibri"/>
        </w:rPr>
        <w:t xml:space="preserve"> </w:t>
      </w:r>
      <w:r w:rsidRPr="00C85374">
        <w:rPr>
          <w:rFonts w:ascii="Lato" w:eastAsia="Calibri" w:hAnsi="Lato" w:cs="Calibri"/>
        </w:rPr>
        <w:t>pomocą ePUAP) wynosiła 206 031 transakcji. Dodatkowo, za pośrednictwem portalu informacyjno-usługowego emp@tia w 2019 roku wpłynęło 11 897 wniosków o</w:t>
      </w:r>
      <w:r w:rsidR="00C85374">
        <w:rPr>
          <w:rFonts w:ascii="Lato" w:eastAsia="Calibri" w:hAnsi="Lato" w:cs="Calibri"/>
        </w:rPr>
        <w:t xml:space="preserve"> </w:t>
      </w:r>
      <w:r w:rsidRPr="00C85374">
        <w:rPr>
          <w:rFonts w:ascii="Lato" w:eastAsia="Calibri" w:hAnsi="Lato" w:cs="Calibri"/>
        </w:rPr>
        <w:t>świadczenia społeczne.</w:t>
      </w:r>
    </w:p>
    <w:p w14:paraId="27CE9B2C" w14:textId="1AE019AD" w:rsidR="006A1CAC" w:rsidRPr="00C85374" w:rsidRDefault="006A1CAC" w:rsidP="001845AE">
      <w:pPr>
        <w:jc w:val="both"/>
        <w:rPr>
          <w:rFonts w:ascii="Lato" w:eastAsia="Calibri" w:hAnsi="Lato" w:cs="Calibri"/>
        </w:rPr>
      </w:pPr>
      <w:r w:rsidRPr="00C85374">
        <w:rPr>
          <w:rFonts w:ascii="Lato" w:eastAsia="Calibri" w:hAnsi="Lato" w:cs="Calibri"/>
        </w:rPr>
        <w:t xml:space="preserve">Ogólny poziom </w:t>
      </w:r>
      <w:r w:rsidRPr="00C85374">
        <w:rPr>
          <w:rFonts w:ascii="Lato" w:eastAsia="Calibri" w:hAnsi="Lato" w:cs="Calibri"/>
          <w:b/>
          <w:bCs/>
        </w:rPr>
        <w:t>zadowolenia z obsługi klienta w UMK</w:t>
      </w:r>
      <w:r w:rsidRPr="00C85374">
        <w:rPr>
          <w:rFonts w:ascii="Lato" w:eastAsia="Calibri" w:hAnsi="Lato" w:cs="Calibri"/>
        </w:rPr>
        <w:t xml:space="preserve"> w 2019 r. wyniósł </w:t>
      </w:r>
      <w:r w:rsidRPr="00C85374">
        <w:rPr>
          <w:rFonts w:ascii="Lato" w:eastAsia="Calibri" w:hAnsi="Lato" w:cs="Calibri"/>
          <w:b/>
          <w:bCs/>
        </w:rPr>
        <w:t>4,27 pkt.</w:t>
      </w:r>
      <w:r w:rsidRPr="00C85374">
        <w:rPr>
          <w:rFonts w:ascii="Lato" w:eastAsia="Calibri" w:hAnsi="Lato" w:cs="Calibri"/>
        </w:rPr>
        <w:t xml:space="preserve"> (w skali od 0</w:t>
      </w:r>
      <w:r w:rsidR="003456A5" w:rsidRPr="00C85374">
        <w:rPr>
          <w:rFonts w:ascii="Lato" w:eastAsia="Calibri" w:hAnsi="Lato" w:cs="Calibri"/>
        </w:rPr>
        <w:t> </w:t>
      </w:r>
      <w:r w:rsidR="00217A8F" w:rsidRPr="00C85374">
        <w:rPr>
          <w:rFonts w:ascii="Lato" w:eastAsia="Calibri" w:hAnsi="Lato" w:cs="Calibri"/>
        </w:rPr>
        <w:t>- </w:t>
      </w:r>
      <w:r w:rsidRPr="00C85374">
        <w:rPr>
          <w:rFonts w:ascii="Lato" w:eastAsia="Calibri" w:hAnsi="Lato" w:cs="Calibri"/>
        </w:rPr>
        <w:t>5) co, poza 2018 rokiem, jest najwyższą wartością uzyskaną w latach 2010-2019. Ten stały trend to efekt konsekwentnie prowadzonej polityki rozwojowej, szkoleniowej i</w:t>
      </w:r>
      <w:r w:rsidR="003456A5" w:rsidRPr="00C85374">
        <w:rPr>
          <w:rFonts w:ascii="Lato" w:eastAsia="Calibri" w:hAnsi="Lato" w:cs="Calibri"/>
        </w:rPr>
        <w:t> </w:t>
      </w:r>
      <w:r w:rsidRPr="00C85374">
        <w:rPr>
          <w:rFonts w:ascii="Lato" w:eastAsia="Calibri" w:hAnsi="Lato" w:cs="Calibri"/>
        </w:rPr>
        <w:t>obsługowej. Przede wszystkim należy podkreślić wydłużony czas pracy w dni robocze, pracę również w</w:t>
      </w:r>
      <w:r w:rsidR="00FB53C8" w:rsidRPr="00C85374">
        <w:rPr>
          <w:rFonts w:ascii="Lato" w:eastAsia="Calibri" w:hAnsi="Lato" w:cs="Calibri"/>
        </w:rPr>
        <w:t> </w:t>
      </w:r>
      <w:r w:rsidRPr="00C85374">
        <w:rPr>
          <w:rFonts w:ascii="Lato" w:eastAsia="Calibri" w:hAnsi="Lato" w:cs="Calibri"/>
        </w:rPr>
        <w:t xml:space="preserve">soboty, funkcjonowanie Punktów Obsługi Mieszkańców w wielkopowierzchniowych sklepach, częste szkolenia branżowe urzędników oraz wysokie kwalifikacje uwzględniane w warunkach ogłaszanych naborów. </w:t>
      </w:r>
    </w:p>
    <w:p w14:paraId="13875DA3" w14:textId="167F8DC6" w:rsidR="006A1CAC" w:rsidRPr="00FB53C8" w:rsidRDefault="006A1CAC" w:rsidP="001845AE">
      <w:pPr>
        <w:jc w:val="both"/>
        <w:rPr>
          <w:rFonts w:ascii="Lato" w:eastAsia="Calibri" w:hAnsi="Lato" w:cs="Calibri"/>
        </w:rPr>
      </w:pPr>
      <w:r w:rsidRPr="7980CE56">
        <w:rPr>
          <w:rFonts w:ascii="Lato" w:eastAsia="Calibri" w:hAnsi="Lato" w:cs="Calibri"/>
        </w:rPr>
        <w:t xml:space="preserve">Dokumentem strategicznym zarządzania finansami Miasta </w:t>
      </w:r>
      <w:r w:rsidR="1A3112DA" w:rsidRPr="7980CE56">
        <w:rPr>
          <w:rFonts w:ascii="Lato" w:eastAsia="Calibri" w:hAnsi="Lato" w:cs="Calibri"/>
        </w:rPr>
        <w:t>jest</w:t>
      </w:r>
      <w:r w:rsidRPr="7980CE56">
        <w:rPr>
          <w:rFonts w:ascii="Lato" w:eastAsia="Calibri" w:hAnsi="Lato" w:cs="Calibri"/>
        </w:rPr>
        <w:t xml:space="preserve"> uchwała Rady Miasta Krakowa w sprawie Wieloletniej Prognozy Finansowej Miasta Krakowa, która</w:t>
      </w:r>
      <w:r w:rsidR="00C85374" w:rsidRPr="7980CE56">
        <w:rPr>
          <w:rFonts w:ascii="Lato" w:eastAsia="Calibri" w:hAnsi="Lato" w:cs="Calibri"/>
        </w:rPr>
        <w:t xml:space="preserve"> </w:t>
      </w:r>
      <w:r w:rsidRPr="7980CE56">
        <w:rPr>
          <w:rFonts w:ascii="Lato" w:eastAsia="Calibri" w:hAnsi="Lato" w:cs="Calibri"/>
        </w:rPr>
        <w:t>w</w:t>
      </w:r>
      <w:r w:rsidR="00C85374" w:rsidRPr="7980CE56">
        <w:rPr>
          <w:rFonts w:ascii="Lato" w:eastAsia="Calibri" w:hAnsi="Lato" w:cs="Calibri"/>
        </w:rPr>
        <w:t xml:space="preserve"> </w:t>
      </w:r>
      <w:r w:rsidRPr="7980CE56">
        <w:rPr>
          <w:rFonts w:ascii="Lato" w:eastAsia="Calibri" w:hAnsi="Lato" w:cs="Calibri"/>
        </w:rPr>
        <w:t>długookresowej perspektywie określa prognozę dochodów i wydatków oraz przychodów i rozchodów Miasta w poszczególnych latach. Zgodnie z art. 227 ustawy z 27 sierpnia 2009 r. o finansach publicznych (z późn. zm.), wieloletnia prognoza finansowa obejm</w:t>
      </w:r>
      <w:r w:rsidR="25E10BCE" w:rsidRPr="7980CE56">
        <w:rPr>
          <w:rFonts w:ascii="Lato" w:eastAsia="Calibri" w:hAnsi="Lato" w:cs="Calibri"/>
        </w:rPr>
        <w:t>uje</w:t>
      </w:r>
      <w:r w:rsidRPr="7980CE56">
        <w:rPr>
          <w:rFonts w:ascii="Lato" w:eastAsia="Calibri" w:hAnsi="Lato" w:cs="Calibri"/>
        </w:rPr>
        <w:t xml:space="preserve"> okres roku budżetowego i co najmniej trzech kolejnych lat budżetowych. </w:t>
      </w:r>
    </w:p>
    <w:p w14:paraId="4343D510" w14:textId="7B9C93E1" w:rsidR="006A1CAC" w:rsidRPr="00FB53C8" w:rsidRDefault="006A1CAC" w:rsidP="001845AE">
      <w:pPr>
        <w:spacing w:after="0"/>
        <w:jc w:val="both"/>
        <w:rPr>
          <w:rFonts w:ascii="Lato" w:hAnsi="Lato"/>
        </w:rPr>
      </w:pPr>
      <w:r w:rsidRPr="7980CE56">
        <w:rPr>
          <w:rFonts w:ascii="Lato" w:eastAsia="Calibri" w:hAnsi="Lato" w:cs="Calibri"/>
        </w:rPr>
        <w:t xml:space="preserve">Poziom dochodów w poszczególnych latach wynika z prognozowanej sytuacji makroekonomicznej. Wybrane tytuły dochodowe skorelowano z założonymi wskaźnikami PKB. Poziom wydatków, zarówno bieżących jak i majątkowych, wyznacza potencjał inwestycyjny oraz efektywne wykorzystanie środków bezzwrotnych pochodzących ze źródeł </w:t>
      </w:r>
      <w:r w:rsidR="3500395F" w:rsidRPr="7980CE56">
        <w:rPr>
          <w:rFonts w:ascii="Lato" w:eastAsia="Calibri" w:hAnsi="Lato" w:cs="Calibri"/>
        </w:rPr>
        <w:t xml:space="preserve">zagranicznych </w:t>
      </w:r>
      <w:r w:rsidR="55024B2E" w:rsidRPr="7980CE56">
        <w:rPr>
          <w:rFonts w:ascii="Lato" w:eastAsia="Calibri" w:hAnsi="Lato" w:cs="Calibri"/>
        </w:rPr>
        <w:t>jest</w:t>
      </w:r>
      <w:r w:rsidRPr="7980CE56">
        <w:rPr>
          <w:rFonts w:ascii="Lato" w:eastAsia="Calibri" w:hAnsi="Lato" w:cs="Calibri"/>
        </w:rPr>
        <w:t xml:space="preserve"> wyrazem realizowanej polityki rozwoju Miasta.</w:t>
      </w:r>
    </w:p>
    <w:p w14:paraId="19F6400E" w14:textId="49DA7DEC" w:rsidR="006A1CAC" w:rsidRPr="00FB53C8" w:rsidRDefault="006A1CAC" w:rsidP="001845AE">
      <w:pPr>
        <w:spacing w:after="0"/>
        <w:jc w:val="both"/>
        <w:rPr>
          <w:rFonts w:ascii="Lato" w:hAnsi="Lato"/>
        </w:rPr>
      </w:pPr>
      <w:r w:rsidRPr="7980CE56">
        <w:rPr>
          <w:rFonts w:ascii="Lato" w:eastAsia="Calibri" w:hAnsi="Lato" w:cs="Calibri"/>
        </w:rPr>
        <w:lastRenderedPageBreak/>
        <w:t xml:space="preserve">Realizacja celów strategicznych Miasta, programów oraz bieżące zarządzanie finansami Miasta Krakowa, </w:t>
      </w:r>
      <w:r w:rsidR="3A246AAB" w:rsidRPr="7980CE56">
        <w:rPr>
          <w:rFonts w:ascii="Lato" w:eastAsia="Calibri" w:hAnsi="Lato" w:cs="Calibri"/>
        </w:rPr>
        <w:t>jest</w:t>
      </w:r>
      <w:r w:rsidRPr="7980CE56">
        <w:rPr>
          <w:rFonts w:ascii="Lato" w:eastAsia="Calibri" w:hAnsi="Lato" w:cs="Calibri"/>
        </w:rPr>
        <w:t xml:space="preserve"> realizowane w oparciu o uchwałę Rady Miasta Krakowa w sprawie Budżetu Miasta Krakowa.</w:t>
      </w:r>
    </w:p>
    <w:p w14:paraId="2908EB2C" w14:textId="77777777" w:rsidR="001845AE" w:rsidRPr="00FB53C8" w:rsidRDefault="001845AE" w:rsidP="001845AE">
      <w:pPr>
        <w:spacing w:after="0"/>
        <w:jc w:val="both"/>
        <w:rPr>
          <w:rFonts w:ascii="Lato" w:eastAsia="Calibri" w:hAnsi="Lato" w:cs="Calibri"/>
        </w:rPr>
      </w:pPr>
    </w:p>
    <w:p w14:paraId="13ADB9E8" w14:textId="77777777" w:rsidR="006A1CAC" w:rsidRPr="00FB53C8" w:rsidRDefault="006A1CAC" w:rsidP="001845AE">
      <w:pPr>
        <w:spacing w:after="0"/>
        <w:jc w:val="both"/>
        <w:rPr>
          <w:rFonts w:ascii="Lato" w:eastAsia="Calibri" w:hAnsi="Lato" w:cs="Calibri"/>
        </w:rPr>
      </w:pPr>
      <w:r w:rsidRPr="00FB53C8">
        <w:rPr>
          <w:rFonts w:ascii="Lato" w:eastAsia="Calibri" w:hAnsi="Lato" w:cs="Calibri"/>
        </w:rPr>
        <w:t xml:space="preserve">W 2019 roku wydatki budżetu Miasta Krakowa w wysokości </w:t>
      </w:r>
      <w:r w:rsidRPr="00906A6F">
        <w:rPr>
          <w:rFonts w:ascii="Lato" w:eastAsia="Calibri" w:hAnsi="Lato" w:cs="Calibri"/>
          <w:b/>
        </w:rPr>
        <w:t>6 211 895 985 PLN</w:t>
      </w:r>
      <w:r w:rsidRPr="00FB53C8">
        <w:rPr>
          <w:rFonts w:ascii="Lato" w:eastAsia="Calibri" w:hAnsi="Lato" w:cs="Calibri"/>
        </w:rPr>
        <w:t xml:space="preserve"> przewyższyły dochody budżetu Miasta, które osiągnęły poziom </w:t>
      </w:r>
      <w:r w:rsidRPr="00906A6F">
        <w:rPr>
          <w:rFonts w:ascii="Lato" w:eastAsia="Calibri" w:hAnsi="Lato" w:cs="Calibri"/>
          <w:b/>
        </w:rPr>
        <w:t>5 912 034</w:t>
      </w:r>
      <w:r w:rsidR="001845AE" w:rsidRPr="00906A6F">
        <w:rPr>
          <w:rFonts w:ascii="Lato" w:eastAsia="Calibri" w:hAnsi="Lato" w:cs="Calibri"/>
          <w:b/>
        </w:rPr>
        <w:t> </w:t>
      </w:r>
      <w:r w:rsidRPr="00906A6F">
        <w:rPr>
          <w:rFonts w:ascii="Lato" w:eastAsia="Calibri" w:hAnsi="Lato" w:cs="Calibri"/>
          <w:b/>
        </w:rPr>
        <w:t>361</w:t>
      </w:r>
      <w:r w:rsidR="001845AE" w:rsidRPr="00906A6F">
        <w:rPr>
          <w:rFonts w:ascii="Lato" w:eastAsia="Calibri" w:hAnsi="Lato" w:cs="Calibri"/>
          <w:b/>
        </w:rPr>
        <w:t> </w:t>
      </w:r>
      <w:r w:rsidRPr="00906A6F">
        <w:rPr>
          <w:rFonts w:ascii="Lato" w:eastAsia="Calibri" w:hAnsi="Lato" w:cs="Calibri"/>
          <w:b/>
        </w:rPr>
        <w:t>PLN</w:t>
      </w:r>
      <w:r w:rsidRPr="00FB53C8">
        <w:rPr>
          <w:rFonts w:ascii="Lato" w:eastAsia="Calibri" w:hAnsi="Lato" w:cs="Calibri"/>
        </w:rPr>
        <w:t>. Powstał deficyt budżetowy w wysokości 299 861 624 PLN, którego źródłem sfinansowania były następujące przychody:</w:t>
      </w:r>
    </w:p>
    <w:p w14:paraId="7C920911" w14:textId="77777777" w:rsidR="006A1CAC" w:rsidRPr="00FB53C8" w:rsidRDefault="006A1CAC" w:rsidP="00BB170A">
      <w:pPr>
        <w:widowControl w:val="0"/>
        <w:numPr>
          <w:ilvl w:val="0"/>
          <w:numId w:val="299"/>
        </w:numPr>
        <w:suppressAutoHyphens/>
        <w:overflowPunct w:val="0"/>
        <w:autoSpaceDE w:val="0"/>
        <w:autoSpaceDN w:val="0"/>
        <w:spacing w:after="0" w:line="240" w:lineRule="auto"/>
        <w:jc w:val="both"/>
        <w:textAlignment w:val="baseline"/>
        <w:rPr>
          <w:rFonts w:ascii="Lato" w:eastAsia="Calibri" w:hAnsi="Lato" w:cs="Calibri"/>
        </w:rPr>
      </w:pPr>
      <w:r w:rsidRPr="00FB53C8">
        <w:rPr>
          <w:rFonts w:ascii="Lato" w:eastAsia="Calibri" w:hAnsi="Lato" w:cs="Calibri"/>
        </w:rPr>
        <w:t xml:space="preserve">kredyty i pożyczki – 259 066 382 PLN, </w:t>
      </w:r>
    </w:p>
    <w:p w14:paraId="19B8FF86" w14:textId="148D7B92" w:rsidR="006A1CAC" w:rsidRPr="00FB53C8" w:rsidRDefault="006A1CAC" w:rsidP="00BB170A">
      <w:pPr>
        <w:widowControl w:val="0"/>
        <w:numPr>
          <w:ilvl w:val="0"/>
          <w:numId w:val="299"/>
        </w:numPr>
        <w:suppressAutoHyphens/>
        <w:overflowPunct w:val="0"/>
        <w:autoSpaceDE w:val="0"/>
        <w:autoSpaceDN w:val="0"/>
        <w:spacing w:after="0" w:line="240" w:lineRule="auto"/>
        <w:jc w:val="both"/>
        <w:textAlignment w:val="baseline"/>
        <w:rPr>
          <w:rFonts w:ascii="Lato" w:eastAsia="Calibri" w:hAnsi="Lato" w:cs="Calibri"/>
        </w:rPr>
      </w:pPr>
      <w:r w:rsidRPr="7B2851DF">
        <w:rPr>
          <w:rFonts w:ascii="Lato" w:eastAsia="Calibri" w:hAnsi="Lato" w:cs="Calibri"/>
        </w:rPr>
        <w:t>wolne środki jako nadwyżka środków pieniężnych na rachunku bieżącym budżetu jednostki samorządu terytorialnego, wynikających z rozliczeń wyemitowanych papierów wartościowych, kredytów i pożyczek z lat ubiegłych – 40 795 24</w:t>
      </w:r>
      <w:r w:rsidR="684F4D5D" w:rsidRPr="7B2851DF">
        <w:rPr>
          <w:rFonts w:ascii="Lato" w:eastAsia="Calibri" w:hAnsi="Lato" w:cs="Calibri"/>
        </w:rPr>
        <w:t>2</w:t>
      </w:r>
      <w:r w:rsidRPr="7B2851DF">
        <w:rPr>
          <w:rFonts w:ascii="Lato" w:eastAsia="Calibri" w:hAnsi="Lato" w:cs="Calibri"/>
        </w:rPr>
        <w:t> PLN.</w:t>
      </w:r>
    </w:p>
    <w:p w14:paraId="14E19F7B" w14:textId="77777777" w:rsidR="006A1CAC" w:rsidRPr="00FB53C8" w:rsidRDefault="006A1CAC" w:rsidP="001845AE">
      <w:pPr>
        <w:spacing w:after="0"/>
        <w:jc w:val="both"/>
        <w:rPr>
          <w:rFonts w:ascii="Lato" w:eastAsia="Calibri" w:hAnsi="Lato" w:cs="Calibri"/>
        </w:rPr>
      </w:pPr>
      <w:r w:rsidRPr="00FB53C8">
        <w:rPr>
          <w:rFonts w:ascii="Lato" w:eastAsia="Calibri" w:hAnsi="Lato" w:cs="Calibri"/>
        </w:rPr>
        <w:t>Gmina Miejska Kraków w 2019 roku zaciągnęła kredyty w kwocie 446 751 000 PLN oraz pożyczki z Wojewódzkiego Funduszu Ochrony Środowiska i Gospodarki Wodnej w wysokości 16 013 493 PLN.</w:t>
      </w:r>
    </w:p>
    <w:p w14:paraId="58B40A97" w14:textId="77777777" w:rsidR="006A1CAC" w:rsidRPr="00FB53C8" w:rsidRDefault="006A1CAC" w:rsidP="001845AE">
      <w:pPr>
        <w:spacing w:after="0"/>
        <w:jc w:val="both"/>
        <w:rPr>
          <w:rFonts w:ascii="Lato" w:eastAsia="Calibri" w:hAnsi="Lato" w:cs="Calibri"/>
        </w:rPr>
      </w:pPr>
      <w:r w:rsidRPr="00FB53C8">
        <w:rPr>
          <w:rFonts w:ascii="Lato" w:eastAsia="Calibri" w:hAnsi="Lato" w:cs="Calibri"/>
        </w:rPr>
        <w:t>Zgodnie z harmonogramem zostały spłacone zaciągnięte wcześniej przychody, które stanowiły rozchody budżetu Miasta w wysokości 209 861 473 PLN, składały się na nie:</w:t>
      </w:r>
    </w:p>
    <w:p w14:paraId="3057659A" w14:textId="77777777" w:rsidR="006A1CAC" w:rsidRPr="00FB53C8" w:rsidRDefault="006A1CAC" w:rsidP="00BB170A">
      <w:pPr>
        <w:widowControl w:val="0"/>
        <w:numPr>
          <w:ilvl w:val="0"/>
          <w:numId w:val="300"/>
        </w:numPr>
        <w:suppressAutoHyphens/>
        <w:overflowPunct w:val="0"/>
        <w:autoSpaceDE w:val="0"/>
        <w:autoSpaceDN w:val="0"/>
        <w:spacing w:after="0" w:line="240" w:lineRule="auto"/>
        <w:jc w:val="both"/>
        <w:textAlignment w:val="baseline"/>
        <w:rPr>
          <w:rFonts w:ascii="Lato" w:eastAsia="Calibri" w:hAnsi="Lato" w:cs="Calibri"/>
        </w:rPr>
      </w:pPr>
      <w:r w:rsidRPr="00FB53C8">
        <w:rPr>
          <w:rFonts w:ascii="Lato" w:eastAsia="Calibri" w:hAnsi="Lato" w:cs="Calibri"/>
        </w:rPr>
        <w:t>spłaty kredytów i pożyczek – 144 341 473 PLN,</w:t>
      </w:r>
    </w:p>
    <w:p w14:paraId="0B746569" w14:textId="77777777" w:rsidR="006A1CAC" w:rsidRPr="00FB53C8" w:rsidRDefault="006A1CAC" w:rsidP="00BB170A">
      <w:pPr>
        <w:widowControl w:val="0"/>
        <w:numPr>
          <w:ilvl w:val="0"/>
          <w:numId w:val="300"/>
        </w:numPr>
        <w:suppressAutoHyphens/>
        <w:overflowPunct w:val="0"/>
        <w:autoSpaceDE w:val="0"/>
        <w:autoSpaceDN w:val="0"/>
        <w:spacing w:after="0" w:line="240" w:lineRule="auto"/>
        <w:jc w:val="both"/>
        <w:textAlignment w:val="baseline"/>
        <w:rPr>
          <w:rFonts w:ascii="Lato" w:eastAsia="Calibri" w:hAnsi="Lato" w:cs="Calibri"/>
        </w:rPr>
      </w:pPr>
      <w:r w:rsidRPr="00FB53C8">
        <w:rPr>
          <w:rFonts w:ascii="Lato" w:eastAsia="Calibri" w:hAnsi="Lato" w:cs="Calibri"/>
        </w:rPr>
        <w:t>wykup obligacji – 60 000 000 PLN,</w:t>
      </w:r>
    </w:p>
    <w:p w14:paraId="7E790041" w14:textId="77777777" w:rsidR="006A1CAC" w:rsidRPr="00FB53C8" w:rsidRDefault="006A1CAC" w:rsidP="001845AE">
      <w:pPr>
        <w:spacing w:after="0"/>
        <w:jc w:val="both"/>
        <w:rPr>
          <w:rFonts w:ascii="Lato" w:eastAsia="Calibri" w:hAnsi="Lato" w:cs="Calibri"/>
        </w:rPr>
      </w:pPr>
      <w:r w:rsidRPr="00FB53C8">
        <w:rPr>
          <w:rFonts w:ascii="Lato" w:eastAsia="Calibri" w:hAnsi="Lato" w:cs="Calibri"/>
        </w:rPr>
        <w:t>oraz udzielono pożyczki w wysokości 5 520 000 PLN.</w:t>
      </w:r>
    </w:p>
    <w:p w14:paraId="791C76E4" w14:textId="35F1848A" w:rsidR="006A1CAC" w:rsidRPr="00FB53C8" w:rsidRDefault="006A1CAC" w:rsidP="001845AE">
      <w:pPr>
        <w:spacing w:after="0"/>
        <w:jc w:val="both"/>
        <w:rPr>
          <w:rFonts w:ascii="Lato" w:eastAsia="Calibri" w:hAnsi="Lato" w:cs="Calibri"/>
        </w:rPr>
      </w:pPr>
      <w:r w:rsidRPr="7980CE56">
        <w:rPr>
          <w:rFonts w:ascii="Lato" w:eastAsia="Calibri" w:hAnsi="Lato" w:cs="Calibri"/>
        </w:rPr>
        <w:t>Skumulowane zadłużenie na koniec 2019 roku wyniosło 3 070 739 869 PLN.</w:t>
      </w:r>
    </w:p>
    <w:p w14:paraId="76FDAAD0" w14:textId="7206F164" w:rsidR="7980CE56" w:rsidRDefault="7980CE56" w:rsidP="7980CE56">
      <w:pPr>
        <w:spacing w:after="0"/>
        <w:jc w:val="both"/>
        <w:rPr>
          <w:rFonts w:ascii="Lato" w:eastAsia="Lato" w:hAnsi="Lato" w:cs="Lato"/>
        </w:rPr>
      </w:pPr>
    </w:p>
    <w:p w14:paraId="3B405F8B" w14:textId="5D412AB1" w:rsidR="32FB92EC" w:rsidRDefault="32FB92EC" w:rsidP="7980CE56">
      <w:pPr>
        <w:spacing w:after="0"/>
        <w:jc w:val="both"/>
        <w:rPr>
          <w:rFonts w:ascii="Lato" w:eastAsia="Lato" w:hAnsi="Lato" w:cs="Lato"/>
        </w:rPr>
      </w:pPr>
      <w:r w:rsidRPr="7980CE56">
        <w:rPr>
          <w:rFonts w:ascii="Lato" w:eastAsia="Lato" w:hAnsi="Lato" w:cs="Lato"/>
        </w:rPr>
        <w:t>Agencja ratingowa Standard &amp; Poor’s w 2019 roku utrzymała długoterminową ocenę wiarygodności kredytowej Krakowa</w:t>
      </w:r>
      <w:r w:rsidR="63427469" w:rsidRPr="7980CE56">
        <w:rPr>
          <w:rFonts w:ascii="Lato" w:eastAsia="Lato" w:hAnsi="Lato" w:cs="Lato"/>
        </w:rPr>
        <w:t xml:space="preserve"> </w:t>
      </w:r>
      <w:r w:rsidR="77E715A3" w:rsidRPr="7980CE56">
        <w:rPr>
          <w:rFonts w:ascii="Lato" w:eastAsia="Lato" w:hAnsi="Lato" w:cs="Lato"/>
        </w:rPr>
        <w:t>na najwyższym poziomie w kraju</w:t>
      </w:r>
      <w:r w:rsidR="00B76FD1" w:rsidRPr="00B76FD1">
        <w:rPr>
          <w:rFonts w:ascii="Lato" w:eastAsia="Lato" w:hAnsi="Lato" w:cs="Lato"/>
        </w:rPr>
        <w:t xml:space="preserve"> </w:t>
      </w:r>
      <w:r w:rsidR="00B76FD1" w:rsidRPr="7980CE56">
        <w:rPr>
          <w:rFonts w:ascii="Lato" w:eastAsia="Lato" w:hAnsi="Lato" w:cs="Lato"/>
        </w:rPr>
        <w:t>możliwym</w:t>
      </w:r>
      <w:r w:rsidR="00B76FD1">
        <w:rPr>
          <w:rFonts w:ascii="Lato" w:eastAsia="Lato" w:hAnsi="Lato" w:cs="Lato"/>
        </w:rPr>
        <w:t xml:space="preserve"> do osiągnięcia przez jednostkę samorządu terytorialnego</w:t>
      </w:r>
      <w:r w:rsidR="77E715A3" w:rsidRPr="7980CE56">
        <w:rPr>
          <w:rFonts w:ascii="Lato" w:eastAsia="Lato" w:hAnsi="Lato" w:cs="Lato"/>
        </w:rPr>
        <w:t>.</w:t>
      </w:r>
    </w:p>
    <w:p w14:paraId="121FD38A" w14:textId="77777777" w:rsidR="001845AE" w:rsidRPr="00FB53C8" w:rsidRDefault="001845AE" w:rsidP="001845AE">
      <w:pPr>
        <w:spacing w:after="0"/>
        <w:jc w:val="both"/>
        <w:rPr>
          <w:rFonts w:ascii="Lato" w:eastAsia="Calibri" w:hAnsi="Lato" w:cs="Calibri"/>
        </w:rPr>
      </w:pPr>
    </w:p>
    <w:p w14:paraId="1AE235F8" w14:textId="2AA691F9" w:rsidR="006A1CAC" w:rsidRPr="00FB53C8" w:rsidRDefault="006A1CAC" w:rsidP="001845AE">
      <w:pPr>
        <w:spacing w:after="0"/>
        <w:jc w:val="both"/>
        <w:rPr>
          <w:rFonts w:ascii="Lato" w:hAnsi="Lato"/>
        </w:rPr>
      </w:pPr>
      <w:r w:rsidRPr="7B2851DF">
        <w:rPr>
          <w:rFonts w:ascii="Lato" w:hAnsi="Lato"/>
        </w:rPr>
        <w:br w:type="page"/>
      </w:r>
    </w:p>
    <w:p w14:paraId="3C847FA0" w14:textId="0EC8E0E7" w:rsidR="006A1CAC" w:rsidRPr="00FB53C8" w:rsidRDefault="006A1CAC" w:rsidP="006A1CAC">
      <w:pPr>
        <w:pStyle w:val="Nagwek3"/>
      </w:pPr>
      <w:bookmarkStart w:id="19" w:name="_Toc8911575"/>
      <w:bookmarkStart w:id="20" w:name="_Toc8985009"/>
      <w:bookmarkStart w:id="21" w:name="_Toc10018584"/>
      <w:bookmarkStart w:id="22" w:name="_Toc41897617"/>
      <w:r w:rsidRPr="00FB53C8">
        <w:lastRenderedPageBreak/>
        <w:t xml:space="preserve">IV.1.1. </w:t>
      </w:r>
      <w:r w:rsidR="0066635B">
        <w:t>Informacja o stanie finansów Miasta</w:t>
      </w:r>
      <w:bookmarkEnd w:id="19"/>
      <w:bookmarkEnd w:id="20"/>
      <w:bookmarkEnd w:id="21"/>
      <w:bookmarkEnd w:id="22"/>
    </w:p>
    <w:p w14:paraId="1FE2DD96" w14:textId="77777777" w:rsidR="006A1CAC" w:rsidRPr="00FB53C8" w:rsidRDefault="006A1CAC" w:rsidP="006A1CAC">
      <w:pPr>
        <w:rPr>
          <w:rFonts w:ascii="Lato" w:hAnsi="Lato"/>
        </w:rPr>
      </w:pPr>
    </w:p>
    <w:p w14:paraId="15C0220D" w14:textId="77777777" w:rsidR="006A1CAC" w:rsidRPr="00FB53C8" w:rsidRDefault="006A1CAC" w:rsidP="006A1CAC">
      <w:pPr>
        <w:pStyle w:val="Nagwek4"/>
      </w:pPr>
      <w:bookmarkStart w:id="23" w:name="_Toc10018585"/>
      <w:r w:rsidRPr="00FB53C8">
        <w:t>IV.1.1.1. Sytuacja finansowa Miasta</w:t>
      </w:r>
      <w:bookmarkEnd w:id="23"/>
    </w:p>
    <w:p w14:paraId="27357532" w14:textId="77777777" w:rsidR="006A1CAC" w:rsidRPr="00FB53C8" w:rsidRDefault="006A1CAC" w:rsidP="006A1CAC">
      <w:pPr>
        <w:spacing w:after="0"/>
        <w:jc w:val="both"/>
        <w:rPr>
          <w:rFonts w:ascii="Lato" w:hAnsi="Lato" w:cs="Times New Roman"/>
        </w:rPr>
      </w:pPr>
    </w:p>
    <w:p w14:paraId="00E444C7" w14:textId="30A0FD99" w:rsidR="006A1CAC" w:rsidRPr="00FB53C8" w:rsidRDefault="006A1CAC" w:rsidP="006A1CAC">
      <w:pPr>
        <w:spacing w:after="0"/>
        <w:jc w:val="both"/>
        <w:rPr>
          <w:rFonts w:ascii="Lato" w:hAnsi="Lato"/>
        </w:rPr>
      </w:pPr>
      <w:r w:rsidRPr="00FB53C8">
        <w:rPr>
          <w:rFonts w:ascii="Lato" w:eastAsia="Calibri" w:hAnsi="Lato" w:cs="Calibri"/>
        </w:rPr>
        <w:t>W 2019 r. amerykańska agencja ratingowa Standard &amp; Poor’s utrzymała długoterminową ocenę wiarygodności kredytowej Krakowa na poziom</w:t>
      </w:r>
      <w:r w:rsidR="00211E2A">
        <w:rPr>
          <w:rFonts w:ascii="Lato" w:eastAsia="Calibri" w:hAnsi="Lato" w:cs="Calibri"/>
        </w:rPr>
        <w:t>i</w:t>
      </w:r>
      <w:r w:rsidRPr="00FB53C8">
        <w:rPr>
          <w:rFonts w:ascii="Lato" w:eastAsia="Calibri" w:hAnsi="Lato" w:cs="Calibri"/>
        </w:rPr>
        <w:t>e A- oraz oceniła perspektywę jako stabilną. Ocena wiarygodności kredytowej Krakowa jest najwyższą z możliwych do uzyskania przez jednostkę samorządu terytorialnego w kraju, zgodnie z zasadą nieprzyznawania samorządom lokalnym ratingu wyższego niż rating państwa. Uzasadnieniem tej oceny są wysokie wyniki budżetowe miasta, z utrzymującymi się znacznymi nadwyżkami operacyjnymi, które pomagają utrzymać umiarkowane obciążenie zadłużeniem i silną pozycję w zakresie płynności finansowej. Rating odzwierciedla również opinię agencji odnośnie „zamożnej gospodarki miasta, rozważnej polityki zarządzania i niewielkich zobowiązań warunkowych”. Stabilna perspektywa oceny przedstawia oczekiwania agencji ratingowej, że Miasto utrzyma dobre wyniki budżetowe oraz wysoką płynność finansową przez kolejne 24 miesiące.</w:t>
      </w:r>
    </w:p>
    <w:p w14:paraId="0CDE0FAB" w14:textId="4C430B31" w:rsidR="006A1CAC" w:rsidRPr="00C85374" w:rsidRDefault="006A1CAC" w:rsidP="006A1CAC">
      <w:pPr>
        <w:spacing w:after="0"/>
        <w:jc w:val="both"/>
        <w:rPr>
          <w:rFonts w:ascii="Lato" w:eastAsia="Calibri" w:hAnsi="Lato" w:cs="Calibri"/>
        </w:rPr>
      </w:pPr>
      <w:r w:rsidRPr="6F5920AE">
        <w:rPr>
          <w:rFonts w:ascii="Lato" w:eastAsia="Calibri" w:hAnsi="Lato" w:cs="Calibri"/>
        </w:rPr>
        <w:t>W celu przeprowadzenia oceny sytuacji finansowej Miasta przez organy uchwałodawcze, jej mieszkańców, instytucje finansowe, organy nadzoru oraz wszystkich pozostałych zainteresowanych, a także w celu spełnienia ustawy o finansach publicznych z</w:t>
      </w:r>
      <w:r w:rsidR="00072AD4" w:rsidRPr="6F5920AE">
        <w:rPr>
          <w:rFonts w:ascii="Lato" w:eastAsia="Calibri" w:hAnsi="Lato" w:cs="Calibri"/>
        </w:rPr>
        <w:t xml:space="preserve"> </w:t>
      </w:r>
      <w:r w:rsidRPr="6F5920AE">
        <w:rPr>
          <w:rFonts w:ascii="Lato" w:eastAsia="Calibri" w:hAnsi="Lato" w:cs="Calibri"/>
        </w:rPr>
        <w:t>27</w:t>
      </w:r>
      <w:r w:rsidR="00072AD4" w:rsidRPr="6F5920AE">
        <w:rPr>
          <w:rFonts w:ascii="Lato" w:eastAsia="Calibri" w:hAnsi="Lato" w:cs="Calibri"/>
        </w:rPr>
        <w:t xml:space="preserve"> </w:t>
      </w:r>
      <w:r w:rsidRPr="6F5920AE">
        <w:rPr>
          <w:rFonts w:ascii="Lato" w:eastAsia="Calibri" w:hAnsi="Lato" w:cs="Calibri"/>
        </w:rPr>
        <w:t>sierpnia</w:t>
      </w:r>
      <w:r w:rsidR="00072AD4" w:rsidRPr="6F5920AE">
        <w:rPr>
          <w:rFonts w:ascii="Lato" w:eastAsia="Calibri" w:hAnsi="Lato" w:cs="Calibri"/>
        </w:rPr>
        <w:t xml:space="preserve"> </w:t>
      </w:r>
      <w:r w:rsidRPr="6F5920AE">
        <w:rPr>
          <w:rFonts w:ascii="Lato" w:eastAsia="Calibri" w:hAnsi="Lato" w:cs="Calibri"/>
        </w:rPr>
        <w:t>2009</w:t>
      </w:r>
      <w:r w:rsidR="00072AD4" w:rsidRPr="6F5920AE">
        <w:rPr>
          <w:rFonts w:ascii="Lato" w:eastAsia="Calibri" w:hAnsi="Lato" w:cs="Calibri"/>
        </w:rPr>
        <w:t> </w:t>
      </w:r>
      <w:r w:rsidRPr="6F5920AE">
        <w:rPr>
          <w:rFonts w:ascii="Lato" w:eastAsia="Calibri" w:hAnsi="Lato" w:cs="Calibri"/>
        </w:rPr>
        <w:t>roku, od 2011 roku sporządzana jest Wieloletnia Prognoza Finansowa Miasta Krakowa. Tworzenie na przyszłe lata projekcji poszczególnych kategorii dochodów i wydatków budżetowych oraz przychodów i rozchodów pozwala na dokonanie analizy możliwości inwestycyjnych oraz ocenę zdolności kredytowej. We wszystkich latach prognozy</w:t>
      </w:r>
      <w:r w:rsidR="4815B323" w:rsidRPr="6F5920AE">
        <w:rPr>
          <w:rFonts w:ascii="Lato" w:eastAsia="Calibri" w:hAnsi="Lato" w:cs="Calibri"/>
        </w:rPr>
        <w:t>,</w:t>
      </w:r>
      <w:r w:rsidRPr="6F5920AE">
        <w:rPr>
          <w:rFonts w:ascii="Lato" w:eastAsia="Calibri" w:hAnsi="Lato" w:cs="Calibri"/>
        </w:rPr>
        <w:t xml:space="preserve"> spełniane są warunki wynikające z art. 242 oraz z art. 243 (Indywidualny wskaźnik zadłużenia) ustawy o</w:t>
      </w:r>
      <w:r w:rsidR="00926202" w:rsidRPr="6F5920AE">
        <w:rPr>
          <w:rFonts w:ascii="Lato" w:eastAsia="Calibri" w:hAnsi="Lato" w:cs="Calibri"/>
        </w:rPr>
        <w:t> </w:t>
      </w:r>
      <w:r w:rsidRPr="00C85374">
        <w:rPr>
          <w:rFonts w:ascii="Lato" w:eastAsia="Calibri" w:hAnsi="Lato" w:cs="Calibri"/>
        </w:rPr>
        <w:t xml:space="preserve">finansach publicznych, bez których organ stanowiący jednostki samorządu terytorialnego nie może uchwalić budżetu. </w:t>
      </w:r>
    </w:p>
    <w:p w14:paraId="07F023C8" w14:textId="77777777" w:rsidR="006A1CAC" w:rsidRPr="00FB53C8" w:rsidRDefault="006A1CAC" w:rsidP="006A1CAC">
      <w:pPr>
        <w:spacing w:after="0"/>
        <w:jc w:val="both"/>
        <w:rPr>
          <w:rFonts w:ascii="Lato" w:hAnsi="Lato" w:cs="Times New Roman"/>
        </w:rPr>
      </w:pPr>
    </w:p>
    <w:p w14:paraId="74E77947" w14:textId="77777777" w:rsidR="006A1CAC" w:rsidRPr="00FB53C8" w:rsidRDefault="006A1CAC" w:rsidP="006A1CAC">
      <w:pPr>
        <w:pStyle w:val="Nagwek4"/>
      </w:pPr>
      <w:bookmarkStart w:id="24" w:name="_Toc7513650"/>
      <w:bookmarkStart w:id="25" w:name="_Toc10018586"/>
      <w:r w:rsidRPr="00FB53C8">
        <w:t xml:space="preserve">IV.1.1.2 </w:t>
      </w:r>
      <w:bookmarkEnd w:id="24"/>
      <w:r w:rsidRPr="00FB53C8">
        <w:t>Dochody budżetu Miasta Krakowa</w:t>
      </w:r>
      <w:bookmarkEnd w:id="25"/>
    </w:p>
    <w:p w14:paraId="4BDB5498" w14:textId="77777777" w:rsidR="006A1CAC" w:rsidRPr="00FB53C8" w:rsidRDefault="006A1CAC" w:rsidP="001845AE">
      <w:pPr>
        <w:spacing w:after="0"/>
        <w:rPr>
          <w:rFonts w:ascii="Lato" w:hAnsi="Lato" w:cs="Times New Roman"/>
        </w:rPr>
      </w:pPr>
    </w:p>
    <w:p w14:paraId="182F7614" w14:textId="2BC6767C" w:rsidR="006A1CAC" w:rsidRPr="00FB53C8" w:rsidRDefault="006A1CAC" w:rsidP="001845AE">
      <w:pPr>
        <w:spacing w:after="0"/>
        <w:jc w:val="both"/>
        <w:rPr>
          <w:rFonts w:ascii="Lato" w:hAnsi="Lato" w:cs="Times New Roman"/>
        </w:rPr>
      </w:pPr>
      <w:r w:rsidRPr="7980CE56">
        <w:rPr>
          <w:rFonts w:ascii="Lato" w:hAnsi="Lato" w:cs="Times New Roman"/>
        </w:rPr>
        <w:t>Szczegółowe dane o realizacji budżetu Miasta Krakowa w zakresie i formacie wymaganym przepisami prawa, jak co roku, przedstawione są w „Sprawozdaniu z</w:t>
      </w:r>
      <w:r w:rsidR="00926202" w:rsidRPr="7980CE56">
        <w:rPr>
          <w:rFonts w:ascii="Lato" w:hAnsi="Lato" w:cs="Times New Roman"/>
        </w:rPr>
        <w:t xml:space="preserve"> </w:t>
      </w:r>
      <w:r w:rsidRPr="7980CE56">
        <w:rPr>
          <w:rFonts w:ascii="Lato" w:hAnsi="Lato" w:cs="Times New Roman"/>
        </w:rPr>
        <w:t>wykonania budżetu za 2019</w:t>
      </w:r>
      <w:r w:rsidR="00926202" w:rsidRPr="7980CE56">
        <w:rPr>
          <w:rFonts w:ascii="Lato" w:hAnsi="Lato" w:cs="Times New Roman"/>
        </w:rPr>
        <w:t> </w:t>
      </w:r>
      <w:r w:rsidRPr="7980CE56">
        <w:rPr>
          <w:rFonts w:ascii="Lato" w:hAnsi="Lato" w:cs="Times New Roman"/>
        </w:rPr>
        <w:t>rok</w:t>
      </w:r>
      <w:r w:rsidRPr="7980CE56">
        <w:rPr>
          <w:rFonts w:ascii="Lato" w:hAnsi="Lato" w:cs="Times New Roman"/>
          <w:i/>
          <w:iCs/>
        </w:rPr>
        <w:t>.</w:t>
      </w:r>
      <w:r w:rsidR="0D97CBB2" w:rsidRPr="7980CE56">
        <w:rPr>
          <w:rFonts w:ascii="Lato" w:hAnsi="Lato" w:cs="Times New Roman"/>
          <w:i/>
          <w:iCs/>
        </w:rPr>
        <w:t xml:space="preserve">” </w:t>
      </w:r>
      <w:r w:rsidRPr="7980CE56">
        <w:rPr>
          <w:rFonts w:ascii="Lato" w:hAnsi="Lato" w:cs="Times New Roman"/>
        </w:rPr>
        <w:t>Podstawowe dane z wykonania budżetu Miasta</w:t>
      </w:r>
      <w:r w:rsidR="1BEFE17A" w:rsidRPr="7980CE56">
        <w:rPr>
          <w:rFonts w:ascii="Lato" w:hAnsi="Lato" w:cs="Times New Roman"/>
        </w:rPr>
        <w:t xml:space="preserve"> Krakowa</w:t>
      </w:r>
      <w:r w:rsidRPr="7980CE56">
        <w:rPr>
          <w:rFonts w:ascii="Lato" w:hAnsi="Lato" w:cs="Times New Roman"/>
        </w:rPr>
        <w:t xml:space="preserve"> kształtują się następująco:</w:t>
      </w:r>
    </w:p>
    <w:p w14:paraId="2916C19D" w14:textId="77777777" w:rsidR="006A1CAC" w:rsidRPr="00FB53C8" w:rsidRDefault="006A1CAC" w:rsidP="001845AE">
      <w:pPr>
        <w:spacing w:after="0"/>
        <w:jc w:val="both"/>
        <w:rPr>
          <w:rFonts w:ascii="Lato" w:hAnsi="Lato" w:cs="Times New Roman"/>
          <w:highlight w:val="yellow"/>
        </w:rPr>
      </w:pPr>
    </w:p>
    <w:p w14:paraId="7754772D" w14:textId="77777777" w:rsidR="006A1CAC" w:rsidRPr="00FB53C8" w:rsidRDefault="006A1CAC" w:rsidP="001845AE">
      <w:pPr>
        <w:pStyle w:val="Legenda"/>
        <w:keepNext/>
        <w:rPr>
          <w:rFonts w:ascii="Lato" w:hAnsi="Lato" w:cs="Times New Roman"/>
          <w:b/>
          <w:i w:val="0"/>
          <w:color w:val="auto"/>
          <w:sz w:val="22"/>
          <w:szCs w:val="22"/>
        </w:rPr>
      </w:pPr>
      <w:bookmarkStart w:id="26" w:name="_Toc10018488"/>
      <w:r w:rsidRPr="00FB53C8">
        <w:rPr>
          <w:rFonts w:ascii="Lato" w:hAnsi="Lato"/>
          <w:b/>
          <w:i w:val="0"/>
          <w:color w:val="auto"/>
          <w:sz w:val="22"/>
          <w:szCs w:val="22"/>
        </w:rPr>
        <w:t>Tabela</w:t>
      </w:r>
      <w:r w:rsidR="001845AE" w:rsidRPr="00FB53C8">
        <w:rPr>
          <w:rFonts w:ascii="Lato" w:hAnsi="Lato"/>
          <w:b/>
          <w:i w:val="0"/>
          <w:color w:val="auto"/>
          <w:sz w:val="22"/>
          <w:szCs w:val="22"/>
        </w:rPr>
        <w:t xml:space="preserve"> IV.</w:t>
      </w:r>
      <w:r w:rsidRPr="00FB53C8">
        <w:rPr>
          <w:rFonts w:ascii="Lato" w:hAnsi="Lato"/>
          <w:b/>
          <w:i w:val="0"/>
          <w:color w:val="auto"/>
          <w:sz w:val="22"/>
          <w:szCs w:val="22"/>
        </w:rPr>
        <w:t xml:space="preserve"> 1</w:t>
      </w:r>
      <w:r w:rsidR="001845AE" w:rsidRPr="00FB53C8">
        <w:rPr>
          <w:rFonts w:ascii="Lato" w:hAnsi="Lato"/>
          <w:b/>
          <w:i w:val="0"/>
          <w:color w:val="auto"/>
          <w:sz w:val="22"/>
          <w:szCs w:val="22"/>
        </w:rPr>
        <w:t>.1.1</w:t>
      </w:r>
      <w:r w:rsidR="00443E56" w:rsidRPr="00FB53C8">
        <w:rPr>
          <w:rFonts w:ascii="Lato" w:hAnsi="Lato"/>
          <w:b/>
          <w:i w:val="0"/>
          <w:color w:val="auto"/>
          <w:sz w:val="22"/>
          <w:szCs w:val="22"/>
        </w:rPr>
        <w:t>.</w:t>
      </w:r>
      <w:r w:rsidRPr="00FB53C8">
        <w:rPr>
          <w:rFonts w:ascii="Lato" w:hAnsi="Lato"/>
          <w:b/>
          <w:i w:val="0"/>
          <w:color w:val="auto"/>
          <w:sz w:val="22"/>
          <w:szCs w:val="22"/>
        </w:rPr>
        <w:t xml:space="preserve"> </w:t>
      </w:r>
      <w:r w:rsidRPr="00FB53C8">
        <w:rPr>
          <w:rFonts w:ascii="Lato" w:hAnsi="Lato" w:cs="Times New Roman"/>
          <w:b/>
          <w:i w:val="0"/>
          <w:color w:val="auto"/>
          <w:sz w:val="22"/>
          <w:szCs w:val="22"/>
        </w:rPr>
        <w:t>Wykonanie oraz procentowa struktura dochodów, a także wskaźnik realizacji poszczególnych źródeł dochodów w stosunku do planu na dzień 31.12.2019</w:t>
      </w:r>
      <w:r w:rsidR="001845AE" w:rsidRPr="00FB53C8">
        <w:rPr>
          <w:rFonts w:ascii="Lato" w:hAnsi="Lato" w:cs="Times New Roman"/>
          <w:b/>
          <w:i w:val="0"/>
          <w:color w:val="auto"/>
          <w:sz w:val="22"/>
          <w:szCs w:val="22"/>
        </w:rPr>
        <w:t> </w:t>
      </w:r>
      <w:r w:rsidRPr="00FB53C8">
        <w:rPr>
          <w:rFonts w:ascii="Lato" w:hAnsi="Lato" w:cs="Times New Roman"/>
          <w:b/>
          <w:i w:val="0"/>
          <w:color w:val="auto"/>
          <w:sz w:val="22"/>
          <w:szCs w:val="22"/>
        </w:rPr>
        <w:t xml:space="preserve">r. </w:t>
      </w:r>
      <w:bookmarkEnd w:id="2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098"/>
        <w:gridCol w:w="1416"/>
        <w:gridCol w:w="1416"/>
        <w:gridCol w:w="1102"/>
        <w:gridCol w:w="1030"/>
      </w:tblGrid>
      <w:tr w:rsidR="006A1CAC" w:rsidRPr="00FB53C8" w14:paraId="7BEC1218" w14:textId="77777777" w:rsidTr="794052D2">
        <w:trPr>
          <w:trHeight w:val="458"/>
        </w:trPr>
        <w:tc>
          <w:tcPr>
            <w:tcW w:w="2269" w:type="pct"/>
            <w:vMerge w:val="restart"/>
            <w:shd w:val="clear" w:color="auto" w:fill="auto"/>
            <w:vAlign w:val="center"/>
            <w:hideMark/>
          </w:tcPr>
          <w:p w14:paraId="184E61E2" w14:textId="77777777" w:rsidR="006A1CAC" w:rsidRPr="00FB53C8" w:rsidRDefault="006A1CAC"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 xml:space="preserve">Wyszczególnienie </w:t>
            </w:r>
          </w:p>
        </w:tc>
        <w:tc>
          <w:tcPr>
            <w:tcW w:w="770" w:type="pct"/>
            <w:vMerge w:val="restart"/>
            <w:shd w:val="clear" w:color="auto" w:fill="auto"/>
            <w:vAlign w:val="center"/>
            <w:hideMark/>
          </w:tcPr>
          <w:p w14:paraId="6EA56597" w14:textId="77777777" w:rsidR="006A1CAC" w:rsidRPr="00FB53C8" w:rsidRDefault="006A1CAC"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Plan po zmianach na 31.12.2019 r.</w:t>
            </w:r>
          </w:p>
          <w:p w14:paraId="7F603491" w14:textId="77777777" w:rsidR="001845AE" w:rsidRPr="00FB53C8" w:rsidRDefault="001845AE"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(w PLN)</w:t>
            </w:r>
          </w:p>
        </w:tc>
        <w:tc>
          <w:tcPr>
            <w:tcW w:w="769" w:type="pct"/>
            <w:vMerge w:val="restart"/>
            <w:shd w:val="clear" w:color="auto" w:fill="auto"/>
            <w:vAlign w:val="center"/>
            <w:hideMark/>
          </w:tcPr>
          <w:p w14:paraId="5F7BD06B" w14:textId="10794BC4" w:rsidR="006A1CAC" w:rsidRPr="00FB53C8" w:rsidRDefault="006A1CAC"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Wykonanie na 31.12.2019 r.</w:t>
            </w:r>
          </w:p>
          <w:p w14:paraId="416D11EE" w14:textId="77777777" w:rsidR="001845AE" w:rsidRPr="00FB53C8" w:rsidRDefault="001845AE"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(w PLN)</w:t>
            </w:r>
          </w:p>
        </w:tc>
        <w:tc>
          <w:tcPr>
            <w:tcW w:w="616" w:type="pct"/>
            <w:vMerge w:val="restart"/>
            <w:shd w:val="clear" w:color="auto" w:fill="auto"/>
            <w:vAlign w:val="center"/>
            <w:hideMark/>
          </w:tcPr>
          <w:p w14:paraId="6DC79218" w14:textId="272D55B0" w:rsidR="006A1CAC" w:rsidRPr="00FB53C8" w:rsidRDefault="006A1CAC" w:rsidP="001845AE">
            <w:pPr>
              <w:spacing w:after="0"/>
              <w:jc w:val="center"/>
              <w:rPr>
                <w:rFonts w:ascii="Lato" w:eastAsia="Times New Roman" w:hAnsi="Lato" w:cs="Times New Roman"/>
                <w:sz w:val="18"/>
                <w:szCs w:val="18"/>
                <w:lang w:eastAsia="pl-PL"/>
              </w:rPr>
            </w:pPr>
            <w:r w:rsidRPr="794052D2">
              <w:rPr>
                <w:rFonts w:ascii="Lato" w:eastAsia="Times New Roman" w:hAnsi="Lato" w:cs="Times New Roman"/>
                <w:sz w:val="18"/>
                <w:szCs w:val="18"/>
                <w:lang w:eastAsia="pl-PL"/>
              </w:rPr>
              <w:t>Procentowa</w:t>
            </w:r>
            <w:r w:rsidR="2248DE26" w:rsidRPr="794052D2">
              <w:rPr>
                <w:rFonts w:ascii="Lato" w:eastAsia="Times New Roman" w:hAnsi="Lato" w:cs="Times New Roman"/>
                <w:sz w:val="18"/>
                <w:szCs w:val="18"/>
                <w:lang w:eastAsia="pl-PL"/>
              </w:rPr>
              <w:t xml:space="preserve"> </w:t>
            </w:r>
            <w:r w:rsidRPr="794052D2">
              <w:rPr>
                <w:rFonts w:ascii="Lato" w:eastAsia="Times New Roman" w:hAnsi="Lato" w:cs="Times New Roman"/>
                <w:sz w:val="18"/>
                <w:szCs w:val="18"/>
                <w:lang w:eastAsia="pl-PL"/>
              </w:rPr>
              <w:t>struktura wykonania</w:t>
            </w:r>
          </w:p>
          <w:p w14:paraId="422E45B6" w14:textId="77777777" w:rsidR="006A1CAC" w:rsidRPr="00FB53C8" w:rsidRDefault="006A1CAC"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(kol.3)</w:t>
            </w:r>
          </w:p>
          <w:p w14:paraId="74869460" w14:textId="77777777" w:rsidR="006A1CAC" w:rsidRPr="00FB53C8" w:rsidRDefault="006A1CAC" w:rsidP="001845AE">
            <w:pPr>
              <w:spacing w:after="0"/>
              <w:jc w:val="center"/>
              <w:rPr>
                <w:rFonts w:ascii="Lato" w:eastAsia="Times New Roman" w:hAnsi="Lato" w:cs="Times New Roman"/>
                <w:sz w:val="18"/>
                <w:szCs w:val="20"/>
                <w:lang w:eastAsia="pl-PL"/>
              </w:rPr>
            </w:pPr>
          </w:p>
        </w:tc>
        <w:tc>
          <w:tcPr>
            <w:tcW w:w="576" w:type="pct"/>
            <w:vMerge w:val="restart"/>
            <w:shd w:val="clear" w:color="auto" w:fill="auto"/>
            <w:vAlign w:val="center"/>
            <w:hideMark/>
          </w:tcPr>
          <w:p w14:paraId="304EE6D7" w14:textId="77777777" w:rsidR="006A1CAC" w:rsidRPr="00FB53C8" w:rsidRDefault="006A1CAC"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 xml:space="preserve">Wskaźnik realizacji </w:t>
            </w:r>
          </w:p>
          <w:p w14:paraId="308E64E3" w14:textId="77777777" w:rsidR="006A1CAC" w:rsidRPr="00FB53C8" w:rsidRDefault="006A1CAC" w:rsidP="001845AE">
            <w:pPr>
              <w:spacing w:after="0"/>
              <w:jc w:val="center"/>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(kol.3:2)</w:t>
            </w:r>
          </w:p>
          <w:p w14:paraId="187F57B8" w14:textId="77777777" w:rsidR="006A1CAC" w:rsidRPr="00FB53C8" w:rsidRDefault="006A1CAC" w:rsidP="001845AE">
            <w:pPr>
              <w:spacing w:after="0"/>
              <w:jc w:val="center"/>
              <w:rPr>
                <w:rFonts w:ascii="Lato" w:eastAsia="Times New Roman" w:hAnsi="Lato" w:cs="Times New Roman"/>
                <w:sz w:val="18"/>
                <w:szCs w:val="20"/>
                <w:lang w:eastAsia="pl-PL"/>
              </w:rPr>
            </w:pPr>
          </w:p>
        </w:tc>
      </w:tr>
      <w:tr w:rsidR="006A1CAC" w:rsidRPr="00FB53C8" w14:paraId="54738AF4" w14:textId="77777777" w:rsidTr="794052D2">
        <w:trPr>
          <w:trHeight w:val="471"/>
        </w:trPr>
        <w:tc>
          <w:tcPr>
            <w:tcW w:w="2269" w:type="pct"/>
            <w:vMerge/>
            <w:vAlign w:val="center"/>
            <w:hideMark/>
          </w:tcPr>
          <w:p w14:paraId="46ABBD8F" w14:textId="77777777" w:rsidR="006A1CAC" w:rsidRPr="00FB53C8" w:rsidRDefault="006A1CAC" w:rsidP="001845AE">
            <w:pPr>
              <w:spacing w:after="0"/>
              <w:rPr>
                <w:rFonts w:ascii="Lato" w:eastAsia="Times New Roman" w:hAnsi="Lato" w:cs="Times New Roman"/>
                <w:sz w:val="18"/>
                <w:szCs w:val="20"/>
                <w:lang w:eastAsia="pl-PL"/>
              </w:rPr>
            </w:pPr>
          </w:p>
        </w:tc>
        <w:tc>
          <w:tcPr>
            <w:tcW w:w="770" w:type="pct"/>
            <w:vMerge/>
            <w:vAlign w:val="center"/>
            <w:hideMark/>
          </w:tcPr>
          <w:p w14:paraId="06BBA33E" w14:textId="77777777" w:rsidR="006A1CAC" w:rsidRPr="00FB53C8" w:rsidRDefault="006A1CAC" w:rsidP="001845AE">
            <w:pPr>
              <w:spacing w:after="0"/>
              <w:rPr>
                <w:rFonts w:ascii="Lato" w:eastAsia="Times New Roman" w:hAnsi="Lato" w:cs="Times New Roman"/>
                <w:sz w:val="18"/>
                <w:szCs w:val="20"/>
                <w:lang w:eastAsia="pl-PL"/>
              </w:rPr>
            </w:pPr>
          </w:p>
        </w:tc>
        <w:tc>
          <w:tcPr>
            <w:tcW w:w="769" w:type="pct"/>
            <w:vMerge/>
            <w:vAlign w:val="center"/>
            <w:hideMark/>
          </w:tcPr>
          <w:p w14:paraId="464FCBC1" w14:textId="77777777" w:rsidR="006A1CAC" w:rsidRPr="00FB53C8" w:rsidRDefault="006A1CAC" w:rsidP="001845AE">
            <w:pPr>
              <w:spacing w:after="0"/>
              <w:rPr>
                <w:rFonts w:ascii="Lato" w:eastAsia="Times New Roman" w:hAnsi="Lato" w:cs="Times New Roman"/>
                <w:sz w:val="18"/>
                <w:szCs w:val="20"/>
                <w:lang w:eastAsia="pl-PL"/>
              </w:rPr>
            </w:pPr>
          </w:p>
        </w:tc>
        <w:tc>
          <w:tcPr>
            <w:tcW w:w="616" w:type="pct"/>
            <w:vMerge/>
            <w:vAlign w:val="center"/>
            <w:hideMark/>
          </w:tcPr>
          <w:p w14:paraId="5C8C6B09" w14:textId="77777777" w:rsidR="006A1CAC" w:rsidRPr="00FB53C8" w:rsidRDefault="006A1CAC" w:rsidP="001845AE">
            <w:pPr>
              <w:spacing w:after="0"/>
              <w:rPr>
                <w:rFonts w:ascii="Lato" w:eastAsia="Times New Roman" w:hAnsi="Lato" w:cs="Times New Roman"/>
                <w:sz w:val="18"/>
                <w:szCs w:val="20"/>
                <w:lang w:eastAsia="pl-PL"/>
              </w:rPr>
            </w:pPr>
          </w:p>
        </w:tc>
        <w:tc>
          <w:tcPr>
            <w:tcW w:w="576" w:type="pct"/>
            <w:vMerge/>
            <w:vAlign w:val="center"/>
            <w:hideMark/>
          </w:tcPr>
          <w:p w14:paraId="3382A365" w14:textId="77777777" w:rsidR="006A1CAC" w:rsidRPr="00FB53C8" w:rsidRDefault="006A1CAC" w:rsidP="001845AE">
            <w:pPr>
              <w:spacing w:after="0"/>
              <w:rPr>
                <w:rFonts w:ascii="Lato" w:eastAsia="Times New Roman" w:hAnsi="Lato" w:cs="Times New Roman"/>
                <w:sz w:val="18"/>
                <w:szCs w:val="20"/>
                <w:lang w:eastAsia="pl-PL"/>
              </w:rPr>
            </w:pPr>
          </w:p>
        </w:tc>
      </w:tr>
      <w:tr w:rsidR="006A1CAC" w:rsidRPr="00FB53C8" w14:paraId="5C71F136" w14:textId="77777777" w:rsidTr="794052D2">
        <w:trPr>
          <w:trHeight w:val="471"/>
        </w:trPr>
        <w:tc>
          <w:tcPr>
            <w:tcW w:w="2269" w:type="pct"/>
            <w:vMerge/>
            <w:vAlign w:val="center"/>
            <w:hideMark/>
          </w:tcPr>
          <w:p w14:paraId="62199465" w14:textId="77777777" w:rsidR="006A1CAC" w:rsidRPr="00FB53C8" w:rsidRDefault="006A1CAC" w:rsidP="001845AE">
            <w:pPr>
              <w:spacing w:after="0"/>
              <w:rPr>
                <w:rFonts w:ascii="Lato" w:eastAsia="Times New Roman" w:hAnsi="Lato" w:cs="Times New Roman"/>
                <w:sz w:val="18"/>
                <w:szCs w:val="20"/>
                <w:lang w:eastAsia="pl-PL"/>
              </w:rPr>
            </w:pPr>
          </w:p>
        </w:tc>
        <w:tc>
          <w:tcPr>
            <w:tcW w:w="770" w:type="pct"/>
            <w:vMerge/>
            <w:vAlign w:val="center"/>
            <w:hideMark/>
          </w:tcPr>
          <w:p w14:paraId="0DA123B1" w14:textId="77777777" w:rsidR="006A1CAC" w:rsidRPr="00FB53C8" w:rsidRDefault="006A1CAC" w:rsidP="001845AE">
            <w:pPr>
              <w:spacing w:after="0"/>
              <w:rPr>
                <w:rFonts w:ascii="Lato" w:eastAsia="Times New Roman" w:hAnsi="Lato" w:cs="Times New Roman"/>
                <w:sz w:val="18"/>
                <w:szCs w:val="20"/>
                <w:lang w:eastAsia="pl-PL"/>
              </w:rPr>
            </w:pPr>
          </w:p>
        </w:tc>
        <w:tc>
          <w:tcPr>
            <w:tcW w:w="769" w:type="pct"/>
            <w:vMerge/>
            <w:vAlign w:val="center"/>
            <w:hideMark/>
          </w:tcPr>
          <w:p w14:paraId="4C4CEA3D" w14:textId="77777777" w:rsidR="006A1CAC" w:rsidRPr="00FB53C8" w:rsidRDefault="006A1CAC" w:rsidP="001845AE">
            <w:pPr>
              <w:spacing w:after="0"/>
              <w:rPr>
                <w:rFonts w:ascii="Lato" w:eastAsia="Times New Roman" w:hAnsi="Lato" w:cs="Times New Roman"/>
                <w:sz w:val="18"/>
                <w:szCs w:val="20"/>
                <w:lang w:eastAsia="pl-PL"/>
              </w:rPr>
            </w:pPr>
          </w:p>
        </w:tc>
        <w:tc>
          <w:tcPr>
            <w:tcW w:w="616" w:type="pct"/>
            <w:vMerge/>
            <w:vAlign w:val="center"/>
            <w:hideMark/>
          </w:tcPr>
          <w:p w14:paraId="50895670" w14:textId="77777777" w:rsidR="006A1CAC" w:rsidRPr="00FB53C8" w:rsidRDefault="006A1CAC" w:rsidP="001845AE">
            <w:pPr>
              <w:spacing w:after="0"/>
              <w:rPr>
                <w:rFonts w:ascii="Lato" w:eastAsia="Times New Roman" w:hAnsi="Lato" w:cs="Times New Roman"/>
                <w:sz w:val="18"/>
                <w:szCs w:val="20"/>
                <w:lang w:eastAsia="pl-PL"/>
              </w:rPr>
            </w:pPr>
          </w:p>
        </w:tc>
        <w:tc>
          <w:tcPr>
            <w:tcW w:w="576" w:type="pct"/>
            <w:vMerge/>
            <w:vAlign w:val="center"/>
            <w:hideMark/>
          </w:tcPr>
          <w:p w14:paraId="38C1F859" w14:textId="77777777" w:rsidR="006A1CAC" w:rsidRPr="00FB53C8" w:rsidRDefault="006A1CAC" w:rsidP="001845AE">
            <w:pPr>
              <w:spacing w:after="0"/>
              <w:rPr>
                <w:rFonts w:ascii="Lato" w:eastAsia="Times New Roman" w:hAnsi="Lato" w:cs="Times New Roman"/>
                <w:sz w:val="18"/>
                <w:szCs w:val="20"/>
                <w:lang w:eastAsia="pl-PL"/>
              </w:rPr>
            </w:pPr>
          </w:p>
        </w:tc>
      </w:tr>
      <w:tr w:rsidR="006A1CAC" w:rsidRPr="00FB53C8" w14:paraId="226C25EF" w14:textId="77777777" w:rsidTr="794052D2">
        <w:trPr>
          <w:trHeight w:val="120"/>
        </w:trPr>
        <w:tc>
          <w:tcPr>
            <w:tcW w:w="2269" w:type="pct"/>
            <w:shd w:val="clear" w:color="auto" w:fill="auto"/>
            <w:noWrap/>
            <w:vAlign w:val="center"/>
            <w:hideMark/>
          </w:tcPr>
          <w:p w14:paraId="649841BE" w14:textId="77777777" w:rsidR="006A1CAC" w:rsidRPr="00FB53C8" w:rsidRDefault="006A1CAC" w:rsidP="001845AE">
            <w:pPr>
              <w:spacing w:after="0"/>
              <w:jc w:val="center"/>
              <w:rPr>
                <w:rFonts w:ascii="Lato" w:eastAsia="Times New Roman" w:hAnsi="Lato" w:cs="Times New Roman"/>
                <w:i/>
                <w:iCs/>
                <w:sz w:val="18"/>
                <w:szCs w:val="20"/>
                <w:lang w:eastAsia="pl-PL"/>
              </w:rPr>
            </w:pPr>
            <w:r w:rsidRPr="00FB53C8">
              <w:rPr>
                <w:rFonts w:ascii="Lato" w:eastAsia="Times New Roman" w:hAnsi="Lato" w:cs="Times New Roman"/>
                <w:i/>
                <w:iCs/>
                <w:sz w:val="18"/>
                <w:szCs w:val="20"/>
                <w:lang w:eastAsia="pl-PL"/>
              </w:rPr>
              <w:t>1</w:t>
            </w:r>
          </w:p>
        </w:tc>
        <w:tc>
          <w:tcPr>
            <w:tcW w:w="770" w:type="pct"/>
            <w:shd w:val="clear" w:color="auto" w:fill="auto"/>
            <w:noWrap/>
            <w:vAlign w:val="center"/>
            <w:hideMark/>
          </w:tcPr>
          <w:p w14:paraId="18F999B5" w14:textId="77777777" w:rsidR="006A1CAC" w:rsidRPr="00FB53C8" w:rsidRDefault="006A1CAC" w:rsidP="001845AE">
            <w:pPr>
              <w:spacing w:after="0"/>
              <w:jc w:val="center"/>
              <w:rPr>
                <w:rFonts w:ascii="Lato" w:eastAsia="Times New Roman" w:hAnsi="Lato" w:cs="Times New Roman"/>
                <w:i/>
                <w:iCs/>
                <w:sz w:val="18"/>
                <w:szCs w:val="20"/>
                <w:lang w:eastAsia="pl-PL"/>
              </w:rPr>
            </w:pPr>
            <w:r w:rsidRPr="00FB53C8">
              <w:rPr>
                <w:rFonts w:ascii="Lato" w:eastAsia="Times New Roman" w:hAnsi="Lato" w:cs="Times New Roman"/>
                <w:i/>
                <w:iCs/>
                <w:sz w:val="18"/>
                <w:szCs w:val="20"/>
                <w:lang w:eastAsia="pl-PL"/>
              </w:rPr>
              <w:t>2</w:t>
            </w:r>
          </w:p>
        </w:tc>
        <w:tc>
          <w:tcPr>
            <w:tcW w:w="769" w:type="pct"/>
            <w:shd w:val="clear" w:color="auto" w:fill="auto"/>
            <w:noWrap/>
            <w:vAlign w:val="center"/>
            <w:hideMark/>
          </w:tcPr>
          <w:p w14:paraId="5FCD5EC4" w14:textId="77777777" w:rsidR="006A1CAC" w:rsidRPr="00FB53C8" w:rsidRDefault="006A1CAC" w:rsidP="001845AE">
            <w:pPr>
              <w:spacing w:after="0"/>
              <w:jc w:val="center"/>
              <w:rPr>
                <w:rFonts w:ascii="Lato" w:eastAsia="Times New Roman" w:hAnsi="Lato" w:cs="Times New Roman"/>
                <w:i/>
                <w:iCs/>
                <w:sz w:val="18"/>
                <w:szCs w:val="20"/>
                <w:lang w:eastAsia="pl-PL"/>
              </w:rPr>
            </w:pPr>
            <w:r w:rsidRPr="00FB53C8">
              <w:rPr>
                <w:rFonts w:ascii="Lato" w:eastAsia="Times New Roman" w:hAnsi="Lato" w:cs="Times New Roman"/>
                <w:i/>
                <w:iCs/>
                <w:sz w:val="18"/>
                <w:szCs w:val="20"/>
                <w:lang w:eastAsia="pl-PL"/>
              </w:rPr>
              <w:t>3</w:t>
            </w:r>
          </w:p>
        </w:tc>
        <w:tc>
          <w:tcPr>
            <w:tcW w:w="616" w:type="pct"/>
            <w:shd w:val="clear" w:color="auto" w:fill="auto"/>
            <w:noWrap/>
            <w:vAlign w:val="center"/>
            <w:hideMark/>
          </w:tcPr>
          <w:p w14:paraId="2598DEE6" w14:textId="77777777" w:rsidR="006A1CAC" w:rsidRPr="00FB53C8" w:rsidRDefault="006A1CAC" w:rsidP="001845AE">
            <w:pPr>
              <w:spacing w:after="0"/>
              <w:jc w:val="center"/>
              <w:rPr>
                <w:rFonts w:ascii="Lato" w:eastAsia="Times New Roman" w:hAnsi="Lato" w:cs="Times New Roman"/>
                <w:i/>
                <w:iCs/>
                <w:sz w:val="18"/>
                <w:szCs w:val="20"/>
                <w:lang w:eastAsia="pl-PL"/>
              </w:rPr>
            </w:pPr>
            <w:r w:rsidRPr="00FB53C8">
              <w:rPr>
                <w:rFonts w:ascii="Lato" w:eastAsia="Times New Roman" w:hAnsi="Lato" w:cs="Times New Roman"/>
                <w:i/>
                <w:iCs/>
                <w:sz w:val="18"/>
                <w:szCs w:val="20"/>
                <w:lang w:eastAsia="pl-PL"/>
              </w:rPr>
              <w:t>4</w:t>
            </w:r>
          </w:p>
        </w:tc>
        <w:tc>
          <w:tcPr>
            <w:tcW w:w="576" w:type="pct"/>
            <w:shd w:val="clear" w:color="auto" w:fill="auto"/>
            <w:noWrap/>
            <w:vAlign w:val="center"/>
            <w:hideMark/>
          </w:tcPr>
          <w:p w14:paraId="78941E47" w14:textId="77777777" w:rsidR="006A1CAC" w:rsidRPr="00FB53C8" w:rsidRDefault="006A1CAC" w:rsidP="001845AE">
            <w:pPr>
              <w:spacing w:after="0"/>
              <w:jc w:val="center"/>
              <w:rPr>
                <w:rFonts w:ascii="Lato" w:eastAsia="Times New Roman" w:hAnsi="Lato" w:cs="Times New Roman"/>
                <w:i/>
                <w:iCs/>
                <w:sz w:val="18"/>
                <w:szCs w:val="20"/>
                <w:lang w:eastAsia="pl-PL"/>
              </w:rPr>
            </w:pPr>
            <w:r w:rsidRPr="00FB53C8">
              <w:rPr>
                <w:rFonts w:ascii="Lato" w:eastAsia="Times New Roman" w:hAnsi="Lato" w:cs="Times New Roman"/>
                <w:i/>
                <w:iCs/>
                <w:sz w:val="18"/>
                <w:szCs w:val="20"/>
                <w:lang w:eastAsia="pl-PL"/>
              </w:rPr>
              <w:t>5</w:t>
            </w:r>
          </w:p>
        </w:tc>
      </w:tr>
      <w:tr w:rsidR="006A1CAC" w:rsidRPr="00FB53C8" w14:paraId="245FB5E8" w14:textId="77777777" w:rsidTr="794052D2">
        <w:trPr>
          <w:trHeight w:val="390"/>
        </w:trPr>
        <w:tc>
          <w:tcPr>
            <w:tcW w:w="2269" w:type="pct"/>
            <w:shd w:val="clear" w:color="auto" w:fill="auto"/>
            <w:vAlign w:val="center"/>
            <w:hideMark/>
          </w:tcPr>
          <w:p w14:paraId="64C5167F"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A. Dochody własne</w:t>
            </w:r>
          </w:p>
        </w:tc>
        <w:tc>
          <w:tcPr>
            <w:tcW w:w="770" w:type="pct"/>
            <w:shd w:val="clear" w:color="auto" w:fill="auto"/>
            <w:noWrap/>
            <w:vAlign w:val="center"/>
            <w:hideMark/>
          </w:tcPr>
          <w:p w14:paraId="460B7B9F"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1 854 682 418</w:t>
            </w:r>
          </w:p>
        </w:tc>
        <w:tc>
          <w:tcPr>
            <w:tcW w:w="769" w:type="pct"/>
            <w:shd w:val="clear" w:color="auto" w:fill="auto"/>
            <w:noWrap/>
            <w:vAlign w:val="center"/>
            <w:hideMark/>
          </w:tcPr>
          <w:p w14:paraId="3007D5DB"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1 875 028 710</w:t>
            </w:r>
          </w:p>
        </w:tc>
        <w:tc>
          <w:tcPr>
            <w:tcW w:w="616" w:type="pct"/>
            <w:shd w:val="clear" w:color="auto" w:fill="auto"/>
            <w:noWrap/>
            <w:vAlign w:val="center"/>
            <w:hideMark/>
          </w:tcPr>
          <w:p w14:paraId="07BB7463"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31,72%</w:t>
            </w:r>
          </w:p>
        </w:tc>
        <w:tc>
          <w:tcPr>
            <w:tcW w:w="576" w:type="pct"/>
            <w:shd w:val="clear" w:color="auto" w:fill="auto"/>
            <w:noWrap/>
            <w:vAlign w:val="center"/>
            <w:hideMark/>
          </w:tcPr>
          <w:p w14:paraId="57AF98C6"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101,10%</w:t>
            </w:r>
          </w:p>
        </w:tc>
      </w:tr>
      <w:tr w:rsidR="006A1CAC" w:rsidRPr="00FB53C8" w14:paraId="4D2764A8" w14:textId="77777777" w:rsidTr="794052D2">
        <w:trPr>
          <w:trHeight w:val="259"/>
        </w:trPr>
        <w:tc>
          <w:tcPr>
            <w:tcW w:w="2269" w:type="pct"/>
            <w:shd w:val="clear" w:color="auto" w:fill="auto"/>
            <w:vAlign w:val="center"/>
            <w:hideMark/>
          </w:tcPr>
          <w:p w14:paraId="53732BA8"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 Podatki lokalne, w tym:</w:t>
            </w:r>
          </w:p>
        </w:tc>
        <w:tc>
          <w:tcPr>
            <w:tcW w:w="770" w:type="pct"/>
            <w:shd w:val="clear" w:color="auto" w:fill="auto"/>
            <w:noWrap/>
            <w:vAlign w:val="center"/>
            <w:hideMark/>
          </w:tcPr>
          <w:p w14:paraId="27FFC980"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566 329 000</w:t>
            </w:r>
          </w:p>
        </w:tc>
        <w:tc>
          <w:tcPr>
            <w:tcW w:w="769" w:type="pct"/>
            <w:shd w:val="clear" w:color="auto" w:fill="auto"/>
            <w:noWrap/>
            <w:vAlign w:val="center"/>
            <w:hideMark/>
          </w:tcPr>
          <w:p w14:paraId="5164802E"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569 789 270</w:t>
            </w:r>
          </w:p>
        </w:tc>
        <w:tc>
          <w:tcPr>
            <w:tcW w:w="616" w:type="pct"/>
            <w:shd w:val="clear" w:color="auto" w:fill="auto"/>
            <w:noWrap/>
            <w:vAlign w:val="center"/>
            <w:hideMark/>
          </w:tcPr>
          <w:p w14:paraId="6B9731C9"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9,64%</w:t>
            </w:r>
          </w:p>
        </w:tc>
        <w:tc>
          <w:tcPr>
            <w:tcW w:w="576" w:type="pct"/>
            <w:shd w:val="clear" w:color="auto" w:fill="auto"/>
            <w:noWrap/>
            <w:vAlign w:val="center"/>
            <w:hideMark/>
          </w:tcPr>
          <w:p w14:paraId="2D236F2F"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100,61%</w:t>
            </w:r>
          </w:p>
        </w:tc>
      </w:tr>
      <w:tr w:rsidR="006A1CAC" w:rsidRPr="00FB53C8" w14:paraId="2987CB2C" w14:textId="77777777" w:rsidTr="794052D2">
        <w:trPr>
          <w:trHeight w:val="259"/>
        </w:trPr>
        <w:tc>
          <w:tcPr>
            <w:tcW w:w="2269" w:type="pct"/>
            <w:shd w:val="clear" w:color="auto" w:fill="auto"/>
            <w:vAlign w:val="center"/>
            <w:hideMark/>
          </w:tcPr>
          <w:p w14:paraId="16B8A0B8" w14:textId="77777777" w:rsidR="006A1CAC" w:rsidRPr="00FB53C8" w:rsidRDefault="006A1CAC" w:rsidP="001845AE">
            <w:pPr>
              <w:spacing w:after="0"/>
              <w:rPr>
                <w:rFonts w:ascii="Lato" w:eastAsia="Times New Roman" w:hAnsi="Lato" w:cs="Times New Roman"/>
                <w:sz w:val="18"/>
                <w:szCs w:val="20"/>
                <w:lang w:eastAsia="pl-PL"/>
              </w:rPr>
            </w:pPr>
            <w:r w:rsidRPr="00FB53C8">
              <w:rPr>
                <w:rFonts w:ascii="Lato" w:eastAsia="Times New Roman" w:hAnsi="Lato" w:cs="Times New Roman"/>
                <w:sz w:val="18"/>
                <w:szCs w:val="20"/>
                <w:lang w:eastAsia="pl-PL"/>
              </w:rPr>
              <w:t>Podatek od nieruchomości</w:t>
            </w:r>
          </w:p>
        </w:tc>
        <w:tc>
          <w:tcPr>
            <w:tcW w:w="770" w:type="pct"/>
            <w:shd w:val="clear" w:color="auto" w:fill="auto"/>
            <w:noWrap/>
            <w:vAlign w:val="center"/>
            <w:hideMark/>
          </w:tcPr>
          <w:p w14:paraId="5157EE34"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540 000 000</w:t>
            </w:r>
          </w:p>
        </w:tc>
        <w:tc>
          <w:tcPr>
            <w:tcW w:w="769" w:type="pct"/>
            <w:shd w:val="clear" w:color="auto" w:fill="auto"/>
            <w:noWrap/>
            <w:vAlign w:val="center"/>
            <w:hideMark/>
          </w:tcPr>
          <w:p w14:paraId="7082B18C"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544 594 476</w:t>
            </w:r>
          </w:p>
        </w:tc>
        <w:tc>
          <w:tcPr>
            <w:tcW w:w="616" w:type="pct"/>
            <w:shd w:val="clear" w:color="auto" w:fill="auto"/>
            <w:noWrap/>
            <w:vAlign w:val="center"/>
            <w:hideMark/>
          </w:tcPr>
          <w:p w14:paraId="32E8CF02"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9,21%</w:t>
            </w:r>
          </w:p>
        </w:tc>
        <w:tc>
          <w:tcPr>
            <w:tcW w:w="576" w:type="pct"/>
            <w:shd w:val="clear" w:color="auto" w:fill="auto"/>
            <w:vAlign w:val="center"/>
            <w:hideMark/>
          </w:tcPr>
          <w:p w14:paraId="704B4E82"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100,85%</w:t>
            </w:r>
          </w:p>
        </w:tc>
      </w:tr>
      <w:tr w:rsidR="006A1CAC" w:rsidRPr="00FB53C8" w14:paraId="3760E601" w14:textId="77777777" w:rsidTr="794052D2">
        <w:trPr>
          <w:trHeight w:val="259"/>
        </w:trPr>
        <w:tc>
          <w:tcPr>
            <w:tcW w:w="2269" w:type="pct"/>
            <w:shd w:val="clear" w:color="auto" w:fill="auto"/>
            <w:vAlign w:val="center"/>
            <w:hideMark/>
          </w:tcPr>
          <w:p w14:paraId="76DDD5BE"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II. Podatki pobierane przez urzędy skarbowe</w:t>
            </w:r>
          </w:p>
        </w:tc>
        <w:tc>
          <w:tcPr>
            <w:tcW w:w="770" w:type="pct"/>
            <w:shd w:val="clear" w:color="auto" w:fill="auto"/>
            <w:noWrap/>
            <w:vAlign w:val="center"/>
            <w:hideMark/>
          </w:tcPr>
          <w:p w14:paraId="6257A5DB"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145 500 000</w:t>
            </w:r>
          </w:p>
        </w:tc>
        <w:tc>
          <w:tcPr>
            <w:tcW w:w="769" w:type="pct"/>
            <w:shd w:val="clear" w:color="auto" w:fill="auto"/>
            <w:noWrap/>
            <w:vAlign w:val="center"/>
            <w:hideMark/>
          </w:tcPr>
          <w:p w14:paraId="26D9AD5A"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139 851 018</w:t>
            </w:r>
          </w:p>
        </w:tc>
        <w:tc>
          <w:tcPr>
            <w:tcW w:w="616" w:type="pct"/>
            <w:shd w:val="clear" w:color="auto" w:fill="auto"/>
            <w:noWrap/>
            <w:vAlign w:val="center"/>
            <w:hideMark/>
          </w:tcPr>
          <w:p w14:paraId="792EC307"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2,37%</w:t>
            </w:r>
          </w:p>
        </w:tc>
        <w:tc>
          <w:tcPr>
            <w:tcW w:w="576" w:type="pct"/>
            <w:shd w:val="clear" w:color="auto" w:fill="auto"/>
            <w:noWrap/>
            <w:vAlign w:val="center"/>
            <w:hideMark/>
          </w:tcPr>
          <w:p w14:paraId="31649946"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96,12%</w:t>
            </w:r>
          </w:p>
        </w:tc>
      </w:tr>
      <w:tr w:rsidR="006A1CAC" w:rsidRPr="00FB53C8" w14:paraId="61012716" w14:textId="77777777" w:rsidTr="794052D2">
        <w:trPr>
          <w:trHeight w:val="259"/>
        </w:trPr>
        <w:tc>
          <w:tcPr>
            <w:tcW w:w="2269" w:type="pct"/>
            <w:shd w:val="clear" w:color="auto" w:fill="auto"/>
            <w:vAlign w:val="center"/>
            <w:hideMark/>
          </w:tcPr>
          <w:p w14:paraId="5BC7B958"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III. Opłaty</w:t>
            </w:r>
          </w:p>
        </w:tc>
        <w:tc>
          <w:tcPr>
            <w:tcW w:w="770" w:type="pct"/>
            <w:shd w:val="clear" w:color="auto" w:fill="auto"/>
            <w:noWrap/>
            <w:vAlign w:val="center"/>
            <w:hideMark/>
          </w:tcPr>
          <w:p w14:paraId="7033C9AD"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140 700 402</w:t>
            </w:r>
          </w:p>
        </w:tc>
        <w:tc>
          <w:tcPr>
            <w:tcW w:w="769" w:type="pct"/>
            <w:shd w:val="clear" w:color="auto" w:fill="auto"/>
            <w:noWrap/>
            <w:vAlign w:val="center"/>
            <w:hideMark/>
          </w:tcPr>
          <w:p w14:paraId="0E33D11C"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137 987 739</w:t>
            </w:r>
          </w:p>
        </w:tc>
        <w:tc>
          <w:tcPr>
            <w:tcW w:w="616" w:type="pct"/>
            <w:shd w:val="clear" w:color="auto" w:fill="auto"/>
            <w:noWrap/>
            <w:vAlign w:val="center"/>
            <w:hideMark/>
          </w:tcPr>
          <w:p w14:paraId="69ED2668"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2,33%</w:t>
            </w:r>
          </w:p>
        </w:tc>
        <w:tc>
          <w:tcPr>
            <w:tcW w:w="576" w:type="pct"/>
            <w:shd w:val="clear" w:color="auto" w:fill="auto"/>
            <w:noWrap/>
            <w:vAlign w:val="center"/>
            <w:hideMark/>
          </w:tcPr>
          <w:p w14:paraId="073CD868"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98,07%</w:t>
            </w:r>
          </w:p>
        </w:tc>
      </w:tr>
      <w:tr w:rsidR="006A1CAC" w:rsidRPr="00FB53C8" w14:paraId="0299DF40" w14:textId="77777777" w:rsidTr="794052D2">
        <w:trPr>
          <w:trHeight w:val="259"/>
        </w:trPr>
        <w:tc>
          <w:tcPr>
            <w:tcW w:w="2269" w:type="pct"/>
            <w:shd w:val="clear" w:color="auto" w:fill="auto"/>
            <w:vAlign w:val="center"/>
            <w:hideMark/>
          </w:tcPr>
          <w:p w14:paraId="3DFB1DAC"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IV. Dochody z mienia</w:t>
            </w:r>
          </w:p>
        </w:tc>
        <w:tc>
          <w:tcPr>
            <w:tcW w:w="770" w:type="pct"/>
            <w:shd w:val="clear" w:color="auto" w:fill="auto"/>
            <w:noWrap/>
            <w:vAlign w:val="center"/>
            <w:hideMark/>
          </w:tcPr>
          <w:p w14:paraId="5B68FF40"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241 752 801</w:t>
            </w:r>
          </w:p>
        </w:tc>
        <w:tc>
          <w:tcPr>
            <w:tcW w:w="769" w:type="pct"/>
            <w:shd w:val="clear" w:color="auto" w:fill="auto"/>
            <w:noWrap/>
            <w:vAlign w:val="center"/>
            <w:hideMark/>
          </w:tcPr>
          <w:p w14:paraId="43F22AEC"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249 277 582</w:t>
            </w:r>
          </w:p>
        </w:tc>
        <w:tc>
          <w:tcPr>
            <w:tcW w:w="616" w:type="pct"/>
            <w:shd w:val="clear" w:color="auto" w:fill="auto"/>
            <w:noWrap/>
            <w:vAlign w:val="center"/>
            <w:hideMark/>
          </w:tcPr>
          <w:p w14:paraId="09F3F88B"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4,22%</w:t>
            </w:r>
          </w:p>
        </w:tc>
        <w:tc>
          <w:tcPr>
            <w:tcW w:w="576" w:type="pct"/>
            <w:shd w:val="clear" w:color="auto" w:fill="auto"/>
            <w:noWrap/>
            <w:vAlign w:val="center"/>
            <w:hideMark/>
          </w:tcPr>
          <w:p w14:paraId="32C73F47"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103,11%</w:t>
            </w:r>
          </w:p>
        </w:tc>
      </w:tr>
      <w:tr w:rsidR="006A1CAC" w:rsidRPr="00FB53C8" w14:paraId="3B725AD8" w14:textId="77777777" w:rsidTr="794052D2">
        <w:trPr>
          <w:trHeight w:val="495"/>
        </w:trPr>
        <w:tc>
          <w:tcPr>
            <w:tcW w:w="2269" w:type="pct"/>
            <w:shd w:val="clear" w:color="auto" w:fill="auto"/>
            <w:vAlign w:val="center"/>
            <w:hideMark/>
          </w:tcPr>
          <w:p w14:paraId="5CFD060E"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lastRenderedPageBreak/>
              <w:t>V. Wpływy ze sprzedaży biletów komunikacji miejskiej</w:t>
            </w:r>
          </w:p>
        </w:tc>
        <w:tc>
          <w:tcPr>
            <w:tcW w:w="770" w:type="pct"/>
            <w:shd w:val="clear" w:color="auto" w:fill="auto"/>
            <w:vAlign w:val="center"/>
            <w:hideMark/>
          </w:tcPr>
          <w:p w14:paraId="08006D18"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293 000 000</w:t>
            </w:r>
          </w:p>
        </w:tc>
        <w:tc>
          <w:tcPr>
            <w:tcW w:w="769" w:type="pct"/>
            <w:shd w:val="clear" w:color="auto" w:fill="auto"/>
            <w:vAlign w:val="center"/>
            <w:hideMark/>
          </w:tcPr>
          <w:p w14:paraId="008D527C"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293 015 054</w:t>
            </w:r>
          </w:p>
        </w:tc>
        <w:tc>
          <w:tcPr>
            <w:tcW w:w="616" w:type="pct"/>
            <w:shd w:val="clear" w:color="auto" w:fill="auto"/>
            <w:vAlign w:val="center"/>
            <w:hideMark/>
          </w:tcPr>
          <w:p w14:paraId="48AD329A"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4,96%</w:t>
            </w:r>
          </w:p>
        </w:tc>
        <w:tc>
          <w:tcPr>
            <w:tcW w:w="576" w:type="pct"/>
            <w:shd w:val="clear" w:color="auto" w:fill="auto"/>
            <w:vAlign w:val="center"/>
            <w:hideMark/>
          </w:tcPr>
          <w:p w14:paraId="045119E2"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100,01%</w:t>
            </w:r>
          </w:p>
        </w:tc>
      </w:tr>
      <w:tr w:rsidR="006A1CAC" w:rsidRPr="00FB53C8" w14:paraId="1DCC2B56" w14:textId="77777777" w:rsidTr="794052D2">
        <w:trPr>
          <w:trHeight w:val="259"/>
        </w:trPr>
        <w:tc>
          <w:tcPr>
            <w:tcW w:w="2269" w:type="pct"/>
            <w:shd w:val="clear" w:color="auto" w:fill="auto"/>
            <w:vAlign w:val="center"/>
            <w:hideMark/>
          </w:tcPr>
          <w:p w14:paraId="5C41A75A"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VI. Inne dochody</w:t>
            </w:r>
          </w:p>
        </w:tc>
        <w:tc>
          <w:tcPr>
            <w:tcW w:w="770" w:type="pct"/>
            <w:shd w:val="clear" w:color="auto" w:fill="auto"/>
            <w:noWrap/>
            <w:vAlign w:val="center"/>
            <w:hideMark/>
          </w:tcPr>
          <w:p w14:paraId="29249087"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244 400 215</w:t>
            </w:r>
          </w:p>
        </w:tc>
        <w:tc>
          <w:tcPr>
            <w:tcW w:w="769" w:type="pct"/>
            <w:shd w:val="clear" w:color="auto" w:fill="auto"/>
            <w:noWrap/>
            <w:vAlign w:val="center"/>
            <w:hideMark/>
          </w:tcPr>
          <w:p w14:paraId="33BA6864"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252 728 027</w:t>
            </w:r>
          </w:p>
        </w:tc>
        <w:tc>
          <w:tcPr>
            <w:tcW w:w="616" w:type="pct"/>
            <w:shd w:val="clear" w:color="auto" w:fill="auto"/>
            <w:noWrap/>
            <w:vAlign w:val="center"/>
            <w:hideMark/>
          </w:tcPr>
          <w:p w14:paraId="3D442409"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4,27%</w:t>
            </w:r>
          </w:p>
        </w:tc>
        <w:tc>
          <w:tcPr>
            <w:tcW w:w="576" w:type="pct"/>
            <w:shd w:val="clear" w:color="auto" w:fill="auto"/>
            <w:noWrap/>
            <w:vAlign w:val="center"/>
            <w:hideMark/>
          </w:tcPr>
          <w:p w14:paraId="2883BCF4"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103,41%</w:t>
            </w:r>
          </w:p>
        </w:tc>
      </w:tr>
      <w:tr w:rsidR="006A1CAC" w:rsidRPr="00FB53C8" w14:paraId="3FAE09CE" w14:textId="77777777" w:rsidTr="794052D2">
        <w:trPr>
          <w:trHeight w:val="510"/>
        </w:trPr>
        <w:tc>
          <w:tcPr>
            <w:tcW w:w="2269" w:type="pct"/>
            <w:shd w:val="clear" w:color="auto" w:fill="auto"/>
            <w:vAlign w:val="center"/>
            <w:hideMark/>
          </w:tcPr>
          <w:p w14:paraId="4D71FE1E"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VII. Opłata za wydawanie zezwoleń na sprzedaż alkoholu</w:t>
            </w:r>
          </w:p>
        </w:tc>
        <w:tc>
          <w:tcPr>
            <w:tcW w:w="770" w:type="pct"/>
            <w:shd w:val="clear" w:color="auto" w:fill="auto"/>
            <w:noWrap/>
            <w:vAlign w:val="center"/>
            <w:hideMark/>
          </w:tcPr>
          <w:p w14:paraId="39561CE0"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25 000 000</w:t>
            </w:r>
          </w:p>
        </w:tc>
        <w:tc>
          <w:tcPr>
            <w:tcW w:w="769" w:type="pct"/>
            <w:shd w:val="clear" w:color="auto" w:fill="auto"/>
            <w:noWrap/>
            <w:vAlign w:val="center"/>
            <w:hideMark/>
          </w:tcPr>
          <w:p w14:paraId="7AE31F68"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25 211 201</w:t>
            </w:r>
          </w:p>
        </w:tc>
        <w:tc>
          <w:tcPr>
            <w:tcW w:w="616" w:type="pct"/>
            <w:shd w:val="clear" w:color="auto" w:fill="auto"/>
            <w:noWrap/>
            <w:vAlign w:val="center"/>
            <w:hideMark/>
          </w:tcPr>
          <w:p w14:paraId="04D351C2"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0,43%</w:t>
            </w:r>
          </w:p>
        </w:tc>
        <w:tc>
          <w:tcPr>
            <w:tcW w:w="576" w:type="pct"/>
            <w:shd w:val="clear" w:color="auto" w:fill="auto"/>
            <w:noWrap/>
            <w:vAlign w:val="center"/>
            <w:hideMark/>
          </w:tcPr>
          <w:p w14:paraId="10C380B5"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100,84%</w:t>
            </w:r>
          </w:p>
        </w:tc>
      </w:tr>
      <w:tr w:rsidR="006A1CAC" w:rsidRPr="00FB53C8" w14:paraId="0EB26EE4" w14:textId="77777777" w:rsidTr="794052D2">
        <w:trPr>
          <w:trHeight w:val="345"/>
        </w:trPr>
        <w:tc>
          <w:tcPr>
            <w:tcW w:w="2269" w:type="pct"/>
            <w:shd w:val="clear" w:color="auto" w:fill="auto"/>
            <w:vAlign w:val="center"/>
            <w:hideMark/>
          </w:tcPr>
          <w:p w14:paraId="199D17F0"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VIII. Opłata za wywóz śmieci</w:t>
            </w:r>
          </w:p>
        </w:tc>
        <w:tc>
          <w:tcPr>
            <w:tcW w:w="770" w:type="pct"/>
            <w:shd w:val="clear" w:color="auto" w:fill="auto"/>
            <w:noWrap/>
            <w:vAlign w:val="center"/>
            <w:hideMark/>
          </w:tcPr>
          <w:p w14:paraId="48910537"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198 000 000</w:t>
            </w:r>
          </w:p>
        </w:tc>
        <w:tc>
          <w:tcPr>
            <w:tcW w:w="769" w:type="pct"/>
            <w:shd w:val="clear" w:color="auto" w:fill="auto"/>
            <w:noWrap/>
            <w:vAlign w:val="center"/>
            <w:hideMark/>
          </w:tcPr>
          <w:p w14:paraId="489A0183"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207 168 819</w:t>
            </w:r>
          </w:p>
        </w:tc>
        <w:tc>
          <w:tcPr>
            <w:tcW w:w="616" w:type="pct"/>
            <w:shd w:val="clear" w:color="auto" w:fill="auto"/>
            <w:noWrap/>
            <w:vAlign w:val="center"/>
            <w:hideMark/>
          </w:tcPr>
          <w:p w14:paraId="32D2C695"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3,50%</w:t>
            </w:r>
          </w:p>
        </w:tc>
        <w:tc>
          <w:tcPr>
            <w:tcW w:w="576" w:type="pct"/>
            <w:shd w:val="clear" w:color="auto" w:fill="auto"/>
            <w:noWrap/>
            <w:vAlign w:val="center"/>
            <w:hideMark/>
          </w:tcPr>
          <w:p w14:paraId="5C0B7F36"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104,63%</w:t>
            </w:r>
          </w:p>
        </w:tc>
      </w:tr>
      <w:tr w:rsidR="006A1CAC" w:rsidRPr="00FB53C8" w14:paraId="05CC188C" w14:textId="77777777" w:rsidTr="794052D2">
        <w:trPr>
          <w:trHeight w:val="555"/>
        </w:trPr>
        <w:tc>
          <w:tcPr>
            <w:tcW w:w="2269" w:type="pct"/>
            <w:shd w:val="clear" w:color="auto" w:fill="auto"/>
            <w:vAlign w:val="center"/>
            <w:hideMark/>
          </w:tcPr>
          <w:p w14:paraId="575973BD"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B. Udziały w podatkach stanowiących dochód budżetu państwa, w tym:</w:t>
            </w:r>
          </w:p>
        </w:tc>
        <w:tc>
          <w:tcPr>
            <w:tcW w:w="770" w:type="pct"/>
            <w:shd w:val="clear" w:color="auto" w:fill="auto"/>
            <w:noWrap/>
            <w:vAlign w:val="center"/>
            <w:hideMark/>
          </w:tcPr>
          <w:p w14:paraId="50F727BB"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1 935 610 250</w:t>
            </w:r>
          </w:p>
        </w:tc>
        <w:tc>
          <w:tcPr>
            <w:tcW w:w="769" w:type="pct"/>
            <w:shd w:val="clear" w:color="auto" w:fill="auto"/>
            <w:noWrap/>
            <w:vAlign w:val="center"/>
            <w:hideMark/>
          </w:tcPr>
          <w:p w14:paraId="3B02C6EA"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1 951 423 079</w:t>
            </w:r>
          </w:p>
        </w:tc>
        <w:tc>
          <w:tcPr>
            <w:tcW w:w="616" w:type="pct"/>
            <w:shd w:val="clear" w:color="auto" w:fill="auto"/>
            <w:noWrap/>
            <w:vAlign w:val="center"/>
            <w:hideMark/>
          </w:tcPr>
          <w:p w14:paraId="4DFFFBAA"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33,01%</w:t>
            </w:r>
          </w:p>
        </w:tc>
        <w:tc>
          <w:tcPr>
            <w:tcW w:w="576" w:type="pct"/>
            <w:shd w:val="clear" w:color="auto" w:fill="auto"/>
            <w:noWrap/>
            <w:vAlign w:val="center"/>
            <w:hideMark/>
          </w:tcPr>
          <w:p w14:paraId="5E954059"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100,82%</w:t>
            </w:r>
          </w:p>
        </w:tc>
      </w:tr>
      <w:tr w:rsidR="006A1CAC" w:rsidRPr="00FB53C8" w14:paraId="0BB7D3AB" w14:textId="77777777" w:rsidTr="794052D2">
        <w:trPr>
          <w:trHeight w:val="259"/>
        </w:trPr>
        <w:tc>
          <w:tcPr>
            <w:tcW w:w="2269" w:type="pct"/>
            <w:shd w:val="clear" w:color="auto" w:fill="auto"/>
            <w:vAlign w:val="center"/>
            <w:hideMark/>
          </w:tcPr>
          <w:p w14:paraId="21CBD4DF"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 Podatek dochodowy od osób fizycznych</w:t>
            </w:r>
          </w:p>
        </w:tc>
        <w:tc>
          <w:tcPr>
            <w:tcW w:w="770" w:type="pct"/>
            <w:shd w:val="clear" w:color="auto" w:fill="auto"/>
            <w:noWrap/>
            <w:vAlign w:val="center"/>
            <w:hideMark/>
          </w:tcPr>
          <w:p w14:paraId="1486F51C"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1 769 510 250</w:t>
            </w:r>
          </w:p>
        </w:tc>
        <w:tc>
          <w:tcPr>
            <w:tcW w:w="769" w:type="pct"/>
            <w:shd w:val="clear" w:color="auto" w:fill="auto"/>
            <w:noWrap/>
            <w:vAlign w:val="center"/>
            <w:hideMark/>
          </w:tcPr>
          <w:p w14:paraId="4CD2D73D"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1 786 238 793</w:t>
            </w:r>
          </w:p>
        </w:tc>
        <w:tc>
          <w:tcPr>
            <w:tcW w:w="616" w:type="pct"/>
            <w:shd w:val="clear" w:color="auto" w:fill="auto"/>
            <w:noWrap/>
            <w:vAlign w:val="center"/>
            <w:hideMark/>
          </w:tcPr>
          <w:p w14:paraId="1DD008EB"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30,21%</w:t>
            </w:r>
          </w:p>
        </w:tc>
        <w:tc>
          <w:tcPr>
            <w:tcW w:w="576" w:type="pct"/>
            <w:shd w:val="clear" w:color="auto" w:fill="auto"/>
            <w:noWrap/>
            <w:vAlign w:val="center"/>
            <w:hideMark/>
          </w:tcPr>
          <w:p w14:paraId="4BED3005" w14:textId="53FBE10E" w:rsidR="006A1CAC" w:rsidRPr="00FB53C8" w:rsidRDefault="006A1CAC" w:rsidP="001845AE">
            <w:pPr>
              <w:spacing w:after="0"/>
              <w:jc w:val="right"/>
              <w:rPr>
                <w:rFonts w:ascii="Lato" w:eastAsia="Times New Roman" w:hAnsi="Lato" w:cs="Times New Roman"/>
                <w:sz w:val="20"/>
                <w:szCs w:val="20"/>
                <w:lang w:eastAsia="pl-PL"/>
              </w:rPr>
            </w:pPr>
            <w:r w:rsidRPr="5729BB4F">
              <w:rPr>
                <w:rFonts w:ascii="Lato" w:eastAsia="Calibri" w:hAnsi="Lato" w:cs="Calibri"/>
                <w:sz w:val="20"/>
                <w:szCs w:val="20"/>
              </w:rPr>
              <w:t>100,95%</w:t>
            </w:r>
          </w:p>
        </w:tc>
      </w:tr>
      <w:tr w:rsidR="006A1CAC" w:rsidRPr="00FB53C8" w14:paraId="742B1FE6" w14:textId="77777777" w:rsidTr="794052D2">
        <w:trPr>
          <w:trHeight w:val="259"/>
        </w:trPr>
        <w:tc>
          <w:tcPr>
            <w:tcW w:w="2269" w:type="pct"/>
            <w:shd w:val="clear" w:color="auto" w:fill="auto"/>
            <w:vAlign w:val="center"/>
            <w:hideMark/>
          </w:tcPr>
          <w:p w14:paraId="45F66D01"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II. Podatek dochodowy od osób prawnych</w:t>
            </w:r>
          </w:p>
        </w:tc>
        <w:tc>
          <w:tcPr>
            <w:tcW w:w="770" w:type="pct"/>
            <w:shd w:val="clear" w:color="auto" w:fill="auto"/>
            <w:noWrap/>
            <w:vAlign w:val="center"/>
            <w:hideMark/>
          </w:tcPr>
          <w:p w14:paraId="6187D037"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166 100 000</w:t>
            </w:r>
          </w:p>
        </w:tc>
        <w:tc>
          <w:tcPr>
            <w:tcW w:w="769" w:type="pct"/>
            <w:shd w:val="clear" w:color="auto" w:fill="auto"/>
            <w:noWrap/>
            <w:vAlign w:val="center"/>
            <w:hideMark/>
          </w:tcPr>
          <w:p w14:paraId="740856E4"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165 184 286</w:t>
            </w:r>
          </w:p>
        </w:tc>
        <w:tc>
          <w:tcPr>
            <w:tcW w:w="616" w:type="pct"/>
            <w:shd w:val="clear" w:color="auto" w:fill="auto"/>
            <w:noWrap/>
            <w:vAlign w:val="center"/>
            <w:hideMark/>
          </w:tcPr>
          <w:p w14:paraId="54D70602"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2,79%</w:t>
            </w:r>
          </w:p>
        </w:tc>
        <w:tc>
          <w:tcPr>
            <w:tcW w:w="576" w:type="pct"/>
            <w:shd w:val="clear" w:color="auto" w:fill="auto"/>
            <w:noWrap/>
            <w:vAlign w:val="center"/>
            <w:hideMark/>
          </w:tcPr>
          <w:p w14:paraId="74306DD9"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99,45%</w:t>
            </w:r>
          </w:p>
        </w:tc>
      </w:tr>
      <w:tr w:rsidR="006A1CAC" w:rsidRPr="00FB53C8" w14:paraId="7B3704A8" w14:textId="77777777" w:rsidTr="794052D2">
        <w:trPr>
          <w:trHeight w:val="390"/>
        </w:trPr>
        <w:tc>
          <w:tcPr>
            <w:tcW w:w="2269" w:type="pct"/>
            <w:shd w:val="clear" w:color="auto" w:fill="auto"/>
            <w:vAlign w:val="center"/>
            <w:hideMark/>
          </w:tcPr>
          <w:p w14:paraId="0019B546"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C. Subwencje i dotacje, w tym:</w:t>
            </w:r>
          </w:p>
        </w:tc>
        <w:tc>
          <w:tcPr>
            <w:tcW w:w="770" w:type="pct"/>
            <w:shd w:val="clear" w:color="auto" w:fill="auto"/>
            <w:noWrap/>
            <w:vAlign w:val="center"/>
            <w:hideMark/>
          </w:tcPr>
          <w:p w14:paraId="41EC7F3A"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1 911 881 732</w:t>
            </w:r>
          </w:p>
        </w:tc>
        <w:tc>
          <w:tcPr>
            <w:tcW w:w="769" w:type="pct"/>
            <w:shd w:val="clear" w:color="auto" w:fill="auto"/>
            <w:noWrap/>
            <w:vAlign w:val="center"/>
            <w:hideMark/>
          </w:tcPr>
          <w:p w14:paraId="18EA174F"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1 910 900 976</w:t>
            </w:r>
          </w:p>
        </w:tc>
        <w:tc>
          <w:tcPr>
            <w:tcW w:w="616" w:type="pct"/>
            <w:shd w:val="clear" w:color="auto" w:fill="auto"/>
            <w:noWrap/>
            <w:vAlign w:val="center"/>
            <w:hideMark/>
          </w:tcPr>
          <w:p w14:paraId="32DC17D5"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32,32%</w:t>
            </w:r>
          </w:p>
        </w:tc>
        <w:tc>
          <w:tcPr>
            <w:tcW w:w="576" w:type="pct"/>
            <w:shd w:val="clear" w:color="auto" w:fill="auto"/>
            <w:noWrap/>
            <w:vAlign w:val="center"/>
            <w:hideMark/>
          </w:tcPr>
          <w:p w14:paraId="1FB4F3A5"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99,95%</w:t>
            </w:r>
          </w:p>
        </w:tc>
      </w:tr>
      <w:tr w:rsidR="006A1CAC" w:rsidRPr="00FB53C8" w14:paraId="1FCB4B0A" w14:textId="77777777" w:rsidTr="794052D2">
        <w:trPr>
          <w:trHeight w:val="259"/>
        </w:trPr>
        <w:tc>
          <w:tcPr>
            <w:tcW w:w="2269" w:type="pct"/>
            <w:shd w:val="clear" w:color="auto" w:fill="auto"/>
            <w:vAlign w:val="center"/>
            <w:hideMark/>
          </w:tcPr>
          <w:p w14:paraId="26E61EEA"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 Subwencja ogólna</w:t>
            </w:r>
          </w:p>
        </w:tc>
        <w:tc>
          <w:tcPr>
            <w:tcW w:w="770" w:type="pct"/>
            <w:shd w:val="clear" w:color="auto" w:fill="auto"/>
            <w:noWrap/>
            <w:vAlign w:val="center"/>
            <w:hideMark/>
          </w:tcPr>
          <w:p w14:paraId="38A1D249"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961 772 815</w:t>
            </w:r>
          </w:p>
        </w:tc>
        <w:tc>
          <w:tcPr>
            <w:tcW w:w="769" w:type="pct"/>
            <w:shd w:val="clear" w:color="auto" w:fill="auto"/>
            <w:noWrap/>
            <w:vAlign w:val="center"/>
            <w:hideMark/>
          </w:tcPr>
          <w:p w14:paraId="2F509B4F"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961 772 815</w:t>
            </w:r>
          </w:p>
        </w:tc>
        <w:tc>
          <w:tcPr>
            <w:tcW w:w="616" w:type="pct"/>
            <w:shd w:val="clear" w:color="auto" w:fill="auto"/>
            <w:noWrap/>
            <w:vAlign w:val="center"/>
            <w:hideMark/>
          </w:tcPr>
          <w:p w14:paraId="6755509E"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16,27%</w:t>
            </w:r>
          </w:p>
        </w:tc>
        <w:tc>
          <w:tcPr>
            <w:tcW w:w="576" w:type="pct"/>
            <w:shd w:val="clear" w:color="auto" w:fill="auto"/>
            <w:noWrap/>
            <w:vAlign w:val="center"/>
            <w:hideMark/>
          </w:tcPr>
          <w:p w14:paraId="4ED4DA8F"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100,00%</w:t>
            </w:r>
          </w:p>
        </w:tc>
      </w:tr>
      <w:tr w:rsidR="006A1CAC" w:rsidRPr="00FB53C8" w14:paraId="29843112" w14:textId="77777777" w:rsidTr="794052D2">
        <w:trPr>
          <w:trHeight w:val="259"/>
        </w:trPr>
        <w:tc>
          <w:tcPr>
            <w:tcW w:w="2269" w:type="pct"/>
            <w:shd w:val="clear" w:color="auto" w:fill="auto"/>
            <w:vAlign w:val="center"/>
            <w:hideMark/>
          </w:tcPr>
          <w:p w14:paraId="311E5779"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II. Dotacje na zadania zlecone</w:t>
            </w:r>
          </w:p>
        </w:tc>
        <w:tc>
          <w:tcPr>
            <w:tcW w:w="770" w:type="pct"/>
            <w:shd w:val="clear" w:color="auto" w:fill="auto"/>
            <w:noWrap/>
            <w:vAlign w:val="center"/>
            <w:hideMark/>
          </w:tcPr>
          <w:p w14:paraId="53F17873"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815 972 342</w:t>
            </w:r>
          </w:p>
        </w:tc>
        <w:tc>
          <w:tcPr>
            <w:tcW w:w="769" w:type="pct"/>
            <w:shd w:val="clear" w:color="auto" w:fill="auto"/>
            <w:noWrap/>
            <w:vAlign w:val="center"/>
            <w:hideMark/>
          </w:tcPr>
          <w:p w14:paraId="5CC7F754"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815 377 755</w:t>
            </w:r>
          </w:p>
        </w:tc>
        <w:tc>
          <w:tcPr>
            <w:tcW w:w="616" w:type="pct"/>
            <w:shd w:val="clear" w:color="auto" w:fill="auto"/>
            <w:noWrap/>
            <w:vAlign w:val="center"/>
            <w:hideMark/>
          </w:tcPr>
          <w:p w14:paraId="3D0F86F3"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13,79%</w:t>
            </w:r>
          </w:p>
        </w:tc>
        <w:tc>
          <w:tcPr>
            <w:tcW w:w="576" w:type="pct"/>
            <w:shd w:val="clear" w:color="auto" w:fill="auto"/>
            <w:noWrap/>
            <w:vAlign w:val="center"/>
            <w:hideMark/>
          </w:tcPr>
          <w:p w14:paraId="62965108"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99,93%</w:t>
            </w:r>
          </w:p>
        </w:tc>
      </w:tr>
      <w:tr w:rsidR="006A1CAC" w:rsidRPr="00FB53C8" w14:paraId="57978B38" w14:textId="77777777" w:rsidTr="794052D2">
        <w:trPr>
          <w:trHeight w:val="259"/>
        </w:trPr>
        <w:tc>
          <w:tcPr>
            <w:tcW w:w="2269" w:type="pct"/>
            <w:shd w:val="clear" w:color="auto" w:fill="auto"/>
            <w:vAlign w:val="center"/>
            <w:hideMark/>
          </w:tcPr>
          <w:p w14:paraId="72C457A9"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III. Dotacje na zadania własne</w:t>
            </w:r>
          </w:p>
        </w:tc>
        <w:tc>
          <w:tcPr>
            <w:tcW w:w="770" w:type="pct"/>
            <w:shd w:val="clear" w:color="auto" w:fill="auto"/>
            <w:noWrap/>
            <w:vAlign w:val="center"/>
            <w:hideMark/>
          </w:tcPr>
          <w:p w14:paraId="0E65AAFA"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103 542 249</w:t>
            </w:r>
          </w:p>
        </w:tc>
        <w:tc>
          <w:tcPr>
            <w:tcW w:w="769" w:type="pct"/>
            <w:shd w:val="clear" w:color="auto" w:fill="auto"/>
            <w:noWrap/>
            <w:vAlign w:val="center"/>
            <w:hideMark/>
          </w:tcPr>
          <w:p w14:paraId="64080468"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103 404 567</w:t>
            </w:r>
          </w:p>
        </w:tc>
        <w:tc>
          <w:tcPr>
            <w:tcW w:w="616" w:type="pct"/>
            <w:shd w:val="clear" w:color="auto" w:fill="auto"/>
            <w:noWrap/>
            <w:vAlign w:val="center"/>
            <w:hideMark/>
          </w:tcPr>
          <w:p w14:paraId="7CE53DBC"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1,75%</w:t>
            </w:r>
          </w:p>
        </w:tc>
        <w:tc>
          <w:tcPr>
            <w:tcW w:w="576" w:type="pct"/>
            <w:shd w:val="clear" w:color="auto" w:fill="auto"/>
            <w:noWrap/>
            <w:vAlign w:val="center"/>
            <w:hideMark/>
          </w:tcPr>
          <w:p w14:paraId="311123B8"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99,87%</w:t>
            </w:r>
          </w:p>
        </w:tc>
      </w:tr>
      <w:tr w:rsidR="006A1CAC" w:rsidRPr="00FB53C8" w14:paraId="5538C945" w14:textId="77777777" w:rsidTr="794052D2">
        <w:trPr>
          <w:trHeight w:val="435"/>
        </w:trPr>
        <w:tc>
          <w:tcPr>
            <w:tcW w:w="2269" w:type="pct"/>
            <w:shd w:val="clear" w:color="auto" w:fill="auto"/>
            <w:vAlign w:val="center"/>
            <w:hideMark/>
          </w:tcPr>
          <w:p w14:paraId="7311AB0D"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IV. Dotacje otrzymane na podstawie porozumień z organami administracji rządowej</w:t>
            </w:r>
          </w:p>
        </w:tc>
        <w:tc>
          <w:tcPr>
            <w:tcW w:w="770" w:type="pct"/>
            <w:shd w:val="clear" w:color="auto" w:fill="auto"/>
            <w:noWrap/>
            <w:vAlign w:val="center"/>
            <w:hideMark/>
          </w:tcPr>
          <w:p w14:paraId="08048525"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1 651 925</w:t>
            </w:r>
          </w:p>
        </w:tc>
        <w:tc>
          <w:tcPr>
            <w:tcW w:w="769" w:type="pct"/>
            <w:shd w:val="clear" w:color="auto" w:fill="auto"/>
            <w:noWrap/>
            <w:vAlign w:val="center"/>
            <w:hideMark/>
          </w:tcPr>
          <w:p w14:paraId="6B286297"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1 631 341</w:t>
            </w:r>
          </w:p>
        </w:tc>
        <w:tc>
          <w:tcPr>
            <w:tcW w:w="616" w:type="pct"/>
            <w:shd w:val="clear" w:color="auto" w:fill="auto"/>
            <w:noWrap/>
            <w:vAlign w:val="center"/>
            <w:hideMark/>
          </w:tcPr>
          <w:p w14:paraId="2ABCAF83"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0,03%</w:t>
            </w:r>
          </w:p>
        </w:tc>
        <w:tc>
          <w:tcPr>
            <w:tcW w:w="576" w:type="pct"/>
            <w:shd w:val="clear" w:color="auto" w:fill="auto"/>
            <w:noWrap/>
            <w:vAlign w:val="center"/>
            <w:hideMark/>
          </w:tcPr>
          <w:p w14:paraId="3D5E7D28"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98,75%</w:t>
            </w:r>
          </w:p>
        </w:tc>
      </w:tr>
      <w:tr w:rsidR="006A1CAC" w:rsidRPr="00FB53C8" w14:paraId="3492EDD6" w14:textId="77777777" w:rsidTr="794052D2">
        <w:trPr>
          <w:trHeight w:val="525"/>
        </w:trPr>
        <w:tc>
          <w:tcPr>
            <w:tcW w:w="2269" w:type="pct"/>
            <w:shd w:val="clear" w:color="auto" w:fill="auto"/>
            <w:vAlign w:val="center"/>
            <w:hideMark/>
          </w:tcPr>
          <w:p w14:paraId="70FBB951"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V. Dotacje otrzymane na podstawie porozumień z innymi jednostkami samorządu terytorialnego</w:t>
            </w:r>
          </w:p>
        </w:tc>
        <w:tc>
          <w:tcPr>
            <w:tcW w:w="770" w:type="pct"/>
            <w:shd w:val="clear" w:color="auto" w:fill="auto"/>
            <w:noWrap/>
            <w:vAlign w:val="center"/>
            <w:hideMark/>
          </w:tcPr>
          <w:p w14:paraId="02CC05FC"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28 942 401</w:t>
            </w:r>
          </w:p>
        </w:tc>
        <w:tc>
          <w:tcPr>
            <w:tcW w:w="769" w:type="pct"/>
            <w:shd w:val="clear" w:color="auto" w:fill="auto"/>
            <w:noWrap/>
            <w:vAlign w:val="center"/>
            <w:hideMark/>
          </w:tcPr>
          <w:p w14:paraId="18D6E6F2"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28 714 498</w:t>
            </w:r>
          </w:p>
        </w:tc>
        <w:tc>
          <w:tcPr>
            <w:tcW w:w="616" w:type="pct"/>
            <w:shd w:val="clear" w:color="auto" w:fill="auto"/>
            <w:noWrap/>
            <w:vAlign w:val="center"/>
            <w:hideMark/>
          </w:tcPr>
          <w:p w14:paraId="286803F1"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0,49%</w:t>
            </w:r>
          </w:p>
        </w:tc>
        <w:tc>
          <w:tcPr>
            <w:tcW w:w="576" w:type="pct"/>
            <w:shd w:val="clear" w:color="auto" w:fill="auto"/>
            <w:noWrap/>
            <w:vAlign w:val="center"/>
            <w:hideMark/>
          </w:tcPr>
          <w:p w14:paraId="7FF6758B"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99,21%</w:t>
            </w:r>
          </w:p>
        </w:tc>
      </w:tr>
      <w:tr w:rsidR="006A1CAC" w:rsidRPr="00FB53C8" w14:paraId="47E80F88" w14:textId="77777777" w:rsidTr="794052D2">
        <w:trPr>
          <w:trHeight w:val="390"/>
        </w:trPr>
        <w:tc>
          <w:tcPr>
            <w:tcW w:w="2269" w:type="pct"/>
            <w:shd w:val="clear" w:color="auto" w:fill="auto"/>
            <w:vAlign w:val="center"/>
            <w:hideMark/>
          </w:tcPr>
          <w:p w14:paraId="0C417BE4"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DOCHODY RAZEM</w:t>
            </w:r>
          </w:p>
        </w:tc>
        <w:tc>
          <w:tcPr>
            <w:tcW w:w="770" w:type="pct"/>
            <w:shd w:val="clear" w:color="auto" w:fill="auto"/>
            <w:noWrap/>
            <w:vAlign w:val="center"/>
            <w:hideMark/>
          </w:tcPr>
          <w:p w14:paraId="0BE3FB8B"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5 702 174 400</w:t>
            </w:r>
          </w:p>
        </w:tc>
        <w:tc>
          <w:tcPr>
            <w:tcW w:w="769" w:type="pct"/>
            <w:shd w:val="clear" w:color="auto" w:fill="auto"/>
            <w:noWrap/>
            <w:vAlign w:val="center"/>
            <w:hideMark/>
          </w:tcPr>
          <w:p w14:paraId="6185DC06"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5 737 352 765</w:t>
            </w:r>
          </w:p>
        </w:tc>
        <w:tc>
          <w:tcPr>
            <w:tcW w:w="616" w:type="pct"/>
            <w:shd w:val="clear" w:color="auto" w:fill="auto"/>
            <w:noWrap/>
            <w:vAlign w:val="center"/>
            <w:hideMark/>
          </w:tcPr>
          <w:p w14:paraId="4A014C56"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97,05%</w:t>
            </w:r>
          </w:p>
        </w:tc>
        <w:tc>
          <w:tcPr>
            <w:tcW w:w="576" w:type="pct"/>
            <w:shd w:val="clear" w:color="auto" w:fill="auto"/>
            <w:noWrap/>
            <w:vAlign w:val="center"/>
            <w:hideMark/>
          </w:tcPr>
          <w:p w14:paraId="6C19A375"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100,62%</w:t>
            </w:r>
          </w:p>
        </w:tc>
      </w:tr>
      <w:tr w:rsidR="006A1CAC" w:rsidRPr="00FB53C8" w14:paraId="4581219B" w14:textId="77777777" w:rsidTr="794052D2">
        <w:trPr>
          <w:trHeight w:val="390"/>
        </w:trPr>
        <w:tc>
          <w:tcPr>
            <w:tcW w:w="2269" w:type="pct"/>
            <w:shd w:val="clear" w:color="auto" w:fill="auto"/>
            <w:vAlign w:val="center"/>
            <w:hideMark/>
          </w:tcPr>
          <w:p w14:paraId="68C2FFF1"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D. Środki ze źródeł zagranicznych, w tym:</w:t>
            </w:r>
          </w:p>
        </w:tc>
        <w:tc>
          <w:tcPr>
            <w:tcW w:w="770" w:type="pct"/>
            <w:shd w:val="clear" w:color="auto" w:fill="auto"/>
            <w:noWrap/>
            <w:vAlign w:val="center"/>
            <w:hideMark/>
          </w:tcPr>
          <w:p w14:paraId="4D3C266F"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269 620 113</w:t>
            </w:r>
          </w:p>
        </w:tc>
        <w:tc>
          <w:tcPr>
            <w:tcW w:w="769" w:type="pct"/>
            <w:shd w:val="clear" w:color="auto" w:fill="auto"/>
            <w:noWrap/>
            <w:vAlign w:val="center"/>
            <w:hideMark/>
          </w:tcPr>
          <w:p w14:paraId="60F6176C"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174 681 596</w:t>
            </w:r>
          </w:p>
        </w:tc>
        <w:tc>
          <w:tcPr>
            <w:tcW w:w="616" w:type="pct"/>
            <w:shd w:val="clear" w:color="auto" w:fill="auto"/>
            <w:noWrap/>
            <w:vAlign w:val="center"/>
            <w:hideMark/>
          </w:tcPr>
          <w:p w14:paraId="3F83B464"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2,95%</w:t>
            </w:r>
          </w:p>
        </w:tc>
        <w:tc>
          <w:tcPr>
            <w:tcW w:w="576" w:type="pct"/>
            <w:shd w:val="clear" w:color="auto" w:fill="auto"/>
            <w:noWrap/>
            <w:vAlign w:val="center"/>
            <w:hideMark/>
          </w:tcPr>
          <w:p w14:paraId="0D0A9048"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64,79%</w:t>
            </w:r>
          </w:p>
        </w:tc>
      </w:tr>
      <w:tr w:rsidR="006A1CAC" w:rsidRPr="00FB53C8" w14:paraId="643C28D6" w14:textId="77777777" w:rsidTr="794052D2">
        <w:trPr>
          <w:trHeight w:val="420"/>
        </w:trPr>
        <w:tc>
          <w:tcPr>
            <w:tcW w:w="2269" w:type="pct"/>
            <w:shd w:val="clear" w:color="auto" w:fill="auto"/>
            <w:vAlign w:val="center"/>
            <w:hideMark/>
          </w:tcPr>
          <w:p w14:paraId="04F596F8"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 Dotacje celowe lub płatności w ramach budżetu środków europejskich</w:t>
            </w:r>
          </w:p>
        </w:tc>
        <w:tc>
          <w:tcPr>
            <w:tcW w:w="770" w:type="pct"/>
            <w:shd w:val="clear" w:color="auto" w:fill="auto"/>
            <w:noWrap/>
            <w:vAlign w:val="center"/>
            <w:hideMark/>
          </w:tcPr>
          <w:p w14:paraId="3162417D"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256 671 618</w:t>
            </w:r>
          </w:p>
        </w:tc>
        <w:tc>
          <w:tcPr>
            <w:tcW w:w="769" w:type="pct"/>
            <w:shd w:val="clear" w:color="auto" w:fill="auto"/>
            <w:noWrap/>
            <w:vAlign w:val="center"/>
            <w:hideMark/>
          </w:tcPr>
          <w:p w14:paraId="6A222A14" w14:textId="77777777" w:rsidR="006A1CAC" w:rsidRPr="00FB53C8" w:rsidRDefault="006A1CAC" w:rsidP="001845AE">
            <w:pPr>
              <w:spacing w:after="0"/>
              <w:jc w:val="right"/>
              <w:rPr>
                <w:rFonts w:ascii="Lato" w:eastAsia="Times New Roman" w:hAnsi="Lato" w:cs="Times New Roman"/>
                <w:sz w:val="20"/>
                <w:szCs w:val="20"/>
                <w:lang w:eastAsia="pl-PL"/>
              </w:rPr>
            </w:pPr>
            <w:bookmarkStart w:id="27" w:name="_Hlk38182499"/>
            <w:r w:rsidRPr="00FB53C8">
              <w:rPr>
                <w:rFonts w:ascii="Lato" w:eastAsia="Calibri" w:hAnsi="Lato" w:cs="Calibri"/>
                <w:sz w:val="20"/>
                <w:szCs w:val="20"/>
              </w:rPr>
              <w:t>167 354 938</w:t>
            </w:r>
            <w:bookmarkEnd w:id="27"/>
          </w:p>
        </w:tc>
        <w:tc>
          <w:tcPr>
            <w:tcW w:w="616" w:type="pct"/>
            <w:shd w:val="clear" w:color="auto" w:fill="auto"/>
            <w:noWrap/>
            <w:vAlign w:val="center"/>
            <w:hideMark/>
          </w:tcPr>
          <w:p w14:paraId="7F4DD45F"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2,83%</w:t>
            </w:r>
          </w:p>
        </w:tc>
        <w:tc>
          <w:tcPr>
            <w:tcW w:w="576" w:type="pct"/>
            <w:shd w:val="clear" w:color="auto" w:fill="auto"/>
            <w:noWrap/>
            <w:vAlign w:val="center"/>
            <w:hideMark/>
          </w:tcPr>
          <w:p w14:paraId="19DED55E"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65,20%</w:t>
            </w:r>
          </w:p>
        </w:tc>
      </w:tr>
      <w:tr w:rsidR="006A1CAC" w:rsidRPr="00FB53C8" w14:paraId="60695397" w14:textId="77777777" w:rsidTr="794052D2">
        <w:trPr>
          <w:trHeight w:val="259"/>
        </w:trPr>
        <w:tc>
          <w:tcPr>
            <w:tcW w:w="2269" w:type="pct"/>
            <w:shd w:val="clear" w:color="auto" w:fill="auto"/>
            <w:vAlign w:val="center"/>
            <w:hideMark/>
          </w:tcPr>
          <w:p w14:paraId="70A1E1D8"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II. Pozostałe</w:t>
            </w:r>
          </w:p>
        </w:tc>
        <w:tc>
          <w:tcPr>
            <w:tcW w:w="770" w:type="pct"/>
            <w:shd w:val="clear" w:color="auto" w:fill="auto"/>
            <w:noWrap/>
            <w:vAlign w:val="center"/>
            <w:hideMark/>
          </w:tcPr>
          <w:p w14:paraId="512A92DC"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12 948 495</w:t>
            </w:r>
          </w:p>
        </w:tc>
        <w:tc>
          <w:tcPr>
            <w:tcW w:w="769" w:type="pct"/>
            <w:shd w:val="clear" w:color="auto" w:fill="auto"/>
            <w:noWrap/>
            <w:vAlign w:val="center"/>
            <w:hideMark/>
          </w:tcPr>
          <w:p w14:paraId="2F6B6A2E"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 xml:space="preserve">7 326 658 </w:t>
            </w:r>
          </w:p>
        </w:tc>
        <w:tc>
          <w:tcPr>
            <w:tcW w:w="616" w:type="pct"/>
            <w:shd w:val="clear" w:color="auto" w:fill="auto"/>
            <w:noWrap/>
            <w:vAlign w:val="center"/>
            <w:hideMark/>
          </w:tcPr>
          <w:p w14:paraId="31C3D64E"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hAnsi="Lato" w:cs="Calibri"/>
                <w:sz w:val="20"/>
                <w:szCs w:val="20"/>
              </w:rPr>
              <w:t>0,12%</w:t>
            </w:r>
          </w:p>
        </w:tc>
        <w:tc>
          <w:tcPr>
            <w:tcW w:w="576" w:type="pct"/>
            <w:shd w:val="clear" w:color="auto" w:fill="auto"/>
            <w:noWrap/>
            <w:vAlign w:val="center"/>
            <w:hideMark/>
          </w:tcPr>
          <w:p w14:paraId="1907AF42" w14:textId="77777777" w:rsidR="006A1CAC" w:rsidRPr="00FB53C8" w:rsidRDefault="006A1CAC" w:rsidP="001845AE">
            <w:pPr>
              <w:spacing w:after="0"/>
              <w:jc w:val="right"/>
              <w:rPr>
                <w:rFonts w:ascii="Lato" w:eastAsia="Times New Roman" w:hAnsi="Lato" w:cs="Times New Roman"/>
                <w:sz w:val="20"/>
                <w:szCs w:val="20"/>
                <w:lang w:eastAsia="pl-PL"/>
              </w:rPr>
            </w:pPr>
            <w:r w:rsidRPr="00FB53C8">
              <w:rPr>
                <w:rFonts w:ascii="Lato" w:eastAsia="Calibri" w:hAnsi="Lato" w:cs="Calibri"/>
                <w:sz w:val="20"/>
                <w:szCs w:val="20"/>
              </w:rPr>
              <w:t>56,58%</w:t>
            </w:r>
          </w:p>
        </w:tc>
      </w:tr>
      <w:tr w:rsidR="006A1CAC" w:rsidRPr="00FB53C8" w14:paraId="4C71242F" w14:textId="77777777" w:rsidTr="794052D2">
        <w:trPr>
          <w:trHeight w:val="390"/>
        </w:trPr>
        <w:tc>
          <w:tcPr>
            <w:tcW w:w="2269" w:type="pct"/>
            <w:shd w:val="clear" w:color="auto" w:fill="auto"/>
            <w:vAlign w:val="center"/>
            <w:hideMark/>
          </w:tcPr>
          <w:p w14:paraId="0E28BB34" w14:textId="77777777" w:rsidR="006A1CAC" w:rsidRPr="00FB53C8" w:rsidRDefault="006A1CAC" w:rsidP="001845AE">
            <w:pPr>
              <w:spacing w:after="0"/>
              <w:rPr>
                <w:rFonts w:ascii="Lato" w:eastAsia="Times New Roman" w:hAnsi="Lato" w:cs="Times New Roman"/>
                <w:bCs/>
                <w:sz w:val="18"/>
                <w:szCs w:val="20"/>
                <w:lang w:eastAsia="pl-PL"/>
              </w:rPr>
            </w:pPr>
            <w:r w:rsidRPr="00FB53C8">
              <w:rPr>
                <w:rFonts w:ascii="Lato" w:eastAsia="Times New Roman" w:hAnsi="Lato" w:cs="Times New Roman"/>
                <w:bCs/>
                <w:sz w:val="18"/>
                <w:szCs w:val="20"/>
                <w:lang w:eastAsia="pl-PL"/>
              </w:rPr>
              <w:t>DOCHODY OGÓŁEM</w:t>
            </w:r>
          </w:p>
        </w:tc>
        <w:tc>
          <w:tcPr>
            <w:tcW w:w="770" w:type="pct"/>
            <w:shd w:val="clear" w:color="auto" w:fill="auto"/>
            <w:noWrap/>
            <w:vAlign w:val="center"/>
            <w:hideMark/>
          </w:tcPr>
          <w:p w14:paraId="607E7623"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5 971 794 513</w:t>
            </w:r>
          </w:p>
        </w:tc>
        <w:tc>
          <w:tcPr>
            <w:tcW w:w="769" w:type="pct"/>
            <w:shd w:val="clear" w:color="auto" w:fill="auto"/>
            <w:noWrap/>
            <w:vAlign w:val="center"/>
            <w:hideMark/>
          </w:tcPr>
          <w:p w14:paraId="18642A38"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5 912 034 361</w:t>
            </w:r>
          </w:p>
        </w:tc>
        <w:tc>
          <w:tcPr>
            <w:tcW w:w="616" w:type="pct"/>
            <w:shd w:val="clear" w:color="auto" w:fill="auto"/>
            <w:noWrap/>
            <w:vAlign w:val="center"/>
            <w:hideMark/>
          </w:tcPr>
          <w:p w14:paraId="0CBD8F12"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hAnsi="Lato" w:cs="Calibri"/>
                <w:bCs/>
                <w:sz w:val="20"/>
                <w:szCs w:val="20"/>
              </w:rPr>
              <w:t>100,00%</w:t>
            </w:r>
          </w:p>
        </w:tc>
        <w:tc>
          <w:tcPr>
            <w:tcW w:w="576" w:type="pct"/>
            <w:shd w:val="clear" w:color="auto" w:fill="auto"/>
            <w:noWrap/>
            <w:vAlign w:val="center"/>
            <w:hideMark/>
          </w:tcPr>
          <w:p w14:paraId="57A0D7CC" w14:textId="77777777" w:rsidR="006A1CAC" w:rsidRPr="00FB53C8" w:rsidRDefault="006A1CAC" w:rsidP="001845AE">
            <w:pPr>
              <w:spacing w:after="0"/>
              <w:jc w:val="right"/>
              <w:rPr>
                <w:rFonts w:ascii="Lato" w:eastAsia="Times New Roman" w:hAnsi="Lato" w:cs="Times New Roman"/>
                <w:bCs/>
                <w:sz w:val="20"/>
                <w:szCs w:val="20"/>
                <w:lang w:eastAsia="pl-PL"/>
              </w:rPr>
            </w:pPr>
            <w:r w:rsidRPr="00FB53C8">
              <w:rPr>
                <w:rFonts w:ascii="Lato" w:eastAsia="Calibri" w:hAnsi="Lato" w:cs="Calibri"/>
                <w:bCs/>
                <w:sz w:val="20"/>
                <w:szCs w:val="20"/>
              </w:rPr>
              <w:t>99,00%</w:t>
            </w:r>
          </w:p>
        </w:tc>
      </w:tr>
    </w:tbl>
    <w:p w14:paraId="4D50D97E" w14:textId="77777777" w:rsidR="006A1CAC" w:rsidRPr="00FB53C8" w:rsidRDefault="006A1CAC" w:rsidP="00E82CC5">
      <w:pPr>
        <w:spacing w:after="0"/>
        <w:ind w:left="360"/>
        <w:jc w:val="center"/>
        <w:rPr>
          <w:rFonts w:ascii="Lato" w:hAnsi="Lato" w:cs="Times New Roman"/>
          <w:sz w:val="20"/>
          <w:szCs w:val="20"/>
        </w:rPr>
      </w:pPr>
      <w:r w:rsidRPr="00FB53C8">
        <w:rPr>
          <w:rFonts w:ascii="Lato" w:hAnsi="Lato" w:cs="Times New Roman"/>
          <w:sz w:val="20"/>
          <w:szCs w:val="20"/>
        </w:rPr>
        <w:t>Źródło: Sprawozdanie z wykonania Budżetu Miasta Krakowa za 2019 rok</w:t>
      </w:r>
    </w:p>
    <w:p w14:paraId="1DA7D805" w14:textId="77777777" w:rsidR="00E82CC5" w:rsidRDefault="00E82CC5" w:rsidP="00E82CC5">
      <w:pPr>
        <w:pStyle w:val="Legenda"/>
        <w:keepNext/>
        <w:spacing w:after="0"/>
        <w:jc w:val="left"/>
        <w:rPr>
          <w:rFonts w:ascii="Lato" w:hAnsi="Lato"/>
          <w:b/>
          <w:i w:val="0"/>
          <w:color w:val="auto"/>
          <w:sz w:val="22"/>
          <w:szCs w:val="22"/>
        </w:rPr>
      </w:pPr>
      <w:bookmarkStart w:id="28" w:name="_Toc10018489"/>
    </w:p>
    <w:p w14:paraId="28C4E9A9" w14:textId="77777777" w:rsidR="006A1CAC" w:rsidRPr="00FB53C8" w:rsidRDefault="006A1CAC" w:rsidP="001845AE">
      <w:pPr>
        <w:pStyle w:val="Legenda"/>
        <w:keepNext/>
        <w:jc w:val="left"/>
        <w:rPr>
          <w:rFonts w:ascii="Lato" w:hAnsi="Lato" w:cs="Times New Roman"/>
          <w:b/>
          <w:i w:val="0"/>
          <w:color w:val="auto"/>
          <w:sz w:val="22"/>
          <w:szCs w:val="22"/>
        </w:rPr>
      </w:pPr>
      <w:r w:rsidRPr="00FB53C8">
        <w:rPr>
          <w:rFonts w:ascii="Lato" w:hAnsi="Lato"/>
          <w:b/>
          <w:i w:val="0"/>
          <w:color w:val="auto"/>
          <w:sz w:val="22"/>
          <w:szCs w:val="22"/>
        </w:rPr>
        <w:t xml:space="preserve">Tabela </w:t>
      </w:r>
      <w:r w:rsidR="001845AE" w:rsidRPr="00FB53C8">
        <w:rPr>
          <w:rFonts w:ascii="Lato" w:hAnsi="Lato"/>
          <w:b/>
          <w:i w:val="0"/>
          <w:color w:val="auto"/>
          <w:sz w:val="22"/>
          <w:szCs w:val="22"/>
        </w:rPr>
        <w:t>IV.1.1.2.</w:t>
      </w:r>
      <w:r w:rsidRPr="00FB53C8">
        <w:rPr>
          <w:rFonts w:ascii="Lato" w:hAnsi="Lato"/>
          <w:b/>
          <w:i w:val="0"/>
          <w:color w:val="auto"/>
          <w:sz w:val="22"/>
          <w:szCs w:val="22"/>
        </w:rPr>
        <w:t xml:space="preserve"> </w:t>
      </w:r>
      <w:r w:rsidRPr="00FB53C8">
        <w:rPr>
          <w:rFonts w:ascii="Lato" w:hAnsi="Lato" w:cs="Times New Roman"/>
          <w:b/>
          <w:i w:val="0"/>
          <w:color w:val="auto"/>
          <w:sz w:val="22"/>
          <w:szCs w:val="22"/>
        </w:rPr>
        <w:t xml:space="preserve">Wykonanie dochodów za 2019 r. oraz procentowy wzrost lub spadek w stosunku do poprzedniego roku </w:t>
      </w:r>
      <w:bookmarkEnd w:id="28"/>
    </w:p>
    <w:tbl>
      <w:tblPr>
        <w:tblStyle w:val="Tabela-Siatka"/>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85"/>
        <w:gridCol w:w="2297"/>
        <w:gridCol w:w="1984"/>
        <w:gridCol w:w="1701"/>
      </w:tblGrid>
      <w:tr w:rsidR="006A1CAC" w:rsidRPr="00FB53C8" w14:paraId="5EC43832" w14:textId="77777777" w:rsidTr="00D45CE1">
        <w:trPr>
          <w:trHeight w:val="722"/>
        </w:trPr>
        <w:tc>
          <w:tcPr>
            <w:tcW w:w="3085" w:type="dxa"/>
            <w:noWrap/>
            <w:vAlign w:val="center"/>
            <w:hideMark/>
          </w:tcPr>
          <w:p w14:paraId="68B44E51" w14:textId="77777777" w:rsidR="006A1CAC" w:rsidRPr="00FB53C8" w:rsidRDefault="006A1CAC" w:rsidP="006A1CAC">
            <w:pPr>
              <w:rPr>
                <w:rFonts w:ascii="Lato" w:hAnsi="Lato" w:cs="Times New Roman"/>
                <w:sz w:val="20"/>
                <w:szCs w:val="20"/>
              </w:rPr>
            </w:pPr>
            <w:r w:rsidRPr="00FB53C8">
              <w:rPr>
                <w:rFonts w:ascii="Lato" w:hAnsi="Lato" w:cs="Times New Roman"/>
                <w:sz w:val="20"/>
                <w:szCs w:val="20"/>
              </w:rPr>
              <w:t>Wyszczególnienie</w:t>
            </w:r>
          </w:p>
        </w:tc>
        <w:tc>
          <w:tcPr>
            <w:tcW w:w="2297" w:type="dxa"/>
            <w:noWrap/>
            <w:vAlign w:val="center"/>
            <w:hideMark/>
          </w:tcPr>
          <w:p w14:paraId="48C38A06" w14:textId="77777777" w:rsidR="006A1CAC" w:rsidRPr="00FB53C8" w:rsidRDefault="006A1CAC" w:rsidP="006A1CAC">
            <w:pPr>
              <w:jc w:val="center"/>
              <w:rPr>
                <w:rFonts w:ascii="Lato" w:hAnsi="Lato" w:cs="Times New Roman"/>
                <w:sz w:val="20"/>
                <w:szCs w:val="20"/>
              </w:rPr>
            </w:pPr>
            <w:r w:rsidRPr="00FB53C8">
              <w:rPr>
                <w:rFonts w:ascii="Lato" w:hAnsi="Lato" w:cs="Times New Roman"/>
                <w:sz w:val="20"/>
                <w:szCs w:val="20"/>
              </w:rPr>
              <w:t>Wykonanie</w:t>
            </w:r>
          </w:p>
          <w:p w14:paraId="1504061C" w14:textId="77777777" w:rsidR="006A1CAC" w:rsidRPr="00FB53C8" w:rsidRDefault="006A1CAC" w:rsidP="006A1CAC">
            <w:pPr>
              <w:jc w:val="center"/>
              <w:rPr>
                <w:rFonts w:ascii="Lato" w:hAnsi="Lato" w:cs="Times New Roman"/>
                <w:sz w:val="20"/>
                <w:szCs w:val="20"/>
              </w:rPr>
            </w:pPr>
            <w:r w:rsidRPr="00FB53C8">
              <w:rPr>
                <w:rFonts w:ascii="Lato" w:hAnsi="Lato" w:cs="Times New Roman"/>
                <w:sz w:val="20"/>
                <w:szCs w:val="20"/>
              </w:rPr>
              <w:t>na 31.12.2018 r.</w:t>
            </w:r>
          </w:p>
          <w:p w14:paraId="45EB15E7" w14:textId="77777777" w:rsidR="001845AE" w:rsidRPr="00FB53C8" w:rsidRDefault="001845AE" w:rsidP="006A1CAC">
            <w:pPr>
              <w:jc w:val="center"/>
              <w:rPr>
                <w:rFonts w:ascii="Lato" w:hAnsi="Lato" w:cs="Times New Roman"/>
                <w:sz w:val="20"/>
                <w:szCs w:val="20"/>
              </w:rPr>
            </w:pPr>
            <w:r w:rsidRPr="00FB53C8">
              <w:rPr>
                <w:rFonts w:ascii="Lato" w:hAnsi="Lato" w:cs="Times New Roman"/>
                <w:sz w:val="20"/>
                <w:szCs w:val="20"/>
              </w:rPr>
              <w:t>(w PLN)</w:t>
            </w:r>
          </w:p>
        </w:tc>
        <w:tc>
          <w:tcPr>
            <w:tcW w:w="1984" w:type="dxa"/>
            <w:noWrap/>
            <w:vAlign w:val="center"/>
            <w:hideMark/>
          </w:tcPr>
          <w:p w14:paraId="1840D9BB" w14:textId="77777777" w:rsidR="006A1CAC" w:rsidRPr="00FB53C8" w:rsidRDefault="006A1CAC" w:rsidP="006A1CAC">
            <w:pPr>
              <w:jc w:val="center"/>
              <w:rPr>
                <w:rFonts w:ascii="Lato" w:hAnsi="Lato" w:cs="Times New Roman"/>
                <w:sz w:val="20"/>
                <w:szCs w:val="20"/>
              </w:rPr>
            </w:pPr>
            <w:r w:rsidRPr="00FB53C8">
              <w:rPr>
                <w:rFonts w:ascii="Lato" w:hAnsi="Lato" w:cs="Times New Roman"/>
                <w:sz w:val="20"/>
                <w:szCs w:val="20"/>
              </w:rPr>
              <w:t xml:space="preserve">Wykonanie </w:t>
            </w:r>
          </w:p>
          <w:p w14:paraId="0078CB07" w14:textId="77777777" w:rsidR="006A1CAC" w:rsidRPr="00FB53C8" w:rsidRDefault="006A1CAC" w:rsidP="006A1CAC">
            <w:pPr>
              <w:jc w:val="center"/>
              <w:rPr>
                <w:rFonts w:ascii="Lato" w:hAnsi="Lato" w:cs="Times New Roman"/>
                <w:sz w:val="20"/>
                <w:szCs w:val="20"/>
              </w:rPr>
            </w:pPr>
            <w:r w:rsidRPr="00FB53C8">
              <w:rPr>
                <w:rFonts w:ascii="Lato" w:hAnsi="Lato" w:cs="Times New Roman"/>
                <w:sz w:val="20"/>
                <w:szCs w:val="20"/>
              </w:rPr>
              <w:t>na 31.12.2019 r.</w:t>
            </w:r>
          </w:p>
          <w:p w14:paraId="1C3B6E12" w14:textId="77777777" w:rsidR="001845AE" w:rsidRPr="00FB53C8" w:rsidRDefault="001845AE" w:rsidP="006A1CAC">
            <w:pPr>
              <w:jc w:val="center"/>
              <w:rPr>
                <w:rFonts w:ascii="Lato" w:hAnsi="Lato" w:cs="Times New Roman"/>
                <w:sz w:val="20"/>
                <w:szCs w:val="20"/>
              </w:rPr>
            </w:pPr>
            <w:r w:rsidRPr="00FB53C8">
              <w:rPr>
                <w:rFonts w:ascii="Lato" w:hAnsi="Lato" w:cs="Times New Roman"/>
                <w:sz w:val="20"/>
                <w:szCs w:val="20"/>
              </w:rPr>
              <w:t>(w PLN)</w:t>
            </w:r>
          </w:p>
        </w:tc>
        <w:tc>
          <w:tcPr>
            <w:tcW w:w="1701" w:type="dxa"/>
            <w:noWrap/>
            <w:vAlign w:val="center"/>
            <w:hideMark/>
          </w:tcPr>
          <w:p w14:paraId="1A5CE972" w14:textId="77777777" w:rsidR="006A1CAC" w:rsidRPr="00FB53C8" w:rsidRDefault="006A1CAC" w:rsidP="006A1CAC">
            <w:pPr>
              <w:jc w:val="center"/>
              <w:rPr>
                <w:rFonts w:ascii="Lato" w:hAnsi="Lato" w:cs="Times New Roman"/>
                <w:sz w:val="20"/>
                <w:szCs w:val="20"/>
              </w:rPr>
            </w:pPr>
            <w:r w:rsidRPr="00FB53C8">
              <w:rPr>
                <w:rFonts w:ascii="Lato" w:hAnsi="Lato" w:cs="Times New Roman"/>
                <w:sz w:val="20"/>
                <w:szCs w:val="20"/>
              </w:rPr>
              <w:t xml:space="preserve">Wzrost/spadek </w:t>
            </w:r>
          </w:p>
          <w:p w14:paraId="454D1FE7" w14:textId="77777777" w:rsidR="006A1CAC" w:rsidRPr="00FB53C8" w:rsidRDefault="006A1CAC" w:rsidP="006A1CAC">
            <w:pPr>
              <w:jc w:val="center"/>
              <w:rPr>
                <w:rFonts w:ascii="Lato" w:hAnsi="Lato" w:cs="Times New Roman"/>
                <w:sz w:val="20"/>
                <w:szCs w:val="20"/>
              </w:rPr>
            </w:pPr>
            <w:r w:rsidRPr="00FB53C8">
              <w:rPr>
                <w:rFonts w:ascii="Lato" w:hAnsi="Lato" w:cs="Times New Roman"/>
                <w:sz w:val="20"/>
                <w:szCs w:val="20"/>
              </w:rPr>
              <w:t>do roku poprzedniego</w:t>
            </w:r>
          </w:p>
        </w:tc>
      </w:tr>
      <w:tr w:rsidR="006A1CAC" w:rsidRPr="00FB53C8" w14:paraId="604702F8" w14:textId="77777777" w:rsidTr="00D45CE1">
        <w:trPr>
          <w:trHeight w:val="300"/>
        </w:trPr>
        <w:tc>
          <w:tcPr>
            <w:tcW w:w="3085" w:type="dxa"/>
            <w:noWrap/>
            <w:vAlign w:val="center"/>
            <w:hideMark/>
          </w:tcPr>
          <w:p w14:paraId="1ABC75F0" w14:textId="77777777" w:rsidR="006A1CAC" w:rsidRPr="00FB53C8" w:rsidRDefault="006A1CAC" w:rsidP="006A1CAC">
            <w:pPr>
              <w:rPr>
                <w:rFonts w:ascii="Lato" w:hAnsi="Lato" w:cs="Times New Roman"/>
                <w:sz w:val="20"/>
                <w:szCs w:val="20"/>
              </w:rPr>
            </w:pPr>
            <w:r w:rsidRPr="00FB53C8">
              <w:rPr>
                <w:rFonts w:ascii="Lato" w:hAnsi="Lato" w:cs="Times New Roman"/>
                <w:sz w:val="20"/>
                <w:szCs w:val="20"/>
              </w:rPr>
              <w:t>Dochody bieżące, w tym:</w:t>
            </w:r>
          </w:p>
        </w:tc>
        <w:tc>
          <w:tcPr>
            <w:tcW w:w="2297" w:type="dxa"/>
            <w:noWrap/>
            <w:vAlign w:val="center"/>
            <w:hideMark/>
          </w:tcPr>
          <w:p w14:paraId="7BDD9857" w14:textId="77777777" w:rsidR="006A1CAC" w:rsidRPr="00FB53C8" w:rsidRDefault="006A1CAC" w:rsidP="006A1CAC">
            <w:pPr>
              <w:jc w:val="right"/>
              <w:rPr>
                <w:rFonts w:ascii="Lato" w:hAnsi="Lato" w:cs="Times New Roman"/>
                <w:sz w:val="20"/>
                <w:szCs w:val="20"/>
              </w:rPr>
            </w:pPr>
            <w:r w:rsidRPr="00FB53C8">
              <w:rPr>
                <w:rFonts w:ascii="Lato" w:eastAsia="Calibri" w:hAnsi="Lato" w:cs="Calibri"/>
                <w:bCs/>
                <w:sz w:val="20"/>
                <w:szCs w:val="20"/>
              </w:rPr>
              <w:t>5 100 957 623</w:t>
            </w:r>
          </w:p>
        </w:tc>
        <w:tc>
          <w:tcPr>
            <w:tcW w:w="1984" w:type="dxa"/>
            <w:noWrap/>
            <w:vAlign w:val="center"/>
            <w:hideMark/>
          </w:tcPr>
          <w:p w14:paraId="2F43DE3A" w14:textId="77777777" w:rsidR="006A1CAC" w:rsidRPr="00FB53C8" w:rsidRDefault="006A1CAC" w:rsidP="006A1CAC">
            <w:pPr>
              <w:jc w:val="right"/>
              <w:rPr>
                <w:rFonts w:ascii="Lato" w:hAnsi="Lato" w:cs="Times New Roman"/>
                <w:sz w:val="20"/>
                <w:szCs w:val="20"/>
              </w:rPr>
            </w:pPr>
            <w:r w:rsidRPr="00FB53C8">
              <w:rPr>
                <w:rFonts w:ascii="Lato" w:hAnsi="Lato"/>
                <w:bCs/>
                <w:sz w:val="20"/>
                <w:szCs w:val="20"/>
              </w:rPr>
              <w:t>5 669 846 306</w:t>
            </w:r>
          </w:p>
        </w:tc>
        <w:tc>
          <w:tcPr>
            <w:tcW w:w="1701" w:type="dxa"/>
            <w:noWrap/>
            <w:vAlign w:val="center"/>
            <w:hideMark/>
          </w:tcPr>
          <w:p w14:paraId="61616571" w14:textId="77777777" w:rsidR="006A1CAC" w:rsidRPr="00FB53C8" w:rsidRDefault="006A1CAC" w:rsidP="006A1CAC">
            <w:pPr>
              <w:jc w:val="right"/>
              <w:rPr>
                <w:rFonts w:ascii="Lato" w:hAnsi="Lato" w:cs="Times New Roman"/>
                <w:sz w:val="20"/>
                <w:szCs w:val="20"/>
              </w:rPr>
            </w:pPr>
            <w:r w:rsidRPr="00FB53C8">
              <w:rPr>
                <w:rFonts w:ascii="Lato" w:hAnsi="Lato" w:cs="Calibri"/>
                <w:sz w:val="20"/>
                <w:szCs w:val="20"/>
              </w:rPr>
              <w:t>111,15%</w:t>
            </w:r>
          </w:p>
        </w:tc>
      </w:tr>
      <w:tr w:rsidR="006A1CAC" w:rsidRPr="00FB53C8" w14:paraId="61F0A12C" w14:textId="77777777" w:rsidTr="00D45CE1">
        <w:trPr>
          <w:trHeight w:val="300"/>
        </w:trPr>
        <w:tc>
          <w:tcPr>
            <w:tcW w:w="3085" w:type="dxa"/>
            <w:noWrap/>
            <w:vAlign w:val="center"/>
            <w:hideMark/>
          </w:tcPr>
          <w:p w14:paraId="082FFA3F" w14:textId="77777777" w:rsidR="006A1CAC" w:rsidRPr="00FB53C8" w:rsidRDefault="006A1CAC" w:rsidP="001845AE">
            <w:pPr>
              <w:ind w:left="142"/>
              <w:rPr>
                <w:rFonts w:ascii="Lato" w:hAnsi="Lato" w:cs="Times New Roman"/>
                <w:i/>
                <w:sz w:val="20"/>
                <w:szCs w:val="20"/>
              </w:rPr>
            </w:pPr>
            <w:r w:rsidRPr="00FB53C8">
              <w:rPr>
                <w:rFonts w:ascii="Lato" w:hAnsi="Lato" w:cs="Times New Roman"/>
                <w:i/>
                <w:sz w:val="20"/>
                <w:szCs w:val="20"/>
              </w:rPr>
              <w:t>dochody własne</w:t>
            </w:r>
          </w:p>
        </w:tc>
        <w:tc>
          <w:tcPr>
            <w:tcW w:w="2297" w:type="dxa"/>
            <w:noWrap/>
            <w:vAlign w:val="center"/>
            <w:hideMark/>
          </w:tcPr>
          <w:p w14:paraId="4F2CC2CE" w14:textId="77777777" w:rsidR="006A1CAC" w:rsidRPr="000C4BDE" w:rsidRDefault="006A1CAC" w:rsidP="006A1CAC">
            <w:pPr>
              <w:jc w:val="right"/>
              <w:rPr>
                <w:rFonts w:ascii="Lato" w:hAnsi="Lato" w:cs="Times New Roman"/>
                <w:i/>
                <w:sz w:val="20"/>
                <w:szCs w:val="20"/>
              </w:rPr>
            </w:pPr>
            <w:r w:rsidRPr="000C4BDE">
              <w:rPr>
                <w:rFonts w:ascii="Lato" w:eastAsia="Calibri" w:hAnsi="Lato" w:cs="Calibri"/>
                <w:i/>
                <w:sz w:val="20"/>
                <w:szCs w:val="20"/>
              </w:rPr>
              <w:t>1 726 121 872</w:t>
            </w:r>
          </w:p>
        </w:tc>
        <w:tc>
          <w:tcPr>
            <w:tcW w:w="1984" w:type="dxa"/>
            <w:noWrap/>
            <w:vAlign w:val="center"/>
            <w:hideMark/>
          </w:tcPr>
          <w:p w14:paraId="22B24B74" w14:textId="77777777" w:rsidR="006A1CAC" w:rsidRPr="000C4BDE" w:rsidRDefault="006A1CAC" w:rsidP="006A1CAC">
            <w:pPr>
              <w:jc w:val="right"/>
              <w:rPr>
                <w:rFonts w:ascii="Lato" w:hAnsi="Lato" w:cs="Times New Roman"/>
                <w:i/>
                <w:sz w:val="20"/>
                <w:szCs w:val="20"/>
              </w:rPr>
            </w:pPr>
            <w:r w:rsidRPr="000C4BDE">
              <w:rPr>
                <w:rFonts w:ascii="Lato" w:hAnsi="Lato"/>
                <w:i/>
                <w:sz w:val="20"/>
                <w:szCs w:val="20"/>
              </w:rPr>
              <w:t>1  774 540 280</w:t>
            </w:r>
          </w:p>
        </w:tc>
        <w:tc>
          <w:tcPr>
            <w:tcW w:w="1701" w:type="dxa"/>
            <w:noWrap/>
            <w:vAlign w:val="center"/>
            <w:hideMark/>
          </w:tcPr>
          <w:p w14:paraId="719F80C1" w14:textId="77777777" w:rsidR="006A1CAC" w:rsidRPr="000C4BDE" w:rsidRDefault="006A1CAC" w:rsidP="006A1CAC">
            <w:pPr>
              <w:jc w:val="right"/>
              <w:rPr>
                <w:rFonts w:ascii="Lato" w:hAnsi="Lato" w:cs="Times New Roman"/>
                <w:i/>
                <w:sz w:val="20"/>
                <w:szCs w:val="20"/>
              </w:rPr>
            </w:pPr>
            <w:r w:rsidRPr="000C4BDE">
              <w:rPr>
                <w:rFonts w:ascii="Lato" w:hAnsi="Lato" w:cs="Calibri"/>
                <w:i/>
                <w:sz w:val="20"/>
                <w:szCs w:val="20"/>
              </w:rPr>
              <w:t>102,81%</w:t>
            </w:r>
          </w:p>
        </w:tc>
      </w:tr>
      <w:tr w:rsidR="006A1CAC" w:rsidRPr="00FB53C8" w14:paraId="3E307E7E" w14:textId="77777777" w:rsidTr="00D45CE1">
        <w:trPr>
          <w:trHeight w:val="300"/>
        </w:trPr>
        <w:tc>
          <w:tcPr>
            <w:tcW w:w="3085" w:type="dxa"/>
            <w:noWrap/>
            <w:vAlign w:val="center"/>
            <w:hideMark/>
          </w:tcPr>
          <w:p w14:paraId="49BF8463" w14:textId="77777777" w:rsidR="006A1CAC" w:rsidRPr="00FB53C8" w:rsidRDefault="006A1CAC" w:rsidP="001845AE">
            <w:pPr>
              <w:ind w:left="142"/>
              <w:rPr>
                <w:rFonts w:ascii="Lato" w:hAnsi="Lato" w:cs="Times New Roman"/>
                <w:i/>
                <w:sz w:val="20"/>
                <w:szCs w:val="20"/>
              </w:rPr>
            </w:pPr>
            <w:r w:rsidRPr="00FB53C8">
              <w:rPr>
                <w:rFonts w:ascii="Lato" w:hAnsi="Lato" w:cs="Times New Roman"/>
                <w:i/>
                <w:sz w:val="20"/>
                <w:szCs w:val="20"/>
              </w:rPr>
              <w:t>środki ze źródeł zagranicznych</w:t>
            </w:r>
          </w:p>
        </w:tc>
        <w:tc>
          <w:tcPr>
            <w:tcW w:w="2297" w:type="dxa"/>
            <w:noWrap/>
            <w:vAlign w:val="center"/>
            <w:hideMark/>
          </w:tcPr>
          <w:p w14:paraId="50AA8942" w14:textId="77777777" w:rsidR="006A1CAC" w:rsidRPr="000C4BDE" w:rsidRDefault="006A1CAC" w:rsidP="006A1CAC">
            <w:pPr>
              <w:jc w:val="right"/>
              <w:rPr>
                <w:rFonts w:ascii="Lato" w:hAnsi="Lato" w:cs="Times New Roman"/>
                <w:i/>
                <w:sz w:val="20"/>
                <w:szCs w:val="20"/>
              </w:rPr>
            </w:pPr>
            <w:r w:rsidRPr="000C4BDE">
              <w:rPr>
                <w:rFonts w:ascii="Lato" w:eastAsia="Calibri" w:hAnsi="Lato" w:cs="Calibri"/>
                <w:i/>
                <w:sz w:val="20"/>
                <w:szCs w:val="20"/>
              </w:rPr>
              <w:t>38 435 293</w:t>
            </w:r>
          </w:p>
        </w:tc>
        <w:tc>
          <w:tcPr>
            <w:tcW w:w="1984" w:type="dxa"/>
            <w:noWrap/>
            <w:vAlign w:val="center"/>
            <w:hideMark/>
          </w:tcPr>
          <w:p w14:paraId="5215BE54" w14:textId="77777777" w:rsidR="006A1CAC" w:rsidRPr="000C4BDE" w:rsidRDefault="006A1CAC" w:rsidP="006A1CAC">
            <w:pPr>
              <w:jc w:val="right"/>
              <w:rPr>
                <w:rFonts w:ascii="Lato" w:hAnsi="Lato" w:cs="Times New Roman"/>
                <w:i/>
                <w:sz w:val="20"/>
                <w:szCs w:val="20"/>
              </w:rPr>
            </w:pPr>
            <w:r w:rsidRPr="000C4BDE">
              <w:rPr>
                <w:rFonts w:ascii="Lato" w:hAnsi="Lato"/>
                <w:i/>
                <w:sz w:val="20"/>
                <w:szCs w:val="20"/>
              </w:rPr>
              <w:t>34 525 718</w:t>
            </w:r>
          </w:p>
        </w:tc>
        <w:tc>
          <w:tcPr>
            <w:tcW w:w="1701" w:type="dxa"/>
            <w:noWrap/>
            <w:vAlign w:val="center"/>
            <w:hideMark/>
          </w:tcPr>
          <w:p w14:paraId="4BBB0DA5" w14:textId="77777777" w:rsidR="006A1CAC" w:rsidRPr="000C4BDE" w:rsidRDefault="006A1CAC" w:rsidP="006A1CAC">
            <w:pPr>
              <w:jc w:val="right"/>
              <w:rPr>
                <w:rFonts w:ascii="Lato" w:hAnsi="Lato" w:cs="Times New Roman"/>
                <w:i/>
                <w:sz w:val="20"/>
                <w:szCs w:val="20"/>
              </w:rPr>
            </w:pPr>
            <w:r w:rsidRPr="000C4BDE">
              <w:rPr>
                <w:rFonts w:ascii="Lato" w:hAnsi="Lato" w:cs="Calibri"/>
                <w:i/>
                <w:sz w:val="20"/>
                <w:szCs w:val="20"/>
              </w:rPr>
              <w:t>89,83%</w:t>
            </w:r>
          </w:p>
        </w:tc>
      </w:tr>
      <w:tr w:rsidR="006A1CAC" w:rsidRPr="00FB53C8" w14:paraId="5264C65F" w14:textId="77777777" w:rsidTr="00D45CE1">
        <w:trPr>
          <w:trHeight w:val="300"/>
        </w:trPr>
        <w:tc>
          <w:tcPr>
            <w:tcW w:w="3085" w:type="dxa"/>
            <w:noWrap/>
            <w:vAlign w:val="center"/>
            <w:hideMark/>
          </w:tcPr>
          <w:p w14:paraId="23DA21E3" w14:textId="77777777" w:rsidR="006A1CAC" w:rsidRPr="00FB53C8" w:rsidRDefault="006A1CAC" w:rsidP="001845AE">
            <w:pPr>
              <w:rPr>
                <w:rFonts w:ascii="Lato" w:hAnsi="Lato" w:cs="Times New Roman"/>
                <w:bCs/>
                <w:sz w:val="20"/>
                <w:szCs w:val="20"/>
              </w:rPr>
            </w:pPr>
            <w:r w:rsidRPr="00FB53C8">
              <w:rPr>
                <w:rFonts w:ascii="Lato" w:hAnsi="Lato" w:cs="Times New Roman"/>
                <w:bCs/>
                <w:sz w:val="20"/>
                <w:szCs w:val="20"/>
              </w:rPr>
              <w:t>Dochody majątkowe, w tym:</w:t>
            </w:r>
          </w:p>
        </w:tc>
        <w:tc>
          <w:tcPr>
            <w:tcW w:w="2297" w:type="dxa"/>
            <w:noWrap/>
            <w:vAlign w:val="center"/>
            <w:hideMark/>
          </w:tcPr>
          <w:p w14:paraId="38EDF40E" w14:textId="77777777" w:rsidR="006A1CAC" w:rsidRPr="00FB53C8" w:rsidRDefault="006A1CAC" w:rsidP="006A1CAC">
            <w:pPr>
              <w:jc w:val="right"/>
              <w:rPr>
                <w:rFonts w:ascii="Lato" w:hAnsi="Lato" w:cs="Times New Roman"/>
                <w:sz w:val="20"/>
                <w:szCs w:val="20"/>
              </w:rPr>
            </w:pPr>
            <w:r w:rsidRPr="00FB53C8">
              <w:rPr>
                <w:rFonts w:ascii="Lato" w:eastAsia="Calibri" w:hAnsi="Lato" w:cs="Calibri"/>
                <w:bCs/>
                <w:sz w:val="20"/>
                <w:szCs w:val="20"/>
              </w:rPr>
              <w:t>206 185 688</w:t>
            </w:r>
          </w:p>
        </w:tc>
        <w:tc>
          <w:tcPr>
            <w:tcW w:w="1984" w:type="dxa"/>
            <w:noWrap/>
            <w:vAlign w:val="center"/>
            <w:hideMark/>
          </w:tcPr>
          <w:p w14:paraId="1379E6F7" w14:textId="77777777" w:rsidR="006A1CAC" w:rsidRPr="00FB53C8" w:rsidRDefault="006A1CAC" w:rsidP="006A1CAC">
            <w:pPr>
              <w:jc w:val="right"/>
              <w:rPr>
                <w:rFonts w:ascii="Lato" w:hAnsi="Lato" w:cs="Times New Roman"/>
                <w:sz w:val="20"/>
                <w:szCs w:val="20"/>
              </w:rPr>
            </w:pPr>
            <w:r w:rsidRPr="00FB53C8">
              <w:rPr>
                <w:rFonts w:ascii="Lato" w:hAnsi="Lato"/>
                <w:bCs/>
                <w:sz w:val="20"/>
                <w:szCs w:val="20"/>
              </w:rPr>
              <w:t>242 188 055</w:t>
            </w:r>
          </w:p>
        </w:tc>
        <w:tc>
          <w:tcPr>
            <w:tcW w:w="1701" w:type="dxa"/>
            <w:noWrap/>
            <w:vAlign w:val="center"/>
            <w:hideMark/>
          </w:tcPr>
          <w:p w14:paraId="461767D8" w14:textId="77777777" w:rsidR="006A1CAC" w:rsidRPr="00FB53C8" w:rsidRDefault="006A1CAC" w:rsidP="006A1CAC">
            <w:pPr>
              <w:jc w:val="right"/>
              <w:rPr>
                <w:rFonts w:ascii="Lato" w:hAnsi="Lato" w:cs="Times New Roman"/>
                <w:sz w:val="20"/>
                <w:szCs w:val="20"/>
              </w:rPr>
            </w:pPr>
            <w:r w:rsidRPr="00FB53C8">
              <w:rPr>
                <w:rFonts w:ascii="Lato" w:hAnsi="Lato" w:cs="Calibri"/>
                <w:sz w:val="20"/>
                <w:szCs w:val="20"/>
              </w:rPr>
              <w:t>117,46%</w:t>
            </w:r>
          </w:p>
        </w:tc>
      </w:tr>
      <w:tr w:rsidR="006A1CAC" w:rsidRPr="00FB53C8" w14:paraId="6D14C437" w14:textId="77777777" w:rsidTr="00D45CE1">
        <w:trPr>
          <w:trHeight w:val="300"/>
        </w:trPr>
        <w:tc>
          <w:tcPr>
            <w:tcW w:w="3085" w:type="dxa"/>
            <w:noWrap/>
            <w:vAlign w:val="center"/>
            <w:hideMark/>
          </w:tcPr>
          <w:p w14:paraId="6DCC9E13" w14:textId="77777777" w:rsidR="006A1CAC" w:rsidRPr="00FB53C8" w:rsidRDefault="006A1CAC" w:rsidP="001845AE">
            <w:pPr>
              <w:ind w:left="142"/>
              <w:rPr>
                <w:rFonts w:ascii="Lato" w:hAnsi="Lato" w:cs="Times New Roman"/>
                <w:i/>
                <w:sz w:val="20"/>
                <w:szCs w:val="20"/>
              </w:rPr>
            </w:pPr>
            <w:r w:rsidRPr="00FB53C8">
              <w:rPr>
                <w:rFonts w:ascii="Lato" w:hAnsi="Lato" w:cs="Times New Roman"/>
                <w:i/>
                <w:sz w:val="20"/>
                <w:szCs w:val="20"/>
              </w:rPr>
              <w:t xml:space="preserve"> dochody własne </w:t>
            </w:r>
          </w:p>
        </w:tc>
        <w:tc>
          <w:tcPr>
            <w:tcW w:w="2297" w:type="dxa"/>
            <w:noWrap/>
            <w:vAlign w:val="center"/>
            <w:hideMark/>
          </w:tcPr>
          <w:p w14:paraId="5FD9D239" w14:textId="77777777" w:rsidR="006A1CAC" w:rsidRPr="000C4BDE" w:rsidRDefault="006A1CAC" w:rsidP="006A1CAC">
            <w:pPr>
              <w:jc w:val="right"/>
              <w:rPr>
                <w:rFonts w:ascii="Lato" w:hAnsi="Lato" w:cs="Times New Roman"/>
                <w:i/>
                <w:sz w:val="20"/>
                <w:szCs w:val="20"/>
              </w:rPr>
            </w:pPr>
            <w:r w:rsidRPr="000C4BDE">
              <w:rPr>
                <w:rFonts w:ascii="Lato" w:eastAsia="Calibri" w:hAnsi="Lato" w:cs="Calibri"/>
                <w:i/>
                <w:sz w:val="20"/>
                <w:szCs w:val="20"/>
              </w:rPr>
              <w:t>112 387 151</w:t>
            </w:r>
          </w:p>
        </w:tc>
        <w:tc>
          <w:tcPr>
            <w:tcW w:w="1984" w:type="dxa"/>
            <w:noWrap/>
            <w:vAlign w:val="center"/>
            <w:hideMark/>
          </w:tcPr>
          <w:p w14:paraId="28C5C228" w14:textId="77777777" w:rsidR="006A1CAC" w:rsidRPr="000C4BDE" w:rsidRDefault="006A1CAC" w:rsidP="006A1CAC">
            <w:pPr>
              <w:jc w:val="right"/>
              <w:rPr>
                <w:rFonts w:ascii="Lato" w:hAnsi="Lato" w:cs="Times New Roman"/>
                <w:i/>
                <w:sz w:val="20"/>
                <w:szCs w:val="20"/>
              </w:rPr>
            </w:pPr>
            <w:r w:rsidRPr="000C4BDE">
              <w:rPr>
                <w:rFonts w:ascii="Lato" w:hAnsi="Lato"/>
                <w:i/>
                <w:sz w:val="20"/>
                <w:szCs w:val="20"/>
              </w:rPr>
              <w:t>100 488 430</w:t>
            </w:r>
          </w:p>
        </w:tc>
        <w:tc>
          <w:tcPr>
            <w:tcW w:w="1701" w:type="dxa"/>
            <w:noWrap/>
            <w:vAlign w:val="center"/>
            <w:hideMark/>
          </w:tcPr>
          <w:p w14:paraId="507089FF" w14:textId="77777777" w:rsidR="006A1CAC" w:rsidRPr="000C4BDE" w:rsidRDefault="006A1CAC" w:rsidP="006A1CAC">
            <w:pPr>
              <w:jc w:val="right"/>
              <w:rPr>
                <w:rFonts w:ascii="Lato" w:hAnsi="Lato" w:cs="Times New Roman"/>
                <w:i/>
                <w:sz w:val="20"/>
                <w:szCs w:val="20"/>
              </w:rPr>
            </w:pPr>
            <w:r w:rsidRPr="000C4BDE">
              <w:rPr>
                <w:rFonts w:ascii="Lato" w:hAnsi="Lato" w:cs="Calibri"/>
                <w:i/>
                <w:sz w:val="20"/>
                <w:szCs w:val="20"/>
              </w:rPr>
              <w:t>89,41%</w:t>
            </w:r>
          </w:p>
        </w:tc>
      </w:tr>
      <w:tr w:rsidR="006A1CAC" w:rsidRPr="00FB53C8" w14:paraId="326E4174" w14:textId="77777777" w:rsidTr="00D45CE1">
        <w:trPr>
          <w:trHeight w:val="243"/>
        </w:trPr>
        <w:tc>
          <w:tcPr>
            <w:tcW w:w="3085" w:type="dxa"/>
            <w:noWrap/>
            <w:vAlign w:val="center"/>
            <w:hideMark/>
          </w:tcPr>
          <w:p w14:paraId="234E5EE1" w14:textId="77777777" w:rsidR="006A1CAC" w:rsidRPr="00FB53C8" w:rsidRDefault="006A1CAC" w:rsidP="001845AE">
            <w:pPr>
              <w:ind w:left="142"/>
              <w:rPr>
                <w:rFonts w:ascii="Lato" w:hAnsi="Lato" w:cs="Times New Roman"/>
                <w:i/>
                <w:sz w:val="20"/>
                <w:szCs w:val="20"/>
              </w:rPr>
            </w:pPr>
            <w:r w:rsidRPr="00FB53C8">
              <w:rPr>
                <w:rFonts w:ascii="Lato" w:hAnsi="Lato" w:cs="Times New Roman"/>
                <w:i/>
                <w:sz w:val="20"/>
                <w:szCs w:val="20"/>
              </w:rPr>
              <w:t>środki ze źródeł zagranicznych</w:t>
            </w:r>
          </w:p>
        </w:tc>
        <w:tc>
          <w:tcPr>
            <w:tcW w:w="2297" w:type="dxa"/>
            <w:noWrap/>
            <w:vAlign w:val="center"/>
            <w:hideMark/>
          </w:tcPr>
          <w:p w14:paraId="183CD4D9" w14:textId="77777777" w:rsidR="006A1CAC" w:rsidRPr="000C4BDE" w:rsidRDefault="006A1CAC" w:rsidP="006A1CAC">
            <w:pPr>
              <w:jc w:val="right"/>
              <w:rPr>
                <w:rFonts w:ascii="Lato" w:hAnsi="Lato" w:cs="Times New Roman"/>
                <w:i/>
                <w:sz w:val="20"/>
                <w:szCs w:val="20"/>
              </w:rPr>
            </w:pPr>
            <w:r w:rsidRPr="000C4BDE">
              <w:rPr>
                <w:rFonts w:ascii="Lato" w:eastAsia="Calibri" w:hAnsi="Lato" w:cs="Calibri"/>
                <w:i/>
                <w:sz w:val="20"/>
                <w:szCs w:val="20"/>
              </w:rPr>
              <w:t>91 443 266</w:t>
            </w:r>
          </w:p>
        </w:tc>
        <w:tc>
          <w:tcPr>
            <w:tcW w:w="1984" w:type="dxa"/>
            <w:noWrap/>
            <w:vAlign w:val="center"/>
            <w:hideMark/>
          </w:tcPr>
          <w:p w14:paraId="0D3C3BFC" w14:textId="77777777" w:rsidR="006A1CAC" w:rsidRPr="000C4BDE" w:rsidRDefault="006A1CAC" w:rsidP="006A1CAC">
            <w:pPr>
              <w:jc w:val="right"/>
              <w:rPr>
                <w:rFonts w:ascii="Lato" w:hAnsi="Lato" w:cs="Times New Roman"/>
                <w:i/>
                <w:sz w:val="20"/>
                <w:szCs w:val="20"/>
              </w:rPr>
            </w:pPr>
            <w:r w:rsidRPr="000C4BDE">
              <w:rPr>
                <w:rFonts w:ascii="Lato" w:hAnsi="Lato"/>
                <w:i/>
                <w:sz w:val="20"/>
                <w:szCs w:val="20"/>
              </w:rPr>
              <w:t>140 155 878</w:t>
            </w:r>
          </w:p>
        </w:tc>
        <w:tc>
          <w:tcPr>
            <w:tcW w:w="1701" w:type="dxa"/>
            <w:noWrap/>
            <w:vAlign w:val="center"/>
            <w:hideMark/>
          </w:tcPr>
          <w:p w14:paraId="79A8FACD" w14:textId="77777777" w:rsidR="006A1CAC" w:rsidRPr="000C4BDE" w:rsidRDefault="006A1CAC" w:rsidP="006A1CAC">
            <w:pPr>
              <w:jc w:val="right"/>
              <w:rPr>
                <w:rFonts w:ascii="Lato" w:hAnsi="Lato" w:cs="Times New Roman"/>
                <w:i/>
                <w:sz w:val="20"/>
                <w:szCs w:val="20"/>
              </w:rPr>
            </w:pPr>
            <w:r w:rsidRPr="000C4BDE">
              <w:rPr>
                <w:rFonts w:ascii="Lato" w:hAnsi="Lato" w:cs="Calibri"/>
                <w:i/>
                <w:sz w:val="20"/>
                <w:szCs w:val="20"/>
              </w:rPr>
              <w:t>153,27%</w:t>
            </w:r>
          </w:p>
        </w:tc>
      </w:tr>
      <w:tr w:rsidR="006A1CAC" w:rsidRPr="00FB53C8" w14:paraId="2CAC2715" w14:textId="77777777" w:rsidTr="00D45CE1">
        <w:trPr>
          <w:trHeight w:val="300"/>
        </w:trPr>
        <w:tc>
          <w:tcPr>
            <w:tcW w:w="3085" w:type="dxa"/>
            <w:noWrap/>
            <w:vAlign w:val="center"/>
            <w:hideMark/>
          </w:tcPr>
          <w:p w14:paraId="4FE8B31E" w14:textId="77777777" w:rsidR="006A1CAC" w:rsidRPr="00FB53C8" w:rsidRDefault="006A1CAC" w:rsidP="006A1CAC">
            <w:pPr>
              <w:rPr>
                <w:rFonts w:ascii="Lato" w:hAnsi="Lato" w:cs="Times New Roman"/>
                <w:sz w:val="20"/>
                <w:szCs w:val="20"/>
              </w:rPr>
            </w:pPr>
            <w:r w:rsidRPr="00FB53C8">
              <w:rPr>
                <w:rFonts w:ascii="Lato" w:hAnsi="Lato" w:cs="Times New Roman"/>
                <w:sz w:val="20"/>
                <w:szCs w:val="20"/>
              </w:rPr>
              <w:t xml:space="preserve">Dochody ogółem </w:t>
            </w:r>
          </w:p>
        </w:tc>
        <w:tc>
          <w:tcPr>
            <w:tcW w:w="2297" w:type="dxa"/>
            <w:noWrap/>
            <w:vAlign w:val="center"/>
            <w:hideMark/>
          </w:tcPr>
          <w:p w14:paraId="51712298" w14:textId="77777777" w:rsidR="006A1CAC" w:rsidRPr="00FB53C8" w:rsidRDefault="006A1CAC" w:rsidP="006A1CAC">
            <w:pPr>
              <w:jc w:val="right"/>
              <w:rPr>
                <w:rFonts w:ascii="Lato" w:hAnsi="Lato" w:cs="Times New Roman"/>
                <w:sz w:val="20"/>
                <w:szCs w:val="20"/>
              </w:rPr>
            </w:pPr>
            <w:r w:rsidRPr="00FB53C8">
              <w:rPr>
                <w:rFonts w:ascii="Lato" w:eastAsia="Calibri" w:hAnsi="Lato" w:cs="Calibri"/>
                <w:bCs/>
                <w:sz w:val="20"/>
                <w:szCs w:val="20"/>
              </w:rPr>
              <w:t>5 307 143 311</w:t>
            </w:r>
          </w:p>
        </w:tc>
        <w:tc>
          <w:tcPr>
            <w:tcW w:w="1984" w:type="dxa"/>
            <w:noWrap/>
            <w:vAlign w:val="center"/>
            <w:hideMark/>
          </w:tcPr>
          <w:p w14:paraId="388962BA" w14:textId="77777777" w:rsidR="006A1CAC" w:rsidRPr="00FB53C8" w:rsidRDefault="006A1CAC" w:rsidP="006A1CAC">
            <w:pPr>
              <w:jc w:val="right"/>
              <w:rPr>
                <w:rFonts w:ascii="Lato" w:hAnsi="Lato" w:cs="Times New Roman"/>
                <w:sz w:val="20"/>
                <w:szCs w:val="20"/>
              </w:rPr>
            </w:pPr>
            <w:r w:rsidRPr="00FB53C8">
              <w:rPr>
                <w:rFonts w:ascii="Lato" w:hAnsi="Lato"/>
                <w:bCs/>
                <w:sz w:val="20"/>
                <w:szCs w:val="20"/>
              </w:rPr>
              <w:t>5 912 034 361</w:t>
            </w:r>
          </w:p>
        </w:tc>
        <w:tc>
          <w:tcPr>
            <w:tcW w:w="1701" w:type="dxa"/>
            <w:noWrap/>
            <w:vAlign w:val="center"/>
            <w:hideMark/>
          </w:tcPr>
          <w:p w14:paraId="0720FDF5" w14:textId="77777777" w:rsidR="006A1CAC" w:rsidRPr="00FB53C8" w:rsidRDefault="006A1CAC" w:rsidP="006A1CAC">
            <w:pPr>
              <w:jc w:val="right"/>
              <w:rPr>
                <w:rFonts w:ascii="Lato" w:hAnsi="Lato" w:cs="Times New Roman"/>
                <w:sz w:val="20"/>
                <w:szCs w:val="20"/>
              </w:rPr>
            </w:pPr>
            <w:r w:rsidRPr="00FB53C8">
              <w:rPr>
                <w:rFonts w:ascii="Lato" w:hAnsi="Lato" w:cs="Calibri"/>
                <w:sz w:val="20"/>
                <w:szCs w:val="20"/>
              </w:rPr>
              <w:t>111,40%</w:t>
            </w:r>
          </w:p>
        </w:tc>
      </w:tr>
    </w:tbl>
    <w:p w14:paraId="1DA5C146" w14:textId="052F1156" w:rsidR="006A1CAC" w:rsidRPr="00FB53C8" w:rsidRDefault="006A1CAC" w:rsidP="00E82CC5">
      <w:pPr>
        <w:spacing w:after="0"/>
        <w:jc w:val="center"/>
        <w:rPr>
          <w:rFonts w:ascii="Lato" w:hAnsi="Lato" w:cs="Times New Roman"/>
          <w:sz w:val="20"/>
          <w:szCs w:val="20"/>
        </w:rPr>
      </w:pPr>
      <w:r w:rsidRPr="7B2851DF">
        <w:rPr>
          <w:rFonts w:ascii="Lato" w:hAnsi="Lato" w:cs="Times New Roman"/>
          <w:sz w:val="20"/>
          <w:szCs w:val="20"/>
        </w:rPr>
        <w:t>Źródło: Sprawozdani</w:t>
      </w:r>
      <w:r w:rsidR="78A2D797" w:rsidRPr="7B2851DF">
        <w:rPr>
          <w:rFonts w:ascii="Lato" w:hAnsi="Lato" w:cs="Times New Roman"/>
          <w:sz w:val="20"/>
          <w:szCs w:val="20"/>
        </w:rPr>
        <w:t>a</w:t>
      </w:r>
      <w:r w:rsidRPr="7B2851DF">
        <w:rPr>
          <w:rFonts w:ascii="Lato" w:hAnsi="Lato" w:cs="Times New Roman"/>
          <w:sz w:val="20"/>
          <w:szCs w:val="20"/>
        </w:rPr>
        <w:t xml:space="preserve"> z wykonania Budżetu Miasta Krakowa za </w:t>
      </w:r>
      <w:r w:rsidR="0D7ACE32" w:rsidRPr="7B2851DF">
        <w:rPr>
          <w:rFonts w:ascii="Lato" w:hAnsi="Lato" w:cs="Times New Roman"/>
          <w:sz w:val="20"/>
          <w:szCs w:val="20"/>
        </w:rPr>
        <w:t xml:space="preserve">2018 i za </w:t>
      </w:r>
      <w:r w:rsidRPr="7B2851DF">
        <w:rPr>
          <w:rFonts w:ascii="Lato" w:hAnsi="Lato" w:cs="Times New Roman"/>
          <w:sz w:val="20"/>
          <w:szCs w:val="20"/>
        </w:rPr>
        <w:t>2019 rok</w:t>
      </w:r>
    </w:p>
    <w:p w14:paraId="0C8FE7CE" w14:textId="59778D63" w:rsidR="00C85374" w:rsidRDefault="00C85374">
      <w:pPr>
        <w:rPr>
          <w:rFonts w:ascii="Lato" w:hAnsi="Lato"/>
        </w:rPr>
      </w:pPr>
      <w:r>
        <w:rPr>
          <w:rFonts w:ascii="Lato" w:hAnsi="Lato"/>
        </w:rPr>
        <w:br w:type="page"/>
      </w:r>
    </w:p>
    <w:p w14:paraId="06BA7B30" w14:textId="77777777" w:rsidR="006A1CAC" w:rsidRPr="00FB53C8" w:rsidRDefault="006A1CAC" w:rsidP="001845AE">
      <w:pPr>
        <w:pStyle w:val="Nagwek4"/>
      </w:pPr>
      <w:bookmarkStart w:id="29" w:name="_Toc10018587"/>
      <w:r w:rsidRPr="00FB53C8">
        <w:lastRenderedPageBreak/>
        <w:t>IV.1.1.3 Wydatki budżetu Miasta Krakowa</w:t>
      </w:r>
      <w:bookmarkEnd w:id="29"/>
    </w:p>
    <w:p w14:paraId="41004F19" w14:textId="77777777" w:rsidR="006A1CAC" w:rsidRPr="00FB53C8" w:rsidRDefault="006A1CAC" w:rsidP="001845AE">
      <w:pPr>
        <w:spacing w:after="0"/>
        <w:rPr>
          <w:rFonts w:ascii="Lato" w:hAnsi="Lato"/>
        </w:rPr>
      </w:pPr>
    </w:p>
    <w:p w14:paraId="3D337738" w14:textId="6A4A23BA" w:rsidR="006A1CAC" w:rsidRPr="00FB53C8" w:rsidRDefault="006A1CAC" w:rsidP="001845AE">
      <w:pPr>
        <w:spacing w:after="0"/>
        <w:rPr>
          <w:rFonts w:ascii="Lato" w:hAnsi="Lato"/>
        </w:rPr>
      </w:pPr>
      <w:r w:rsidRPr="7B2851DF">
        <w:rPr>
          <w:rFonts w:ascii="Lato" w:eastAsia="Calibri" w:hAnsi="Lato" w:cs="Calibri"/>
        </w:rPr>
        <w:t>W 2019 roku wydatki ogółem budżetu Miasta Krakowa zostały zrealizowane w wysokości 6 211 895 985 PLN, co stanowiło 96,6% planu</w:t>
      </w:r>
      <w:r w:rsidR="215B0789" w:rsidRPr="7B2851DF">
        <w:rPr>
          <w:rFonts w:ascii="Lato" w:eastAsia="Calibri" w:hAnsi="Lato" w:cs="Calibri"/>
        </w:rPr>
        <w:t xml:space="preserve"> (po zm.).</w:t>
      </w:r>
    </w:p>
    <w:p w14:paraId="5536A8C3" w14:textId="3D53DCA5" w:rsidR="006A1CAC" w:rsidRPr="00FB53C8" w:rsidRDefault="006A1CAC" w:rsidP="001845AE">
      <w:pPr>
        <w:spacing w:after="0"/>
        <w:rPr>
          <w:rFonts w:ascii="Lato" w:hAnsi="Lato"/>
        </w:rPr>
      </w:pPr>
      <w:r w:rsidRPr="7B2851DF">
        <w:rPr>
          <w:rFonts w:ascii="Lato" w:eastAsia="Calibri" w:hAnsi="Lato" w:cs="Calibri"/>
          <w:b/>
          <w:bCs/>
        </w:rPr>
        <w:t>Wydatki bieżące</w:t>
      </w:r>
      <w:r w:rsidRPr="7B2851DF">
        <w:rPr>
          <w:rFonts w:ascii="Lato" w:eastAsia="Calibri" w:hAnsi="Lato" w:cs="Calibri"/>
        </w:rPr>
        <w:t xml:space="preserve"> zrealizowane zostały w kwocie 5 312 341 798 PLN, co stanowiło 98,6% planu</w:t>
      </w:r>
      <w:r w:rsidR="3B3B99AB" w:rsidRPr="7B2851DF">
        <w:rPr>
          <w:rFonts w:ascii="Lato" w:eastAsia="Calibri" w:hAnsi="Lato" w:cs="Calibri"/>
        </w:rPr>
        <w:t xml:space="preserve"> (po zm.)</w:t>
      </w:r>
    </w:p>
    <w:p w14:paraId="67C0C651" w14:textId="77777777" w:rsidR="001845AE" w:rsidRPr="00FB53C8" w:rsidRDefault="001845AE" w:rsidP="006A1CAC">
      <w:pPr>
        <w:pStyle w:val="Legenda"/>
        <w:keepNext/>
        <w:spacing w:after="0"/>
        <w:rPr>
          <w:rFonts w:ascii="Lato" w:hAnsi="Lato"/>
          <w:b/>
          <w:i w:val="0"/>
          <w:color w:val="auto"/>
          <w:sz w:val="22"/>
          <w:szCs w:val="22"/>
        </w:rPr>
      </w:pPr>
      <w:bookmarkStart w:id="30" w:name="_Toc10018490"/>
    </w:p>
    <w:p w14:paraId="6B4F03CF" w14:textId="77777777" w:rsidR="006A1CAC" w:rsidRPr="00FB53C8" w:rsidRDefault="006A1CAC" w:rsidP="001845AE">
      <w:pPr>
        <w:pStyle w:val="Legenda"/>
        <w:keepNext/>
        <w:rPr>
          <w:rFonts w:ascii="Lato" w:hAnsi="Lato"/>
          <w:b/>
          <w:i w:val="0"/>
          <w:color w:val="auto"/>
          <w:sz w:val="22"/>
          <w:szCs w:val="22"/>
        </w:rPr>
      </w:pPr>
      <w:r w:rsidRPr="00FB53C8">
        <w:rPr>
          <w:rFonts w:ascii="Lato" w:hAnsi="Lato"/>
          <w:b/>
          <w:i w:val="0"/>
          <w:color w:val="auto"/>
          <w:sz w:val="22"/>
          <w:szCs w:val="22"/>
        </w:rPr>
        <w:t xml:space="preserve">Tabela </w:t>
      </w:r>
      <w:r w:rsidR="001845AE" w:rsidRPr="00FB53C8">
        <w:rPr>
          <w:rFonts w:ascii="Lato" w:hAnsi="Lato"/>
          <w:b/>
          <w:i w:val="0"/>
          <w:color w:val="auto"/>
          <w:sz w:val="22"/>
          <w:szCs w:val="22"/>
        </w:rPr>
        <w:t>IV.1.1.</w:t>
      </w:r>
      <w:r w:rsidRPr="00FB53C8">
        <w:rPr>
          <w:rFonts w:ascii="Lato" w:hAnsi="Lato"/>
          <w:b/>
          <w:i w:val="0"/>
          <w:color w:val="auto"/>
          <w:sz w:val="22"/>
          <w:szCs w:val="22"/>
        </w:rPr>
        <w:t>3</w:t>
      </w:r>
      <w:r w:rsidR="00443E56" w:rsidRPr="00FB53C8">
        <w:rPr>
          <w:rFonts w:ascii="Lato" w:hAnsi="Lato"/>
          <w:b/>
          <w:i w:val="0"/>
          <w:color w:val="auto"/>
          <w:sz w:val="22"/>
          <w:szCs w:val="22"/>
        </w:rPr>
        <w:t>.</w:t>
      </w:r>
      <w:r w:rsidRPr="00FB53C8">
        <w:rPr>
          <w:rFonts w:ascii="Lato" w:hAnsi="Lato"/>
          <w:b/>
          <w:i w:val="0"/>
          <w:color w:val="auto"/>
          <w:sz w:val="22"/>
          <w:szCs w:val="22"/>
        </w:rPr>
        <w:t xml:space="preserve"> Realizacja wydatków bieżących w latach 2017-201</w:t>
      </w:r>
      <w:bookmarkEnd w:id="30"/>
      <w:r w:rsidRPr="00FB53C8">
        <w:rPr>
          <w:rFonts w:ascii="Lato" w:hAnsi="Lato"/>
          <w:b/>
          <w:i w:val="0"/>
          <w:color w:val="auto"/>
          <w:sz w:val="22"/>
          <w:szCs w:val="22"/>
        </w:rPr>
        <w:t>9</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742"/>
        <w:gridCol w:w="1211"/>
        <w:gridCol w:w="1058"/>
        <w:gridCol w:w="1051"/>
      </w:tblGrid>
      <w:tr w:rsidR="006A1CAC" w:rsidRPr="00FB53C8" w14:paraId="5C58FEA2" w14:textId="77777777" w:rsidTr="00D45CE1">
        <w:trPr>
          <w:trHeight w:val="255"/>
          <w:jc w:val="center"/>
        </w:trPr>
        <w:tc>
          <w:tcPr>
            <w:tcW w:w="3168" w:type="pct"/>
            <w:shd w:val="clear" w:color="auto" w:fill="auto"/>
            <w:noWrap/>
            <w:vAlign w:val="center"/>
          </w:tcPr>
          <w:p w14:paraId="6E7BEAA2" w14:textId="77777777" w:rsidR="006A1CAC" w:rsidRPr="00FB53C8" w:rsidRDefault="006A1CAC" w:rsidP="001845AE">
            <w:pPr>
              <w:spacing w:after="0"/>
              <w:rPr>
                <w:rFonts w:ascii="Lato" w:hAnsi="Lato"/>
                <w:sz w:val="20"/>
              </w:rPr>
            </w:pPr>
            <w:r w:rsidRPr="00FB53C8">
              <w:rPr>
                <w:rFonts w:ascii="Lato" w:hAnsi="Lato"/>
                <w:sz w:val="20"/>
              </w:rPr>
              <w:t> </w:t>
            </w:r>
          </w:p>
        </w:tc>
        <w:tc>
          <w:tcPr>
            <w:tcW w:w="668" w:type="pct"/>
            <w:shd w:val="clear" w:color="auto" w:fill="auto"/>
            <w:noWrap/>
            <w:vAlign w:val="center"/>
          </w:tcPr>
          <w:p w14:paraId="45C976D6" w14:textId="77777777" w:rsidR="006A1CAC" w:rsidRPr="00FB53C8" w:rsidRDefault="006A1CAC" w:rsidP="00CB7A7E">
            <w:pPr>
              <w:spacing w:after="0"/>
              <w:jc w:val="center"/>
              <w:rPr>
                <w:rFonts w:ascii="Lato" w:hAnsi="Lato"/>
                <w:bCs/>
                <w:sz w:val="20"/>
              </w:rPr>
            </w:pPr>
            <w:r w:rsidRPr="00FB53C8">
              <w:rPr>
                <w:rFonts w:ascii="Lato" w:hAnsi="Lato"/>
                <w:bCs/>
                <w:sz w:val="20"/>
              </w:rPr>
              <w:t xml:space="preserve">2017 </w:t>
            </w:r>
          </w:p>
        </w:tc>
        <w:tc>
          <w:tcPr>
            <w:tcW w:w="584" w:type="pct"/>
            <w:shd w:val="clear" w:color="auto" w:fill="auto"/>
            <w:noWrap/>
            <w:vAlign w:val="center"/>
          </w:tcPr>
          <w:p w14:paraId="6D26C134" w14:textId="77777777" w:rsidR="006A1CAC" w:rsidRPr="00FB53C8" w:rsidRDefault="006A1CAC" w:rsidP="00CB7A7E">
            <w:pPr>
              <w:spacing w:after="0"/>
              <w:jc w:val="center"/>
              <w:rPr>
                <w:rFonts w:ascii="Lato" w:hAnsi="Lato"/>
                <w:bCs/>
                <w:sz w:val="20"/>
              </w:rPr>
            </w:pPr>
            <w:r w:rsidRPr="00FB53C8">
              <w:rPr>
                <w:rFonts w:ascii="Lato" w:hAnsi="Lato"/>
                <w:bCs/>
                <w:sz w:val="20"/>
              </w:rPr>
              <w:t xml:space="preserve">2018 </w:t>
            </w:r>
          </w:p>
        </w:tc>
        <w:tc>
          <w:tcPr>
            <w:tcW w:w="580" w:type="pct"/>
            <w:shd w:val="clear" w:color="auto" w:fill="auto"/>
            <w:noWrap/>
            <w:vAlign w:val="center"/>
          </w:tcPr>
          <w:p w14:paraId="1A2078D5" w14:textId="77777777" w:rsidR="006A1CAC" w:rsidRPr="00FB53C8" w:rsidRDefault="006A1CAC" w:rsidP="00CB7A7E">
            <w:pPr>
              <w:spacing w:after="0"/>
              <w:jc w:val="center"/>
              <w:rPr>
                <w:rFonts w:ascii="Lato" w:hAnsi="Lato"/>
                <w:bCs/>
                <w:sz w:val="20"/>
              </w:rPr>
            </w:pPr>
            <w:r w:rsidRPr="00FB53C8">
              <w:rPr>
                <w:rFonts w:ascii="Lato" w:hAnsi="Lato"/>
                <w:bCs/>
                <w:sz w:val="20"/>
              </w:rPr>
              <w:t xml:space="preserve">2019 </w:t>
            </w:r>
          </w:p>
        </w:tc>
      </w:tr>
      <w:tr w:rsidR="006A1CAC" w:rsidRPr="00FB53C8" w14:paraId="45D633E6" w14:textId="77777777" w:rsidTr="00D45CE1">
        <w:trPr>
          <w:trHeight w:val="461"/>
          <w:jc w:val="center"/>
        </w:trPr>
        <w:tc>
          <w:tcPr>
            <w:tcW w:w="3168" w:type="pct"/>
            <w:shd w:val="clear" w:color="auto" w:fill="auto"/>
            <w:noWrap/>
            <w:vAlign w:val="center"/>
          </w:tcPr>
          <w:p w14:paraId="5AB352E5" w14:textId="77777777" w:rsidR="006A1CAC" w:rsidRPr="00FB53C8" w:rsidRDefault="006A1CAC" w:rsidP="001845AE">
            <w:pPr>
              <w:spacing w:after="0"/>
              <w:rPr>
                <w:rFonts w:ascii="Lato" w:hAnsi="Lato"/>
                <w:bCs/>
                <w:sz w:val="20"/>
              </w:rPr>
            </w:pPr>
            <w:r w:rsidRPr="00FB53C8">
              <w:rPr>
                <w:rFonts w:ascii="Lato" w:hAnsi="Lato"/>
                <w:bCs/>
                <w:sz w:val="20"/>
              </w:rPr>
              <w:t>Wykonanie wydatków bieżących w stosunku do planu na dzień 31.12 danego roku</w:t>
            </w:r>
          </w:p>
        </w:tc>
        <w:tc>
          <w:tcPr>
            <w:tcW w:w="668" w:type="pct"/>
            <w:shd w:val="clear" w:color="auto" w:fill="auto"/>
            <w:noWrap/>
            <w:vAlign w:val="center"/>
          </w:tcPr>
          <w:p w14:paraId="2FE0CDC5" w14:textId="77777777" w:rsidR="006A1CAC" w:rsidRPr="00FB53C8" w:rsidRDefault="006A1CAC" w:rsidP="001845AE">
            <w:pPr>
              <w:spacing w:after="0"/>
              <w:jc w:val="center"/>
              <w:rPr>
                <w:rFonts w:ascii="Lato" w:hAnsi="Lato"/>
                <w:sz w:val="20"/>
                <w:szCs w:val="20"/>
              </w:rPr>
            </w:pPr>
            <w:r w:rsidRPr="00FB53C8">
              <w:rPr>
                <w:rFonts w:ascii="Lato" w:eastAsia="Calibri" w:hAnsi="Lato" w:cs="Calibri"/>
                <w:sz w:val="20"/>
                <w:szCs w:val="20"/>
              </w:rPr>
              <w:t>97,4%</w:t>
            </w:r>
          </w:p>
        </w:tc>
        <w:tc>
          <w:tcPr>
            <w:tcW w:w="584" w:type="pct"/>
            <w:shd w:val="clear" w:color="auto" w:fill="auto"/>
            <w:noWrap/>
            <w:vAlign w:val="center"/>
          </w:tcPr>
          <w:p w14:paraId="0DBE467F" w14:textId="77777777" w:rsidR="006A1CAC" w:rsidRPr="00FB53C8" w:rsidRDefault="006A1CAC" w:rsidP="001845AE">
            <w:pPr>
              <w:spacing w:after="0"/>
              <w:jc w:val="center"/>
              <w:rPr>
                <w:rFonts w:ascii="Lato" w:hAnsi="Lato"/>
                <w:sz w:val="20"/>
                <w:szCs w:val="20"/>
              </w:rPr>
            </w:pPr>
            <w:r w:rsidRPr="00FB53C8">
              <w:rPr>
                <w:rFonts w:ascii="Lato" w:eastAsia="Calibri" w:hAnsi="Lato" w:cs="Calibri"/>
                <w:sz w:val="20"/>
                <w:szCs w:val="20"/>
              </w:rPr>
              <w:t>97,9%</w:t>
            </w:r>
          </w:p>
        </w:tc>
        <w:tc>
          <w:tcPr>
            <w:tcW w:w="580" w:type="pct"/>
            <w:shd w:val="clear" w:color="auto" w:fill="auto"/>
            <w:noWrap/>
            <w:vAlign w:val="center"/>
          </w:tcPr>
          <w:p w14:paraId="2DD53C5B" w14:textId="77777777" w:rsidR="006A1CAC" w:rsidRPr="00FB53C8" w:rsidRDefault="006A1CAC" w:rsidP="001845AE">
            <w:pPr>
              <w:spacing w:after="0"/>
              <w:jc w:val="center"/>
              <w:rPr>
                <w:rFonts w:ascii="Lato" w:hAnsi="Lato"/>
                <w:bCs/>
                <w:sz w:val="20"/>
                <w:szCs w:val="20"/>
              </w:rPr>
            </w:pPr>
            <w:r w:rsidRPr="00FB53C8">
              <w:rPr>
                <w:rFonts w:ascii="Lato" w:eastAsia="Calibri" w:hAnsi="Lato" w:cs="Calibri"/>
                <w:bCs/>
                <w:sz w:val="20"/>
                <w:szCs w:val="20"/>
              </w:rPr>
              <w:t>98,6%</w:t>
            </w:r>
          </w:p>
        </w:tc>
      </w:tr>
    </w:tbl>
    <w:p w14:paraId="112C4EB6" w14:textId="77777777" w:rsidR="006A1CAC" w:rsidRPr="00FB53C8" w:rsidRDefault="006A1CAC" w:rsidP="006A1CAC">
      <w:pPr>
        <w:jc w:val="center"/>
        <w:rPr>
          <w:rFonts w:ascii="Lato" w:hAnsi="Lato" w:cs="Times New Roman"/>
          <w:sz w:val="20"/>
          <w:szCs w:val="20"/>
        </w:rPr>
      </w:pPr>
      <w:r w:rsidRPr="00FB53C8">
        <w:rPr>
          <w:rFonts w:ascii="Lato" w:hAnsi="Lato" w:cs="Times New Roman"/>
          <w:sz w:val="20"/>
          <w:szCs w:val="20"/>
        </w:rPr>
        <w:t>Źródło: Sprawozdanie z wykonania Budżetu Miasta Krakowa za 2019 rok</w:t>
      </w:r>
    </w:p>
    <w:p w14:paraId="308D56CC" w14:textId="77777777" w:rsidR="006A1CAC" w:rsidRPr="00FB53C8" w:rsidRDefault="006A1CAC" w:rsidP="001845AE">
      <w:pPr>
        <w:spacing w:after="0"/>
        <w:rPr>
          <w:rFonts w:ascii="Lato" w:hAnsi="Lato"/>
          <w:b/>
        </w:rPr>
      </w:pPr>
    </w:p>
    <w:p w14:paraId="7F3B6036" w14:textId="770C7E42" w:rsidR="006A1CAC" w:rsidRPr="00FB53C8" w:rsidRDefault="006A1CAC" w:rsidP="006A1CAC">
      <w:pPr>
        <w:rPr>
          <w:rFonts w:ascii="Lato" w:hAnsi="Lato"/>
        </w:rPr>
      </w:pPr>
      <w:r w:rsidRPr="7B2851DF">
        <w:rPr>
          <w:rFonts w:ascii="Lato" w:eastAsia="Calibri" w:hAnsi="Lato" w:cs="Calibri"/>
          <w:b/>
          <w:bCs/>
        </w:rPr>
        <w:t>Wydatki majątkowe</w:t>
      </w:r>
      <w:r w:rsidRPr="7B2851DF">
        <w:rPr>
          <w:rFonts w:ascii="Lato" w:eastAsia="Calibri" w:hAnsi="Lato" w:cs="Calibri"/>
        </w:rPr>
        <w:t xml:space="preserve"> zrealizowane zostały w wysokości 899 554 187 PLN, co stanowi 86,4% planu</w:t>
      </w:r>
      <w:r w:rsidR="176DD3E1" w:rsidRPr="7B2851DF">
        <w:rPr>
          <w:rFonts w:ascii="Lato" w:eastAsia="Calibri" w:hAnsi="Lato" w:cs="Calibri"/>
        </w:rPr>
        <w:t xml:space="preserve"> (po zm.).</w:t>
      </w:r>
    </w:p>
    <w:p w14:paraId="447D73DD" w14:textId="77777777" w:rsidR="006A1CAC" w:rsidRPr="00FB53C8" w:rsidRDefault="006A1CAC" w:rsidP="00D45CE1">
      <w:pPr>
        <w:pStyle w:val="Legenda"/>
        <w:keepNext/>
        <w:rPr>
          <w:rFonts w:ascii="Lato" w:hAnsi="Lato"/>
          <w:b/>
          <w:i w:val="0"/>
          <w:color w:val="auto"/>
          <w:sz w:val="22"/>
          <w:szCs w:val="22"/>
        </w:rPr>
      </w:pPr>
      <w:bookmarkStart w:id="31" w:name="_Toc10018491"/>
      <w:r w:rsidRPr="00FB53C8">
        <w:rPr>
          <w:rFonts w:ascii="Lato" w:hAnsi="Lato"/>
          <w:b/>
          <w:i w:val="0"/>
          <w:color w:val="auto"/>
          <w:sz w:val="22"/>
          <w:szCs w:val="22"/>
        </w:rPr>
        <w:t xml:space="preserve">Tabela </w:t>
      </w:r>
      <w:r w:rsidR="001845AE" w:rsidRPr="00FB53C8">
        <w:rPr>
          <w:rFonts w:ascii="Lato" w:hAnsi="Lato"/>
          <w:b/>
          <w:i w:val="0"/>
          <w:color w:val="auto"/>
          <w:sz w:val="22"/>
          <w:szCs w:val="22"/>
        </w:rPr>
        <w:t>IV.1.1.</w:t>
      </w:r>
      <w:r w:rsidRPr="00FB53C8">
        <w:rPr>
          <w:rFonts w:ascii="Lato" w:hAnsi="Lato"/>
          <w:b/>
          <w:i w:val="0"/>
          <w:color w:val="auto"/>
          <w:sz w:val="22"/>
          <w:szCs w:val="22"/>
        </w:rPr>
        <w:t>4</w:t>
      </w:r>
      <w:r w:rsidR="001845AE" w:rsidRPr="00FB53C8">
        <w:rPr>
          <w:rFonts w:ascii="Lato" w:hAnsi="Lato"/>
          <w:b/>
          <w:i w:val="0"/>
          <w:color w:val="auto"/>
          <w:sz w:val="22"/>
          <w:szCs w:val="22"/>
        </w:rPr>
        <w:t>.</w:t>
      </w:r>
      <w:r w:rsidRPr="00FB53C8">
        <w:rPr>
          <w:rFonts w:ascii="Lato" w:hAnsi="Lato"/>
          <w:b/>
          <w:i w:val="0"/>
          <w:color w:val="auto"/>
          <w:sz w:val="22"/>
          <w:szCs w:val="22"/>
        </w:rPr>
        <w:t xml:space="preserve"> Stopień realizacji planu wydatków majątkowych w latach 2017-201</w:t>
      </w:r>
      <w:bookmarkEnd w:id="31"/>
      <w:r w:rsidRPr="00FB53C8">
        <w:rPr>
          <w:rFonts w:ascii="Lato" w:hAnsi="Lato"/>
          <w:b/>
          <w:i w:val="0"/>
          <w:color w:val="auto"/>
          <w:sz w:val="22"/>
          <w:szCs w:val="22"/>
        </w:rPr>
        <w:t>9</w:t>
      </w:r>
    </w:p>
    <w:tbl>
      <w:tblPr>
        <w:tblW w:w="504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742"/>
        <w:gridCol w:w="1209"/>
        <w:gridCol w:w="1059"/>
        <w:gridCol w:w="1132"/>
      </w:tblGrid>
      <w:tr w:rsidR="006A1CAC" w:rsidRPr="00FB53C8" w14:paraId="4D53F861" w14:textId="77777777" w:rsidTr="00D45CE1">
        <w:trPr>
          <w:trHeight w:val="182"/>
          <w:jc w:val="center"/>
        </w:trPr>
        <w:tc>
          <w:tcPr>
            <w:tcW w:w="3141" w:type="pct"/>
            <w:shd w:val="clear" w:color="auto" w:fill="auto"/>
            <w:noWrap/>
            <w:vAlign w:val="center"/>
          </w:tcPr>
          <w:p w14:paraId="797E50C6" w14:textId="77777777" w:rsidR="006A1CAC" w:rsidRPr="00FB53C8" w:rsidRDefault="006A1CAC" w:rsidP="006A1CAC">
            <w:pPr>
              <w:rPr>
                <w:rFonts w:ascii="Lato" w:hAnsi="Lato"/>
                <w:sz w:val="20"/>
              </w:rPr>
            </w:pPr>
          </w:p>
        </w:tc>
        <w:tc>
          <w:tcPr>
            <w:tcW w:w="661" w:type="pct"/>
            <w:vAlign w:val="center"/>
          </w:tcPr>
          <w:p w14:paraId="6CD3E1A9" w14:textId="77777777" w:rsidR="006A1CAC" w:rsidRPr="00FB53C8" w:rsidRDefault="006A1CAC" w:rsidP="00CB7A7E">
            <w:pPr>
              <w:jc w:val="center"/>
              <w:rPr>
                <w:rFonts w:ascii="Lato" w:hAnsi="Lato"/>
                <w:bCs/>
                <w:sz w:val="20"/>
              </w:rPr>
            </w:pPr>
            <w:r w:rsidRPr="00FB53C8">
              <w:rPr>
                <w:rFonts w:ascii="Lato" w:hAnsi="Lato"/>
                <w:bCs/>
                <w:sz w:val="20"/>
              </w:rPr>
              <w:t>2017</w:t>
            </w:r>
          </w:p>
        </w:tc>
        <w:tc>
          <w:tcPr>
            <w:tcW w:w="579" w:type="pct"/>
            <w:vAlign w:val="center"/>
          </w:tcPr>
          <w:p w14:paraId="145E21DF" w14:textId="77777777" w:rsidR="006A1CAC" w:rsidRPr="00FB53C8" w:rsidRDefault="006A1CAC" w:rsidP="00CB7A7E">
            <w:pPr>
              <w:jc w:val="center"/>
              <w:rPr>
                <w:rFonts w:ascii="Lato" w:hAnsi="Lato"/>
                <w:bCs/>
                <w:sz w:val="20"/>
              </w:rPr>
            </w:pPr>
            <w:r w:rsidRPr="00FB53C8">
              <w:rPr>
                <w:rFonts w:ascii="Lato" w:hAnsi="Lato"/>
                <w:bCs/>
                <w:sz w:val="20"/>
              </w:rPr>
              <w:t>2018</w:t>
            </w:r>
          </w:p>
        </w:tc>
        <w:tc>
          <w:tcPr>
            <w:tcW w:w="619" w:type="pct"/>
            <w:vAlign w:val="center"/>
          </w:tcPr>
          <w:p w14:paraId="2DA79E8A" w14:textId="77777777" w:rsidR="006A1CAC" w:rsidRPr="00FB53C8" w:rsidRDefault="006A1CAC" w:rsidP="001845AE">
            <w:pPr>
              <w:jc w:val="center"/>
              <w:rPr>
                <w:rFonts w:ascii="Lato" w:hAnsi="Lato"/>
                <w:bCs/>
                <w:sz w:val="20"/>
              </w:rPr>
            </w:pPr>
            <w:r w:rsidRPr="00FB53C8">
              <w:rPr>
                <w:rFonts w:ascii="Lato" w:hAnsi="Lato"/>
                <w:bCs/>
                <w:sz w:val="20"/>
              </w:rPr>
              <w:t xml:space="preserve">2019 </w:t>
            </w:r>
          </w:p>
        </w:tc>
      </w:tr>
      <w:tr w:rsidR="006A1CAC" w:rsidRPr="00FB53C8" w14:paraId="69147958" w14:textId="77777777" w:rsidTr="00D45CE1">
        <w:trPr>
          <w:trHeight w:val="451"/>
          <w:jc w:val="center"/>
        </w:trPr>
        <w:tc>
          <w:tcPr>
            <w:tcW w:w="3141" w:type="pct"/>
            <w:shd w:val="clear" w:color="auto" w:fill="auto"/>
            <w:noWrap/>
            <w:vAlign w:val="center"/>
          </w:tcPr>
          <w:p w14:paraId="72910BCC" w14:textId="77777777" w:rsidR="006A1CAC" w:rsidRPr="00FB53C8" w:rsidRDefault="006A1CAC" w:rsidP="000C4BDE">
            <w:pPr>
              <w:spacing w:after="0"/>
              <w:rPr>
                <w:rFonts w:ascii="Lato" w:hAnsi="Lato"/>
                <w:bCs/>
                <w:sz w:val="20"/>
              </w:rPr>
            </w:pPr>
            <w:r w:rsidRPr="00FB53C8">
              <w:rPr>
                <w:rFonts w:ascii="Lato" w:hAnsi="Lato"/>
                <w:bCs/>
                <w:sz w:val="20"/>
              </w:rPr>
              <w:t>Wykonanie wydatków majątkowych w stosunku do planu na dzień 31.12 danego roku</w:t>
            </w:r>
          </w:p>
        </w:tc>
        <w:tc>
          <w:tcPr>
            <w:tcW w:w="661" w:type="pct"/>
            <w:vAlign w:val="center"/>
          </w:tcPr>
          <w:p w14:paraId="7A413BEE" w14:textId="77777777" w:rsidR="006A1CAC" w:rsidRPr="00FB53C8" w:rsidRDefault="006A1CAC" w:rsidP="001845AE">
            <w:pPr>
              <w:jc w:val="center"/>
              <w:rPr>
                <w:rFonts w:ascii="Lato" w:hAnsi="Lato"/>
                <w:sz w:val="20"/>
              </w:rPr>
            </w:pPr>
            <w:r w:rsidRPr="00FB53C8">
              <w:rPr>
                <w:rFonts w:ascii="Lato" w:hAnsi="Lato"/>
                <w:sz w:val="20"/>
              </w:rPr>
              <w:t>84,5%</w:t>
            </w:r>
          </w:p>
        </w:tc>
        <w:tc>
          <w:tcPr>
            <w:tcW w:w="579" w:type="pct"/>
            <w:vAlign w:val="center"/>
          </w:tcPr>
          <w:p w14:paraId="1618EC13" w14:textId="77777777" w:rsidR="006A1CAC" w:rsidRPr="00FB53C8" w:rsidRDefault="006A1CAC" w:rsidP="001845AE">
            <w:pPr>
              <w:jc w:val="center"/>
              <w:rPr>
                <w:rFonts w:ascii="Lato" w:hAnsi="Lato"/>
                <w:sz w:val="20"/>
              </w:rPr>
            </w:pPr>
            <w:r w:rsidRPr="00FB53C8">
              <w:rPr>
                <w:rFonts w:ascii="Lato" w:hAnsi="Lato"/>
                <w:sz w:val="20"/>
              </w:rPr>
              <w:t>84,4%</w:t>
            </w:r>
          </w:p>
        </w:tc>
        <w:tc>
          <w:tcPr>
            <w:tcW w:w="619" w:type="pct"/>
            <w:vAlign w:val="center"/>
          </w:tcPr>
          <w:p w14:paraId="1FA52D60" w14:textId="77777777" w:rsidR="006A1CAC" w:rsidRPr="00FB53C8" w:rsidRDefault="006A1CAC" w:rsidP="001845AE">
            <w:pPr>
              <w:jc w:val="center"/>
              <w:rPr>
                <w:rFonts w:ascii="Lato" w:hAnsi="Lato"/>
                <w:sz w:val="20"/>
              </w:rPr>
            </w:pPr>
            <w:r w:rsidRPr="00FB53C8">
              <w:rPr>
                <w:rFonts w:ascii="Lato" w:hAnsi="Lato"/>
                <w:sz w:val="20"/>
              </w:rPr>
              <w:t>86,4%</w:t>
            </w:r>
          </w:p>
        </w:tc>
      </w:tr>
    </w:tbl>
    <w:p w14:paraId="7B1C6F43" w14:textId="77777777" w:rsidR="006A1CAC" w:rsidRPr="00FB53C8" w:rsidRDefault="006A1CAC" w:rsidP="00896F36">
      <w:pPr>
        <w:spacing w:after="0"/>
        <w:jc w:val="center"/>
        <w:rPr>
          <w:rFonts w:ascii="Lato" w:hAnsi="Lato" w:cs="Times New Roman"/>
          <w:sz w:val="20"/>
          <w:szCs w:val="20"/>
        </w:rPr>
      </w:pPr>
      <w:r w:rsidRPr="00FB53C8">
        <w:rPr>
          <w:rFonts w:ascii="Lato" w:hAnsi="Lato" w:cs="Times New Roman"/>
          <w:sz w:val="20"/>
          <w:szCs w:val="20"/>
        </w:rPr>
        <w:t>Źródło: Sprawozdanie z wykonania Budżetu Miasta Krakowa za 2019 rok</w:t>
      </w:r>
    </w:p>
    <w:p w14:paraId="7B04FA47" w14:textId="77777777" w:rsidR="00896F36" w:rsidRPr="00FB53C8" w:rsidRDefault="00896F36" w:rsidP="00896F36">
      <w:pPr>
        <w:rPr>
          <w:rFonts w:ascii="Lato" w:hAnsi="Lato"/>
          <w:b/>
        </w:rPr>
      </w:pPr>
      <w:bookmarkStart w:id="32" w:name="_Toc10018492"/>
    </w:p>
    <w:p w14:paraId="3FF49783" w14:textId="77777777" w:rsidR="006A1CAC" w:rsidRPr="00FB53C8" w:rsidRDefault="00896F36" w:rsidP="00896F36">
      <w:pPr>
        <w:rPr>
          <w:rFonts w:ascii="Lato" w:hAnsi="Lato"/>
          <w:b/>
        </w:rPr>
      </w:pPr>
      <w:r w:rsidRPr="00FB53C8">
        <w:rPr>
          <w:rFonts w:ascii="Lato" w:hAnsi="Lato"/>
          <w:b/>
        </w:rPr>
        <w:t>T</w:t>
      </w:r>
      <w:r w:rsidR="006A1CAC" w:rsidRPr="00FB53C8">
        <w:rPr>
          <w:rFonts w:ascii="Lato" w:hAnsi="Lato"/>
          <w:b/>
        </w:rPr>
        <w:t xml:space="preserve">abela </w:t>
      </w:r>
      <w:r w:rsidR="001845AE" w:rsidRPr="00FB53C8">
        <w:rPr>
          <w:rFonts w:ascii="Lato" w:hAnsi="Lato"/>
          <w:b/>
        </w:rPr>
        <w:t>IV.1.1.</w:t>
      </w:r>
      <w:r w:rsidR="006A1CAC" w:rsidRPr="00FB53C8">
        <w:rPr>
          <w:rFonts w:ascii="Lato" w:hAnsi="Lato"/>
          <w:b/>
        </w:rPr>
        <w:t>5</w:t>
      </w:r>
      <w:r w:rsidR="001845AE" w:rsidRPr="00FB53C8">
        <w:rPr>
          <w:rFonts w:ascii="Lato" w:hAnsi="Lato"/>
          <w:b/>
        </w:rPr>
        <w:t>.</w:t>
      </w:r>
      <w:r w:rsidR="006A1CAC" w:rsidRPr="00FB53C8">
        <w:rPr>
          <w:rFonts w:ascii="Lato" w:hAnsi="Lato"/>
          <w:b/>
        </w:rPr>
        <w:t xml:space="preserve"> Wykonanie oraz wskaźnik wzrostu w poszczególnych kategoriach wydatków majątkowych </w:t>
      </w:r>
      <w:bookmarkEnd w:id="3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382"/>
        <w:gridCol w:w="1816"/>
        <w:gridCol w:w="1662"/>
        <w:gridCol w:w="1202"/>
      </w:tblGrid>
      <w:tr w:rsidR="006A1CAC" w:rsidRPr="00FB53C8" w14:paraId="19286FA9" w14:textId="77777777" w:rsidTr="00D45CE1">
        <w:trPr>
          <w:trHeight w:val="60"/>
        </w:trPr>
        <w:tc>
          <w:tcPr>
            <w:tcW w:w="2418" w:type="pct"/>
            <w:vMerge w:val="restart"/>
            <w:shd w:val="clear" w:color="auto" w:fill="auto"/>
            <w:noWrap/>
            <w:vAlign w:val="center"/>
            <w:hideMark/>
          </w:tcPr>
          <w:p w14:paraId="4EBCFDE3" w14:textId="77777777" w:rsidR="006A1CAC" w:rsidRPr="00FB53C8" w:rsidRDefault="006A1CAC" w:rsidP="00CB7A7E">
            <w:pPr>
              <w:spacing w:after="0"/>
              <w:rPr>
                <w:rFonts w:ascii="Lato" w:hAnsi="Lato"/>
                <w:bCs/>
                <w:sz w:val="20"/>
                <w:szCs w:val="20"/>
              </w:rPr>
            </w:pPr>
            <w:r w:rsidRPr="00FB53C8">
              <w:rPr>
                <w:rFonts w:ascii="Lato" w:hAnsi="Lato"/>
                <w:bCs/>
                <w:sz w:val="20"/>
                <w:szCs w:val="20"/>
              </w:rPr>
              <w:t>Wyszczególnienie</w:t>
            </w:r>
          </w:p>
        </w:tc>
        <w:tc>
          <w:tcPr>
            <w:tcW w:w="1919" w:type="pct"/>
            <w:gridSpan w:val="2"/>
            <w:shd w:val="clear" w:color="auto" w:fill="auto"/>
            <w:noWrap/>
            <w:vAlign w:val="center"/>
            <w:hideMark/>
          </w:tcPr>
          <w:p w14:paraId="73B0CBDC" w14:textId="77777777" w:rsidR="006A1CAC" w:rsidRPr="00FB53C8" w:rsidRDefault="006A1CAC" w:rsidP="00CB7A7E">
            <w:pPr>
              <w:spacing w:after="0"/>
              <w:jc w:val="center"/>
              <w:rPr>
                <w:rFonts w:ascii="Lato" w:hAnsi="Lato"/>
                <w:bCs/>
                <w:sz w:val="20"/>
                <w:szCs w:val="20"/>
              </w:rPr>
            </w:pPr>
            <w:r w:rsidRPr="00FB53C8">
              <w:rPr>
                <w:rFonts w:ascii="Lato" w:hAnsi="Lato"/>
                <w:bCs/>
                <w:sz w:val="20"/>
                <w:szCs w:val="20"/>
              </w:rPr>
              <w:t>Wykonanie</w:t>
            </w:r>
            <w:r w:rsidR="001845AE" w:rsidRPr="00FB53C8">
              <w:rPr>
                <w:rFonts w:ascii="Lato" w:hAnsi="Lato"/>
                <w:bCs/>
                <w:sz w:val="20"/>
                <w:szCs w:val="20"/>
              </w:rPr>
              <w:t xml:space="preserve"> (w PLN)</w:t>
            </w:r>
          </w:p>
        </w:tc>
        <w:tc>
          <w:tcPr>
            <w:tcW w:w="663" w:type="pct"/>
            <w:vAlign w:val="center"/>
          </w:tcPr>
          <w:p w14:paraId="76A23D19" w14:textId="77777777" w:rsidR="006A1CAC" w:rsidRPr="00FB53C8" w:rsidRDefault="006A1CAC" w:rsidP="00CB7A7E">
            <w:pPr>
              <w:spacing w:after="0"/>
              <w:jc w:val="center"/>
              <w:rPr>
                <w:rFonts w:ascii="Lato" w:hAnsi="Lato"/>
                <w:bCs/>
                <w:sz w:val="20"/>
                <w:szCs w:val="20"/>
              </w:rPr>
            </w:pPr>
            <w:r w:rsidRPr="00FB53C8">
              <w:rPr>
                <w:rFonts w:ascii="Lato" w:hAnsi="Lato"/>
                <w:bCs/>
                <w:sz w:val="20"/>
                <w:szCs w:val="20"/>
              </w:rPr>
              <w:t>Wskaźnik</w:t>
            </w:r>
          </w:p>
        </w:tc>
      </w:tr>
      <w:tr w:rsidR="006A1CAC" w:rsidRPr="00FB53C8" w14:paraId="7B083AC3" w14:textId="77777777" w:rsidTr="00D45CE1">
        <w:trPr>
          <w:trHeight w:val="60"/>
        </w:trPr>
        <w:tc>
          <w:tcPr>
            <w:tcW w:w="2418" w:type="pct"/>
            <w:vMerge/>
            <w:vAlign w:val="center"/>
            <w:hideMark/>
          </w:tcPr>
          <w:p w14:paraId="568C698B" w14:textId="77777777" w:rsidR="006A1CAC" w:rsidRPr="00FB53C8" w:rsidRDefault="006A1CAC" w:rsidP="00CB7A7E">
            <w:pPr>
              <w:spacing w:after="0"/>
              <w:rPr>
                <w:rFonts w:ascii="Lato" w:hAnsi="Lato"/>
                <w:bCs/>
                <w:sz w:val="20"/>
                <w:szCs w:val="20"/>
              </w:rPr>
            </w:pPr>
          </w:p>
        </w:tc>
        <w:tc>
          <w:tcPr>
            <w:tcW w:w="1002" w:type="pct"/>
            <w:shd w:val="clear" w:color="auto" w:fill="auto"/>
            <w:noWrap/>
            <w:vAlign w:val="center"/>
            <w:hideMark/>
          </w:tcPr>
          <w:p w14:paraId="70D4576E" w14:textId="77777777" w:rsidR="006A1CAC" w:rsidRPr="00FB53C8" w:rsidRDefault="006A1CAC" w:rsidP="00CB7A7E">
            <w:pPr>
              <w:spacing w:after="0"/>
              <w:jc w:val="center"/>
              <w:rPr>
                <w:rFonts w:ascii="Lato" w:hAnsi="Lato"/>
                <w:bCs/>
                <w:sz w:val="20"/>
                <w:szCs w:val="20"/>
              </w:rPr>
            </w:pPr>
            <w:r w:rsidRPr="00FB53C8">
              <w:rPr>
                <w:rFonts w:ascii="Lato" w:hAnsi="Lato"/>
                <w:bCs/>
                <w:sz w:val="20"/>
                <w:szCs w:val="20"/>
              </w:rPr>
              <w:t xml:space="preserve">2018 </w:t>
            </w:r>
          </w:p>
        </w:tc>
        <w:tc>
          <w:tcPr>
            <w:tcW w:w="917" w:type="pct"/>
            <w:shd w:val="clear" w:color="auto" w:fill="auto"/>
            <w:noWrap/>
            <w:vAlign w:val="center"/>
            <w:hideMark/>
          </w:tcPr>
          <w:p w14:paraId="52DBE41D" w14:textId="77777777" w:rsidR="006A1CAC" w:rsidRPr="00FB53C8" w:rsidRDefault="006A1CAC" w:rsidP="00CB7A7E">
            <w:pPr>
              <w:spacing w:after="0"/>
              <w:jc w:val="center"/>
              <w:rPr>
                <w:rFonts w:ascii="Lato" w:hAnsi="Lato"/>
                <w:bCs/>
                <w:sz w:val="20"/>
                <w:szCs w:val="20"/>
              </w:rPr>
            </w:pPr>
            <w:r w:rsidRPr="00FB53C8">
              <w:rPr>
                <w:rFonts w:ascii="Lato" w:hAnsi="Lato"/>
                <w:bCs/>
                <w:sz w:val="20"/>
                <w:szCs w:val="20"/>
              </w:rPr>
              <w:t xml:space="preserve">2019 </w:t>
            </w:r>
          </w:p>
        </w:tc>
        <w:tc>
          <w:tcPr>
            <w:tcW w:w="663" w:type="pct"/>
            <w:shd w:val="clear" w:color="auto" w:fill="auto"/>
            <w:noWrap/>
            <w:vAlign w:val="center"/>
            <w:hideMark/>
          </w:tcPr>
          <w:p w14:paraId="0CDEA264" w14:textId="77777777" w:rsidR="006A1CAC" w:rsidRPr="00FB53C8" w:rsidRDefault="006A1CAC" w:rsidP="00CB7A7E">
            <w:pPr>
              <w:spacing w:after="0"/>
              <w:jc w:val="center"/>
              <w:rPr>
                <w:rFonts w:ascii="Lato" w:hAnsi="Lato"/>
                <w:bCs/>
                <w:sz w:val="20"/>
                <w:szCs w:val="20"/>
              </w:rPr>
            </w:pPr>
            <w:r w:rsidRPr="00FB53C8">
              <w:rPr>
                <w:rFonts w:ascii="Lato" w:hAnsi="Lato"/>
                <w:bCs/>
                <w:sz w:val="20"/>
                <w:szCs w:val="20"/>
              </w:rPr>
              <w:t>wzrostu</w:t>
            </w:r>
          </w:p>
        </w:tc>
      </w:tr>
      <w:tr w:rsidR="006A1CAC" w:rsidRPr="00FB53C8" w14:paraId="5D3317AF" w14:textId="77777777" w:rsidTr="00D45CE1">
        <w:trPr>
          <w:trHeight w:val="315"/>
        </w:trPr>
        <w:tc>
          <w:tcPr>
            <w:tcW w:w="2418" w:type="pct"/>
            <w:shd w:val="clear" w:color="auto" w:fill="auto"/>
            <w:noWrap/>
            <w:vAlign w:val="center"/>
            <w:hideMark/>
          </w:tcPr>
          <w:p w14:paraId="7C9CD907" w14:textId="77777777" w:rsidR="006A1CAC" w:rsidRPr="00FB53C8" w:rsidRDefault="006A1CAC" w:rsidP="00CB7A7E">
            <w:pPr>
              <w:spacing w:after="0"/>
              <w:rPr>
                <w:rFonts w:ascii="Lato" w:hAnsi="Lato"/>
                <w:sz w:val="20"/>
                <w:szCs w:val="20"/>
              </w:rPr>
            </w:pPr>
            <w:r w:rsidRPr="00FB53C8">
              <w:rPr>
                <w:rFonts w:ascii="Lato" w:hAnsi="Lato"/>
                <w:sz w:val="20"/>
                <w:szCs w:val="20"/>
              </w:rPr>
              <w:t>Inwestycje strategiczne</w:t>
            </w:r>
          </w:p>
        </w:tc>
        <w:tc>
          <w:tcPr>
            <w:tcW w:w="1002" w:type="pct"/>
            <w:shd w:val="clear" w:color="auto" w:fill="auto"/>
            <w:noWrap/>
            <w:vAlign w:val="center"/>
          </w:tcPr>
          <w:p w14:paraId="73E00C6C"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144 753 711</w:t>
            </w:r>
          </w:p>
        </w:tc>
        <w:tc>
          <w:tcPr>
            <w:tcW w:w="917" w:type="pct"/>
            <w:shd w:val="clear" w:color="auto" w:fill="auto"/>
            <w:noWrap/>
            <w:vAlign w:val="center"/>
          </w:tcPr>
          <w:p w14:paraId="1F612E4C" w14:textId="77777777" w:rsidR="006A1CAC" w:rsidRPr="00FB53C8" w:rsidRDefault="006A1CAC" w:rsidP="00CB7A7E">
            <w:pPr>
              <w:spacing w:after="0"/>
              <w:jc w:val="right"/>
              <w:rPr>
                <w:rFonts w:ascii="Lato" w:hAnsi="Lato"/>
                <w:bCs/>
                <w:sz w:val="20"/>
                <w:szCs w:val="20"/>
              </w:rPr>
            </w:pPr>
            <w:r w:rsidRPr="00FB53C8">
              <w:rPr>
                <w:rFonts w:ascii="Lato" w:eastAsia="Calibri" w:hAnsi="Lato" w:cs="Calibri"/>
                <w:bCs/>
                <w:sz w:val="20"/>
                <w:szCs w:val="20"/>
              </w:rPr>
              <w:t>228 359 422</w:t>
            </w:r>
          </w:p>
        </w:tc>
        <w:tc>
          <w:tcPr>
            <w:tcW w:w="663" w:type="pct"/>
            <w:shd w:val="clear" w:color="auto" w:fill="auto"/>
            <w:noWrap/>
            <w:vAlign w:val="center"/>
          </w:tcPr>
          <w:p w14:paraId="0D8B68FD" w14:textId="77158702" w:rsidR="006A1CAC" w:rsidRPr="00FB53C8" w:rsidRDefault="006A1CAC" w:rsidP="00CB7A7E">
            <w:pPr>
              <w:spacing w:after="0"/>
              <w:jc w:val="right"/>
              <w:rPr>
                <w:rFonts w:ascii="Lato" w:hAnsi="Lato"/>
                <w:sz w:val="20"/>
                <w:szCs w:val="20"/>
              </w:rPr>
            </w:pPr>
            <w:r w:rsidRPr="5729BB4F">
              <w:rPr>
                <w:rFonts w:ascii="Lato" w:eastAsia="Calibri" w:hAnsi="Lato" w:cs="Calibri"/>
                <w:sz w:val="20"/>
                <w:szCs w:val="20"/>
              </w:rPr>
              <w:t>157,76%</w:t>
            </w:r>
          </w:p>
        </w:tc>
      </w:tr>
      <w:tr w:rsidR="006A1CAC" w:rsidRPr="00FB53C8" w14:paraId="4557332A" w14:textId="77777777" w:rsidTr="00D45CE1">
        <w:trPr>
          <w:trHeight w:val="60"/>
        </w:trPr>
        <w:tc>
          <w:tcPr>
            <w:tcW w:w="2418" w:type="pct"/>
            <w:shd w:val="clear" w:color="auto" w:fill="auto"/>
            <w:noWrap/>
            <w:vAlign w:val="center"/>
            <w:hideMark/>
          </w:tcPr>
          <w:p w14:paraId="0F5B1050" w14:textId="77777777" w:rsidR="006A1CAC" w:rsidRPr="00FB53C8" w:rsidRDefault="006A1CAC" w:rsidP="00CB7A7E">
            <w:pPr>
              <w:spacing w:after="0"/>
              <w:ind w:left="142"/>
              <w:rPr>
                <w:rFonts w:ascii="Lato" w:hAnsi="Lato"/>
                <w:i/>
                <w:iCs/>
                <w:sz w:val="20"/>
                <w:szCs w:val="20"/>
              </w:rPr>
            </w:pPr>
            <w:r w:rsidRPr="00FB53C8">
              <w:rPr>
                <w:rFonts w:ascii="Lato" w:hAnsi="Lato"/>
                <w:i/>
                <w:iCs/>
                <w:sz w:val="20"/>
                <w:szCs w:val="20"/>
              </w:rPr>
              <w:t>w tym ze środków UE</w:t>
            </w:r>
          </w:p>
        </w:tc>
        <w:tc>
          <w:tcPr>
            <w:tcW w:w="1002" w:type="pct"/>
            <w:shd w:val="clear" w:color="auto" w:fill="auto"/>
            <w:noWrap/>
            <w:vAlign w:val="center"/>
          </w:tcPr>
          <w:p w14:paraId="77F18A96" w14:textId="77777777" w:rsidR="006A1CAC" w:rsidRPr="00FB53C8" w:rsidRDefault="006A1CAC" w:rsidP="00CB7A7E">
            <w:pPr>
              <w:spacing w:after="0"/>
              <w:jc w:val="right"/>
              <w:rPr>
                <w:rFonts w:ascii="Lato" w:hAnsi="Lato"/>
                <w:i/>
                <w:iCs/>
                <w:sz w:val="20"/>
                <w:szCs w:val="20"/>
              </w:rPr>
            </w:pPr>
            <w:r w:rsidRPr="00FB53C8">
              <w:rPr>
                <w:rFonts w:ascii="Lato" w:eastAsia="Calibri" w:hAnsi="Lato" w:cs="Calibri"/>
                <w:i/>
                <w:iCs/>
                <w:sz w:val="20"/>
                <w:szCs w:val="20"/>
              </w:rPr>
              <w:t>64 933 296</w:t>
            </w:r>
          </w:p>
        </w:tc>
        <w:tc>
          <w:tcPr>
            <w:tcW w:w="917" w:type="pct"/>
            <w:shd w:val="clear" w:color="auto" w:fill="auto"/>
            <w:noWrap/>
            <w:vAlign w:val="center"/>
          </w:tcPr>
          <w:p w14:paraId="32B4F162" w14:textId="77777777" w:rsidR="006A1CAC" w:rsidRPr="00FB53C8" w:rsidRDefault="006A1CAC" w:rsidP="00CB7A7E">
            <w:pPr>
              <w:spacing w:after="0"/>
              <w:jc w:val="right"/>
              <w:rPr>
                <w:rFonts w:ascii="Lato" w:hAnsi="Lato"/>
                <w:bCs/>
                <w:i/>
                <w:iCs/>
                <w:sz w:val="20"/>
                <w:szCs w:val="20"/>
              </w:rPr>
            </w:pPr>
            <w:r w:rsidRPr="00FB53C8">
              <w:rPr>
                <w:rFonts w:ascii="Lato" w:eastAsia="Calibri" w:hAnsi="Lato" w:cs="Calibri"/>
                <w:bCs/>
                <w:i/>
                <w:iCs/>
                <w:sz w:val="20"/>
                <w:szCs w:val="20"/>
              </w:rPr>
              <w:t>72 711 233</w:t>
            </w:r>
          </w:p>
        </w:tc>
        <w:tc>
          <w:tcPr>
            <w:tcW w:w="663" w:type="pct"/>
            <w:shd w:val="clear" w:color="auto" w:fill="auto"/>
            <w:noWrap/>
            <w:vAlign w:val="center"/>
          </w:tcPr>
          <w:p w14:paraId="48CFD794" w14:textId="77777777" w:rsidR="006A1CAC" w:rsidRPr="00FB53C8" w:rsidRDefault="006A1CAC" w:rsidP="00CB7A7E">
            <w:pPr>
              <w:spacing w:after="0"/>
              <w:jc w:val="right"/>
              <w:rPr>
                <w:rFonts w:ascii="Lato" w:hAnsi="Lato"/>
                <w:i/>
                <w:iCs/>
                <w:sz w:val="20"/>
                <w:szCs w:val="20"/>
              </w:rPr>
            </w:pPr>
            <w:r w:rsidRPr="00FB53C8">
              <w:rPr>
                <w:rFonts w:ascii="Lato" w:eastAsia="Calibri" w:hAnsi="Lato" w:cs="Calibri"/>
                <w:i/>
                <w:iCs/>
                <w:sz w:val="20"/>
                <w:szCs w:val="20"/>
              </w:rPr>
              <w:t>111,98%</w:t>
            </w:r>
          </w:p>
        </w:tc>
      </w:tr>
      <w:tr w:rsidR="006A1CAC" w:rsidRPr="00FB53C8" w14:paraId="78AEA42A" w14:textId="77777777" w:rsidTr="00D45CE1">
        <w:trPr>
          <w:trHeight w:val="60"/>
        </w:trPr>
        <w:tc>
          <w:tcPr>
            <w:tcW w:w="2418" w:type="pct"/>
            <w:shd w:val="clear" w:color="auto" w:fill="auto"/>
            <w:noWrap/>
            <w:vAlign w:val="center"/>
            <w:hideMark/>
          </w:tcPr>
          <w:p w14:paraId="5C38A6E2" w14:textId="77777777" w:rsidR="006A1CAC" w:rsidRPr="00FB53C8" w:rsidRDefault="006A1CAC" w:rsidP="00CB7A7E">
            <w:pPr>
              <w:spacing w:after="0"/>
              <w:rPr>
                <w:rFonts w:ascii="Lato" w:hAnsi="Lato"/>
                <w:sz w:val="20"/>
                <w:szCs w:val="20"/>
              </w:rPr>
            </w:pPr>
            <w:r w:rsidRPr="00FB53C8">
              <w:rPr>
                <w:rFonts w:ascii="Lato" w:hAnsi="Lato"/>
                <w:sz w:val="20"/>
                <w:szCs w:val="20"/>
              </w:rPr>
              <w:t>Inwestycje programowe</w:t>
            </w:r>
          </w:p>
        </w:tc>
        <w:tc>
          <w:tcPr>
            <w:tcW w:w="1002" w:type="pct"/>
            <w:shd w:val="clear" w:color="auto" w:fill="auto"/>
            <w:noWrap/>
            <w:vAlign w:val="center"/>
          </w:tcPr>
          <w:p w14:paraId="603E9559"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578 404 172</w:t>
            </w:r>
          </w:p>
        </w:tc>
        <w:tc>
          <w:tcPr>
            <w:tcW w:w="917" w:type="pct"/>
            <w:shd w:val="clear" w:color="auto" w:fill="auto"/>
            <w:noWrap/>
            <w:vAlign w:val="center"/>
          </w:tcPr>
          <w:p w14:paraId="55C68628" w14:textId="77777777" w:rsidR="006A1CAC" w:rsidRPr="00FB53C8" w:rsidRDefault="006A1CAC" w:rsidP="00CB7A7E">
            <w:pPr>
              <w:spacing w:after="0"/>
              <w:jc w:val="right"/>
              <w:rPr>
                <w:rFonts w:ascii="Lato" w:hAnsi="Lato"/>
                <w:bCs/>
                <w:sz w:val="20"/>
                <w:szCs w:val="20"/>
              </w:rPr>
            </w:pPr>
            <w:r w:rsidRPr="00FB53C8">
              <w:rPr>
                <w:rFonts w:ascii="Lato" w:eastAsia="Calibri" w:hAnsi="Lato" w:cs="Calibri"/>
                <w:bCs/>
                <w:sz w:val="20"/>
                <w:szCs w:val="20"/>
              </w:rPr>
              <w:t>605 527 010</w:t>
            </w:r>
          </w:p>
        </w:tc>
        <w:tc>
          <w:tcPr>
            <w:tcW w:w="663" w:type="pct"/>
            <w:shd w:val="clear" w:color="auto" w:fill="auto"/>
            <w:noWrap/>
            <w:vAlign w:val="center"/>
          </w:tcPr>
          <w:p w14:paraId="4E70EAAF"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104,69%</w:t>
            </w:r>
          </w:p>
        </w:tc>
      </w:tr>
      <w:tr w:rsidR="006A1CAC" w:rsidRPr="00FB53C8" w14:paraId="4ACF46CA" w14:textId="77777777" w:rsidTr="00D45CE1">
        <w:trPr>
          <w:trHeight w:val="60"/>
        </w:trPr>
        <w:tc>
          <w:tcPr>
            <w:tcW w:w="2418" w:type="pct"/>
            <w:shd w:val="clear" w:color="auto" w:fill="auto"/>
            <w:noWrap/>
            <w:vAlign w:val="center"/>
            <w:hideMark/>
          </w:tcPr>
          <w:p w14:paraId="2F989457" w14:textId="77777777" w:rsidR="006A1CAC" w:rsidRPr="00FB53C8" w:rsidRDefault="006A1CAC" w:rsidP="00CB7A7E">
            <w:pPr>
              <w:spacing w:after="0"/>
              <w:ind w:left="142"/>
              <w:rPr>
                <w:rFonts w:ascii="Lato" w:hAnsi="Lato"/>
                <w:i/>
                <w:iCs/>
                <w:sz w:val="20"/>
                <w:szCs w:val="20"/>
              </w:rPr>
            </w:pPr>
            <w:r w:rsidRPr="00FB53C8">
              <w:rPr>
                <w:rFonts w:ascii="Lato" w:hAnsi="Lato"/>
                <w:i/>
                <w:iCs/>
                <w:sz w:val="20"/>
                <w:szCs w:val="20"/>
              </w:rPr>
              <w:t>w tym ze środków UE</w:t>
            </w:r>
          </w:p>
        </w:tc>
        <w:tc>
          <w:tcPr>
            <w:tcW w:w="1002" w:type="pct"/>
            <w:shd w:val="clear" w:color="auto" w:fill="auto"/>
            <w:noWrap/>
            <w:vAlign w:val="center"/>
          </w:tcPr>
          <w:p w14:paraId="6B3833AC" w14:textId="77777777" w:rsidR="006A1CAC" w:rsidRPr="00FB53C8" w:rsidRDefault="006A1CAC" w:rsidP="00CB7A7E">
            <w:pPr>
              <w:spacing w:after="0"/>
              <w:jc w:val="right"/>
              <w:rPr>
                <w:rFonts w:ascii="Lato" w:hAnsi="Lato"/>
                <w:i/>
                <w:iCs/>
                <w:sz w:val="20"/>
                <w:szCs w:val="20"/>
              </w:rPr>
            </w:pPr>
            <w:r w:rsidRPr="00FB53C8">
              <w:rPr>
                <w:rFonts w:ascii="Lato" w:eastAsia="Calibri" w:hAnsi="Lato" w:cs="Calibri"/>
                <w:i/>
                <w:iCs/>
                <w:sz w:val="20"/>
                <w:szCs w:val="20"/>
              </w:rPr>
              <w:t>35 625 259</w:t>
            </w:r>
          </w:p>
        </w:tc>
        <w:tc>
          <w:tcPr>
            <w:tcW w:w="917" w:type="pct"/>
            <w:shd w:val="clear" w:color="auto" w:fill="auto"/>
            <w:noWrap/>
            <w:vAlign w:val="center"/>
          </w:tcPr>
          <w:p w14:paraId="7009FA15" w14:textId="77777777" w:rsidR="006A1CAC" w:rsidRPr="00FB53C8" w:rsidRDefault="006A1CAC" w:rsidP="00CB7A7E">
            <w:pPr>
              <w:spacing w:after="0"/>
              <w:jc w:val="right"/>
              <w:rPr>
                <w:rFonts w:ascii="Lato" w:hAnsi="Lato"/>
                <w:bCs/>
                <w:i/>
                <w:iCs/>
                <w:sz w:val="20"/>
                <w:szCs w:val="20"/>
              </w:rPr>
            </w:pPr>
            <w:r w:rsidRPr="00FB53C8">
              <w:rPr>
                <w:rFonts w:ascii="Lato" w:eastAsia="Calibri" w:hAnsi="Lato" w:cs="Calibri"/>
                <w:bCs/>
                <w:i/>
                <w:iCs/>
                <w:sz w:val="20"/>
                <w:szCs w:val="20"/>
              </w:rPr>
              <w:t xml:space="preserve">30 167 802 </w:t>
            </w:r>
          </w:p>
        </w:tc>
        <w:tc>
          <w:tcPr>
            <w:tcW w:w="663" w:type="pct"/>
            <w:shd w:val="clear" w:color="auto" w:fill="auto"/>
            <w:noWrap/>
            <w:vAlign w:val="center"/>
          </w:tcPr>
          <w:p w14:paraId="00F5DF19" w14:textId="77777777" w:rsidR="006A1CAC" w:rsidRPr="00FB53C8" w:rsidRDefault="006A1CAC" w:rsidP="00CB7A7E">
            <w:pPr>
              <w:spacing w:after="0"/>
              <w:jc w:val="right"/>
              <w:rPr>
                <w:rFonts w:ascii="Lato" w:hAnsi="Lato"/>
                <w:i/>
                <w:iCs/>
                <w:sz w:val="20"/>
                <w:szCs w:val="20"/>
              </w:rPr>
            </w:pPr>
            <w:r w:rsidRPr="00FB53C8">
              <w:rPr>
                <w:rFonts w:ascii="Lato" w:eastAsia="Calibri" w:hAnsi="Lato" w:cs="Calibri"/>
                <w:i/>
                <w:iCs/>
                <w:sz w:val="20"/>
                <w:szCs w:val="20"/>
              </w:rPr>
              <w:t>84,68%</w:t>
            </w:r>
          </w:p>
        </w:tc>
      </w:tr>
      <w:tr w:rsidR="006A1CAC" w:rsidRPr="00FB53C8" w14:paraId="1988E55D" w14:textId="77777777" w:rsidTr="00D45CE1">
        <w:trPr>
          <w:trHeight w:val="60"/>
        </w:trPr>
        <w:tc>
          <w:tcPr>
            <w:tcW w:w="2418" w:type="pct"/>
            <w:shd w:val="clear" w:color="auto" w:fill="auto"/>
            <w:noWrap/>
            <w:vAlign w:val="center"/>
            <w:hideMark/>
          </w:tcPr>
          <w:p w14:paraId="44C8E755" w14:textId="77777777" w:rsidR="006A1CAC" w:rsidRPr="00FB53C8" w:rsidRDefault="006A1CAC" w:rsidP="00CB7A7E">
            <w:pPr>
              <w:spacing w:after="0"/>
              <w:rPr>
                <w:rFonts w:ascii="Lato" w:hAnsi="Lato"/>
                <w:sz w:val="20"/>
                <w:szCs w:val="20"/>
              </w:rPr>
            </w:pPr>
            <w:r w:rsidRPr="00FB53C8">
              <w:rPr>
                <w:rFonts w:ascii="Lato" w:hAnsi="Lato"/>
                <w:sz w:val="20"/>
                <w:szCs w:val="20"/>
              </w:rPr>
              <w:t>Udziały w spółkach</w:t>
            </w:r>
          </w:p>
        </w:tc>
        <w:tc>
          <w:tcPr>
            <w:tcW w:w="1002" w:type="pct"/>
            <w:shd w:val="clear" w:color="auto" w:fill="auto"/>
            <w:noWrap/>
            <w:vAlign w:val="center"/>
          </w:tcPr>
          <w:p w14:paraId="19F6EB6D"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58 330 200</w:t>
            </w:r>
          </w:p>
        </w:tc>
        <w:tc>
          <w:tcPr>
            <w:tcW w:w="917" w:type="pct"/>
            <w:shd w:val="clear" w:color="auto" w:fill="auto"/>
            <w:noWrap/>
            <w:vAlign w:val="center"/>
          </w:tcPr>
          <w:p w14:paraId="4E7C203A" w14:textId="77777777" w:rsidR="006A1CAC" w:rsidRPr="00FB53C8" w:rsidRDefault="006A1CAC" w:rsidP="00CB7A7E">
            <w:pPr>
              <w:spacing w:after="0"/>
              <w:jc w:val="right"/>
              <w:rPr>
                <w:rFonts w:ascii="Lato" w:hAnsi="Lato"/>
                <w:bCs/>
                <w:sz w:val="20"/>
                <w:szCs w:val="20"/>
              </w:rPr>
            </w:pPr>
            <w:r w:rsidRPr="00FB53C8">
              <w:rPr>
                <w:rFonts w:ascii="Lato" w:eastAsia="Calibri" w:hAnsi="Lato" w:cs="Calibri"/>
                <w:bCs/>
                <w:sz w:val="20"/>
                <w:szCs w:val="20"/>
              </w:rPr>
              <w:t>53 700 000</w:t>
            </w:r>
          </w:p>
        </w:tc>
        <w:tc>
          <w:tcPr>
            <w:tcW w:w="663" w:type="pct"/>
            <w:shd w:val="clear" w:color="auto" w:fill="auto"/>
            <w:noWrap/>
            <w:vAlign w:val="center"/>
          </w:tcPr>
          <w:p w14:paraId="01CF96D8"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92,06%</w:t>
            </w:r>
          </w:p>
        </w:tc>
      </w:tr>
      <w:tr w:rsidR="006A1CAC" w:rsidRPr="00FB53C8" w14:paraId="0FB1E6FE" w14:textId="77777777" w:rsidTr="00D45CE1">
        <w:trPr>
          <w:trHeight w:val="60"/>
        </w:trPr>
        <w:tc>
          <w:tcPr>
            <w:tcW w:w="2418" w:type="pct"/>
            <w:shd w:val="clear" w:color="auto" w:fill="auto"/>
            <w:noWrap/>
            <w:vAlign w:val="center"/>
            <w:hideMark/>
          </w:tcPr>
          <w:p w14:paraId="5B394141" w14:textId="77777777" w:rsidR="006A1CAC" w:rsidRPr="00FB53C8" w:rsidRDefault="006A1CAC" w:rsidP="00CB7A7E">
            <w:pPr>
              <w:spacing w:after="0"/>
              <w:rPr>
                <w:rFonts w:ascii="Lato" w:hAnsi="Lato"/>
                <w:sz w:val="20"/>
                <w:szCs w:val="20"/>
              </w:rPr>
            </w:pPr>
            <w:r w:rsidRPr="00FB53C8">
              <w:rPr>
                <w:rFonts w:ascii="Lato" w:hAnsi="Lato"/>
                <w:sz w:val="20"/>
                <w:szCs w:val="20"/>
              </w:rPr>
              <w:t>Zadania inwestycyjne dzielnic</w:t>
            </w:r>
          </w:p>
        </w:tc>
        <w:tc>
          <w:tcPr>
            <w:tcW w:w="1002" w:type="pct"/>
            <w:shd w:val="clear" w:color="auto" w:fill="auto"/>
            <w:noWrap/>
            <w:vAlign w:val="center"/>
          </w:tcPr>
          <w:p w14:paraId="624DE70A"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11 954 104</w:t>
            </w:r>
          </w:p>
        </w:tc>
        <w:tc>
          <w:tcPr>
            <w:tcW w:w="917" w:type="pct"/>
            <w:shd w:val="clear" w:color="auto" w:fill="auto"/>
            <w:noWrap/>
            <w:vAlign w:val="center"/>
          </w:tcPr>
          <w:p w14:paraId="076E62CB" w14:textId="77777777" w:rsidR="006A1CAC" w:rsidRPr="00FB53C8" w:rsidRDefault="006A1CAC" w:rsidP="00CB7A7E">
            <w:pPr>
              <w:spacing w:after="0"/>
              <w:jc w:val="right"/>
              <w:rPr>
                <w:rFonts w:ascii="Lato" w:hAnsi="Lato"/>
                <w:bCs/>
                <w:sz w:val="20"/>
                <w:szCs w:val="20"/>
              </w:rPr>
            </w:pPr>
            <w:r w:rsidRPr="00FB53C8">
              <w:rPr>
                <w:rFonts w:ascii="Lato" w:eastAsia="Calibri" w:hAnsi="Lato" w:cs="Calibri"/>
                <w:bCs/>
                <w:sz w:val="20"/>
                <w:szCs w:val="20"/>
              </w:rPr>
              <w:t>11 254 564</w:t>
            </w:r>
          </w:p>
        </w:tc>
        <w:tc>
          <w:tcPr>
            <w:tcW w:w="663" w:type="pct"/>
            <w:shd w:val="clear" w:color="auto" w:fill="auto"/>
            <w:noWrap/>
            <w:vAlign w:val="center"/>
          </w:tcPr>
          <w:p w14:paraId="5B563555"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94,15%</w:t>
            </w:r>
          </w:p>
        </w:tc>
      </w:tr>
      <w:tr w:rsidR="006A1CAC" w:rsidRPr="00FB53C8" w14:paraId="3F187BAE" w14:textId="77777777" w:rsidTr="00D45CE1">
        <w:trPr>
          <w:trHeight w:val="348"/>
        </w:trPr>
        <w:tc>
          <w:tcPr>
            <w:tcW w:w="2418" w:type="pct"/>
            <w:shd w:val="clear" w:color="auto" w:fill="auto"/>
            <w:vAlign w:val="center"/>
            <w:hideMark/>
          </w:tcPr>
          <w:p w14:paraId="5C5F31CD" w14:textId="77777777" w:rsidR="006A1CAC" w:rsidRPr="00FB53C8" w:rsidRDefault="006A1CAC" w:rsidP="00CB7A7E">
            <w:pPr>
              <w:spacing w:after="0"/>
              <w:rPr>
                <w:rFonts w:ascii="Lato" w:hAnsi="Lato"/>
                <w:sz w:val="20"/>
                <w:szCs w:val="20"/>
              </w:rPr>
            </w:pPr>
            <w:r w:rsidRPr="00FB53C8">
              <w:rPr>
                <w:rFonts w:ascii="Lato" w:hAnsi="Lato"/>
                <w:sz w:val="20"/>
                <w:szCs w:val="20"/>
              </w:rPr>
              <w:t>Zwroty dotacji oraz płatności wykorzystanych niezgodnie z przeznaczeniem lub wykorzystanych z naruszeniem procedur, o których mowa w art.184 ustawy, pobranych nienależnie lub w nadmiernej wysokości, dotyczące wydatków majątkowych</w:t>
            </w:r>
          </w:p>
        </w:tc>
        <w:tc>
          <w:tcPr>
            <w:tcW w:w="1002" w:type="pct"/>
            <w:shd w:val="clear" w:color="auto" w:fill="auto"/>
            <w:noWrap/>
            <w:vAlign w:val="center"/>
          </w:tcPr>
          <w:p w14:paraId="4B584315" w14:textId="77777777" w:rsidR="006A1CAC" w:rsidRPr="00FB53C8" w:rsidRDefault="006A1CAC" w:rsidP="00CB7A7E">
            <w:pPr>
              <w:spacing w:after="0"/>
              <w:jc w:val="right"/>
              <w:rPr>
                <w:rFonts w:ascii="Lato" w:hAnsi="Lato"/>
                <w:sz w:val="20"/>
                <w:szCs w:val="20"/>
              </w:rPr>
            </w:pPr>
            <w:r w:rsidRPr="00FB53C8">
              <w:rPr>
                <w:rFonts w:ascii="Lato" w:eastAsia="Calibri" w:hAnsi="Lato" w:cs="Calibri"/>
                <w:sz w:val="20"/>
                <w:szCs w:val="20"/>
              </w:rPr>
              <w:t>0</w:t>
            </w:r>
          </w:p>
        </w:tc>
        <w:tc>
          <w:tcPr>
            <w:tcW w:w="917" w:type="pct"/>
            <w:shd w:val="clear" w:color="auto" w:fill="auto"/>
            <w:noWrap/>
            <w:vAlign w:val="center"/>
          </w:tcPr>
          <w:p w14:paraId="14E63800" w14:textId="77777777" w:rsidR="006A1CAC" w:rsidRPr="00FB53C8" w:rsidRDefault="006A1CAC" w:rsidP="00CB7A7E">
            <w:pPr>
              <w:spacing w:after="0"/>
              <w:jc w:val="right"/>
              <w:rPr>
                <w:rFonts w:ascii="Lato" w:hAnsi="Lato"/>
                <w:bCs/>
                <w:sz w:val="20"/>
                <w:szCs w:val="20"/>
              </w:rPr>
            </w:pPr>
            <w:r w:rsidRPr="00FB53C8">
              <w:rPr>
                <w:rFonts w:ascii="Lato" w:eastAsia="Calibri" w:hAnsi="Lato" w:cs="Calibri"/>
                <w:bCs/>
                <w:sz w:val="20"/>
                <w:szCs w:val="20"/>
              </w:rPr>
              <w:t>713 191</w:t>
            </w:r>
          </w:p>
        </w:tc>
        <w:tc>
          <w:tcPr>
            <w:tcW w:w="663" w:type="pct"/>
            <w:shd w:val="clear" w:color="auto" w:fill="auto"/>
            <w:noWrap/>
            <w:vAlign w:val="center"/>
          </w:tcPr>
          <w:p w14:paraId="1A939487" w14:textId="77777777" w:rsidR="006A1CAC" w:rsidRPr="00FB53C8" w:rsidRDefault="006A1CAC" w:rsidP="00CB7A7E">
            <w:pPr>
              <w:spacing w:after="0"/>
              <w:jc w:val="right"/>
              <w:rPr>
                <w:rFonts w:ascii="Lato" w:hAnsi="Lato"/>
                <w:sz w:val="20"/>
                <w:szCs w:val="20"/>
              </w:rPr>
            </w:pPr>
          </w:p>
        </w:tc>
      </w:tr>
    </w:tbl>
    <w:p w14:paraId="255D2080" w14:textId="77777777" w:rsidR="006A1CAC" w:rsidRPr="00FB53C8" w:rsidRDefault="006A1CAC" w:rsidP="00E82CC5">
      <w:pPr>
        <w:spacing w:after="0"/>
        <w:jc w:val="center"/>
        <w:rPr>
          <w:rFonts w:ascii="Lato" w:hAnsi="Lato" w:cs="Times New Roman"/>
          <w:sz w:val="20"/>
          <w:szCs w:val="20"/>
        </w:rPr>
      </w:pPr>
      <w:r w:rsidRPr="00FB53C8">
        <w:rPr>
          <w:rFonts w:ascii="Lato" w:hAnsi="Lato" w:cs="Times New Roman"/>
          <w:sz w:val="20"/>
          <w:szCs w:val="20"/>
        </w:rPr>
        <w:t>Źródło: Sprawozdanie z wykonania Budżetu Miasta Krakowa za 2019 rok</w:t>
      </w:r>
    </w:p>
    <w:p w14:paraId="6AA258D8" w14:textId="459553B9" w:rsidR="00C85374" w:rsidRDefault="00C85374">
      <w:pPr>
        <w:rPr>
          <w:rFonts w:ascii="Lato" w:hAnsi="Lato"/>
        </w:rPr>
      </w:pPr>
      <w:r>
        <w:rPr>
          <w:rFonts w:ascii="Lato" w:hAnsi="Lato"/>
        </w:rPr>
        <w:br w:type="page"/>
      </w:r>
    </w:p>
    <w:p w14:paraId="06C52BBE" w14:textId="77777777" w:rsidR="006A1CAC" w:rsidRPr="00FB53C8" w:rsidRDefault="006A1CAC" w:rsidP="00CB7A7E">
      <w:pPr>
        <w:pStyle w:val="Nagwek4"/>
      </w:pPr>
      <w:bookmarkStart w:id="33" w:name="_Toc10018588"/>
      <w:r w:rsidRPr="00FB53C8">
        <w:lastRenderedPageBreak/>
        <w:t>IV.1.1.4</w:t>
      </w:r>
      <w:r w:rsidR="00CB7A7E" w:rsidRPr="00FB53C8">
        <w:t>.</w:t>
      </w:r>
      <w:r w:rsidRPr="00FB53C8">
        <w:t xml:space="preserve"> Zadłużenie Miasta Krakowa</w:t>
      </w:r>
      <w:bookmarkEnd w:id="33"/>
    </w:p>
    <w:p w14:paraId="6FFBD3EC" w14:textId="77777777" w:rsidR="006A1CAC" w:rsidRPr="00FB53C8" w:rsidRDefault="006A1CAC" w:rsidP="00CB7A7E">
      <w:pPr>
        <w:spacing w:after="0"/>
        <w:rPr>
          <w:rFonts w:ascii="Lato" w:hAnsi="Lato" w:cs="Times New Roman"/>
        </w:rPr>
      </w:pPr>
    </w:p>
    <w:p w14:paraId="1227D749" w14:textId="77777777" w:rsidR="006A1CAC" w:rsidRPr="00FB53C8" w:rsidRDefault="006A1CAC" w:rsidP="00CB7A7E">
      <w:pPr>
        <w:spacing w:after="0"/>
        <w:jc w:val="both"/>
        <w:rPr>
          <w:rFonts w:ascii="Lato" w:hAnsi="Lato" w:cs="Times New Roman"/>
          <w:b/>
        </w:rPr>
      </w:pPr>
      <w:r w:rsidRPr="00FB53C8">
        <w:rPr>
          <w:rFonts w:ascii="Lato" w:hAnsi="Lato" w:cs="Times New Roman"/>
        </w:rPr>
        <w:t>Skumulowane zadłużenie Miasta na koniec 2019 roku wyniosło 3 070 739 869 PLN</w:t>
      </w:r>
      <w:r w:rsidRPr="00FB53C8">
        <w:rPr>
          <w:rFonts w:ascii="Lato" w:hAnsi="Lato" w:cs="Times New Roman"/>
          <w:b/>
        </w:rPr>
        <w:t xml:space="preserve">. </w:t>
      </w:r>
    </w:p>
    <w:p w14:paraId="30DCCCAD" w14:textId="77777777" w:rsidR="00CB7A7E" w:rsidRPr="00FB53C8" w:rsidRDefault="00CB7A7E" w:rsidP="00CB7A7E">
      <w:pPr>
        <w:spacing w:after="0"/>
        <w:jc w:val="both"/>
        <w:rPr>
          <w:rFonts w:ascii="Lato" w:hAnsi="Lato" w:cs="Times New Roman"/>
          <w:shd w:val="clear" w:color="auto" w:fill="FFFFFF" w:themeFill="background1"/>
        </w:rPr>
      </w:pPr>
    </w:p>
    <w:p w14:paraId="74D2BC02" w14:textId="77777777" w:rsidR="006A1CAC" w:rsidRPr="00FB53C8" w:rsidRDefault="006A1CAC" w:rsidP="00CB7A7E">
      <w:pPr>
        <w:spacing w:after="0"/>
        <w:jc w:val="both"/>
        <w:rPr>
          <w:rFonts w:ascii="Lato" w:hAnsi="Lato" w:cs="Times New Roman"/>
          <w:shd w:val="clear" w:color="auto" w:fill="FFFFFF" w:themeFill="background1"/>
        </w:rPr>
      </w:pPr>
      <w:r w:rsidRPr="00FB53C8">
        <w:rPr>
          <w:rFonts w:ascii="Lato" w:hAnsi="Lato" w:cs="Times New Roman"/>
          <w:shd w:val="clear" w:color="auto" w:fill="FFFFFF" w:themeFill="background1"/>
        </w:rPr>
        <w:t xml:space="preserve">Zadłużenie miasta </w:t>
      </w:r>
      <w:r w:rsidRPr="00FB53C8">
        <w:rPr>
          <w:rFonts w:ascii="Lato" w:hAnsi="Lato" w:cs="Times New Roman"/>
        </w:rPr>
        <w:t xml:space="preserve">z tytułu zaciągniętych kredytów i pożyczek </w:t>
      </w:r>
      <w:r w:rsidRPr="00FB53C8">
        <w:rPr>
          <w:rFonts w:ascii="Lato" w:hAnsi="Lato" w:cs="Times New Roman"/>
          <w:shd w:val="clear" w:color="auto" w:fill="FFFFFF" w:themeFill="background1"/>
        </w:rPr>
        <w:t xml:space="preserve">wzrosło o 19,4% w stosunku do 2018 roku. Wielkość zaciągniętego długu w 2019 roku związana była z koniecznością zapewnienia środków pieniężnych na realizację zadań zgodnie z harmonogramem wydatków i zapotrzebowaniem jednostek organizacyjnych. </w:t>
      </w:r>
    </w:p>
    <w:p w14:paraId="36AF6883" w14:textId="77777777" w:rsidR="006A1CAC" w:rsidRPr="00FB53C8" w:rsidRDefault="006A1CAC" w:rsidP="00CB7A7E">
      <w:pPr>
        <w:spacing w:after="0"/>
        <w:jc w:val="both"/>
        <w:rPr>
          <w:rFonts w:ascii="Lato" w:hAnsi="Lato" w:cs="Times New Roman"/>
          <w:shd w:val="clear" w:color="auto" w:fill="FFFFFF" w:themeFill="background1"/>
        </w:rPr>
      </w:pPr>
    </w:p>
    <w:p w14:paraId="68969F29" w14:textId="77777777" w:rsidR="006A1CAC" w:rsidRPr="00FB53C8" w:rsidRDefault="006A1CAC" w:rsidP="00CB7A7E">
      <w:pPr>
        <w:spacing w:after="0"/>
        <w:jc w:val="both"/>
        <w:rPr>
          <w:rFonts w:ascii="Lato" w:hAnsi="Lato" w:cs="Times New Roman"/>
          <w:shd w:val="clear" w:color="auto" w:fill="FFFFFF" w:themeFill="background1"/>
        </w:rPr>
      </w:pPr>
      <w:r w:rsidRPr="00FB53C8">
        <w:rPr>
          <w:rFonts w:ascii="Lato" w:hAnsi="Lato" w:cs="Times New Roman"/>
          <w:shd w:val="clear" w:color="auto" w:fill="FFFFFF" w:themeFill="background1"/>
        </w:rPr>
        <w:t>Struktura długu zaciągniętego w 2019 r. przedstawia się następująco:</w:t>
      </w:r>
    </w:p>
    <w:p w14:paraId="09CA56AC" w14:textId="77777777" w:rsidR="006A1CAC" w:rsidRPr="00FB53C8" w:rsidRDefault="006A1CAC" w:rsidP="00BB170A">
      <w:pPr>
        <w:numPr>
          <w:ilvl w:val="0"/>
          <w:numId w:val="296"/>
        </w:numPr>
        <w:spacing w:after="0" w:line="240" w:lineRule="auto"/>
        <w:contextualSpacing/>
        <w:jc w:val="both"/>
        <w:rPr>
          <w:rFonts w:ascii="Lato" w:hAnsi="Lato" w:cs="Times New Roman"/>
          <w:b/>
          <w:bCs/>
        </w:rPr>
      </w:pPr>
      <w:r w:rsidRPr="00FB53C8">
        <w:rPr>
          <w:rFonts w:ascii="Lato" w:hAnsi="Lato" w:cs="Times New Roman"/>
          <w:b/>
          <w:bCs/>
        </w:rPr>
        <w:t>446 751 000 PLN – kredyty</w:t>
      </w:r>
    </w:p>
    <w:p w14:paraId="7E92B506" w14:textId="77777777" w:rsidR="006A1CAC" w:rsidRPr="00FB53C8" w:rsidRDefault="006A1CAC" w:rsidP="00BB170A">
      <w:pPr>
        <w:numPr>
          <w:ilvl w:val="0"/>
          <w:numId w:val="296"/>
        </w:numPr>
        <w:spacing w:after="0" w:line="240" w:lineRule="auto"/>
        <w:ind w:left="709" w:hanging="349"/>
        <w:contextualSpacing/>
        <w:jc w:val="both"/>
        <w:rPr>
          <w:rFonts w:ascii="Lato" w:hAnsi="Lato" w:cs="Times New Roman"/>
          <w:shd w:val="clear" w:color="auto" w:fill="FFFFFF" w:themeFill="background1"/>
        </w:rPr>
      </w:pPr>
      <w:r w:rsidRPr="00FB53C8">
        <w:rPr>
          <w:rFonts w:ascii="Lato" w:hAnsi="Lato" w:cs="Times New Roman"/>
          <w:b/>
          <w:bCs/>
        </w:rPr>
        <w:t>16 013 493 PLN</w:t>
      </w:r>
      <w:r w:rsidRPr="00FB53C8">
        <w:rPr>
          <w:rFonts w:ascii="Lato" w:eastAsia="Calibri" w:hAnsi="Lato" w:cs="Calibri"/>
          <w:color w:val="70AD47"/>
        </w:rPr>
        <w:t xml:space="preserve"> </w:t>
      </w:r>
      <w:r w:rsidRPr="00FB53C8">
        <w:rPr>
          <w:rFonts w:ascii="Lato" w:hAnsi="Lato" w:cs="Times New Roman"/>
          <w:b/>
        </w:rPr>
        <w:t xml:space="preserve">– pożyczki </w:t>
      </w:r>
    </w:p>
    <w:p w14:paraId="54C529ED" w14:textId="2E216F41" w:rsidR="00896F36" w:rsidRPr="00FB53C8" w:rsidRDefault="00896F36" w:rsidP="00C85374">
      <w:pPr>
        <w:spacing w:after="0"/>
        <w:rPr>
          <w:rFonts w:ascii="Lato" w:hAnsi="Lato" w:cs="Times New Roman"/>
          <w:shd w:val="clear" w:color="auto" w:fill="FFFFFF" w:themeFill="background1"/>
        </w:rPr>
      </w:pPr>
    </w:p>
    <w:p w14:paraId="74C434AD" w14:textId="77777777" w:rsidR="006A1CAC" w:rsidRPr="00FB53C8" w:rsidRDefault="006A1CAC" w:rsidP="00CB7A7E">
      <w:pPr>
        <w:pStyle w:val="Nagwek4"/>
      </w:pPr>
      <w:bookmarkStart w:id="34" w:name="_Toc7513651"/>
      <w:bookmarkStart w:id="35" w:name="_Toc10018589"/>
      <w:r w:rsidRPr="00FB53C8">
        <w:t>IV.1.1.5</w:t>
      </w:r>
      <w:r w:rsidR="00CB7A7E" w:rsidRPr="00FB53C8">
        <w:t>.</w:t>
      </w:r>
      <w:r w:rsidRPr="00FB53C8">
        <w:t xml:space="preserve"> Wskaźniki obrazujące wykonanie budżetu Miasta Krakowa</w:t>
      </w:r>
      <w:bookmarkEnd w:id="34"/>
      <w:bookmarkEnd w:id="35"/>
    </w:p>
    <w:p w14:paraId="1C0157D6" w14:textId="77777777" w:rsidR="006A1CAC" w:rsidRPr="00FB53C8" w:rsidRDefault="006A1CAC" w:rsidP="00CB7A7E">
      <w:pPr>
        <w:spacing w:after="0"/>
        <w:jc w:val="both"/>
        <w:rPr>
          <w:rFonts w:ascii="Lato" w:hAnsi="Lato" w:cs="Times New Roman"/>
          <w:shd w:val="clear" w:color="auto" w:fill="FFFFFF" w:themeFill="background1"/>
        </w:rPr>
      </w:pPr>
    </w:p>
    <w:p w14:paraId="50A9F32D" w14:textId="77777777" w:rsidR="006A1CAC" w:rsidRPr="00FB53C8" w:rsidRDefault="006A1CAC" w:rsidP="00CB7A7E">
      <w:pPr>
        <w:spacing w:after="0"/>
        <w:jc w:val="both"/>
        <w:rPr>
          <w:rFonts w:ascii="Lato" w:hAnsi="Lato" w:cs="Times New Roman"/>
        </w:rPr>
      </w:pPr>
      <w:r w:rsidRPr="00FB53C8">
        <w:rPr>
          <w:rFonts w:ascii="Lato" w:hAnsi="Lato" w:cs="Times New Roman"/>
          <w:shd w:val="clear" w:color="auto" w:fill="FFFFFF" w:themeFill="background1"/>
        </w:rPr>
        <w:t>Najważniejszym parame</w:t>
      </w:r>
      <w:r w:rsidRPr="00FB53C8">
        <w:rPr>
          <w:rFonts w:ascii="Lato" w:hAnsi="Lato" w:cs="Times New Roman"/>
        </w:rPr>
        <w:t>trem z punktu widzenia równowagi finansowej oraz możliwości obsługi zadłużenia jest poziom nadwyżki operacyjnej.</w:t>
      </w:r>
    </w:p>
    <w:p w14:paraId="3691E7B2" w14:textId="77777777" w:rsidR="00CB7A7E" w:rsidRPr="00FB53C8" w:rsidRDefault="00CB7A7E" w:rsidP="00CB7A7E">
      <w:pPr>
        <w:spacing w:after="0"/>
        <w:jc w:val="both"/>
        <w:rPr>
          <w:rFonts w:ascii="Lato" w:hAnsi="Lato" w:cs="Times New Roman"/>
          <w:b/>
        </w:rPr>
      </w:pPr>
    </w:p>
    <w:p w14:paraId="49F8862E" w14:textId="77777777" w:rsidR="006A1CAC" w:rsidRPr="00FB53C8" w:rsidRDefault="006A1CAC" w:rsidP="00CB7A7E">
      <w:pPr>
        <w:spacing w:after="0"/>
        <w:jc w:val="both"/>
        <w:rPr>
          <w:rFonts w:ascii="Lato" w:hAnsi="Lato" w:cs="Times New Roman"/>
        </w:rPr>
      </w:pPr>
      <w:r w:rsidRPr="00FB53C8">
        <w:rPr>
          <w:rFonts w:ascii="Lato" w:hAnsi="Lato" w:cs="Times New Roman"/>
          <w:b/>
        </w:rPr>
        <w:t xml:space="preserve">Nadwyżka operacyjna </w:t>
      </w:r>
      <w:r w:rsidRPr="00FB53C8">
        <w:rPr>
          <w:rFonts w:ascii="Lato" w:hAnsi="Lato" w:cs="Times New Roman"/>
        </w:rPr>
        <w:t>– dodatnia różnica między dochodami bieżącymi a wydatkami bieżącymi</w:t>
      </w:r>
      <w:r w:rsidR="00CB7A7E" w:rsidRPr="00FB53C8">
        <w:rPr>
          <w:rFonts w:ascii="Lato" w:hAnsi="Lato" w:cs="Times New Roman"/>
        </w:rPr>
        <w:t>.</w:t>
      </w:r>
    </w:p>
    <w:p w14:paraId="06F100FA" w14:textId="073AF469" w:rsidR="006A1CAC" w:rsidRPr="00FB53C8" w:rsidRDefault="006A1CAC" w:rsidP="7B2851DF">
      <w:pPr>
        <w:spacing w:after="0"/>
        <w:jc w:val="both"/>
        <w:rPr>
          <w:rFonts w:ascii="Lato" w:hAnsi="Lato" w:cs="Times New Roman"/>
          <w:b/>
          <w:bCs/>
        </w:rPr>
      </w:pPr>
      <w:r w:rsidRPr="7B2851DF">
        <w:rPr>
          <w:rFonts w:ascii="Lato" w:hAnsi="Lato" w:cs="Times New Roman"/>
        </w:rPr>
        <w:t>Nadwyżka operacyjn</w:t>
      </w:r>
      <w:r w:rsidR="3CB911E5" w:rsidRPr="7B2851DF">
        <w:rPr>
          <w:rFonts w:ascii="Lato" w:hAnsi="Lato" w:cs="Times New Roman"/>
        </w:rPr>
        <w:t>a</w:t>
      </w:r>
      <w:r w:rsidRPr="7B2851DF">
        <w:rPr>
          <w:rFonts w:ascii="Lato" w:hAnsi="Lato" w:cs="Times New Roman"/>
        </w:rPr>
        <w:t xml:space="preserve"> wskazuje, że dana gmina jest w stanie pokryć wydatki bieżące dochodami bieżącymi. Im wyższa jest wartość nadwyżki operacyjnej, tym większa jest</w:t>
      </w:r>
      <w:r w:rsidR="00BE1763" w:rsidRPr="7B2851DF">
        <w:rPr>
          <w:rFonts w:ascii="Lato" w:hAnsi="Lato" w:cs="Times New Roman"/>
        </w:rPr>
        <w:t xml:space="preserve"> </w:t>
      </w:r>
      <w:r w:rsidRPr="7B2851DF">
        <w:rPr>
          <w:rFonts w:ascii="Lato" w:hAnsi="Lato" w:cs="Times New Roman"/>
        </w:rPr>
        <w:t>możliwość realizacji nowych przedsięwzięć majątkowych zarówno bezpośrednio przeznaczając tę kwotę na inwestycje, jak i pośrednio, spłacając wcześniej zaciągnięte zobowiązania na cele inwestycyjne. Jednocześnie jest to zmienna warunkująca możliwość zaciągania zobowiązań ze względu na fakt, iż jest jednym z podstawowych parametrów ujętych w relacji zawartej w art. 243 ustawy o finansach publicznych.</w:t>
      </w:r>
    </w:p>
    <w:p w14:paraId="48F42D96" w14:textId="77777777" w:rsidR="006A1CAC" w:rsidRPr="00FB53C8" w:rsidRDefault="006A1CAC" w:rsidP="00CB7A7E">
      <w:pPr>
        <w:jc w:val="both"/>
        <w:rPr>
          <w:rFonts w:ascii="Lato" w:hAnsi="Lato"/>
        </w:rPr>
      </w:pPr>
      <w:r w:rsidRPr="00FB53C8">
        <w:rPr>
          <w:rFonts w:ascii="Lato" w:eastAsia="Calibri" w:hAnsi="Lato" w:cs="Calibri"/>
        </w:rPr>
        <w:t>Na koniec 2019 roku nadwyżka operacyjna Miasta Krakowa wyniosła 357 504 508 PLN. Wynik ten jest wyższy o 51 291 432 PLN w stosunku do planu na dzień 1 stycznia 2019 r., który zakładał kwotę 306 213 076 PLN.</w:t>
      </w:r>
    </w:p>
    <w:p w14:paraId="07D7975E" w14:textId="77777777" w:rsidR="006A1CAC" w:rsidRPr="00FB53C8" w:rsidRDefault="006A1CAC" w:rsidP="00CB7A7E">
      <w:pPr>
        <w:spacing w:after="0"/>
        <w:jc w:val="both"/>
        <w:rPr>
          <w:rFonts w:ascii="Lato" w:hAnsi="Lato" w:cs="Times New Roman"/>
        </w:rPr>
      </w:pPr>
      <w:r w:rsidRPr="00FB53C8">
        <w:rPr>
          <w:rFonts w:ascii="Lato" w:hAnsi="Lato" w:cs="Times New Roman"/>
        </w:rPr>
        <w:t>Wskaźnikami, biorącymi udział w ocenie stanu finansowego gminy, są również nadwyżka oraz deficyt budżetowy.</w:t>
      </w:r>
    </w:p>
    <w:p w14:paraId="526770CE" w14:textId="77777777" w:rsidR="006A1CAC" w:rsidRPr="00FB53C8" w:rsidRDefault="006A1CAC" w:rsidP="00CB7A7E">
      <w:pPr>
        <w:spacing w:after="0"/>
        <w:jc w:val="both"/>
        <w:rPr>
          <w:rFonts w:ascii="Lato" w:hAnsi="Lato" w:cs="Times New Roman"/>
        </w:rPr>
      </w:pPr>
    </w:p>
    <w:p w14:paraId="55FB8AC7" w14:textId="77777777" w:rsidR="006A1CAC" w:rsidRPr="00FB53C8" w:rsidRDefault="006A1CAC" w:rsidP="00CB7A7E">
      <w:pPr>
        <w:spacing w:after="0"/>
        <w:jc w:val="both"/>
        <w:rPr>
          <w:rFonts w:ascii="Lato" w:hAnsi="Lato" w:cs="Times New Roman"/>
        </w:rPr>
      </w:pPr>
      <w:r w:rsidRPr="00FB53C8">
        <w:rPr>
          <w:rFonts w:ascii="Lato" w:hAnsi="Lato" w:cs="Times New Roman"/>
          <w:b/>
        </w:rPr>
        <w:t xml:space="preserve">Deficyt budżetowy </w:t>
      </w:r>
      <w:r w:rsidRPr="00FB53C8">
        <w:rPr>
          <w:rFonts w:ascii="Lato" w:hAnsi="Lato" w:cs="Times New Roman"/>
        </w:rPr>
        <w:t>– to ujemna różnica między dochodami a wydatkami budżetu.</w:t>
      </w:r>
    </w:p>
    <w:p w14:paraId="50E4B417" w14:textId="77777777" w:rsidR="006A1CAC" w:rsidRPr="00FB53C8" w:rsidRDefault="006A1CAC" w:rsidP="00CB7A7E">
      <w:pPr>
        <w:spacing w:after="0"/>
        <w:jc w:val="both"/>
        <w:rPr>
          <w:rFonts w:ascii="Lato" w:hAnsi="Lato" w:cs="Times New Roman"/>
        </w:rPr>
      </w:pPr>
      <w:r w:rsidRPr="00FB53C8">
        <w:rPr>
          <w:rFonts w:ascii="Lato" w:hAnsi="Lato" w:cs="Times New Roman"/>
          <w:b/>
        </w:rPr>
        <w:t xml:space="preserve">Nadwyżka budżetowa </w:t>
      </w:r>
      <w:r w:rsidRPr="00FB53C8">
        <w:rPr>
          <w:rFonts w:ascii="Lato" w:hAnsi="Lato" w:cs="Times New Roman"/>
        </w:rPr>
        <w:t>– to dodatnia różnica między dochodami a wydatkami budżetu.</w:t>
      </w:r>
    </w:p>
    <w:p w14:paraId="7CBEED82" w14:textId="77777777" w:rsidR="006A1CAC" w:rsidRPr="00FB53C8" w:rsidRDefault="006A1CAC" w:rsidP="00CB7A7E">
      <w:pPr>
        <w:spacing w:after="0"/>
        <w:jc w:val="both"/>
        <w:rPr>
          <w:rFonts w:ascii="Lato" w:hAnsi="Lato" w:cs="Times New Roman"/>
        </w:rPr>
      </w:pPr>
    </w:p>
    <w:p w14:paraId="6DB30FFD" w14:textId="0B3B9626" w:rsidR="006A1CAC" w:rsidRPr="00FB53C8" w:rsidRDefault="006A1CAC" w:rsidP="00CB7A7E">
      <w:pPr>
        <w:spacing w:after="0"/>
        <w:jc w:val="both"/>
        <w:rPr>
          <w:rFonts w:ascii="Lato" w:hAnsi="Lato"/>
        </w:rPr>
      </w:pPr>
      <w:r w:rsidRPr="7B2851DF">
        <w:rPr>
          <w:rFonts w:ascii="Lato" w:eastAsia="Calibri" w:hAnsi="Lato" w:cs="Calibri"/>
        </w:rPr>
        <w:t>Wykonanie budżetu za 2019 rok zakończyło się deficytem budżetowym w wysokości 299</w:t>
      </w:r>
      <w:r w:rsidR="00CB7A7E" w:rsidRPr="7B2851DF">
        <w:rPr>
          <w:rFonts w:ascii="Lato" w:eastAsia="Calibri" w:hAnsi="Lato" w:cs="Calibri"/>
        </w:rPr>
        <w:t> </w:t>
      </w:r>
      <w:r w:rsidRPr="7B2851DF">
        <w:rPr>
          <w:rFonts w:ascii="Lato" w:eastAsia="Calibri" w:hAnsi="Lato" w:cs="Calibri"/>
        </w:rPr>
        <w:t>861</w:t>
      </w:r>
      <w:r w:rsidR="00CB7A7E" w:rsidRPr="7B2851DF">
        <w:rPr>
          <w:rFonts w:ascii="Lato" w:eastAsia="Calibri" w:hAnsi="Lato" w:cs="Calibri"/>
        </w:rPr>
        <w:t> </w:t>
      </w:r>
      <w:r w:rsidRPr="7B2851DF">
        <w:rPr>
          <w:rFonts w:ascii="Lato" w:eastAsia="Calibri" w:hAnsi="Lato" w:cs="Calibri"/>
        </w:rPr>
        <w:t>624</w:t>
      </w:r>
      <w:r w:rsidR="00CB7A7E" w:rsidRPr="7B2851DF">
        <w:rPr>
          <w:rFonts w:ascii="Lato" w:eastAsia="Calibri" w:hAnsi="Lato" w:cs="Calibri"/>
        </w:rPr>
        <w:t> </w:t>
      </w:r>
      <w:r w:rsidRPr="7B2851DF">
        <w:rPr>
          <w:rFonts w:ascii="Lato" w:eastAsia="Calibri" w:hAnsi="Lato" w:cs="Calibri"/>
        </w:rPr>
        <w:t>PLN i była to kwota o 34,38% mniejsza w stosunku do planu na dzień 31.12.2019 r., który wynosił 456 995 220 PLN.</w:t>
      </w:r>
    </w:p>
    <w:p w14:paraId="27F53378" w14:textId="77777777" w:rsidR="006A1CAC" w:rsidRPr="00FB53C8" w:rsidRDefault="006A1CAC" w:rsidP="00CB7A7E">
      <w:pPr>
        <w:spacing w:after="0"/>
        <w:jc w:val="both"/>
        <w:rPr>
          <w:rFonts w:ascii="Lato" w:hAnsi="Lato"/>
        </w:rPr>
      </w:pPr>
      <w:r w:rsidRPr="00FB53C8">
        <w:rPr>
          <w:rFonts w:ascii="Lato" w:hAnsi="Lato" w:cs="Times New Roman"/>
        </w:rPr>
        <w:t>Deficyt był sfinansowany przez:</w:t>
      </w:r>
    </w:p>
    <w:p w14:paraId="4EB74DE0" w14:textId="386DB5F4" w:rsidR="006A1CAC" w:rsidRPr="00FB53C8" w:rsidRDefault="006A1CAC" w:rsidP="00BB170A">
      <w:pPr>
        <w:numPr>
          <w:ilvl w:val="0"/>
          <w:numId w:val="296"/>
        </w:numPr>
        <w:spacing w:after="0" w:line="240" w:lineRule="auto"/>
        <w:contextualSpacing/>
        <w:jc w:val="both"/>
        <w:rPr>
          <w:rFonts w:ascii="Lato" w:hAnsi="Lato" w:cs="Times New Roman"/>
          <w:b/>
          <w:bCs/>
        </w:rPr>
      </w:pPr>
      <w:r w:rsidRPr="00FB53C8">
        <w:rPr>
          <w:rFonts w:ascii="Lato" w:hAnsi="Lato" w:cs="Times New Roman"/>
        </w:rPr>
        <w:t>wolne środki jako nadwyżka środków pieniężnych na rachunku bieżącym budżetu, wynikające z rozliczeń wyemitowanych papierów wartościowych, kredytów i pożyczek z</w:t>
      </w:r>
      <w:r w:rsidR="009148BB">
        <w:rPr>
          <w:rFonts w:ascii="Lato" w:hAnsi="Lato" w:cs="Times New Roman"/>
        </w:rPr>
        <w:t> </w:t>
      </w:r>
      <w:r w:rsidRPr="00FB53C8">
        <w:rPr>
          <w:rFonts w:ascii="Lato" w:hAnsi="Lato" w:cs="Times New Roman"/>
        </w:rPr>
        <w:t>lat ubiegłych,</w:t>
      </w:r>
    </w:p>
    <w:p w14:paraId="6AF55FE9" w14:textId="77777777" w:rsidR="006A1CAC" w:rsidRPr="00FB53C8" w:rsidRDefault="006A1CAC" w:rsidP="00BB170A">
      <w:pPr>
        <w:numPr>
          <w:ilvl w:val="0"/>
          <w:numId w:val="296"/>
        </w:numPr>
        <w:spacing w:after="0" w:line="240" w:lineRule="auto"/>
        <w:contextualSpacing/>
        <w:jc w:val="both"/>
        <w:rPr>
          <w:rFonts w:ascii="Lato" w:hAnsi="Lato" w:cs="Times New Roman"/>
        </w:rPr>
      </w:pPr>
      <w:r w:rsidRPr="00FB53C8">
        <w:rPr>
          <w:rFonts w:ascii="Lato" w:hAnsi="Lato" w:cs="Times New Roman"/>
        </w:rPr>
        <w:t>zaciągnięte kredyty i pożyczki.</w:t>
      </w:r>
    </w:p>
    <w:p w14:paraId="6E36661F" w14:textId="77777777" w:rsidR="006A1CAC" w:rsidRPr="00FB53C8" w:rsidRDefault="006A1CAC" w:rsidP="00CB7A7E">
      <w:pPr>
        <w:spacing w:after="0"/>
        <w:jc w:val="both"/>
        <w:rPr>
          <w:rFonts w:ascii="Lato" w:hAnsi="Lato" w:cs="Times New Roman"/>
        </w:rPr>
      </w:pPr>
    </w:p>
    <w:p w14:paraId="1EF72984" w14:textId="77777777" w:rsidR="006A1CAC" w:rsidRPr="00FB53C8" w:rsidRDefault="006A1CAC" w:rsidP="00CB7A7E">
      <w:pPr>
        <w:spacing w:after="0"/>
        <w:jc w:val="both"/>
        <w:rPr>
          <w:rFonts w:ascii="Lato" w:eastAsia="Calibri" w:hAnsi="Lato" w:cs="Calibri"/>
          <w:b/>
          <w:bCs/>
        </w:rPr>
      </w:pPr>
      <w:r w:rsidRPr="00FB53C8">
        <w:rPr>
          <w:rFonts w:ascii="Lato" w:hAnsi="Lato" w:cs="Times New Roman"/>
        </w:rPr>
        <w:t xml:space="preserve">Ważnym wskaźnikiem świadczącym o potencjale rozwojowym jednostki samorządu terytorialnego jest kwota pozyskanych środków ze źródeł zagranicznych niepodlegających zwrotowi. Wielkość tych środków pokazuje zdolność gminy do absorpcji i wykorzystania środków bezzwrotnych na realizację programów, projektów lub zadań współfinansowanych </w:t>
      </w:r>
      <w:r w:rsidRPr="00FB53C8">
        <w:rPr>
          <w:rFonts w:ascii="Lato" w:hAnsi="Lato" w:cs="Times New Roman"/>
        </w:rPr>
        <w:lastRenderedPageBreak/>
        <w:t xml:space="preserve">z budżetu UE i EFTA. Środki pochodzące ze źródeł zagranicznych niepodlegających zwrotowi w 2019 roku wpłynęły do budżetu Miasta w kwocie </w:t>
      </w:r>
      <w:r w:rsidRPr="00FB53C8">
        <w:rPr>
          <w:rFonts w:ascii="Lato" w:eastAsia="Calibri" w:hAnsi="Lato" w:cs="Calibri"/>
          <w:b/>
          <w:bCs/>
        </w:rPr>
        <w:t>174 681 596 PLN.</w:t>
      </w:r>
    </w:p>
    <w:p w14:paraId="38645DC7" w14:textId="77777777" w:rsidR="006A1CAC" w:rsidRPr="00FB53C8" w:rsidRDefault="006A1CAC" w:rsidP="00CB7A7E">
      <w:pPr>
        <w:spacing w:after="0"/>
        <w:jc w:val="both"/>
        <w:rPr>
          <w:rFonts w:ascii="Lato" w:hAnsi="Lato" w:cs="Times New Roman"/>
        </w:rPr>
      </w:pPr>
    </w:p>
    <w:p w14:paraId="789054FB" w14:textId="77777777" w:rsidR="006A1CAC" w:rsidRPr="00FB53C8" w:rsidRDefault="006A1CAC" w:rsidP="00CB7A7E">
      <w:pPr>
        <w:spacing w:after="0"/>
        <w:jc w:val="both"/>
        <w:rPr>
          <w:rFonts w:ascii="Lato" w:hAnsi="Lato" w:cs="Times New Roman"/>
        </w:rPr>
      </w:pPr>
      <w:r w:rsidRPr="00FB53C8">
        <w:rPr>
          <w:rFonts w:ascii="Lato" w:hAnsi="Lato" w:cs="Times New Roman"/>
        </w:rPr>
        <w:t>Środki bezzwrotne pochodzące ze źródeł zagranicznych przeznaczone na realizację zadań inwestycyjnych stanowiły 31,8% udziału w finansowaniu inwestycji strategicznych oraz 5% udziału w finansowaniu inwestycji programowych. Wielkość środków pochodzących ze źródeł zagranicznych niepodlegających zwrotowi w roku 2019 była najwyższa w ciągu ostatnich trzech lat.</w:t>
      </w:r>
    </w:p>
    <w:p w14:paraId="135E58C4" w14:textId="25392A2A" w:rsidR="00896F36" w:rsidRPr="00FB53C8" w:rsidRDefault="00896F36" w:rsidP="00C85374">
      <w:pPr>
        <w:spacing w:after="0"/>
        <w:rPr>
          <w:rFonts w:ascii="Lato" w:hAnsi="Lato"/>
        </w:rPr>
      </w:pPr>
    </w:p>
    <w:p w14:paraId="250DCB8F" w14:textId="77777777" w:rsidR="006A1CAC" w:rsidRPr="00FB53C8" w:rsidRDefault="006A1CAC" w:rsidP="00CB7A7E">
      <w:pPr>
        <w:pStyle w:val="Nagwek4"/>
      </w:pPr>
      <w:bookmarkStart w:id="36" w:name="_Toc8214890"/>
      <w:bookmarkStart w:id="37" w:name="_Toc8736333"/>
      <w:bookmarkStart w:id="38" w:name="_Toc8911581"/>
      <w:bookmarkStart w:id="39" w:name="_Toc8985015"/>
      <w:bookmarkStart w:id="40" w:name="_Toc10018590"/>
      <w:r w:rsidRPr="00FB53C8">
        <w:t>IV.1.1.6</w:t>
      </w:r>
      <w:r w:rsidR="00CB7A7E" w:rsidRPr="00FB53C8">
        <w:t>.</w:t>
      </w:r>
      <w:r w:rsidRPr="00FB53C8">
        <w:t xml:space="preserve"> Informacja na temat pozyskiwania i wykorzystania środków bezzwrotnych ze źródeł zagranicznych</w:t>
      </w:r>
      <w:bookmarkEnd w:id="36"/>
      <w:bookmarkEnd w:id="37"/>
      <w:bookmarkEnd w:id="38"/>
      <w:bookmarkEnd w:id="39"/>
      <w:bookmarkEnd w:id="40"/>
    </w:p>
    <w:p w14:paraId="0C6C2CD5" w14:textId="77777777" w:rsidR="006A1CAC" w:rsidRPr="00FB53C8" w:rsidRDefault="006A1CAC" w:rsidP="00CB7A7E">
      <w:pPr>
        <w:spacing w:after="0"/>
        <w:jc w:val="both"/>
        <w:rPr>
          <w:rFonts w:ascii="Lato" w:hAnsi="Lato" w:cs="Times New Roman"/>
        </w:rPr>
      </w:pPr>
    </w:p>
    <w:p w14:paraId="6731E127" w14:textId="3272252E" w:rsidR="006A1CAC" w:rsidRPr="00FB53C8" w:rsidRDefault="006A1CAC" w:rsidP="00CB7A7E">
      <w:pPr>
        <w:spacing w:after="0"/>
        <w:jc w:val="both"/>
        <w:rPr>
          <w:rFonts w:ascii="Lato" w:hAnsi="Lato" w:cs="Times New Roman"/>
        </w:rPr>
      </w:pPr>
      <w:r w:rsidRPr="00FB53C8">
        <w:rPr>
          <w:rFonts w:ascii="Lato" w:hAnsi="Lato" w:cs="Times New Roman"/>
        </w:rPr>
        <w:t xml:space="preserve">Na podstawie sprawozdania z budżetu Miasta w 2019 roku łączne dochody ze źródeł zagranicznych osiągnęły wartość </w:t>
      </w:r>
      <w:r w:rsidRPr="00FB53C8">
        <w:rPr>
          <w:rFonts w:ascii="Lato" w:hAnsi="Lato" w:cs="Times New Roman"/>
          <w:b/>
          <w:bCs/>
        </w:rPr>
        <w:t>174 681 596 PLN</w:t>
      </w:r>
      <w:r w:rsidRPr="00FB53C8">
        <w:rPr>
          <w:rFonts w:ascii="Lato" w:hAnsi="Lato" w:cs="Times New Roman"/>
        </w:rPr>
        <w:t xml:space="preserve">, z czego </w:t>
      </w:r>
      <w:r w:rsidRPr="00FB53C8">
        <w:rPr>
          <w:rFonts w:ascii="Lato" w:hAnsi="Lato" w:cs="Times New Roman"/>
          <w:b/>
          <w:bCs/>
        </w:rPr>
        <w:t>167 354 938 PLN</w:t>
      </w:r>
      <w:r w:rsidRPr="00FB53C8">
        <w:rPr>
          <w:rFonts w:ascii="Lato" w:hAnsi="Lato" w:cs="Times New Roman"/>
        </w:rPr>
        <w:t xml:space="preserve"> stanowiły dotacje celowe lub płatności w ramach budżetu środków europejskich, a </w:t>
      </w:r>
      <w:r w:rsidRPr="00FB53C8">
        <w:rPr>
          <w:rFonts w:ascii="Lato" w:hAnsi="Lato" w:cs="Times New Roman"/>
          <w:b/>
          <w:bCs/>
        </w:rPr>
        <w:t>7</w:t>
      </w:r>
      <w:r w:rsidR="00906A6F">
        <w:rPr>
          <w:rFonts w:ascii="Lato" w:hAnsi="Lato" w:cs="Times New Roman"/>
          <w:b/>
          <w:bCs/>
        </w:rPr>
        <w:t> </w:t>
      </w:r>
      <w:r w:rsidRPr="00FB53C8">
        <w:rPr>
          <w:rFonts w:ascii="Lato" w:hAnsi="Lato" w:cs="Times New Roman"/>
          <w:b/>
          <w:bCs/>
        </w:rPr>
        <w:t>326 658 PLN</w:t>
      </w:r>
      <w:r w:rsidRPr="00FB53C8">
        <w:rPr>
          <w:rFonts w:ascii="Lato" w:hAnsi="Lato" w:cs="Times New Roman"/>
        </w:rPr>
        <w:t xml:space="preserve"> środki pozyskane z mechanizmów finansowych spoza Unii Europejskiej. W puli tej środki bieżące stanowiły 34 525 718 PLN, a środki inwestycyjne 140 155 878 PLN.</w:t>
      </w:r>
    </w:p>
    <w:p w14:paraId="390112C3" w14:textId="77777777" w:rsidR="006A1CAC" w:rsidRPr="00FB53C8" w:rsidRDefault="006A1CAC" w:rsidP="00CB7A7E">
      <w:pPr>
        <w:spacing w:after="0"/>
        <w:jc w:val="both"/>
        <w:rPr>
          <w:rFonts w:ascii="Lato" w:hAnsi="Lato" w:cs="Times New Roman"/>
        </w:rPr>
      </w:pPr>
      <w:r w:rsidRPr="00FB53C8">
        <w:rPr>
          <w:rFonts w:ascii="Lato" w:hAnsi="Lato" w:cs="Times New Roman"/>
        </w:rPr>
        <w:t>Ponadto, budżet spółek miejskich został zasilony środkami europejskimi w kwocie 134</w:t>
      </w:r>
      <w:r w:rsidR="00CB7A7E" w:rsidRPr="00FB53C8">
        <w:rPr>
          <w:rFonts w:ascii="Lato" w:hAnsi="Lato" w:cs="Times New Roman"/>
        </w:rPr>
        <w:t> </w:t>
      </w:r>
      <w:r w:rsidRPr="00FB53C8">
        <w:rPr>
          <w:rFonts w:ascii="Lato" w:hAnsi="Lato" w:cs="Times New Roman"/>
        </w:rPr>
        <w:t>438</w:t>
      </w:r>
      <w:r w:rsidR="00CB7A7E" w:rsidRPr="00FB53C8">
        <w:rPr>
          <w:rFonts w:ascii="Lato" w:hAnsi="Lato" w:cs="Times New Roman"/>
        </w:rPr>
        <w:t> </w:t>
      </w:r>
      <w:r w:rsidRPr="00FB53C8">
        <w:rPr>
          <w:rFonts w:ascii="Lato" w:hAnsi="Lato" w:cs="Times New Roman"/>
        </w:rPr>
        <w:t>052</w:t>
      </w:r>
      <w:r w:rsidR="00CB7A7E" w:rsidRPr="00FB53C8">
        <w:rPr>
          <w:rFonts w:ascii="Lato" w:hAnsi="Lato" w:cs="Times New Roman"/>
        </w:rPr>
        <w:t> </w:t>
      </w:r>
      <w:r w:rsidRPr="00FB53C8">
        <w:rPr>
          <w:rFonts w:ascii="Lato" w:hAnsi="Lato" w:cs="Times New Roman"/>
        </w:rPr>
        <w:t>PLN.</w:t>
      </w:r>
    </w:p>
    <w:p w14:paraId="709E88E4" w14:textId="77777777" w:rsidR="006A1CAC" w:rsidRPr="00FB53C8" w:rsidRDefault="006A1CAC" w:rsidP="00CB7A7E">
      <w:pPr>
        <w:spacing w:after="0"/>
        <w:jc w:val="both"/>
        <w:rPr>
          <w:rFonts w:ascii="Lato" w:hAnsi="Lato" w:cs="Times New Roman"/>
        </w:rPr>
      </w:pPr>
    </w:p>
    <w:p w14:paraId="7D6B1C75" w14:textId="77777777" w:rsidR="006A1CAC" w:rsidRPr="00FB53C8" w:rsidRDefault="006A1CAC" w:rsidP="00CB7A7E">
      <w:pPr>
        <w:spacing w:after="0"/>
        <w:jc w:val="both"/>
        <w:rPr>
          <w:rFonts w:ascii="Lato" w:hAnsi="Lato" w:cs="Times New Roman"/>
        </w:rPr>
      </w:pPr>
      <w:r w:rsidRPr="00FB53C8">
        <w:rPr>
          <w:rFonts w:ascii="Lato" w:hAnsi="Lato" w:cs="Times New Roman"/>
        </w:rPr>
        <w:t>Na realizację zadań inwestycyjnych oraz nieinwestycyjnych Gmina Miejska Kraków pozyskuje środki przede wszystkim w ramach Regionalnego Programu Operacyjnego Województwa Małopolskiego na lata 2014-2020 (RPO WM) oraz centralnie zarządzanych: Programu Operacyjnego Infrastruktura i Środowisko (POIiŚ) i Programu Operacyjnego Wiedza, Edukacja, Rozwój (POWER), a także zarządzanych bezpośrednio z Komisji Europejskiej i innych instytucji unijnych takich jak programy: Horyzont 2020, Urbact, Interreg czy Life.</w:t>
      </w:r>
    </w:p>
    <w:p w14:paraId="508C98E9" w14:textId="77777777" w:rsidR="006A1CAC" w:rsidRPr="00FB53C8" w:rsidRDefault="006A1CAC" w:rsidP="00CB7A7E">
      <w:pPr>
        <w:spacing w:after="0"/>
        <w:jc w:val="both"/>
        <w:rPr>
          <w:rFonts w:ascii="Lato" w:hAnsi="Lato" w:cs="Times New Roman"/>
          <w:b/>
        </w:rPr>
      </w:pPr>
    </w:p>
    <w:p w14:paraId="3E68F8A0" w14:textId="77777777" w:rsidR="006A1CAC" w:rsidRPr="00FB53C8" w:rsidRDefault="006A1CAC" w:rsidP="00E82CC5">
      <w:pPr>
        <w:pStyle w:val="Podtytu"/>
        <w:spacing w:after="0"/>
      </w:pPr>
      <w:r w:rsidRPr="00FB53C8">
        <w:t>Projekty inwestycyjne i nieinwestycyjne</w:t>
      </w:r>
    </w:p>
    <w:p w14:paraId="779F8E76" w14:textId="77777777" w:rsidR="006A1CAC" w:rsidRPr="00FB53C8" w:rsidRDefault="006A1CAC" w:rsidP="00E82CC5">
      <w:pPr>
        <w:spacing w:after="0"/>
        <w:rPr>
          <w:rFonts w:ascii="Lato" w:hAnsi="Lato" w:cs="Times New Roman"/>
          <w:b/>
        </w:rPr>
      </w:pPr>
    </w:p>
    <w:tbl>
      <w:tblPr>
        <w:tblStyle w:val="Tabela-Siatka14"/>
        <w:tblW w:w="0" w:type="auto"/>
        <w:tblLook w:val="04A0" w:firstRow="1" w:lastRow="0" w:firstColumn="1" w:lastColumn="0" w:noHBand="0" w:noVBand="1"/>
      </w:tblPr>
      <w:tblGrid>
        <w:gridCol w:w="9072"/>
      </w:tblGrid>
      <w:tr w:rsidR="006A1CAC" w:rsidRPr="00FB53C8" w14:paraId="0E8CCFDB" w14:textId="77777777" w:rsidTr="6F5920AE">
        <w:tc>
          <w:tcPr>
            <w:tcW w:w="9344" w:type="dxa"/>
            <w:tcBorders>
              <w:top w:val="nil"/>
              <w:left w:val="nil"/>
              <w:bottom w:val="nil"/>
              <w:right w:val="nil"/>
            </w:tcBorders>
            <w:shd w:val="clear" w:color="auto" w:fill="D9D9D9" w:themeFill="background1" w:themeFillShade="D9"/>
          </w:tcPr>
          <w:p w14:paraId="6D31CB8A" w14:textId="39DFFE73" w:rsidR="006A1CAC" w:rsidRPr="00FB53C8" w:rsidRDefault="006A1CAC" w:rsidP="006A1CAC">
            <w:pPr>
              <w:jc w:val="center"/>
              <w:rPr>
                <w:rFonts w:ascii="Lato" w:hAnsi="Lato" w:cs="Times New Roman"/>
              </w:rPr>
            </w:pPr>
            <w:r w:rsidRPr="6F5920AE">
              <w:rPr>
                <w:rFonts w:ascii="Lato" w:hAnsi="Lato" w:cs="Times New Roman"/>
              </w:rPr>
              <w:t>W 2019 Gmina Miejska Kraków realizowała 5</w:t>
            </w:r>
            <w:r w:rsidR="32CB11C7" w:rsidRPr="6F5920AE">
              <w:rPr>
                <w:rFonts w:ascii="Lato" w:hAnsi="Lato" w:cs="Times New Roman"/>
              </w:rPr>
              <w:t>1</w:t>
            </w:r>
            <w:r w:rsidRPr="6F5920AE">
              <w:rPr>
                <w:rFonts w:ascii="Lato" w:hAnsi="Lato" w:cs="Times New Roman"/>
              </w:rPr>
              <w:t xml:space="preserve"> projekt</w:t>
            </w:r>
            <w:r w:rsidR="12942380" w:rsidRPr="6F5920AE">
              <w:rPr>
                <w:rFonts w:ascii="Lato" w:hAnsi="Lato" w:cs="Times New Roman"/>
              </w:rPr>
              <w:t>ów</w:t>
            </w:r>
            <w:r w:rsidRPr="6F5920AE">
              <w:rPr>
                <w:rFonts w:ascii="Lato" w:hAnsi="Lato" w:cs="Times New Roman"/>
              </w:rPr>
              <w:t xml:space="preserve"> inwestycyjn</w:t>
            </w:r>
            <w:r w:rsidR="7CB85350" w:rsidRPr="6F5920AE">
              <w:rPr>
                <w:rFonts w:ascii="Lato" w:hAnsi="Lato" w:cs="Times New Roman"/>
              </w:rPr>
              <w:t>ych</w:t>
            </w:r>
            <w:r w:rsidRPr="6F5920AE">
              <w:rPr>
                <w:rFonts w:ascii="Lato" w:hAnsi="Lato" w:cs="Times New Roman"/>
              </w:rPr>
              <w:t xml:space="preserve"> o wartości 1</w:t>
            </w:r>
            <w:r w:rsidR="00CB7A7E" w:rsidRPr="6F5920AE">
              <w:rPr>
                <w:rFonts w:ascii="Lato" w:hAnsi="Lato" w:cs="Times New Roman"/>
              </w:rPr>
              <w:t> </w:t>
            </w:r>
            <w:r w:rsidRPr="6F5920AE">
              <w:rPr>
                <w:rFonts w:ascii="Lato" w:hAnsi="Lato" w:cs="Times New Roman"/>
              </w:rPr>
              <w:t>8</w:t>
            </w:r>
            <w:r w:rsidR="5278EECB" w:rsidRPr="6F5920AE">
              <w:rPr>
                <w:rFonts w:ascii="Lato" w:hAnsi="Lato" w:cs="Times New Roman"/>
              </w:rPr>
              <w:t>78</w:t>
            </w:r>
            <w:r w:rsidR="00CB7A7E" w:rsidRPr="6F5920AE">
              <w:rPr>
                <w:rFonts w:ascii="Lato" w:hAnsi="Lato" w:cs="Times New Roman"/>
              </w:rPr>
              <w:t> </w:t>
            </w:r>
            <w:r w:rsidRPr="6F5920AE">
              <w:rPr>
                <w:rFonts w:ascii="Lato" w:hAnsi="Lato" w:cs="Times New Roman"/>
              </w:rPr>
              <w:t>mln</w:t>
            </w:r>
            <w:r w:rsidR="00CB7A7E" w:rsidRPr="6F5920AE">
              <w:rPr>
                <w:rFonts w:ascii="Lato" w:hAnsi="Lato" w:cs="Times New Roman"/>
              </w:rPr>
              <w:t> </w:t>
            </w:r>
            <w:r w:rsidRPr="6F5920AE">
              <w:rPr>
                <w:rFonts w:ascii="Lato" w:hAnsi="Lato" w:cs="Times New Roman"/>
              </w:rPr>
              <w:t>PLN i dofinansowaniu 1 0</w:t>
            </w:r>
            <w:r w:rsidR="1F334EA0" w:rsidRPr="6F5920AE">
              <w:rPr>
                <w:rFonts w:ascii="Lato" w:hAnsi="Lato" w:cs="Times New Roman"/>
              </w:rPr>
              <w:t>18</w:t>
            </w:r>
            <w:r w:rsidRPr="6F5920AE">
              <w:rPr>
                <w:rFonts w:ascii="Lato" w:hAnsi="Lato" w:cs="Times New Roman"/>
              </w:rPr>
              <w:t>,</w:t>
            </w:r>
            <w:r w:rsidR="2D38FFC3" w:rsidRPr="6F5920AE">
              <w:rPr>
                <w:rFonts w:ascii="Lato" w:hAnsi="Lato" w:cs="Times New Roman"/>
              </w:rPr>
              <w:t>8</w:t>
            </w:r>
            <w:r w:rsidRPr="6F5920AE">
              <w:rPr>
                <w:rFonts w:ascii="Lato" w:hAnsi="Lato" w:cs="Times New Roman"/>
              </w:rPr>
              <w:t> mln PLN.</w:t>
            </w:r>
          </w:p>
          <w:p w14:paraId="1F05E343" w14:textId="77777777" w:rsidR="006A1CAC" w:rsidRPr="00FB53C8" w:rsidRDefault="006A1CAC" w:rsidP="006A1CAC">
            <w:pPr>
              <w:jc w:val="center"/>
              <w:rPr>
                <w:rFonts w:ascii="Lato" w:hAnsi="Lato" w:cs="Times New Roman"/>
              </w:rPr>
            </w:pPr>
            <w:r w:rsidRPr="00FB53C8">
              <w:rPr>
                <w:rFonts w:ascii="Lato" w:hAnsi="Lato" w:cs="Times New Roman"/>
              </w:rPr>
              <w:t>Podpisano 15 umów dla projektów inwestycyjnych o wartości 320,09 mln</w:t>
            </w:r>
            <w:r w:rsidR="00CB7A7E" w:rsidRPr="00FB53C8">
              <w:rPr>
                <w:rFonts w:ascii="Lato" w:hAnsi="Lato" w:cs="Times New Roman"/>
              </w:rPr>
              <w:t xml:space="preserve"> PLN</w:t>
            </w:r>
            <w:r w:rsidRPr="00FB53C8">
              <w:rPr>
                <w:rFonts w:ascii="Lato" w:hAnsi="Lato" w:cs="Times New Roman"/>
              </w:rPr>
              <w:t xml:space="preserve">, </w:t>
            </w:r>
            <w:r w:rsidRPr="00FB53C8">
              <w:rPr>
                <w:rFonts w:ascii="Lato" w:hAnsi="Lato" w:cs="Times New Roman"/>
              </w:rPr>
              <w:br/>
              <w:t>a wartość dofinansowania wyniosła 160 mln PLN</w:t>
            </w:r>
          </w:p>
        </w:tc>
      </w:tr>
    </w:tbl>
    <w:p w14:paraId="7818863E" w14:textId="77777777" w:rsidR="006A1CAC" w:rsidRPr="00FB53C8" w:rsidRDefault="006A1CAC" w:rsidP="00CB7A7E">
      <w:pPr>
        <w:spacing w:after="0"/>
        <w:jc w:val="both"/>
        <w:rPr>
          <w:rFonts w:ascii="Lato" w:hAnsi="Lato" w:cs="Times New Roman"/>
        </w:rPr>
      </w:pPr>
    </w:p>
    <w:p w14:paraId="05FEAA56" w14:textId="77777777" w:rsidR="006A1CAC" w:rsidRPr="00FB53C8" w:rsidRDefault="006A1CAC" w:rsidP="00CB7A7E">
      <w:pPr>
        <w:spacing w:after="0"/>
        <w:jc w:val="both"/>
        <w:rPr>
          <w:rFonts w:ascii="Lato" w:eastAsia="Lato" w:hAnsi="Lato" w:cs="Lato"/>
        </w:rPr>
      </w:pPr>
      <w:r w:rsidRPr="00FB53C8">
        <w:rPr>
          <w:rFonts w:ascii="Lato" w:eastAsia="Lato" w:hAnsi="Lato" w:cs="Lato"/>
        </w:rPr>
        <w:t>W 2019 GMK realizowała projekty inwestycyjne w takich Dziedzinach jak: Transport, Kultura i</w:t>
      </w:r>
      <w:r w:rsidR="00CB7A7E" w:rsidRPr="00FB53C8">
        <w:rPr>
          <w:rFonts w:ascii="Lato" w:eastAsia="Lato" w:hAnsi="Lato" w:cs="Lato"/>
        </w:rPr>
        <w:t> </w:t>
      </w:r>
      <w:r w:rsidRPr="00FB53C8">
        <w:rPr>
          <w:rFonts w:ascii="Lato" w:eastAsia="Lato" w:hAnsi="Lato" w:cs="Lato"/>
        </w:rPr>
        <w:t xml:space="preserve">ochrona dziedzictwa, Administracja i cyfryzacja, Ochrona i kształtowanie środowiska oraz Planowanie przestrzenne i architektura. </w:t>
      </w:r>
    </w:p>
    <w:p w14:paraId="44F69B9A" w14:textId="77777777" w:rsidR="006A1CAC" w:rsidRPr="00FB53C8" w:rsidRDefault="006A1CAC" w:rsidP="00CB7A7E">
      <w:pPr>
        <w:spacing w:after="0"/>
        <w:jc w:val="both"/>
        <w:rPr>
          <w:rFonts w:ascii="Lato" w:hAnsi="Lato" w:cs="Times New Roman"/>
        </w:rPr>
      </w:pPr>
    </w:p>
    <w:tbl>
      <w:tblPr>
        <w:tblStyle w:val="Tabela-Siatka14"/>
        <w:tblW w:w="0" w:type="auto"/>
        <w:tblLook w:val="04A0" w:firstRow="1" w:lastRow="0" w:firstColumn="1" w:lastColumn="0" w:noHBand="0" w:noVBand="1"/>
      </w:tblPr>
      <w:tblGrid>
        <w:gridCol w:w="9072"/>
      </w:tblGrid>
      <w:tr w:rsidR="006A1CAC" w:rsidRPr="00FB53C8" w14:paraId="0317BB8E" w14:textId="77777777" w:rsidTr="00CB7A7E">
        <w:tc>
          <w:tcPr>
            <w:tcW w:w="9344" w:type="dxa"/>
            <w:tcBorders>
              <w:top w:val="nil"/>
              <w:left w:val="nil"/>
              <w:bottom w:val="nil"/>
              <w:right w:val="nil"/>
            </w:tcBorders>
            <w:shd w:val="clear" w:color="auto" w:fill="D9D9D9" w:themeFill="background1" w:themeFillShade="D9"/>
          </w:tcPr>
          <w:p w14:paraId="3F86A07C" w14:textId="77777777" w:rsidR="006A1CAC" w:rsidRPr="00FB53C8" w:rsidRDefault="006A1CAC" w:rsidP="006A1CAC">
            <w:pPr>
              <w:jc w:val="center"/>
              <w:rPr>
                <w:rFonts w:ascii="Lato" w:hAnsi="Lato" w:cs="Times New Roman"/>
              </w:rPr>
            </w:pPr>
            <w:r w:rsidRPr="00FB53C8">
              <w:rPr>
                <w:rFonts w:ascii="Lato" w:hAnsi="Lato" w:cs="Times New Roman"/>
              </w:rPr>
              <w:t>W 2019 roku Gmina Miejska Kraków realizowała 39 projektów nieinwestycyjnych o wartości przekraczającej 78,8 mln PLN i dofinansowaniu 63,2 mln PLN.</w:t>
            </w:r>
          </w:p>
          <w:p w14:paraId="67450E73" w14:textId="77777777" w:rsidR="006A1CAC" w:rsidRPr="00FB53C8" w:rsidRDefault="006A1CAC" w:rsidP="006A1CAC">
            <w:pPr>
              <w:jc w:val="center"/>
              <w:rPr>
                <w:rFonts w:ascii="Lato" w:hAnsi="Lato" w:cs="Times New Roman"/>
                <w:b/>
              </w:rPr>
            </w:pPr>
            <w:r w:rsidRPr="00FB53C8">
              <w:rPr>
                <w:rFonts w:ascii="Lato" w:hAnsi="Lato" w:cs="Times New Roman"/>
              </w:rPr>
              <w:t>Podpisano 8 nowych umów dla projektów nieinwestycyjnych o wartości dofinansowania ponad 8,2 mln PLN</w:t>
            </w:r>
          </w:p>
        </w:tc>
      </w:tr>
    </w:tbl>
    <w:p w14:paraId="5F07D11E" w14:textId="77777777" w:rsidR="006A1CAC" w:rsidRPr="00C85374" w:rsidRDefault="006A1CAC" w:rsidP="00CB7A7E">
      <w:pPr>
        <w:spacing w:after="0"/>
        <w:jc w:val="both"/>
        <w:rPr>
          <w:rFonts w:ascii="Lato" w:hAnsi="Lato" w:cs="Times New Roman"/>
        </w:rPr>
      </w:pPr>
    </w:p>
    <w:p w14:paraId="53557AA5" w14:textId="77777777" w:rsidR="006A1CAC" w:rsidRPr="00FB53C8" w:rsidRDefault="006A1CAC" w:rsidP="00CB7A7E">
      <w:pPr>
        <w:spacing w:after="0"/>
        <w:jc w:val="both"/>
        <w:rPr>
          <w:rFonts w:ascii="Lato" w:hAnsi="Lato" w:cs="Times New Roman"/>
        </w:rPr>
      </w:pPr>
      <w:r w:rsidRPr="00C85374">
        <w:rPr>
          <w:rFonts w:ascii="Lato" w:hAnsi="Lato" w:cs="Times New Roman"/>
        </w:rPr>
        <w:t>W 2019 roku Gmina Miejska Kraków realizowała 39 projektów nieinwestycyjnych (tzw.</w:t>
      </w:r>
      <w:r w:rsidR="00CB7A7E" w:rsidRPr="00C85374">
        <w:rPr>
          <w:rFonts w:ascii="Lato" w:hAnsi="Lato" w:cs="Times New Roman"/>
        </w:rPr>
        <w:t> </w:t>
      </w:r>
      <w:r w:rsidRPr="00C85374">
        <w:rPr>
          <w:rFonts w:ascii="Lato" w:hAnsi="Lato" w:cs="Times New Roman"/>
        </w:rPr>
        <w:t>miękkich) z takich Dziedzin jak m.in.: Ochrona i kształtowanie środowiska, Oświata i</w:t>
      </w:r>
      <w:r w:rsidR="00CB7A7E" w:rsidRPr="00C85374">
        <w:rPr>
          <w:rFonts w:ascii="Lato" w:hAnsi="Lato" w:cs="Times New Roman"/>
        </w:rPr>
        <w:t> </w:t>
      </w:r>
      <w:r w:rsidRPr="00C85374">
        <w:rPr>
          <w:rFonts w:ascii="Lato" w:hAnsi="Lato" w:cs="Times New Roman"/>
        </w:rPr>
        <w:t xml:space="preserve">wychowanie, Społeczeństwo obywatelskie, Przedsiębiorczość i nauka czy Turystyka. Wiele z nich realizowane jest w partnerstwach międzynarodowych </w:t>
      </w:r>
      <w:r w:rsidRPr="00FB53C8">
        <w:rPr>
          <w:rFonts w:ascii="Lato" w:hAnsi="Lato" w:cs="Times New Roman"/>
        </w:rPr>
        <w:t>i sieciach współpracy miast europejskich.</w:t>
      </w:r>
      <w:r w:rsidRPr="00FB53C8">
        <w:rPr>
          <w:rFonts w:ascii="Lato" w:hAnsi="Lato" w:cs="Times New Roman"/>
          <w:color w:val="C00000"/>
        </w:rPr>
        <w:t xml:space="preserve"> </w:t>
      </w:r>
      <w:r w:rsidRPr="00FB53C8">
        <w:rPr>
          <w:rFonts w:ascii="Lato" w:hAnsi="Lato" w:cs="Times New Roman"/>
        </w:rPr>
        <w:t>Ich wartość przekracza 78,8 mln PLN przy dofinansowaniu zewnętrznym w</w:t>
      </w:r>
      <w:r w:rsidR="00CB7A7E" w:rsidRPr="00FB53C8">
        <w:rPr>
          <w:rFonts w:ascii="Lato" w:hAnsi="Lato" w:cs="Times New Roman"/>
        </w:rPr>
        <w:t> </w:t>
      </w:r>
      <w:r w:rsidRPr="00FB53C8">
        <w:rPr>
          <w:rFonts w:ascii="Lato" w:hAnsi="Lato" w:cs="Times New Roman"/>
        </w:rPr>
        <w:t>kwocie 63,2 mln PLN.</w:t>
      </w:r>
    </w:p>
    <w:p w14:paraId="2379FB64" w14:textId="77777777" w:rsidR="006A1CAC" w:rsidRPr="00FB53C8" w:rsidRDefault="006A1CAC" w:rsidP="00CB7A7E">
      <w:pPr>
        <w:spacing w:after="0"/>
        <w:jc w:val="both"/>
        <w:rPr>
          <w:rFonts w:ascii="Lato" w:hAnsi="Lato" w:cs="Times New Roman"/>
        </w:rPr>
      </w:pPr>
      <w:r w:rsidRPr="00FB53C8">
        <w:rPr>
          <w:rFonts w:ascii="Lato" w:hAnsi="Lato" w:cs="Times New Roman"/>
        </w:rPr>
        <w:lastRenderedPageBreak/>
        <w:t xml:space="preserve">W 2019 roku podpisano 8 nowych umów dla projektów nieinwestycyjnych na całkowitą kwotę ponad 8,6 mln PLN, w tym 8,2 mln PLN dofinansowania. </w:t>
      </w:r>
    </w:p>
    <w:p w14:paraId="43D6B1D6" w14:textId="77777777" w:rsidR="006A1CAC" w:rsidRPr="00FB53C8" w:rsidRDefault="006A1CAC" w:rsidP="00CB7A7E">
      <w:pPr>
        <w:spacing w:after="0"/>
        <w:jc w:val="both"/>
        <w:rPr>
          <w:rFonts w:ascii="Lato" w:hAnsi="Lato" w:cs="Times New Roman"/>
        </w:rPr>
      </w:pPr>
    </w:p>
    <w:p w14:paraId="334DA3BD" w14:textId="77777777" w:rsidR="006A1CAC" w:rsidRPr="00FB53C8" w:rsidRDefault="006A1CAC" w:rsidP="00CB7A7E">
      <w:pPr>
        <w:pStyle w:val="Podtytu"/>
        <w:spacing w:after="0"/>
        <w:jc w:val="both"/>
      </w:pPr>
      <w:r w:rsidRPr="00FB53C8">
        <w:t>Działania Gminy Miejskiej Kraków w ramach Zintegrowanych Inwestycji Terytorialnych</w:t>
      </w:r>
    </w:p>
    <w:p w14:paraId="2613E9C1" w14:textId="77777777" w:rsidR="006A1CAC" w:rsidRPr="00FB53C8" w:rsidRDefault="006A1CAC" w:rsidP="00CB7A7E">
      <w:pPr>
        <w:spacing w:after="0"/>
        <w:rPr>
          <w:rFonts w:ascii="Lato" w:hAnsi="Lato" w:cs="Times New Roman"/>
        </w:rPr>
      </w:pPr>
    </w:p>
    <w:tbl>
      <w:tblPr>
        <w:tblStyle w:val="Tabela-Siatka14"/>
        <w:tblpPr w:leftFromText="141" w:rightFromText="141" w:vertAnchor="text" w:horzAnchor="margin" w:tblpY="6"/>
        <w:tblW w:w="0" w:type="auto"/>
        <w:tblLook w:val="04A0" w:firstRow="1" w:lastRow="0" w:firstColumn="1" w:lastColumn="0" w:noHBand="0" w:noVBand="1"/>
      </w:tblPr>
      <w:tblGrid>
        <w:gridCol w:w="9072"/>
      </w:tblGrid>
      <w:tr w:rsidR="006A1CAC" w:rsidRPr="00FB53C8" w14:paraId="68D4191E" w14:textId="77777777" w:rsidTr="00CB7A7E">
        <w:tc>
          <w:tcPr>
            <w:tcW w:w="9344" w:type="dxa"/>
            <w:tcBorders>
              <w:top w:val="nil"/>
              <w:left w:val="nil"/>
              <w:bottom w:val="nil"/>
              <w:right w:val="nil"/>
            </w:tcBorders>
            <w:shd w:val="clear" w:color="auto" w:fill="D9D9D9" w:themeFill="background1" w:themeFillShade="D9"/>
          </w:tcPr>
          <w:p w14:paraId="3624ACE0" w14:textId="77777777" w:rsidR="006A1CAC" w:rsidRPr="00FB53C8" w:rsidRDefault="006A1CAC" w:rsidP="006A1CAC">
            <w:pPr>
              <w:jc w:val="center"/>
              <w:rPr>
                <w:rFonts w:ascii="Lato" w:hAnsi="Lato" w:cs="Times New Roman"/>
              </w:rPr>
            </w:pPr>
            <w:r w:rsidRPr="00FB53C8">
              <w:rPr>
                <w:rFonts w:ascii="Lato" w:hAnsi="Lato" w:cs="Times New Roman"/>
              </w:rPr>
              <w:t xml:space="preserve">W 2019 roku realizowano w ramach ZIT </w:t>
            </w:r>
            <w:r w:rsidRPr="00FB53C8">
              <w:rPr>
                <w:rFonts w:ascii="Lato" w:hAnsi="Lato" w:cs="Times New Roman"/>
              </w:rPr>
              <w:br/>
              <w:t>31 projektów inwestycyjnych i nieinwestycyjnych</w:t>
            </w:r>
          </w:p>
        </w:tc>
      </w:tr>
    </w:tbl>
    <w:p w14:paraId="1037B8A3" w14:textId="77777777" w:rsidR="006A1CAC" w:rsidRPr="00FB53C8" w:rsidRDefault="006A1CAC" w:rsidP="00CB7A7E">
      <w:pPr>
        <w:spacing w:after="0"/>
        <w:jc w:val="both"/>
        <w:rPr>
          <w:rFonts w:ascii="Lato" w:hAnsi="Lato" w:cs="Times New Roman"/>
        </w:rPr>
      </w:pPr>
    </w:p>
    <w:p w14:paraId="169AF90E" w14:textId="77777777" w:rsidR="006A1CAC" w:rsidRPr="00FB53C8" w:rsidRDefault="006A1CAC" w:rsidP="00CB7A7E">
      <w:pPr>
        <w:spacing w:after="0"/>
        <w:jc w:val="both"/>
        <w:rPr>
          <w:rFonts w:ascii="Lato" w:hAnsi="Lato" w:cs="Times New Roman"/>
        </w:rPr>
      </w:pPr>
      <w:r w:rsidRPr="00FB53C8">
        <w:rPr>
          <w:rFonts w:ascii="Lato" w:hAnsi="Lato" w:cs="Times New Roman"/>
        </w:rPr>
        <w:t>Zadania w oparciu o Strategię Zintegrowanych Inwestycji Terytorialnych dla Krakowskiego Obszaru Funkcjonalnego (Strategia ZIT) Gmina Miejska Kraków realizuje od 2016 roku.</w:t>
      </w:r>
    </w:p>
    <w:p w14:paraId="687C6DE0" w14:textId="77777777" w:rsidR="006A1CAC" w:rsidRPr="00FB53C8" w:rsidRDefault="006A1CAC" w:rsidP="00CB7A7E">
      <w:pPr>
        <w:spacing w:after="0"/>
        <w:jc w:val="both"/>
        <w:rPr>
          <w:rFonts w:ascii="Lato" w:hAnsi="Lato" w:cs="Times New Roman"/>
        </w:rPr>
      </w:pPr>
    </w:p>
    <w:p w14:paraId="4E10E076" w14:textId="77777777" w:rsidR="00896F36" w:rsidRPr="00FB53C8" w:rsidRDefault="006A1CAC" w:rsidP="00CB7A7E">
      <w:pPr>
        <w:spacing w:after="0"/>
        <w:jc w:val="both"/>
        <w:rPr>
          <w:rFonts w:ascii="Lato" w:hAnsi="Lato" w:cs="Times New Roman"/>
        </w:rPr>
      </w:pPr>
      <w:r w:rsidRPr="00FB53C8">
        <w:rPr>
          <w:rFonts w:ascii="Lato" w:hAnsi="Lato" w:cs="Times New Roman"/>
        </w:rPr>
        <w:t>Zintegrowane Inwestycje Terytorialne to narzędzie zaproponowane przez Komisję Europejską na okres programowania 2014-2020, przy pomocy którego jednostki samorządu terytorialnego mogą realizować wspólne przedsięwzięcia, współfinansowane ze środków Funduszy Europejskich.</w:t>
      </w:r>
    </w:p>
    <w:p w14:paraId="5B2F9378" w14:textId="77777777" w:rsidR="00896F36" w:rsidRPr="00FB53C8" w:rsidRDefault="00896F36" w:rsidP="00CB7A7E">
      <w:pPr>
        <w:spacing w:after="0"/>
        <w:jc w:val="both"/>
        <w:rPr>
          <w:rFonts w:ascii="Lato" w:hAnsi="Lato" w:cs="Times New Roman"/>
        </w:rPr>
      </w:pPr>
    </w:p>
    <w:p w14:paraId="4234B307" w14:textId="77777777" w:rsidR="006A1CAC" w:rsidRPr="00FB53C8" w:rsidRDefault="006A1CAC" w:rsidP="00CB7A7E">
      <w:pPr>
        <w:spacing w:after="0"/>
        <w:jc w:val="both"/>
        <w:rPr>
          <w:rFonts w:ascii="Lato" w:hAnsi="Lato" w:cs="Times New Roman"/>
        </w:rPr>
      </w:pPr>
      <w:r w:rsidRPr="00FB53C8">
        <w:rPr>
          <w:rFonts w:ascii="Lato" w:hAnsi="Lato" w:cs="Times New Roman"/>
        </w:rPr>
        <w:t xml:space="preserve">W przypadku województwa małopolskiego, wsparcie w ramach ZIT obejmuje miasto wojewódzkie i jego obszar funkcjonalny, tj. Kraków oraz 14 sąsiadujących z nim gmin: Michałowice, Zielonki, Wielka Wieś, Zabierzów, Liszki, Czernichów, Skawinę, Mogilany, Świątniki Górne, Wieliczkę, Biskupice, Niepołomice, Igołomia-Wawrzeńczyce oraz Kocmyrzów-Luborzycę. Samorządy w czerwcu 2014 roku zawiązały </w:t>
      </w:r>
      <w:r w:rsidRPr="00FB53C8">
        <w:rPr>
          <w:rFonts w:ascii="Lato" w:hAnsi="Lato" w:cs="Times New Roman"/>
          <w:bCs/>
        </w:rPr>
        <w:t>Stowarzyszenie Metropolia Krakowska</w:t>
      </w:r>
      <w:r w:rsidRPr="00FB53C8">
        <w:rPr>
          <w:rFonts w:ascii="Lato" w:hAnsi="Lato" w:cs="Times New Roman"/>
        </w:rPr>
        <w:t>, a następnie przygotowały wspólną Strategię ZIT – dokument określający cele, zadania i środki realizacji, w szczególności zawierający listę projektów do realizacji – przedsięwzięć różnych tematycznie, ale wzajemnie powiązanych i komplementarnych.</w:t>
      </w:r>
    </w:p>
    <w:p w14:paraId="58E6DD4E" w14:textId="77777777" w:rsidR="006A1CAC" w:rsidRPr="00FB53C8" w:rsidRDefault="006A1CAC" w:rsidP="00CB7A7E">
      <w:pPr>
        <w:spacing w:after="0"/>
        <w:jc w:val="both"/>
        <w:rPr>
          <w:rFonts w:ascii="Lato" w:hAnsi="Lato" w:cs="Times New Roman"/>
        </w:rPr>
      </w:pPr>
    </w:p>
    <w:p w14:paraId="3E8991CF" w14:textId="77777777" w:rsidR="006A1CAC" w:rsidRPr="00FB53C8" w:rsidRDefault="006A1CAC" w:rsidP="00CB7A7E">
      <w:pPr>
        <w:spacing w:after="0"/>
        <w:jc w:val="both"/>
        <w:rPr>
          <w:rFonts w:ascii="Lato" w:hAnsi="Lato" w:cs="Times New Roman"/>
        </w:rPr>
      </w:pPr>
      <w:r w:rsidRPr="00FB53C8">
        <w:rPr>
          <w:rFonts w:ascii="Lato" w:hAnsi="Lato" w:cs="Times New Roman"/>
        </w:rPr>
        <w:t xml:space="preserve">Nabór projektów współfinansowanych ze środków Regionalnego Programu Operacyjnego Województwa Małopolskiego na lata 2014-2020 oraz Programu Operacyjnego Infrastruktura i Środowisko na lata 2014-2020 odbywa się w trybie indywidualnym, w terminach określonych przez beneficjentów, uwzględniając jednak cele określone w Programach Operacyjnych. </w:t>
      </w:r>
    </w:p>
    <w:p w14:paraId="7D3BEE8F" w14:textId="77777777" w:rsidR="006A1CAC" w:rsidRPr="00FB53C8" w:rsidRDefault="006A1CAC" w:rsidP="00CB7A7E">
      <w:pPr>
        <w:spacing w:after="0"/>
        <w:jc w:val="both"/>
        <w:rPr>
          <w:rFonts w:ascii="Lato" w:hAnsi="Lato" w:cs="Times New Roman"/>
        </w:rPr>
      </w:pPr>
    </w:p>
    <w:p w14:paraId="33CE7E46" w14:textId="77777777" w:rsidR="006A1CAC" w:rsidRPr="00FB53C8" w:rsidRDefault="006A1CAC" w:rsidP="00CB7A7E">
      <w:pPr>
        <w:spacing w:after="0"/>
        <w:jc w:val="both"/>
        <w:rPr>
          <w:rFonts w:ascii="Lato" w:hAnsi="Lato" w:cs="Times New Roman"/>
        </w:rPr>
      </w:pPr>
      <w:r w:rsidRPr="00FB53C8">
        <w:rPr>
          <w:rFonts w:ascii="Lato" w:hAnsi="Lato" w:cs="Times New Roman"/>
        </w:rPr>
        <w:t>W 2019 roku w ramach formuły ZIT Gmina Miejska Kraków realizowała projekty współfinansowane ze środków obu tych programów.</w:t>
      </w:r>
    </w:p>
    <w:p w14:paraId="3B88899E" w14:textId="77777777" w:rsidR="006A1CAC" w:rsidRPr="00FB53C8" w:rsidRDefault="006A1CAC" w:rsidP="00CB7A7E">
      <w:pPr>
        <w:spacing w:after="0"/>
        <w:jc w:val="both"/>
        <w:rPr>
          <w:rFonts w:ascii="Lato" w:hAnsi="Lato" w:cs="Times New Roman"/>
        </w:rPr>
      </w:pPr>
    </w:p>
    <w:p w14:paraId="722EC1BD" w14:textId="77777777" w:rsidR="006A1CAC" w:rsidRPr="00FB53C8" w:rsidRDefault="006A1CAC" w:rsidP="00CB7A7E">
      <w:pPr>
        <w:spacing w:after="0"/>
        <w:jc w:val="both"/>
        <w:rPr>
          <w:rFonts w:ascii="Lato" w:hAnsi="Lato" w:cs="Times New Roman"/>
        </w:rPr>
      </w:pPr>
      <w:r w:rsidRPr="00FB53C8">
        <w:rPr>
          <w:rFonts w:ascii="Lato" w:hAnsi="Lato" w:cs="Times New Roman"/>
        </w:rPr>
        <w:t xml:space="preserve">W ramach RPO WM w trakcie realizacji (a więc z zawartymi umowami o dofinansowanie), pozostawały 22 projekty inwestycyjne oraz 9 projektów o charakterze nieinwestycyjnym. Wartość całkowita realizowanych projektów inwestycyjnych wyniosła prawie 300 mln PLN, przy udziale dofinansowania wynoszącym blisko 165 mln PLN. Wartość projektów nieinwestycyjnych przekroczyła 45 mln PLN, a dofinansowanie wyniosło ponad 41 mln PLN. Dodatkowo Gmina realizowała dwa projekty ujęte w Strategii ZIT, współfinansowane ze środków POIiŚ o łącznej wartości około 519 mln PLN i dofinansowaniu ponad 227 mln PLN. Dla przypomnienia, na koniec 2018 roku Gmina realizowała 36 projektów inwestycyjnych w formule ZIT. </w:t>
      </w:r>
    </w:p>
    <w:p w14:paraId="69E2BB2B" w14:textId="77777777" w:rsidR="006A1CAC" w:rsidRPr="00FB53C8" w:rsidRDefault="006A1CAC" w:rsidP="00CB7A7E">
      <w:pPr>
        <w:spacing w:after="0"/>
        <w:jc w:val="both"/>
        <w:rPr>
          <w:rFonts w:ascii="Lato" w:hAnsi="Lato" w:cs="Times New Roman"/>
        </w:rPr>
      </w:pPr>
    </w:p>
    <w:p w14:paraId="2024B922" w14:textId="77777777" w:rsidR="006A1CAC" w:rsidRPr="00FB53C8" w:rsidRDefault="006A1CAC" w:rsidP="00CB7A7E">
      <w:pPr>
        <w:spacing w:after="0"/>
        <w:jc w:val="both"/>
        <w:rPr>
          <w:rFonts w:ascii="Lato" w:hAnsi="Lato" w:cs="Times New Roman"/>
        </w:rPr>
      </w:pPr>
      <w:r w:rsidRPr="00FB53C8">
        <w:rPr>
          <w:rFonts w:ascii="Lato" w:hAnsi="Lato" w:cs="Times New Roman"/>
        </w:rPr>
        <w:t>W roku 2019 w ramach RPO WM zawarto 6 umów dla projektów inwestycyjnych, na łączną kwotę dofinansowania wynoszącą ponad 35 mln PLN, przy wartości projektów na poziomie około 60 mln PLN. Ponadto, na koniec roku 2019 dokumentacja aplikacyjna jednego projektu podlegała ocenie, a trzy kolejne były przygotowywane do aplikowania o środki w ramach RPO</w:t>
      </w:r>
      <w:r w:rsidR="00BD3C24" w:rsidRPr="00FB53C8">
        <w:rPr>
          <w:rFonts w:ascii="Lato" w:hAnsi="Lato" w:cs="Times New Roman"/>
        </w:rPr>
        <w:t> </w:t>
      </w:r>
      <w:r w:rsidRPr="00FB53C8">
        <w:rPr>
          <w:rFonts w:ascii="Lato" w:hAnsi="Lato" w:cs="Times New Roman"/>
        </w:rPr>
        <w:t>WM.</w:t>
      </w:r>
    </w:p>
    <w:p w14:paraId="339B47D0" w14:textId="77777777" w:rsidR="006A1CAC" w:rsidRPr="00FB53C8" w:rsidRDefault="006A1CAC" w:rsidP="00896F36">
      <w:pPr>
        <w:spacing w:after="0"/>
        <w:jc w:val="both"/>
        <w:rPr>
          <w:rFonts w:ascii="Lato" w:hAnsi="Lato" w:cs="Times New Roman"/>
        </w:rPr>
      </w:pPr>
      <w:r w:rsidRPr="00FB53C8">
        <w:rPr>
          <w:rFonts w:ascii="Lato" w:hAnsi="Lato" w:cs="Times New Roman"/>
        </w:rPr>
        <w:lastRenderedPageBreak/>
        <w:t>Nadmienić warto, że w 2019 roku Gmina Miejska Kraków uczestniczyła w pracach związanych z cykliczną aktualizacją Strategii ZIT, weryfikacją postępu rzeczowego istniejących zadań i opracowaniem nowych do uwzględnienia w dokumencie.</w:t>
      </w:r>
      <w:r w:rsidRPr="00FB53C8">
        <w:rPr>
          <w:rFonts w:ascii="Lato" w:hAnsi="Lato" w:cs="Times New Roman"/>
        </w:rPr>
        <w:br w:type="page"/>
      </w:r>
    </w:p>
    <w:p w14:paraId="4A1DF129" w14:textId="77777777" w:rsidR="006A1CAC" w:rsidRPr="00FB53C8" w:rsidRDefault="00896F36" w:rsidP="00CB7A7E">
      <w:pPr>
        <w:pStyle w:val="Nagwek3"/>
      </w:pPr>
      <w:bookmarkStart w:id="41" w:name="_Toc8736334"/>
      <w:bookmarkStart w:id="42" w:name="_Toc8911582"/>
      <w:bookmarkStart w:id="43" w:name="_Toc8985016"/>
      <w:bookmarkStart w:id="44" w:name="_Toc10018591"/>
      <w:bookmarkStart w:id="45" w:name="_Toc41897618"/>
      <w:r w:rsidRPr="00FB53C8">
        <w:lastRenderedPageBreak/>
        <w:t>I</w:t>
      </w:r>
      <w:r w:rsidR="006A1CAC" w:rsidRPr="00FB53C8">
        <w:t>V.1.2. Administracja</w:t>
      </w:r>
      <w:bookmarkEnd w:id="41"/>
      <w:bookmarkEnd w:id="42"/>
      <w:bookmarkEnd w:id="43"/>
      <w:bookmarkEnd w:id="44"/>
      <w:r w:rsidR="006A1CAC" w:rsidRPr="00FB53C8">
        <w:t xml:space="preserve"> i cyfryzacja</w:t>
      </w:r>
      <w:bookmarkEnd w:id="45"/>
    </w:p>
    <w:p w14:paraId="57C0D796" w14:textId="77777777" w:rsidR="006A1CAC" w:rsidRPr="00FB53C8" w:rsidRDefault="006A1CAC" w:rsidP="007F6736">
      <w:pPr>
        <w:spacing w:after="0"/>
        <w:rPr>
          <w:rFonts w:ascii="Lato" w:hAnsi="Lato"/>
        </w:rPr>
      </w:pPr>
    </w:p>
    <w:p w14:paraId="70F6F503" w14:textId="77777777" w:rsidR="006A1CAC" w:rsidRPr="00FB53C8" w:rsidRDefault="006A1CAC" w:rsidP="00CB7A7E">
      <w:pPr>
        <w:pStyle w:val="Nagwek4"/>
      </w:pPr>
      <w:bookmarkStart w:id="46" w:name="_Toc8736335"/>
      <w:bookmarkStart w:id="47" w:name="_Toc8911583"/>
      <w:bookmarkStart w:id="48" w:name="_Toc8985017"/>
      <w:bookmarkStart w:id="49" w:name="_Toc10018592"/>
      <w:r w:rsidRPr="00FB53C8">
        <w:t>IV.1.2.1</w:t>
      </w:r>
      <w:r w:rsidR="004273D3" w:rsidRPr="00FB53C8">
        <w:t>.</w:t>
      </w:r>
      <w:r w:rsidRPr="00FB53C8">
        <w:t xml:space="preserve"> Informacja na temat zarządzania Gminą Miejską Kraków oraz Urzędem Miasta Krakowa</w:t>
      </w:r>
      <w:bookmarkEnd w:id="46"/>
      <w:bookmarkEnd w:id="47"/>
      <w:bookmarkEnd w:id="48"/>
      <w:bookmarkEnd w:id="49"/>
      <w:r w:rsidRPr="00FB53C8">
        <w:t xml:space="preserve"> </w:t>
      </w:r>
    </w:p>
    <w:p w14:paraId="0D142F6F" w14:textId="77777777" w:rsidR="006A1CAC" w:rsidRPr="00FB53C8" w:rsidRDefault="006A1CAC" w:rsidP="00CB7A7E">
      <w:pPr>
        <w:spacing w:after="0"/>
        <w:jc w:val="both"/>
        <w:rPr>
          <w:rFonts w:ascii="Lato" w:hAnsi="Lato"/>
        </w:rPr>
      </w:pPr>
    </w:p>
    <w:p w14:paraId="6388AFE1" w14:textId="280FB59F" w:rsidR="5261CA33" w:rsidRDefault="5261CA33" w:rsidP="7980CE56">
      <w:pPr>
        <w:spacing w:after="0"/>
        <w:jc w:val="both"/>
        <w:rPr>
          <w:rFonts w:ascii="Lato" w:hAnsi="Lato" w:cs="Times New Roman"/>
          <w:b/>
          <w:bCs/>
        </w:rPr>
      </w:pPr>
      <w:r w:rsidRPr="7980CE56">
        <w:rPr>
          <w:rFonts w:ascii="Lato" w:hAnsi="Lato" w:cs="Times New Roman"/>
        </w:rPr>
        <w:t>Zarządzanie w Urzędzie Miasta Krakowa realizowane jest w oparciu o szereg nowoczesnych metodyk zarządczych. Najistotniejszym wyznacznikiem zasad i metod zarządzania w UMK są normy: ISO 9001 oraz ISO 27001. Pierwsza z nich określa ogólne standardy zarządcze dla wszelkich typów organizacji. Druga natomiast wskazuje reguły obowiązujące w zakresie zapewnienia bezpieczeństwa informacji. Obie normy wyznaczają standardy działania na najwyższym światowym poziomie, a ich istotna rola w zapewnieniu skutecznego zarządzania organizacjami jest powszechnie uznawana na całym świecie. Potwierdzeniem działania Urzędu zgodnie z zasadami wyznaczanymi przez obie normy są certyfikaty ISO 9001 i ISO 27001, odnawiane co trzy lata i utrzymywane w oparciu o coroczne audyty przeprowadzane przez akredytowane instytucje certyfikujące.</w:t>
      </w:r>
    </w:p>
    <w:p w14:paraId="147AA1FA" w14:textId="6BCB82DA" w:rsidR="7980CE56" w:rsidRDefault="7980CE56" w:rsidP="7980CE56">
      <w:pPr>
        <w:spacing w:after="0"/>
        <w:jc w:val="both"/>
        <w:rPr>
          <w:rFonts w:ascii="Lato" w:hAnsi="Lato" w:cs="Times New Roman"/>
        </w:rPr>
      </w:pPr>
    </w:p>
    <w:p w14:paraId="003A654C" w14:textId="4EAC3D7A" w:rsidR="006A1CAC" w:rsidRPr="00FB53C8" w:rsidRDefault="5261CA33" w:rsidP="794052D2">
      <w:pPr>
        <w:spacing w:after="0"/>
        <w:jc w:val="both"/>
        <w:rPr>
          <w:rFonts w:ascii="Lato" w:hAnsi="Lato"/>
        </w:rPr>
      </w:pPr>
      <w:r w:rsidRPr="794052D2">
        <w:rPr>
          <w:rFonts w:ascii="Lato" w:hAnsi="Lato"/>
        </w:rPr>
        <w:t xml:space="preserve">Ponadto, </w:t>
      </w:r>
      <w:r w:rsidR="37393885" w:rsidRPr="794052D2">
        <w:rPr>
          <w:rFonts w:ascii="Lato" w:hAnsi="Lato"/>
        </w:rPr>
        <w:t>w</w:t>
      </w:r>
      <w:r w:rsidR="006A1CAC" w:rsidRPr="794052D2">
        <w:rPr>
          <w:rFonts w:ascii="Lato" w:hAnsi="Lato"/>
        </w:rPr>
        <w:t xml:space="preserve"> Gminie Miejskiej Kraków od kilku lat wdrażany jest Zintegrowany System Zarządzania STRADOM. Obecnie obejmuje on działania UMK i dużych miejskich jednostek organizacyjnych na poziomie strategicznym i operacyjnym, a także zarządzanie ryzykiem. System obejmuje zadania budżetowe bieżące i inwestycyjne, cele i programy strategiczne, przedsięwzięcia wieloletnie WPF, katalog wskaźników Jakości Życia i Jakości Usług Publicznych, katalog wskaźników zadaniowych umożliwiających planowanie i monitorowanie produktów i usług pod względem liczby, jakości i efektywności kosztowej. System STRADOM jest także głównym narzędziem wdrażania, realizacji i monitorowania</w:t>
      </w:r>
      <w:r w:rsidR="5FAF10BF" w:rsidRPr="794052D2">
        <w:rPr>
          <w:rFonts w:ascii="Lato" w:hAnsi="Lato"/>
        </w:rPr>
        <w:t xml:space="preserve"> </w:t>
      </w:r>
      <w:r w:rsidR="2BC92257" w:rsidRPr="794052D2">
        <w:rPr>
          <w:rFonts w:ascii="Lato" w:eastAsia="Lato" w:hAnsi="Lato" w:cs="Lato"/>
        </w:rPr>
        <w:t>„</w:t>
      </w:r>
      <w:r w:rsidR="006A1CAC" w:rsidRPr="794052D2">
        <w:rPr>
          <w:rFonts w:ascii="Lato" w:hAnsi="Lato"/>
        </w:rPr>
        <w:t>Strategii</w:t>
      </w:r>
      <w:r w:rsidR="00317232" w:rsidRPr="794052D2">
        <w:rPr>
          <w:rFonts w:ascii="Lato" w:hAnsi="Lato"/>
        </w:rPr>
        <w:t xml:space="preserve"> </w:t>
      </w:r>
      <w:r w:rsidR="006A1CAC" w:rsidRPr="794052D2">
        <w:rPr>
          <w:rFonts w:ascii="Lato" w:hAnsi="Lato"/>
        </w:rPr>
        <w:t>Rozwoju</w:t>
      </w:r>
      <w:r w:rsidR="00317232" w:rsidRPr="794052D2">
        <w:rPr>
          <w:rFonts w:ascii="Lato" w:hAnsi="Lato"/>
        </w:rPr>
        <w:t xml:space="preserve"> </w:t>
      </w:r>
      <w:r w:rsidR="006A1CAC" w:rsidRPr="794052D2">
        <w:rPr>
          <w:rFonts w:ascii="Lato" w:hAnsi="Lato"/>
        </w:rPr>
        <w:t>Krakowa</w:t>
      </w:r>
      <w:r w:rsidR="748B3F88" w:rsidRPr="794052D2">
        <w:rPr>
          <w:rFonts w:ascii="Lato" w:hAnsi="Lato"/>
        </w:rPr>
        <w:t>. Tu chcę żyć. Kraków 2030</w:t>
      </w:r>
      <w:r w:rsidR="3F37718B" w:rsidRPr="794052D2">
        <w:rPr>
          <w:rFonts w:ascii="Lato" w:hAnsi="Lato"/>
        </w:rPr>
        <w:t>”</w:t>
      </w:r>
      <w:r w:rsidR="006A1CAC" w:rsidRPr="794052D2">
        <w:rPr>
          <w:rFonts w:ascii="Lato" w:hAnsi="Lato"/>
        </w:rPr>
        <w:t>. Dzięki Systemowi</w:t>
      </w:r>
      <w:r w:rsidR="467857DC" w:rsidRPr="794052D2">
        <w:rPr>
          <w:rFonts w:ascii="Lato" w:hAnsi="Lato"/>
        </w:rPr>
        <w:t>,</w:t>
      </w:r>
      <w:r w:rsidR="006A1CAC" w:rsidRPr="794052D2">
        <w:rPr>
          <w:rFonts w:ascii="Lato" w:hAnsi="Lato"/>
        </w:rPr>
        <w:t xml:space="preserve"> Strategia jest nie tylko dokumentem kierunkowym, ale także zbiorem narzędzi planistycznych i raportujących</w:t>
      </w:r>
      <w:r w:rsidR="34F6D4E3" w:rsidRPr="794052D2">
        <w:rPr>
          <w:rFonts w:ascii="Lato" w:hAnsi="Lato"/>
        </w:rPr>
        <w:t>,</w:t>
      </w:r>
      <w:r w:rsidR="006A1CAC" w:rsidRPr="794052D2">
        <w:rPr>
          <w:rFonts w:ascii="Lato" w:hAnsi="Lato"/>
        </w:rPr>
        <w:t xml:space="preserve"> obejmujących budżet zadaniowy i Wieloletnią Prognozę Finansową (WPF). </w:t>
      </w:r>
    </w:p>
    <w:p w14:paraId="03D9DB7B" w14:textId="27BABF6E" w:rsidR="7980CE56" w:rsidRDefault="7980CE56" w:rsidP="7980CE56">
      <w:pPr>
        <w:spacing w:after="0"/>
        <w:jc w:val="both"/>
        <w:rPr>
          <w:rFonts w:ascii="Lato" w:hAnsi="Lato" w:cs="Times New Roman"/>
        </w:rPr>
      </w:pPr>
    </w:p>
    <w:p w14:paraId="039F999B" w14:textId="45005D88" w:rsidR="006A1CAC" w:rsidRPr="00FB53C8" w:rsidRDefault="006A1CAC" w:rsidP="7980CE56">
      <w:pPr>
        <w:spacing w:after="0"/>
        <w:jc w:val="both"/>
        <w:rPr>
          <w:rFonts w:ascii="Lato" w:hAnsi="Lato" w:cs="Times New Roman"/>
        </w:rPr>
      </w:pPr>
      <w:r w:rsidRPr="794052D2">
        <w:rPr>
          <w:rFonts w:ascii="Lato" w:hAnsi="Lato" w:cs="Times New Roman"/>
        </w:rPr>
        <w:t>Dodatkowo</w:t>
      </w:r>
      <w:r w:rsidR="00413A01" w:rsidRPr="794052D2">
        <w:rPr>
          <w:rFonts w:ascii="Lato" w:hAnsi="Lato" w:cs="Times New Roman"/>
        </w:rPr>
        <w:t xml:space="preserve"> </w:t>
      </w:r>
      <w:r w:rsidRPr="794052D2">
        <w:rPr>
          <w:rFonts w:ascii="Lato" w:hAnsi="Lato" w:cs="Times New Roman"/>
        </w:rPr>
        <w:t>w odniesieniu do innowacyjnych działań Urzędu, mających charakter projektowy, standardy zarządcze wyznacza obowiązująca w Urzędzie i uznawana na poziomie międzynarodowym metodyka projektowa PRINCE2. Urząd Miasta Krakowa wykorzystuje w zarządzaniu również potencjał i kreatywność swoich pracowników, dzięki zastosowaniu narzędzia samooceny wg modelu CAF (</w:t>
      </w:r>
      <w:r w:rsidRPr="794052D2">
        <w:rPr>
          <w:rFonts w:ascii="Lato" w:hAnsi="Lato" w:cs="Times New Roman"/>
          <w:i/>
          <w:iCs/>
        </w:rPr>
        <w:t>Common Assessment Framework</w:t>
      </w:r>
      <w:r w:rsidRPr="794052D2">
        <w:rPr>
          <w:rFonts w:ascii="Lato" w:hAnsi="Lato" w:cs="Times New Roman"/>
        </w:rPr>
        <w:t>). Wszystkie metody zarządzania wykorzystywane w Urzędzie Miasta Krakowa nastawione są przede wszystkim na skuteczność i samodoskonalenie, którego źródłem są zarówno</w:t>
      </w:r>
      <w:r w:rsidR="451BE11C" w:rsidRPr="794052D2">
        <w:rPr>
          <w:rFonts w:ascii="Lato" w:hAnsi="Lato" w:cs="Times New Roman"/>
        </w:rPr>
        <w:t xml:space="preserve"> </w:t>
      </w:r>
      <w:r w:rsidR="0639E9A5" w:rsidRPr="794052D2">
        <w:rPr>
          <w:rFonts w:ascii="Lato" w:hAnsi="Lato" w:cs="Times New Roman"/>
        </w:rPr>
        <w:t>inicjatywy pracowników</w:t>
      </w:r>
      <w:r w:rsidRPr="794052D2">
        <w:rPr>
          <w:rFonts w:ascii="Lato" w:hAnsi="Lato" w:cs="Times New Roman"/>
        </w:rPr>
        <w:t>, jak i</w:t>
      </w:r>
      <w:r w:rsidR="00317232" w:rsidRPr="794052D2">
        <w:rPr>
          <w:rFonts w:ascii="Lato" w:hAnsi="Lato" w:cs="Times New Roman"/>
        </w:rPr>
        <w:t> </w:t>
      </w:r>
      <w:r w:rsidRPr="794052D2">
        <w:rPr>
          <w:rFonts w:ascii="Lato" w:hAnsi="Lato" w:cs="Times New Roman"/>
        </w:rPr>
        <w:t>kadry zarządzającej wszystkich szczebli. W 2019 r.</w:t>
      </w:r>
      <w:r w:rsidR="06F6CD41" w:rsidRPr="794052D2">
        <w:rPr>
          <w:rFonts w:ascii="Lato" w:hAnsi="Lato" w:cs="Times New Roman"/>
        </w:rPr>
        <w:t xml:space="preserve"> </w:t>
      </w:r>
      <w:r w:rsidRPr="794052D2">
        <w:rPr>
          <w:rFonts w:ascii="Lato" w:hAnsi="Lato" w:cs="Times New Roman"/>
        </w:rPr>
        <w:t> </w:t>
      </w:r>
      <w:r w:rsidR="1BD7B610" w:rsidRPr="794052D2">
        <w:rPr>
          <w:rFonts w:ascii="Lato" w:hAnsi="Lato" w:cs="Times New Roman"/>
        </w:rPr>
        <w:t>w </w:t>
      </w:r>
      <w:r w:rsidR="57C95DCE" w:rsidRPr="794052D2">
        <w:rPr>
          <w:rFonts w:ascii="Lato" w:hAnsi="Lato" w:cs="Times New Roman"/>
        </w:rPr>
        <w:t>UMK zgłoszono</w:t>
      </w:r>
      <w:r w:rsidRPr="794052D2">
        <w:rPr>
          <w:rFonts w:ascii="Lato" w:hAnsi="Lato" w:cs="Times New Roman"/>
        </w:rPr>
        <w:t xml:space="preserve"> 224 działania doskonalące, a</w:t>
      </w:r>
      <w:r w:rsidR="00273C19" w:rsidRPr="794052D2">
        <w:rPr>
          <w:rFonts w:ascii="Lato" w:hAnsi="Lato" w:cs="Times New Roman"/>
        </w:rPr>
        <w:t> </w:t>
      </w:r>
      <w:r w:rsidRPr="794052D2">
        <w:rPr>
          <w:rFonts w:ascii="Lato" w:hAnsi="Lato" w:cs="Times New Roman"/>
        </w:rPr>
        <w:t>realizacja 198 działań została zakończona.</w:t>
      </w:r>
    </w:p>
    <w:p w14:paraId="120C4E94" w14:textId="77777777" w:rsidR="006A1CAC" w:rsidRPr="00FB53C8" w:rsidRDefault="006A1CAC" w:rsidP="00896F36">
      <w:pPr>
        <w:spacing w:after="0"/>
        <w:rPr>
          <w:rFonts w:ascii="Lato" w:hAnsi="Lato" w:cs="Times New Roman"/>
        </w:rPr>
      </w:pPr>
    </w:p>
    <w:p w14:paraId="48EBD500" w14:textId="6629EF7E" w:rsidR="006A1CAC" w:rsidRPr="00FB53C8" w:rsidRDefault="006A1CAC" w:rsidP="0012325F">
      <w:pPr>
        <w:pStyle w:val="Nagwek4"/>
        <w:jc w:val="both"/>
      </w:pPr>
      <w:bookmarkStart w:id="50" w:name="_Toc6470418"/>
      <w:bookmarkStart w:id="51" w:name="_Toc8214891"/>
      <w:bookmarkStart w:id="52" w:name="_Toc8736336"/>
      <w:bookmarkStart w:id="53" w:name="_Toc8911584"/>
      <w:bookmarkStart w:id="54" w:name="_Toc8985018"/>
      <w:bookmarkStart w:id="55" w:name="_Toc10018593"/>
      <w:r w:rsidRPr="00FB53C8">
        <w:t>IV.1.2.2</w:t>
      </w:r>
      <w:r w:rsidR="004273D3" w:rsidRPr="00FB53C8">
        <w:t>.</w:t>
      </w:r>
      <w:r w:rsidRPr="00FB53C8">
        <w:t xml:space="preserve"> </w:t>
      </w:r>
      <w:bookmarkEnd w:id="50"/>
      <w:bookmarkEnd w:id="51"/>
      <w:bookmarkEnd w:id="52"/>
      <w:bookmarkEnd w:id="53"/>
      <w:bookmarkEnd w:id="54"/>
      <w:r w:rsidRPr="00FB53C8">
        <w:t>Informacja o liczbie etatów w UMK, wydatkach związanych z utrzymaniem stanowisk pracy oraz o nowych zadaniach realizowanych przez UMK</w:t>
      </w:r>
      <w:bookmarkEnd w:id="55"/>
    </w:p>
    <w:p w14:paraId="42AFC42D" w14:textId="77777777" w:rsidR="006A1CAC" w:rsidRPr="00FB53C8" w:rsidRDefault="006A1CAC" w:rsidP="0012325F">
      <w:pPr>
        <w:spacing w:after="0"/>
        <w:jc w:val="both"/>
        <w:rPr>
          <w:rFonts w:ascii="Lato" w:hAnsi="Lato" w:cs="Times New Roman"/>
        </w:rPr>
      </w:pPr>
    </w:p>
    <w:p w14:paraId="04DE7054" w14:textId="77777777" w:rsidR="006A1CAC" w:rsidRPr="00FB53C8" w:rsidRDefault="006A1CAC" w:rsidP="0012325F">
      <w:pPr>
        <w:spacing w:after="0"/>
        <w:jc w:val="both"/>
        <w:rPr>
          <w:rFonts w:ascii="Lato" w:hAnsi="Lato" w:cs="Times New Roman"/>
        </w:rPr>
      </w:pPr>
      <w:r w:rsidRPr="00FB53C8">
        <w:rPr>
          <w:rFonts w:ascii="Lato" w:hAnsi="Lato" w:cs="Times New Roman"/>
        </w:rPr>
        <w:t>Średnie zatrudni</w:t>
      </w:r>
      <w:r w:rsidR="0012325F" w:rsidRPr="00FB53C8">
        <w:rPr>
          <w:rFonts w:ascii="Lato" w:hAnsi="Lato" w:cs="Times New Roman"/>
        </w:rPr>
        <w:t>enie w roku kalendarzowym w UMK:</w:t>
      </w:r>
    </w:p>
    <w:p w14:paraId="72C077D1" w14:textId="55DD7A73" w:rsidR="006A1CAC" w:rsidRPr="00D333E0" w:rsidRDefault="006A1CAC" w:rsidP="794052D2">
      <w:pPr>
        <w:spacing w:after="0"/>
        <w:ind w:left="720"/>
        <w:contextualSpacing/>
        <w:jc w:val="both"/>
        <w:rPr>
          <w:rFonts w:ascii="Lato" w:hAnsi="Lato" w:cs="Times New Roman"/>
        </w:rPr>
      </w:pPr>
      <w:r w:rsidRPr="794052D2">
        <w:rPr>
          <w:rFonts w:ascii="Lato" w:hAnsi="Lato" w:cs="Times New Roman"/>
          <w:b/>
          <w:bCs/>
        </w:rPr>
        <w:t xml:space="preserve">2019: </w:t>
      </w:r>
      <w:r w:rsidRPr="00D333E0">
        <w:rPr>
          <w:rFonts w:ascii="Lato" w:hAnsi="Lato" w:cs="Times New Roman"/>
          <w:b/>
          <w:bCs/>
        </w:rPr>
        <w:t>2</w:t>
      </w:r>
      <w:r w:rsidR="00D333E0" w:rsidRPr="00D333E0">
        <w:rPr>
          <w:rFonts w:ascii="Lato" w:hAnsi="Lato" w:cs="Times New Roman"/>
          <w:b/>
          <w:bCs/>
        </w:rPr>
        <w:t> 838,69</w:t>
      </w:r>
      <w:r w:rsidR="0012325F" w:rsidRPr="00D333E0">
        <w:rPr>
          <w:rFonts w:ascii="Lato" w:hAnsi="Lato" w:cs="Times New Roman"/>
          <w:b/>
          <w:bCs/>
        </w:rPr>
        <w:t xml:space="preserve"> etatów</w:t>
      </w:r>
    </w:p>
    <w:p w14:paraId="5BF400FE" w14:textId="77777777" w:rsidR="006A1CAC" w:rsidRPr="00FB53C8" w:rsidRDefault="006A1CAC" w:rsidP="0012325F">
      <w:pPr>
        <w:spacing w:after="0"/>
        <w:ind w:left="720"/>
        <w:contextualSpacing/>
        <w:jc w:val="both"/>
        <w:rPr>
          <w:rFonts w:ascii="Lato" w:hAnsi="Lato" w:cs="Times New Roman"/>
          <w:bCs/>
        </w:rPr>
      </w:pPr>
      <w:r w:rsidRPr="00FB53C8">
        <w:rPr>
          <w:rFonts w:ascii="Lato" w:hAnsi="Lato" w:cs="Times New Roman"/>
          <w:bCs/>
        </w:rPr>
        <w:t>2018: 2 679,91</w:t>
      </w:r>
      <w:r w:rsidR="0012325F" w:rsidRPr="00FB53C8">
        <w:rPr>
          <w:rFonts w:ascii="Lato" w:hAnsi="Lato" w:cs="Times New Roman"/>
          <w:bCs/>
        </w:rPr>
        <w:t xml:space="preserve"> etatów</w:t>
      </w:r>
    </w:p>
    <w:p w14:paraId="77AF3032" w14:textId="77777777" w:rsidR="006A1CAC" w:rsidRPr="00FB53C8" w:rsidRDefault="006A1CAC" w:rsidP="0012325F">
      <w:pPr>
        <w:spacing w:after="0"/>
        <w:ind w:left="720"/>
        <w:contextualSpacing/>
        <w:jc w:val="both"/>
        <w:rPr>
          <w:rFonts w:ascii="Lato" w:hAnsi="Lato" w:cs="Times New Roman"/>
        </w:rPr>
      </w:pPr>
      <w:r w:rsidRPr="00FB53C8">
        <w:rPr>
          <w:rFonts w:ascii="Lato" w:hAnsi="Lato" w:cs="Times New Roman"/>
        </w:rPr>
        <w:t>2017: 2 571,47</w:t>
      </w:r>
      <w:r w:rsidR="0012325F" w:rsidRPr="00FB53C8">
        <w:rPr>
          <w:rFonts w:ascii="Lato" w:hAnsi="Lato" w:cs="Times New Roman"/>
        </w:rPr>
        <w:t xml:space="preserve"> etatów</w:t>
      </w:r>
    </w:p>
    <w:p w14:paraId="271CA723" w14:textId="77777777" w:rsidR="006A1CAC" w:rsidRPr="00FB53C8" w:rsidRDefault="006A1CAC" w:rsidP="0012325F">
      <w:pPr>
        <w:spacing w:after="0"/>
        <w:ind w:left="720" w:hanging="720"/>
        <w:contextualSpacing/>
        <w:jc w:val="both"/>
        <w:rPr>
          <w:rFonts w:ascii="Lato" w:hAnsi="Lato" w:cs="Times New Roman"/>
        </w:rPr>
      </w:pPr>
    </w:p>
    <w:p w14:paraId="587E8DBB" w14:textId="1673F782" w:rsidR="006A1CAC" w:rsidRPr="00FB53C8" w:rsidRDefault="7AA55FC5" w:rsidP="7980CE56">
      <w:pPr>
        <w:spacing w:after="0"/>
        <w:contextualSpacing/>
        <w:jc w:val="both"/>
        <w:rPr>
          <w:rFonts w:ascii="Lato" w:eastAsia="Lato" w:hAnsi="Lato" w:cs="Lato"/>
        </w:rPr>
      </w:pPr>
      <w:r w:rsidRPr="7980CE56">
        <w:rPr>
          <w:rFonts w:ascii="Lato" w:eastAsia="Lato" w:hAnsi="Lato" w:cs="Lato"/>
        </w:rPr>
        <w:t xml:space="preserve">Wzrost średniego zatrudnienia w 2019 roku w stosunku do 2018 roku to sumaryczny efekt zwiększanej w ostatnim czasie liczby zadań Urzędu Miasta Krakowa, systematycznego rozwoju </w:t>
      </w:r>
      <w:r w:rsidRPr="7980CE56">
        <w:rPr>
          <w:rFonts w:ascii="Lato" w:eastAsia="Lato" w:hAnsi="Lato" w:cs="Lato"/>
        </w:rPr>
        <w:lastRenderedPageBreak/>
        <w:t xml:space="preserve">standardów jakościowych funkcjonowania organizacji oraz dbałości o coraz wyższą jakość obsługi obywatela jak również koniecznego przygotowywania intensywnego rozwoju obszaru obsługi informatycznej i informacyjnej ze szczególnym uwzględnieniem komplementarnego funkcjonowania Gminy Miejskiej Kraków. Te elementy skutkują potrzebami angażowania się przez Urząd w realizację przedsięwzięć operacyjnych i programowych mających na celu poprawę jakości życia mieszkańców i podniesienie standardu obsługi klientów UMK, mając na uwadze stale wzrastającą liczbę spraw, z którymi mieszkańcy zwracają się do Urzędu. </w:t>
      </w:r>
    </w:p>
    <w:p w14:paraId="67B8C614" w14:textId="5DB65089" w:rsidR="006A1CAC" w:rsidRPr="00FB53C8" w:rsidRDefault="7AA55FC5" w:rsidP="7980CE56">
      <w:pPr>
        <w:spacing w:after="0" w:line="257" w:lineRule="auto"/>
        <w:contextualSpacing/>
        <w:jc w:val="both"/>
        <w:rPr>
          <w:rFonts w:ascii="Lato" w:eastAsia="Lato" w:hAnsi="Lato" w:cs="Lato"/>
        </w:rPr>
      </w:pPr>
      <w:r w:rsidRPr="794052D2">
        <w:rPr>
          <w:rFonts w:ascii="Lato" w:eastAsia="Lato" w:hAnsi="Lato" w:cs="Lato"/>
        </w:rPr>
        <w:t>W omawianym kontekście należy podkreślić sytuację jaka panowała na runku pracy (rynek pracownika, wysoki poziom wynagrodzeń oferowanych przez pracodawców prywatnych). Dla zapewnienia większej konkurencyjności na rynku pracy koniecznym stało się zwiększenie poziomu wynagrodzeń oferowanych kandydatom do pracy i pracownikom początkującym. W</w:t>
      </w:r>
      <w:r w:rsidR="00D333E0">
        <w:rPr>
          <w:rFonts w:ascii="Lato" w:eastAsia="Lato" w:hAnsi="Lato" w:cs="Lato"/>
        </w:rPr>
        <w:t> </w:t>
      </w:r>
      <w:r w:rsidRPr="794052D2">
        <w:rPr>
          <w:rFonts w:ascii="Lato" w:eastAsia="Lato" w:hAnsi="Lato" w:cs="Lato"/>
        </w:rPr>
        <w:t>2019 roku odczuwalne były trwające od kilku lat trudności z naborem pracowników (zwłaszcza tych wykwalifikowanych i doświadczonych) i zwiększająca się rotacja kadry. W</w:t>
      </w:r>
      <w:r w:rsidR="00D333E0">
        <w:rPr>
          <w:rFonts w:ascii="Lato" w:eastAsia="Lato" w:hAnsi="Lato" w:cs="Lato"/>
        </w:rPr>
        <w:t> </w:t>
      </w:r>
      <w:r w:rsidRPr="794052D2">
        <w:rPr>
          <w:rFonts w:ascii="Lato" w:eastAsia="Lato" w:hAnsi="Lato" w:cs="Lato"/>
        </w:rPr>
        <w:t>niektórych obszarach zatrudnienie w UMK osób z doświadczeniem i oczekiwanymi kwalifikacjami stało się praktycznie niemożliwe (np. obszar IT). UMK zmuszony został zmienić swoje preferencje i</w:t>
      </w:r>
      <w:r w:rsidR="000206C6" w:rsidRPr="794052D2">
        <w:rPr>
          <w:rFonts w:ascii="Lato" w:eastAsia="Lato" w:hAnsi="Lato" w:cs="Lato"/>
        </w:rPr>
        <w:t> </w:t>
      </w:r>
      <w:r w:rsidRPr="794052D2">
        <w:rPr>
          <w:rFonts w:ascii="Lato" w:eastAsia="Lato" w:hAnsi="Lato" w:cs="Lato"/>
        </w:rPr>
        <w:t xml:space="preserve">oczekiwania względem kandydatów bardziej orientując się na osoby mniej </w:t>
      </w:r>
      <w:r w:rsidR="0225CB7E" w:rsidRPr="794052D2">
        <w:rPr>
          <w:rFonts w:ascii="Lato" w:eastAsia="Lato" w:hAnsi="Lato" w:cs="Lato"/>
        </w:rPr>
        <w:t>doświadczone,</w:t>
      </w:r>
      <w:r w:rsidRPr="794052D2">
        <w:rPr>
          <w:rFonts w:ascii="Lato" w:eastAsia="Lato" w:hAnsi="Lato" w:cs="Lato"/>
        </w:rPr>
        <w:t xml:space="preserve"> ale wykazujące potencjał do uczenia się czy przekwalifikowania. To z kolei oznacza dłuższy okres wprowadzania do pracy i konieczność ponoszenia kosztów wyszkolenia. </w:t>
      </w:r>
    </w:p>
    <w:p w14:paraId="50758784" w14:textId="153E1A52" w:rsidR="006A1CAC" w:rsidRPr="00FB53C8" w:rsidRDefault="7AA55FC5" w:rsidP="7980CE56">
      <w:pPr>
        <w:spacing w:after="0" w:line="257" w:lineRule="auto"/>
        <w:contextualSpacing/>
        <w:jc w:val="both"/>
        <w:rPr>
          <w:rFonts w:ascii="Lato" w:eastAsia="Lato" w:hAnsi="Lato" w:cs="Lato"/>
        </w:rPr>
      </w:pPr>
      <w:r w:rsidRPr="7980CE56">
        <w:rPr>
          <w:rFonts w:ascii="Lato" w:eastAsia="Lato" w:hAnsi="Lato" w:cs="Lato"/>
        </w:rPr>
        <w:t xml:space="preserve">W efekcie mieliśmy do czynienia ze wzrostem wynagrodzeń oraz tworzeniem mechanizmów motywacyjnych i lojalnościowych sprzyjających zatrzymaniu pracowników. Te aspekty zarządcze były każdorazowo uzgadniane ze związkami zawodowymi funkcjonującymi w UMK. </w:t>
      </w:r>
    </w:p>
    <w:p w14:paraId="708C2FAA" w14:textId="68E76A3A" w:rsidR="006A1CAC" w:rsidRPr="00FB53C8" w:rsidRDefault="7AA55FC5" w:rsidP="7980CE56">
      <w:pPr>
        <w:spacing w:after="0" w:line="257" w:lineRule="auto"/>
        <w:contextualSpacing/>
        <w:jc w:val="both"/>
        <w:rPr>
          <w:rFonts w:ascii="Lato" w:eastAsia="Lato" w:hAnsi="Lato" w:cs="Lato"/>
        </w:rPr>
      </w:pPr>
      <w:r w:rsidRPr="7980CE56">
        <w:rPr>
          <w:rFonts w:ascii="Lato" w:eastAsia="Lato" w:hAnsi="Lato" w:cs="Lato"/>
        </w:rPr>
        <w:t>Zaistniałe trendy to także efekt wzrostu płacy minimalnej i wyższego poziomu inflacji – zmniejszyła się siła nabywcza pieniądza wywołując presję na wzrost płac i nastąpił istotny wzrost cen usług mających wpływ na koszt utrzymania stanowisk pracy (media, sprzątanie, ochrona, remonty itp.). Wzrost zatrudnienia, konieczność zapewnienia bezpiecznych i</w:t>
      </w:r>
      <w:r w:rsidR="00214486">
        <w:rPr>
          <w:rFonts w:ascii="Lato" w:eastAsia="Lato" w:hAnsi="Lato" w:cs="Lato"/>
        </w:rPr>
        <w:t> </w:t>
      </w:r>
      <w:r w:rsidRPr="7980CE56">
        <w:rPr>
          <w:rFonts w:ascii="Lato" w:eastAsia="Lato" w:hAnsi="Lato" w:cs="Lato"/>
        </w:rPr>
        <w:t>higienicznych warunków pracy pracownikom oraz godziwych warunków obsługi interesantów</w:t>
      </w:r>
      <w:r w:rsidR="00214486">
        <w:rPr>
          <w:rFonts w:ascii="Lato" w:eastAsia="Lato" w:hAnsi="Lato" w:cs="Lato"/>
        </w:rPr>
        <w:t xml:space="preserve"> </w:t>
      </w:r>
      <w:r w:rsidRPr="7980CE56">
        <w:rPr>
          <w:rFonts w:ascii="Lato" w:eastAsia="Lato" w:hAnsi="Lato" w:cs="Lato"/>
        </w:rPr>
        <w:t>wpłynęła na decyzję o wynajmie dodatkowej powierzchni biurowej, co także miało wpływ na podwyższenie kosztów utrzymania stanowisk pracy.</w:t>
      </w:r>
    </w:p>
    <w:p w14:paraId="280A6BE3" w14:textId="0656EE55" w:rsidR="006A1CAC" w:rsidRPr="00FB53C8" w:rsidRDefault="006A1CAC" w:rsidP="7980CE56">
      <w:pPr>
        <w:spacing w:after="0" w:line="257" w:lineRule="auto"/>
        <w:contextualSpacing/>
        <w:jc w:val="both"/>
        <w:rPr>
          <w:rFonts w:ascii="Lato" w:eastAsia="Lato" w:hAnsi="Lato" w:cs="Lato"/>
        </w:rPr>
      </w:pPr>
    </w:p>
    <w:p w14:paraId="1888011E" w14:textId="59FE2825" w:rsidR="006A1CAC" w:rsidRPr="00FB53C8" w:rsidRDefault="7AA55FC5" w:rsidP="7980CE56">
      <w:pPr>
        <w:spacing w:after="0" w:line="257" w:lineRule="auto"/>
        <w:contextualSpacing/>
        <w:jc w:val="both"/>
        <w:rPr>
          <w:rFonts w:ascii="Lato" w:eastAsia="Lato" w:hAnsi="Lato" w:cs="Lato"/>
        </w:rPr>
      </w:pPr>
      <w:r w:rsidRPr="7980CE56">
        <w:rPr>
          <w:rFonts w:ascii="Lato" w:eastAsia="Lato" w:hAnsi="Lato" w:cs="Lato"/>
        </w:rPr>
        <w:t>W 2019 roku potrzebę wzrostu zatrudnienia generowały w największym stopniu:</w:t>
      </w:r>
    </w:p>
    <w:p w14:paraId="732BE9AD" w14:textId="0F89D041"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obsługa zwiększonej ilości wypłat świadczenia wychowawczego „500+” </w:t>
      </w:r>
      <w:r w:rsidR="004F2633">
        <w:rPr>
          <w:rFonts w:ascii="Lato" w:eastAsia="Lato" w:hAnsi="Lato" w:cs="Lato"/>
        </w:rPr>
        <w:t>–</w:t>
      </w:r>
      <w:r w:rsidR="7AA55FC5" w:rsidRPr="7980CE56">
        <w:rPr>
          <w:rFonts w:ascii="Lato" w:eastAsia="Lato" w:hAnsi="Lato" w:cs="Lato"/>
        </w:rPr>
        <w:t xml:space="preserve"> na pierwsze dziecko, bez progu dochodowego</w:t>
      </w:r>
      <w:r w:rsidR="000206C6">
        <w:rPr>
          <w:rFonts w:ascii="Lato" w:eastAsia="Lato" w:hAnsi="Lato" w:cs="Lato"/>
        </w:rPr>
        <w:t>,</w:t>
      </w:r>
    </w:p>
    <w:p w14:paraId="446D052D" w14:textId="17EF580C"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zwiększona </w:t>
      </w:r>
      <w:r w:rsidR="000206C6">
        <w:rPr>
          <w:rFonts w:ascii="Lato" w:eastAsia="Lato" w:hAnsi="Lato" w:cs="Lato"/>
        </w:rPr>
        <w:t>liczba</w:t>
      </w:r>
      <w:r w:rsidR="7AA55FC5" w:rsidRPr="7980CE56">
        <w:rPr>
          <w:rFonts w:ascii="Lato" w:eastAsia="Lato" w:hAnsi="Lato" w:cs="Lato"/>
        </w:rPr>
        <w:t xml:space="preserve"> spraw w wyniku wejścia w życie tzw. ustawy przekształceniowej (przekształcenie prawa użytkowania wieczystego gruntów zabudowanych na cele mieszkaniowe w prawo własności tych gruntów)</w:t>
      </w:r>
      <w:r w:rsidR="000206C6">
        <w:rPr>
          <w:rFonts w:ascii="Lato" w:eastAsia="Lato" w:hAnsi="Lato" w:cs="Lato"/>
        </w:rPr>
        <w:t>,</w:t>
      </w:r>
    </w:p>
    <w:p w14:paraId="5891B6AB" w14:textId="3F1D882C"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realizacja zwiększonej ilości czynności związanych z prowadzeniem, aktualizacją i</w:t>
      </w:r>
      <w:r w:rsidR="00214486">
        <w:rPr>
          <w:rFonts w:ascii="Lato" w:eastAsia="Lato" w:hAnsi="Lato" w:cs="Lato"/>
        </w:rPr>
        <w:t> </w:t>
      </w:r>
      <w:r w:rsidR="7AA55FC5" w:rsidRPr="7980CE56">
        <w:rPr>
          <w:rFonts w:ascii="Lato" w:eastAsia="Lato" w:hAnsi="Lato" w:cs="Lato"/>
        </w:rPr>
        <w:t>udostępnianiem Powiatowego Zasobu Geodezyjnego i Kartograficznego po zmianie przepisów ustawy Prawo geodezyjne i kartograficzne i przepisów wykonawczych</w:t>
      </w:r>
      <w:r w:rsidR="000206C6">
        <w:rPr>
          <w:rFonts w:ascii="Lato" w:eastAsia="Lato" w:hAnsi="Lato" w:cs="Lato"/>
        </w:rPr>
        <w:t>,</w:t>
      </w:r>
    </w:p>
    <w:p w14:paraId="0E872BCA" w14:textId="24CBA5A8"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konieczność rozwijania i utrzymywania koordynacji działań dotyczących funkcjonowania przepisów RODO w skali Gminy</w:t>
      </w:r>
      <w:r w:rsidR="000206C6">
        <w:rPr>
          <w:rFonts w:ascii="Lato" w:eastAsia="Lato" w:hAnsi="Lato" w:cs="Lato"/>
        </w:rPr>
        <w:t>,</w:t>
      </w:r>
    </w:p>
    <w:p w14:paraId="2934EA18" w14:textId="73B20207" w:rsidR="000206C6"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realizacja zwiększonej liczby projektów współfinansowanych ze środków UE w ramach RPO WM 2014-2020</w:t>
      </w:r>
      <w:r w:rsidR="000206C6">
        <w:rPr>
          <w:rFonts w:ascii="Lato" w:eastAsia="Lato" w:hAnsi="Lato" w:cs="Lato"/>
        </w:rPr>
        <w:t>,</w:t>
      </w:r>
    </w:p>
    <w:p w14:paraId="62A84FF9" w14:textId="48F8F2AB"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wdrożenie zasad prowadzenia rozliczeń z jednostkami budżetowymi na kontach analitycznych (uruchamiania środków, weryfikacji sprawozdań budżetowych i finansowych, prowadzenia ewidencji księgowej i dokonywania uzgodnień sald rozrachunkowych z tymi jednostkami, w</w:t>
      </w:r>
      <w:r w:rsidR="00214486">
        <w:rPr>
          <w:rFonts w:ascii="Lato" w:eastAsia="Lato" w:hAnsi="Lato" w:cs="Lato"/>
        </w:rPr>
        <w:t> </w:t>
      </w:r>
      <w:r w:rsidR="7AA55FC5" w:rsidRPr="7980CE56">
        <w:rPr>
          <w:rFonts w:ascii="Lato" w:eastAsia="Lato" w:hAnsi="Lato" w:cs="Lato"/>
        </w:rPr>
        <w:t>związku z wnioskiem pokontrolnym Regionalne</w:t>
      </w:r>
      <w:r w:rsidR="000206C6">
        <w:rPr>
          <w:rFonts w:ascii="Lato" w:eastAsia="Lato" w:hAnsi="Lato" w:cs="Lato"/>
        </w:rPr>
        <w:t>j Izby Obrachunkowej w</w:t>
      </w:r>
      <w:r w:rsidR="00D333E0">
        <w:rPr>
          <w:rFonts w:ascii="Lato" w:eastAsia="Lato" w:hAnsi="Lato" w:cs="Lato"/>
        </w:rPr>
        <w:t> </w:t>
      </w:r>
      <w:r w:rsidR="000206C6">
        <w:rPr>
          <w:rFonts w:ascii="Lato" w:eastAsia="Lato" w:hAnsi="Lato" w:cs="Lato"/>
        </w:rPr>
        <w:t>Krakowie,</w:t>
      </w:r>
    </w:p>
    <w:p w14:paraId="3492B2F5" w14:textId="4C72B3D4"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funkcjonowanie dodatkowej pracowni urbanistycznej i zwiększenie zatrudnienia w</w:t>
      </w:r>
      <w:r w:rsidR="000206C6">
        <w:rPr>
          <w:rFonts w:ascii="Lato" w:eastAsia="Lato" w:hAnsi="Lato" w:cs="Lato"/>
        </w:rPr>
        <w:t> </w:t>
      </w:r>
      <w:r w:rsidR="7AA55FC5" w:rsidRPr="7980CE56">
        <w:rPr>
          <w:rFonts w:ascii="Lato" w:eastAsia="Lato" w:hAnsi="Lato" w:cs="Lato"/>
        </w:rPr>
        <w:t xml:space="preserve">pracowni branżowej Wydziału Planowania Przestrzennego, która opracowuje </w:t>
      </w:r>
      <w:r w:rsidR="7AA55FC5" w:rsidRPr="7980CE56">
        <w:rPr>
          <w:rFonts w:ascii="Lato" w:eastAsia="Lato" w:hAnsi="Lato" w:cs="Lato"/>
        </w:rPr>
        <w:lastRenderedPageBreak/>
        <w:t>zagadnienia z zakresu rozwiązań komunikacyjnych i przyrodniczych w miejscowych planach zagospodarowania przestrzennego</w:t>
      </w:r>
      <w:r w:rsidR="000206C6">
        <w:rPr>
          <w:rFonts w:ascii="Lato" w:eastAsia="Lato" w:hAnsi="Lato" w:cs="Lato"/>
        </w:rPr>
        <w:t>,</w:t>
      </w:r>
    </w:p>
    <w:p w14:paraId="152C561B" w14:textId="401EA792" w:rsidR="007B3F3F"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obsługa podatnika na zasadzie Open office oraz przy pomocy Krakowskiego Portalu Podatnika</w:t>
      </w:r>
      <w:r>
        <w:rPr>
          <w:rFonts w:ascii="Lato" w:eastAsia="Lato" w:hAnsi="Lato" w:cs="Lato"/>
        </w:rPr>
        <w:t>,</w:t>
      </w:r>
    </w:p>
    <w:p w14:paraId="68020AB3" w14:textId="555955FD"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realizacja szerszego zakresu i zwiększonej liczby zadań związanych z bardzo dynamicznym wzrostem liczby ofert apartamentów przeznaczonych pod wynajem turystyczny</w:t>
      </w:r>
      <w:r w:rsidR="000206C6">
        <w:rPr>
          <w:rFonts w:ascii="Lato" w:eastAsia="Lato" w:hAnsi="Lato" w:cs="Lato"/>
        </w:rPr>
        <w:t>,</w:t>
      </w:r>
    </w:p>
    <w:p w14:paraId="4586EBF6" w14:textId="69E98EF8" w:rsidR="000206C6"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zwiększenie częstotliwości kontroli dotyczących pobrania oraz wykorzystania dotacji przez niesamorządowe szkoły i placówki, w związku z wynikami audytowymi i</w:t>
      </w:r>
      <w:r w:rsidR="000206C6">
        <w:rPr>
          <w:rFonts w:ascii="Lato" w:eastAsia="Lato" w:hAnsi="Lato" w:cs="Lato"/>
        </w:rPr>
        <w:t> </w:t>
      </w:r>
      <w:r w:rsidR="7AA55FC5" w:rsidRPr="7980CE56">
        <w:rPr>
          <w:rFonts w:ascii="Lato" w:eastAsia="Lato" w:hAnsi="Lato" w:cs="Lato"/>
        </w:rPr>
        <w:t>koniecznością podjęcia działań nadzorczych</w:t>
      </w:r>
      <w:r w:rsidR="000206C6">
        <w:rPr>
          <w:rFonts w:ascii="Lato" w:eastAsia="Lato" w:hAnsi="Lato" w:cs="Lato"/>
        </w:rPr>
        <w:t>,</w:t>
      </w:r>
    </w:p>
    <w:p w14:paraId="56EA29C2" w14:textId="2FE124A1"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utworzenie w strukturze UMK nowej komórki organizacyjnej zajmującej się sprawami zarządzania ruchem w Krakowie (Wydział Miejskiego Inżyniera Ruchu realizuje zadania związane ze sporządzaniem i zatwierdzaniem projektów organizacji ruchu)</w:t>
      </w:r>
      <w:r w:rsidR="000206C6">
        <w:rPr>
          <w:rFonts w:ascii="Lato" w:eastAsia="Lato" w:hAnsi="Lato" w:cs="Lato"/>
        </w:rPr>
        <w:t>,</w:t>
      </w:r>
    </w:p>
    <w:p w14:paraId="7C071E92" w14:textId="1CFB20D9"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realizacja przez Wydział Polityki Społecznej i Zdrowia projektów współfinansowanych ze środków UE w ramach RPO WM 2014-2020, uruchomienie nadzoru nad realizacją zadań w</w:t>
      </w:r>
      <w:r w:rsidR="00214486">
        <w:rPr>
          <w:rFonts w:ascii="Lato" w:eastAsia="Lato" w:hAnsi="Lato" w:cs="Lato"/>
        </w:rPr>
        <w:t> </w:t>
      </w:r>
      <w:r w:rsidR="7AA55FC5" w:rsidRPr="7980CE56">
        <w:rPr>
          <w:rFonts w:ascii="Lato" w:eastAsia="Lato" w:hAnsi="Lato" w:cs="Lato"/>
        </w:rPr>
        <w:t>obszarze jakości i dostępności do świadczeń medycznych realizowanych przez podmioty lecznicze, dla których Gmina jest podmiotem tworzącym, wzmocnienie nadzoru nad wydatkowaniem środków publicznych przekazywanych organizacjom pozarządowym w</w:t>
      </w:r>
      <w:r w:rsidR="000206C6">
        <w:rPr>
          <w:rFonts w:ascii="Lato" w:eastAsia="Lato" w:hAnsi="Lato" w:cs="Lato"/>
        </w:rPr>
        <w:t> </w:t>
      </w:r>
      <w:r w:rsidR="7AA55FC5" w:rsidRPr="7980CE56">
        <w:rPr>
          <w:rFonts w:ascii="Lato" w:eastAsia="Lato" w:hAnsi="Lato" w:cs="Lato"/>
        </w:rPr>
        <w:t>celu realizacji zadań publicznych oraz wzmocnienie nadzoru nad niepublicznymi żłobkami, którym Gmina udziela dotacji na utrzymanie miejsc (ok. 7 000 miejsc żłobkowych) oraz realizacja nowych zadań na rzecz opiekunów osób z niepełnosprawnościami</w:t>
      </w:r>
      <w:r w:rsidR="000206C6">
        <w:rPr>
          <w:rFonts w:ascii="Lato" w:eastAsia="Lato" w:hAnsi="Lato" w:cs="Lato"/>
        </w:rPr>
        <w:t>,</w:t>
      </w:r>
    </w:p>
    <w:p w14:paraId="6514E46C" w14:textId="294C7E40" w:rsidR="006A1CAC" w:rsidRPr="00FB53C8" w:rsidRDefault="007B3F3F" w:rsidP="000206C6">
      <w:pPr>
        <w:spacing w:after="0" w:line="257" w:lineRule="auto"/>
        <w:ind w:left="426"/>
        <w:contextualSpacing/>
        <w:jc w:val="both"/>
        <w:rPr>
          <w:rFonts w:ascii="Lato" w:eastAsia="Lato" w:hAnsi="Lato" w:cs="Lato"/>
        </w:rPr>
      </w:pPr>
      <w:r>
        <w:rPr>
          <w:rFonts w:ascii="Lato" w:eastAsia="Lato" w:hAnsi="Lato" w:cs="Lato"/>
        </w:rPr>
        <w:t>–</w:t>
      </w:r>
      <w:r w:rsidR="7AA55FC5" w:rsidRPr="7980CE56">
        <w:rPr>
          <w:rFonts w:ascii="Lato" w:eastAsia="Lato" w:hAnsi="Lato" w:cs="Lato"/>
        </w:rPr>
        <w:t xml:space="preserve"> utworzenie nowej komórki organizacyjnej (Biuro Nadzoru Właścicielskiego) realizującej zadania związane z nadzorem nad funkcjonowaniem samodzielnych publicznych zakładów opieki zdrowotnej oraz komunalnych osób prawnych i innych podmiotów, dla których Miasto jest właścicielem/akcjonariuszem/udziałowcem, dotychczas obsługiwane przez Wydział Skarbu Miasta i byłe Biuro ds. Ochrony Zdrowia (wzmocnienie kontroli zarządczej i wyodrębnienie samodzielnej komórki organizacyjnej zgodne z sugestią NIK)</w:t>
      </w:r>
      <w:r>
        <w:rPr>
          <w:rFonts w:ascii="Lato" w:eastAsia="Lato" w:hAnsi="Lato" w:cs="Lato"/>
        </w:rPr>
        <w:t>.</w:t>
      </w:r>
    </w:p>
    <w:p w14:paraId="769433CA" w14:textId="77777777" w:rsidR="007B3F3F" w:rsidRDefault="007B3F3F" w:rsidP="000206C6">
      <w:pPr>
        <w:spacing w:after="0" w:line="257" w:lineRule="auto"/>
        <w:contextualSpacing/>
        <w:jc w:val="both"/>
        <w:rPr>
          <w:rFonts w:ascii="Lato" w:eastAsia="Lato" w:hAnsi="Lato" w:cs="Lato"/>
        </w:rPr>
      </w:pPr>
    </w:p>
    <w:p w14:paraId="39302E4E" w14:textId="3BE72AD3" w:rsidR="006A1CAC" w:rsidRPr="00FB53C8" w:rsidRDefault="7AA55FC5" w:rsidP="000206C6">
      <w:pPr>
        <w:spacing w:after="0" w:line="257" w:lineRule="auto"/>
        <w:contextualSpacing/>
        <w:jc w:val="both"/>
        <w:rPr>
          <w:rFonts w:ascii="Lato" w:eastAsia="Lato" w:hAnsi="Lato" w:cs="Lato"/>
        </w:rPr>
      </w:pPr>
      <w:r w:rsidRPr="7980CE56">
        <w:rPr>
          <w:rFonts w:ascii="Lato" w:eastAsia="Lato" w:hAnsi="Lato" w:cs="Lato"/>
        </w:rPr>
        <w:t>Powyższe aspekty prawne i merytoryczne często wymagają również odpowiedniego wsparcia technologicznego z zakresu teleinformatyki. To wymusza także podejmowanie działań mających na celu wdrożenie koncepcji systemowego przemodelowania funkcjonowania systemów informatycznych w całej Gminie. Takie koncepcje przygotowywano w 2019 roku wraz z</w:t>
      </w:r>
      <w:r w:rsidR="00214486">
        <w:rPr>
          <w:rFonts w:ascii="Lato" w:eastAsia="Lato" w:hAnsi="Lato" w:cs="Lato"/>
        </w:rPr>
        <w:t> </w:t>
      </w:r>
      <w:r w:rsidRPr="7980CE56">
        <w:rPr>
          <w:rFonts w:ascii="Lato" w:eastAsia="Lato" w:hAnsi="Lato" w:cs="Lato"/>
        </w:rPr>
        <w:t>jednoczesną zmianą podejścia w zakresie podniesienia stawek wynagrodzeń pracowników z</w:t>
      </w:r>
      <w:r w:rsidR="00214486">
        <w:rPr>
          <w:rFonts w:ascii="Lato" w:eastAsia="Lato" w:hAnsi="Lato" w:cs="Lato"/>
        </w:rPr>
        <w:t> </w:t>
      </w:r>
      <w:r w:rsidRPr="7980CE56">
        <w:rPr>
          <w:rFonts w:ascii="Lato" w:eastAsia="Lato" w:hAnsi="Lato" w:cs="Lato"/>
        </w:rPr>
        <w:t xml:space="preserve">obszaru IT oraz zwiększenia liczby ich zatrudnienia, bowiem naturalną konsekwencją tego rodzaju decyzji zarządczych jest oczywista konkurencja z pracowniczym rynkiem komercyjnym IT, tak niezwykle dynamicznie rozwijającym się w ostatnich latach. </w:t>
      </w:r>
    </w:p>
    <w:p w14:paraId="59D97D62" w14:textId="0973C157" w:rsidR="006A1CAC" w:rsidRPr="00607470" w:rsidRDefault="7AA55FC5" w:rsidP="7980CE56">
      <w:pPr>
        <w:spacing w:after="0"/>
        <w:contextualSpacing/>
        <w:jc w:val="both"/>
        <w:rPr>
          <w:rFonts w:ascii="Lato" w:eastAsia="Lato" w:hAnsi="Lato" w:cs="Lato"/>
          <w:color w:val="1F3864" w:themeColor="accent5" w:themeShade="80"/>
        </w:rPr>
      </w:pPr>
      <w:r w:rsidRPr="7980CE56">
        <w:rPr>
          <w:rFonts w:ascii="Lato" w:eastAsia="Lato" w:hAnsi="Lato" w:cs="Lato"/>
          <w:color w:val="FF0000"/>
        </w:rPr>
        <w:t xml:space="preserve"> </w:t>
      </w:r>
    </w:p>
    <w:p w14:paraId="41F74A88" w14:textId="22F17AC2" w:rsidR="006A1CAC" w:rsidRPr="00FB53C8" w:rsidRDefault="7AA55FC5" w:rsidP="7980CE56">
      <w:pPr>
        <w:spacing w:after="0"/>
        <w:contextualSpacing/>
        <w:jc w:val="both"/>
        <w:rPr>
          <w:rFonts w:ascii="Lato" w:eastAsia="Lato" w:hAnsi="Lato" w:cs="Lato"/>
        </w:rPr>
      </w:pPr>
      <w:r w:rsidRPr="00607470">
        <w:rPr>
          <w:rFonts w:ascii="Lato" w:eastAsia="Lato" w:hAnsi="Lato" w:cs="Lato"/>
          <w:color w:val="1F3864" w:themeColor="accent5" w:themeShade="80"/>
        </w:rPr>
        <w:t xml:space="preserve">Ponadto </w:t>
      </w:r>
      <w:r w:rsidRPr="7980CE56">
        <w:rPr>
          <w:rFonts w:ascii="Lato" w:eastAsia="Lato" w:hAnsi="Lato" w:cs="Lato"/>
        </w:rPr>
        <w:t>„odmiejscowienie</w:t>
      </w:r>
      <w:r w:rsidR="007B3F3F">
        <w:rPr>
          <w:rStyle w:val="Odwoanieprzypisudolnego"/>
          <w:rFonts w:ascii="Lato" w:eastAsia="Lato" w:hAnsi="Lato" w:cs="Lato"/>
        </w:rPr>
        <w:footnoteReference w:id="2"/>
      </w:r>
      <w:r w:rsidRPr="00540571">
        <w:rPr>
          <w:rFonts w:ascii="Lato" w:eastAsia="Lato" w:hAnsi="Lato" w:cs="Lato"/>
        </w:rPr>
        <w:t>”</w:t>
      </w:r>
      <w:r w:rsidRPr="7980CE56">
        <w:rPr>
          <w:rFonts w:ascii="Lato" w:eastAsia="Lato" w:hAnsi="Lato" w:cs="Lato"/>
        </w:rPr>
        <w:t xml:space="preserve"> wielu usług, połączone z dobrą jakością obsługi mieszkańców w</w:t>
      </w:r>
      <w:r w:rsidR="00214486">
        <w:rPr>
          <w:rFonts w:ascii="Lato" w:eastAsia="Lato" w:hAnsi="Lato" w:cs="Lato"/>
        </w:rPr>
        <w:t> </w:t>
      </w:r>
      <w:r w:rsidRPr="7980CE56">
        <w:rPr>
          <w:rFonts w:ascii="Lato" w:eastAsia="Lato" w:hAnsi="Lato" w:cs="Lato"/>
        </w:rPr>
        <w:t xml:space="preserve">UMK i wysokimi kompetencjami urzędników, wydłużone godziny załatwiania usług administracyjnych tj. od 7.30 do 18.00 od poniedziałku do piątku i funkcjonowanie punktów obsługi mieszkańców w galeriach handlowych czynnych od poniedziałku do soboty od 10.00 do 18.00, przekładały się na wzrost liczby klientów i załatwianych spraw (w tym tych o wyższym stopniu skomplikowania). </w:t>
      </w:r>
    </w:p>
    <w:p w14:paraId="32D210F4" w14:textId="12E9FE11" w:rsidR="006A1CAC" w:rsidRPr="00FB53C8" w:rsidRDefault="7AA55FC5" w:rsidP="7980CE56">
      <w:pPr>
        <w:spacing w:after="0" w:line="257" w:lineRule="auto"/>
        <w:contextualSpacing/>
        <w:jc w:val="both"/>
        <w:rPr>
          <w:rFonts w:ascii="Lato" w:eastAsia="Lato" w:hAnsi="Lato" w:cs="Lato"/>
        </w:rPr>
      </w:pPr>
      <w:r w:rsidRPr="7980CE56">
        <w:rPr>
          <w:rFonts w:ascii="Lato" w:eastAsia="Lato" w:hAnsi="Lato" w:cs="Lato"/>
        </w:rPr>
        <w:t xml:space="preserve"> </w:t>
      </w:r>
    </w:p>
    <w:p w14:paraId="31213977" w14:textId="32629032" w:rsidR="006A1CAC" w:rsidRPr="00FB53C8" w:rsidRDefault="7AA55FC5" w:rsidP="7980CE56">
      <w:pPr>
        <w:spacing w:after="0"/>
        <w:contextualSpacing/>
        <w:jc w:val="both"/>
        <w:rPr>
          <w:rFonts w:ascii="Lato" w:eastAsia="Lato" w:hAnsi="Lato" w:cs="Lato"/>
        </w:rPr>
      </w:pPr>
      <w:r w:rsidRPr="7980CE56">
        <w:rPr>
          <w:rFonts w:ascii="Lato" w:eastAsia="Lato" w:hAnsi="Lato" w:cs="Lato"/>
        </w:rPr>
        <w:t xml:space="preserve">W 2019 roku funkcjonowały 4 punkty obsługi mieszkańca w galeriach handlowych (2 w Galerii Bronowice, 1 w Galerii Bonarka i 1 w Galerii Serenada) realizujące sprawy z zakresu działania </w:t>
      </w:r>
      <w:r w:rsidRPr="7980CE56">
        <w:rPr>
          <w:rFonts w:ascii="Lato" w:eastAsia="Lato" w:hAnsi="Lato" w:cs="Lato"/>
        </w:rPr>
        <w:lastRenderedPageBreak/>
        <w:t>wydziałów: Spraw Administracyjnych, Ewidencji Pojazdów i Kierowców, a czasowo usługi np.</w:t>
      </w:r>
      <w:r w:rsidR="007B3F3F">
        <w:rPr>
          <w:rFonts w:ascii="Lato" w:eastAsia="Lato" w:hAnsi="Lato" w:cs="Lato"/>
        </w:rPr>
        <w:t> </w:t>
      </w:r>
      <w:r w:rsidRPr="7980CE56">
        <w:rPr>
          <w:rFonts w:ascii="Lato" w:eastAsia="Lato" w:hAnsi="Lato" w:cs="Lato"/>
        </w:rPr>
        <w:t>Wydziału ds. Jakości Powietrza czy Wydziału Spraw Społecznych.</w:t>
      </w:r>
    </w:p>
    <w:p w14:paraId="4DA901DA" w14:textId="35AC1DD3" w:rsidR="006A1CAC" w:rsidRPr="00FB53C8" w:rsidRDefault="006A1CAC" w:rsidP="0012325F">
      <w:pPr>
        <w:spacing w:after="0"/>
        <w:jc w:val="both"/>
        <w:rPr>
          <w:rFonts w:ascii="Lato" w:hAnsi="Lato" w:cs="Times New Roman"/>
        </w:rPr>
      </w:pPr>
      <w:r w:rsidRPr="34A8FF67">
        <w:rPr>
          <w:rFonts w:ascii="Lato" w:hAnsi="Lato" w:cs="Times New Roman"/>
        </w:rPr>
        <w:t xml:space="preserve">Na wysokość wydatków administracyjnych wpływają także koszty realizacji zadań zleconych. UMK dokłada </w:t>
      </w:r>
      <w:r w:rsidR="128AEF5E" w:rsidRPr="34A8FF67">
        <w:rPr>
          <w:rFonts w:ascii="Lato" w:hAnsi="Lato" w:cs="Times New Roman"/>
        </w:rPr>
        <w:t>staranności,</w:t>
      </w:r>
      <w:r w:rsidRPr="34A8FF67">
        <w:rPr>
          <w:rFonts w:ascii="Lato" w:hAnsi="Lato" w:cs="Times New Roman"/>
        </w:rPr>
        <w:t xml:space="preserve"> aby wszystkie zadania, w tym także zadania zlecone z zakresu administracji rządowej, realizowane były w sposób prawidłowy i terminowy, dbając równocześnie o utrzymanie wysokiego standardu obsługi mieszkańców. Niestety każdego roku UMK odnotowuje niedoszacowanie dotacji od Wojewody na realizację zadań zleconych z zakresu administracji rządowej przeznaczonej na utrzymanie stanowisk pracy (np. zadania z zakresu dowodów osobistych, ewidencji ludności i rejestracji zdarzeń stanu cywilnego czy zadania z zakresu geodezji i kartografii). Faktyczne koszty pracy poniesione w 2019 roku na realizację przez UMK zadań zleconych wyniosły </w:t>
      </w:r>
      <w:r w:rsidRPr="34A8FF67">
        <w:rPr>
          <w:rFonts w:ascii="Lato" w:hAnsi="Lato" w:cs="Times New Roman"/>
          <w:b/>
          <w:bCs/>
        </w:rPr>
        <w:t>44,3 mln PLN,</w:t>
      </w:r>
      <w:r w:rsidRPr="34A8FF67">
        <w:rPr>
          <w:rFonts w:ascii="Lato" w:hAnsi="Lato" w:cs="Times New Roman"/>
        </w:rPr>
        <w:t xml:space="preserve"> a dopłata z budżetu Miasta Krakowa do dotacji przyznanej w wysokości niewystarczającej na pokrycie kosztów realizacji tych zadań – </w:t>
      </w:r>
      <w:r w:rsidRPr="34A8FF67">
        <w:rPr>
          <w:rFonts w:ascii="Lato" w:hAnsi="Lato" w:cs="Times New Roman"/>
          <w:b/>
          <w:bCs/>
        </w:rPr>
        <w:t>27, 7 mln PLN</w:t>
      </w:r>
      <w:r w:rsidRPr="34A8FF67">
        <w:rPr>
          <w:rFonts w:ascii="Lato" w:hAnsi="Lato" w:cs="Times New Roman"/>
        </w:rPr>
        <w:t>, w 2018 r.</w:t>
      </w:r>
      <w:r w:rsidR="11D9BB36" w:rsidRPr="34A8FF67">
        <w:rPr>
          <w:rFonts w:ascii="Lato" w:hAnsi="Lato" w:cs="Times New Roman"/>
        </w:rPr>
        <w:t xml:space="preserve"> </w:t>
      </w:r>
      <w:r w:rsidR="7AB99456" w:rsidRPr="34A8FF67">
        <w:rPr>
          <w:rFonts w:ascii="Lato" w:hAnsi="Lato" w:cs="Times New Roman"/>
        </w:rPr>
        <w:t>–</w:t>
      </w:r>
      <w:r w:rsidRPr="34A8FF67">
        <w:rPr>
          <w:rFonts w:ascii="Lato" w:hAnsi="Lato" w:cs="Times New Roman"/>
        </w:rPr>
        <w:t> 23,6 mln PLN.</w:t>
      </w:r>
    </w:p>
    <w:p w14:paraId="0C178E9E" w14:textId="77777777" w:rsidR="006A1CAC" w:rsidRPr="00FB53C8" w:rsidRDefault="006A1CAC" w:rsidP="0012325F">
      <w:pPr>
        <w:spacing w:after="0"/>
        <w:jc w:val="both"/>
        <w:rPr>
          <w:rFonts w:ascii="Lato" w:hAnsi="Lato" w:cs="Times New Roman"/>
        </w:rPr>
      </w:pPr>
    </w:p>
    <w:p w14:paraId="1159F87F" w14:textId="77777777" w:rsidR="006A1CAC" w:rsidRPr="00FB53C8" w:rsidRDefault="006A1CAC" w:rsidP="0012325F">
      <w:pPr>
        <w:spacing w:after="0"/>
        <w:contextualSpacing/>
        <w:jc w:val="both"/>
        <w:rPr>
          <w:rFonts w:ascii="Lato" w:hAnsi="Lato" w:cs="Times New Roman"/>
        </w:rPr>
      </w:pPr>
      <w:r w:rsidRPr="00FB53C8">
        <w:rPr>
          <w:rFonts w:ascii="Lato" w:hAnsi="Lato" w:cs="Times New Roman"/>
        </w:rPr>
        <w:t>Łączne wydatki związane z utrzymaniem stanowisk pracy w Urzędzie Miasta Krakowa wynosiły:</w:t>
      </w:r>
    </w:p>
    <w:p w14:paraId="1801D1AD" w14:textId="77777777" w:rsidR="006A1CAC" w:rsidRPr="00FB53C8" w:rsidRDefault="006A1CAC" w:rsidP="00BB170A">
      <w:pPr>
        <w:pStyle w:val="Akapitzlist"/>
        <w:numPr>
          <w:ilvl w:val="0"/>
          <w:numId w:val="297"/>
        </w:numPr>
        <w:spacing w:after="0" w:line="240" w:lineRule="auto"/>
        <w:jc w:val="both"/>
        <w:rPr>
          <w:rFonts w:ascii="Lato" w:eastAsia="Times New Roman" w:hAnsi="Lato" w:cs="Times New Roman"/>
          <w:b/>
          <w:bCs/>
          <w:color w:val="000000" w:themeColor="text1"/>
          <w:lang w:eastAsia="pl-PL"/>
        </w:rPr>
      </w:pPr>
      <w:r w:rsidRPr="00FB53C8">
        <w:rPr>
          <w:rFonts w:ascii="Lato" w:eastAsia="Times New Roman" w:hAnsi="Lato" w:cs="Times New Roman"/>
          <w:b/>
          <w:bCs/>
          <w:lang w:eastAsia="pl-PL"/>
        </w:rPr>
        <w:t>2019</w:t>
      </w:r>
      <w:r w:rsidR="0012325F" w:rsidRPr="00FB53C8">
        <w:rPr>
          <w:rFonts w:ascii="Lato" w:eastAsia="Times New Roman" w:hAnsi="Lato" w:cs="Times New Roman"/>
          <w:b/>
          <w:bCs/>
          <w:lang w:eastAsia="pl-PL"/>
        </w:rPr>
        <w:t xml:space="preserve">: </w:t>
      </w:r>
      <w:r w:rsidRPr="00FB53C8">
        <w:rPr>
          <w:rFonts w:ascii="Lato" w:eastAsia="Times New Roman" w:hAnsi="Lato" w:cs="Times New Roman"/>
          <w:b/>
          <w:bCs/>
          <w:lang w:eastAsia="pl-PL"/>
        </w:rPr>
        <w:t>289 308 557 PLN</w:t>
      </w:r>
    </w:p>
    <w:p w14:paraId="62D3E23F" w14:textId="77777777" w:rsidR="006A1CAC" w:rsidRPr="00FB53C8" w:rsidRDefault="006A1CAC" w:rsidP="00BB170A">
      <w:pPr>
        <w:pStyle w:val="Akapitzlist"/>
        <w:numPr>
          <w:ilvl w:val="0"/>
          <w:numId w:val="297"/>
        </w:numPr>
        <w:spacing w:after="0" w:line="240" w:lineRule="auto"/>
        <w:jc w:val="both"/>
        <w:rPr>
          <w:rFonts w:ascii="Lato" w:eastAsia="Times New Roman" w:hAnsi="Lato" w:cs="Times New Roman"/>
          <w:color w:val="000000" w:themeColor="text1"/>
          <w:lang w:eastAsia="pl-PL"/>
        </w:rPr>
      </w:pPr>
      <w:r w:rsidRPr="00FB53C8">
        <w:rPr>
          <w:rFonts w:ascii="Lato" w:eastAsia="Times New Roman" w:hAnsi="Lato" w:cs="Times New Roman"/>
          <w:lang w:eastAsia="pl-PL"/>
        </w:rPr>
        <w:t>2018</w:t>
      </w:r>
      <w:r w:rsidR="0012325F" w:rsidRPr="00FB53C8">
        <w:rPr>
          <w:rFonts w:ascii="Lato" w:eastAsia="Times New Roman" w:hAnsi="Lato" w:cs="Times New Roman"/>
          <w:lang w:eastAsia="pl-PL"/>
        </w:rPr>
        <w:t xml:space="preserve">: </w:t>
      </w:r>
      <w:r w:rsidRPr="00FB53C8">
        <w:rPr>
          <w:rFonts w:ascii="Lato" w:eastAsia="Times New Roman" w:hAnsi="Lato" w:cs="Times New Roman"/>
          <w:lang w:eastAsia="pl-PL"/>
        </w:rPr>
        <w:t>246 917 033 PLN</w:t>
      </w:r>
    </w:p>
    <w:p w14:paraId="54221EE3" w14:textId="77777777" w:rsidR="006A1CAC" w:rsidRPr="00FB53C8" w:rsidRDefault="006A1CAC" w:rsidP="00BB170A">
      <w:pPr>
        <w:pStyle w:val="Akapitzlist"/>
        <w:numPr>
          <w:ilvl w:val="0"/>
          <w:numId w:val="297"/>
        </w:numPr>
        <w:spacing w:after="0" w:line="240" w:lineRule="auto"/>
        <w:jc w:val="both"/>
        <w:rPr>
          <w:rFonts w:ascii="Lato" w:eastAsia="Times New Roman" w:hAnsi="Lato" w:cs="Times New Roman"/>
          <w:color w:val="000000" w:themeColor="text1"/>
          <w:lang w:eastAsia="pl-PL"/>
        </w:rPr>
      </w:pPr>
      <w:r w:rsidRPr="00FB53C8">
        <w:rPr>
          <w:rFonts w:ascii="Lato" w:eastAsia="Times New Roman" w:hAnsi="Lato" w:cs="Times New Roman"/>
          <w:lang w:eastAsia="pl-PL"/>
        </w:rPr>
        <w:t>2017</w:t>
      </w:r>
      <w:r w:rsidR="0012325F" w:rsidRPr="00FB53C8">
        <w:rPr>
          <w:rFonts w:ascii="Lato" w:eastAsia="Times New Roman" w:hAnsi="Lato" w:cs="Times New Roman"/>
          <w:lang w:eastAsia="pl-PL"/>
        </w:rPr>
        <w:t xml:space="preserve">: </w:t>
      </w:r>
      <w:r w:rsidRPr="00FB53C8">
        <w:rPr>
          <w:rFonts w:ascii="Lato" w:eastAsia="Times New Roman" w:hAnsi="Lato" w:cs="Times New Roman"/>
          <w:lang w:eastAsia="pl-PL"/>
        </w:rPr>
        <w:t>221 642 235 PLN</w:t>
      </w:r>
    </w:p>
    <w:p w14:paraId="3C0395D3" w14:textId="0D05EAEA" w:rsidR="006A1CAC" w:rsidRPr="00273C19" w:rsidRDefault="006A1CAC" w:rsidP="7980CE56">
      <w:pPr>
        <w:spacing w:after="0"/>
        <w:jc w:val="both"/>
        <w:rPr>
          <w:rFonts w:ascii="Lato" w:hAnsi="Lato" w:cs="Times New Roman"/>
        </w:rPr>
      </w:pPr>
    </w:p>
    <w:p w14:paraId="51135429" w14:textId="77777777" w:rsidR="006A1CAC" w:rsidRPr="00FB53C8" w:rsidRDefault="006A1CAC" w:rsidP="0012325F">
      <w:pPr>
        <w:pStyle w:val="Nagwek4"/>
      </w:pPr>
      <w:bookmarkStart w:id="56" w:name="_Toc6470420"/>
      <w:bookmarkStart w:id="57" w:name="_Toc8214892"/>
      <w:bookmarkStart w:id="58" w:name="_Toc8736337"/>
      <w:bookmarkStart w:id="59" w:name="_Toc8911585"/>
      <w:bookmarkStart w:id="60" w:name="_Toc8985019"/>
      <w:bookmarkStart w:id="61" w:name="_Toc10018594"/>
      <w:r w:rsidRPr="00FB53C8">
        <w:t>IV.1.2.3</w:t>
      </w:r>
      <w:r w:rsidR="006E167A" w:rsidRPr="00FB53C8">
        <w:t>.</w:t>
      </w:r>
      <w:r w:rsidRPr="00FB53C8">
        <w:t xml:space="preserve"> </w:t>
      </w:r>
      <w:bookmarkEnd w:id="56"/>
      <w:r w:rsidRPr="00FB53C8">
        <w:t>Usługi administracyjne</w:t>
      </w:r>
      <w:bookmarkEnd w:id="57"/>
      <w:bookmarkEnd w:id="58"/>
      <w:bookmarkEnd w:id="59"/>
      <w:bookmarkEnd w:id="60"/>
      <w:bookmarkEnd w:id="61"/>
    </w:p>
    <w:p w14:paraId="3254BC2F" w14:textId="77777777" w:rsidR="006A1CAC" w:rsidRPr="00FB53C8" w:rsidRDefault="006A1CAC" w:rsidP="00273C19">
      <w:pPr>
        <w:spacing w:after="0"/>
        <w:rPr>
          <w:rFonts w:ascii="Lato" w:hAnsi="Lato" w:cs="Times New Roman"/>
        </w:rPr>
      </w:pPr>
    </w:p>
    <w:p w14:paraId="3E675BA8" w14:textId="77777777" w:rsidR="006A1CAC" w:rsidRPr="00FB53C8" w:rsidRDefault="006A1CAC" w:rsidP="0012325F">
      <w:pPr>
        <w:pStyle w:val="Nagwek5"/>
      </w:pPr>
      <w:bookmarkStart w:id="62" w:name="_Toc8214893"/>
      <w:bookmarkStart w:id="63" w:name="_Toc8736338"/>
      <w:bookmarkStart w:id="64" w:name="_Toc8911586"/>
      <w:bookmarkStart w:id="65" w:name="_Toc8985020"/>
      <w:bookmarkStart w:id="66" w:name="_Toc10018595"/>
      <w:r w:rsidRPr="00FB53C8">
        <w:t>IV.1.2.3.1</w:t>
      </w:r>
      <w:r w:rsidR="004273D3" w:rsidRPr="00FB53C8">
        <w:t>.</w:t>
      </w:r>
      <w:r w:rsidRPr="00FB53C8">
        <w:t xml:space="preserve"> Usługi administracyjne zewnętrzne</w:t>
      </w:r>
      <w:bookmarkEnd w:id="62"/>
      <w:bookmarkEnd w:id="63"/>
      <w:bookmarkEnd w:id="64"/>
      <w:bookmarkEnd w:id="65"/>
      <w:bookmarkEnd w:id="66"/>
    </w:p>
    <w:p w14:paraId="651E9592" w14:textId="77777777" w:rsidR="006A1CAC" w:rsidRPr="00FB53C8" w:rsidRDefault="006A1CAC" w:rsidP="0012325F">
      <w:pPr>
        <w:spacing w:after="0"/>
        <w:jc w:val="both"/>
        <w:rPr>
          <w:rFonts w:ascii="Lato" w:hAnsi="Lato" w:cs="Times New Roman"/>
        </w:rPr>
      </w:pPr>
    </w:p>
    <w:p w14:paraId="24DFC223" w14:textId="77777777" w:rsidR="006A1CAC" w:rsidRPr="00FB53C8" w:rsidRDefault="006A1CAC" w:rsidP="0012325F">
      <w:pPr>
        <w:spacing w:after="0"/>
        <w:jc w:val="both"/>
        <w:rPr>
          <w:rFonts w:ascii="Lato" w:hAnsi="Lato" w:cs="Times New Roman"/>
        </w:rPr>
      </w:pPr>
      <w:r w:rsidRPr="00FB53C8">
        <w:rPr>
          <w:rFonts w:ascii="Lato" w:hAnsi="Lato" w:cs="Times New Roman"/>
        </w:rPr>
        <w:t xml:space="preserve">Na koniec roku 2019 w Urzędzie Miasta Krakowa i w Miejskich Jednostkach Organizacyjnych, realizowane były </w:t>
      </w:r>
      <w:r w:rsidRPr="00FB53C8">
        <w:rPr>
          <w:rFonts w:ascii="Lato" w:hAnsi="Lato" w:cs="Times New Roman"/>
          <w:b/>
          <w:bCs/>
        </w:rPr>
        <w:t>694 usługi publiczne</w:t>
      </w:r>
      <w:r w:rsidRPr="00FB53C8">
        <w:rPr>
          <w:rFonts w:ascii="Lato" w:hAnsi="Lato" w:cs="Times New Roman"/>
        </w:rPr>
        <w:t xml:space="preserve"> na poziomie operacyjnym - tzw. procedury, opisane w</w:t>
      </w:r>
      <w:r w:rsidR="00896F36" w:rsidRPr="00FB53C8">
        <w:rPr>
          <w:rFonts w:ascii="Lato" w:hAnsi="Lato" w:cs="Times New Roman"/>
        </w:rPr>
        <w:t> </w:t>
      </w:r>
      <w:r w:rsidRPr="00FB53C8">
        <w:rPr>
          <w:rFonts w:ascii="Lato" w:hAnsi="Lato" w:cs="Times New Roman"/>
        </w:rPr>
        <w:t xml:space="preserve">wykazie usług na stronach Biuletynu Informacji Publicznej Miasta Krakowa, z czego liczba usług realizowanych przez Urząd Miasta Krakowa wynosiła </w:t>
      </w:r>
      <w:r w:rsidRPr="00FB53C8">
        <w:rPr>
          <w:rFonts w:ascii="Lato" w:hAnsi="Lato" w:cs="Times New Roman"/>
          <w:b/>
          <w:bCs/>
        </w:rPr>
        <w:t>448</w:t>
      </w:r>
      <w:r w:rsidRPr="00FB53C8">
        <w:rPr>
          <w:rFonts w:ascii="Lato" w:hAnsi="Lato" w:cs="Times New Roman"/>
        </w:rPr>
        <w:t xml:space="preserve">, natomiast liczba usług realizowanych przez miejskie jednostki organizacyjne wynosiła </w:t>
      </w:r>
      <w:r w:rsidRPr="00FB53C8">
        <w:rPr>
          <w:rFonts w:ascii="Lato" w:hAnsi="Lato" w:cs="Times New Roman"/>
          <w:b/>
          <w:bCs/>
        </w:rPr>
        <w:t>246</w:t>
      </w:r>
      <w:r w:rsidRPr="00FB53C8">
        <w:rPr>
          <w:rFonts w:ascii="Lato" w:hAnsi="Lato" w:cs="Times New Roman"/>
        </w:rPr>
        <w:t>.</w:t>
      </w:r>
    </w:p>
    <w:p w14:paraId="269E314A" w14:textId="77777777" w:rsidR="006A1CAC" w:rsidRPr="00FB53C8" w:rsidRDefault="006A1CAC" w:rsidP="0012325F">
      <w:pPr>
        <w:spacing w:after="0"/>
        <w:jc w:val="both"/>
        <w:rPr>
          <w:rFonts w:ascii="Lato" w:hAnsi="Lato" w:cs="Times New Roman"/>
        </w:rPr>
      </w:pPr>
    </w:p>
    <w:p w14:paraId="496D5BCF" w14:textId="77777777" w:rsidR="006A1CAC" w:rsidRPr="00FB53C8" w:rsidRDefault="006A1CAC" w:rsidP="0012325F">
      <w:pPr>
        <w:spacing w:after="0"/>
        <w:jc w:val="both"/>
        <w:rPr>
          <w:rFonts w:ascii="Lato" w:hAnsi="Lato" w:cs="Times New Roman"/>
        </w:rPr>
      </w:pPr>
      <w:r w:rsidRPr="00FB53C8">
        <w:rPr>
          <w:rFonts w:ascii="Lato" w:hAnsi="Lato" w:cs="Times New Roman"/>
        </w:rPr>
        <w:t>Produktem najbardziej typowym dla dostarczanych mieszkańcom usług jest „decyzja administracyjna” wydawana w ok. 51 zadaniach budżetowych, w 12</w:t>
      </w:r>
      <w:r w:rsidRPr="00FB53C8">
        <w:rPr>
          <w:rFonts w:ascii="Lato" w:hAnsi="Lato" w:cs="Times New Roman"/>
          <w:color w:val="FF0000"/>
        </w:rPr>
        <w:t xml:space="preserve"> </w:t>
      </w:r>
      <w:r w:rsidRPr="00FB53C8">
        <w:rPr>
          <w:rFonts w:ascii="Lato" w:hAnsi="Lato" w:cs="Times New Roman"/>
        </w:rPr>
        <w:t>Dziedzinach zarządzania.</w:t>
      </w:r>
    </w:p>
    <w:p w14:paraId="47341341" w14:textId="77777777" w:rsidR="006A1CAC" w:rsidRPr="00FB53C8" w:rsidRDefault="006A1CAC" w:rsidP="0012325F">
      <w:pPr>
        <w:spacing w:after="0"/>
        <w:jc w:val="both"/>
        <w:rPr>
          <w:rFonts w:ascii="Lato" w:hAnsi="Lato" w:cs="Times New Roman"/>
        </w:rPr>
      </w:pPr>
    </w:p>
    <w:p w14:paraId="3F60A9F1" w14:textId="77777777" w:rsidR="006A1CAC" w:rsidRPr="00FB53C8" w:rsidRDefault="006A1CAC" w:rsidP="0012325F">
      <w:pPr>
        <w:spacing w:after="0"/>
        <w:jc w:val="both"/>
        <w:rPr>
          <w:rFonts w:ascii="Lato" w:hAnsi="Lato" w:cs="Times New Roman"/>
        </w:rPr>
      </w:pPr>
      <w:r w:rsidRPr="00FB53C8">
        <w:rPr>
          <w:rFonts w:ascii="Lato" w:hAnsi="Lato" w:cs="Times New Roman"/>
        </w:rPr>
        <w:t>Jakość usług administracyjnych zewnętrznych realizowanych w UMK można</w:t>
      </w:r>
      <w:r w:rsidR="00102F3E" w:rsidRPr="00FB53C8">
        <w:rPr>
          <w:rFonts w:ascii="Lato" w:hAnsi="Lato" w:cs="Times New Roman"/>
        </w:rPr>
        <w:t xml:space="preserve"> </w:t>
      </w:r>
      <w:r w:rsidRPr="00FB53C8">
        <w:rPr>
          <w:rFonts w:ascii="Lato" w:hAnsi="Lato" w:cs="Times New Roman"/>
        </w:rPr>
        <w:t>scharakteryzować za pomocą wybranych wskaźników z grupy 11 kluczowych wskaźników procesów wewnętrznych Systemu Zarządzania Jakością. Wśród nich warto zwrócić szczególną uwagę na wskaźniki obrazujące terminowość wydawanych decyzji administracyjnych, wskaźnik dotyczący uzasadnionych skarg, wskaźnik obrazujący liczbę transakcji realizowanych drogą elektroniczną, wskaźnik satysfakcji klienta zewnętrznego.</w:t>
      </w:r>
    </w:p>
    <w:p w14:paraId="42EF2083" w14:textId="77777777" w:rsidR="006A1CAC" w:rsidRPr="00FB53C8" w:rsidRDefault="006A1CAC" w:rsidP="0012325F">
      <w:pPr>
        <w:spacing w:after="0"/>
        <w:jc w:val="both"/>
        <w:rPr>
          <w:rFonts w:ascii="Lato" w:hAnsi="Lato" w:cs="Times New Roman"/>
        </w:rPr>
      </w:pPr>
    </w:p>
    <w:p w14:paraId="60524B8D" w14:textId="77777777" w:rsidR="006A1CAC" w:rsidRPr="00FB53C8" w:rsidRDefault="006A1CAC" w:rsidP="0012325F">
      <w:pPr>
        <w:spacing w:after="0"/>
        <w:jc w:val="both"/>
        <w:rPr>
          <w:rFonts w:ascii="Lato" w:hAnsi="Lato" w:cs="Times New Roman"/>
        </w:rPr>
      </w:pPr>
      <w:r w:rsidRPr="00FB53C8">
        <w:rPr>
          <w:rFonts w:ascii="Lato" w:hAnsi="Lato" w:cs="Times New Roman"/>
        </w:rPr>
        <w:t xml:space="preserve">Od 2018 roku w procesie GR 1 Wydawanie decyzji administracyjnych, monitorowane są zarówno decyzje wydawane w trybie kpa, jak i decyzje wydawane w trybie ordynacji podatkowej (wcześniej były ujmowane osobno). </w:t>
      </w:r>
    </w:p>
    <w:p w14:paraId="7B40C951" w14:textId="77777777" w:rsidR="006A1CAC" w:rsidRPr="00FB53C8" w:rsidRDefault="006A1CAC" w:rsidP="0012325F">
      <w:pPr>
        <w:spacing w:after="0"/>
        <w:jc w:val="both"/>
        <w:rPr>
          <w:rFonts w:ascii="Lato" w:hAnsi="Lato" w:cs="Times New Roman"/>
        </w:rPr>
      </w:pPr>
    </w:p>
    <w:p w14:paraId="38378D9F" w14:textId="77777777" w:rsidR="006A1CAC" w:rsidRPr="00FB53C8" w:rsidRDefault="006A1CAC" w:rsidP="0012325F">
      <w:pPr>
        <w:shd w:val="clear" w:color="auto" w:fill="D9D9D9" w:themeFill="background1" w:themeFillShade="D9"/>
        <w:spacing w:after="0"/>
        <w:jc w:val="center"/>
        <w:rPr>
          <w:rFonts w:ascii="Lato" w:hAnsi="Lato" w:cs="Times New Roman"/>
          <w:bCs/>
        </w:rPr>
      </w:pPr>
      <w:r w:rsidRPr="00FB53C8">
        <w:rPr>
          <w:rFonts w:ascii="Lato" w:hAnsi="Lato" w:cs="Times New Roman"/>
          <w:bCs/>
        </w:rPr>
        <w:t>W 2019 roku w Urzędzie Miasta Krakowa wydano 807 832 decyzje</w:t>
      </w:r>
    </w:p>
    <w:p w14:paraId="4B4D7232" w14:textId="5AB4B98F" w:rsidR="007B3F3F" w:rsidRDefault="007B3F3F">
      <w:pPr>
        <w:rPr>
          <w:rFonts w:ascii="Lato" w:hAnsi="Lato" w:cs="Times New Roman"/>
        </w:rPr>
      </w:pPr>
      <w:r>
        <w:rPr>
          <w:rFonts w:ascii="Lato" w:hAnsi="Lato" w:cs="Times New Roman"/>
        </w:rPr>
        <w:br w:type="page"/>
      </w:r>
    </w:p>
    <w:p w14:paraId="2FF94259" w14:textId="77777777" w:rsidR="006A1CAC" w:rsidRPr="00FB53C8" w:rsidRDefault="006A1CAC" w:rsidP="0012325F">
      <w:pPr>
        <w:spacing w:after="0"/>
        <w:jc w:val="both"/>
        <w:rPr>
          <w:rFonts w:ascii="Lato" w:hAnsi="Lato" w:cs="Times New Roman"/>
        </w:rPr>
      </w:pPr>
      <w:r w:rsidRPr="00FB53C8">
        <w:rPr>
          <w:rFonts w:ascii="Lato" w:hAnsi="Lato" w:cs="Times New Roman"/>
        </w:rPr>
        <w:lastRenderedPageBreak/>
        <w:t>Liczba wydawanych decyzji (w szt.):</w:t>
      </w:r>
    </w:p>
    <w:p w14:paraId="6FA156E5" w14:textId="77777777" w:rsidR="006A1CAC" w:rsidRPr="00FB53C8" w:rsidRDefault="006A1CAC" w:rsidP="00BB170A">
      <w:pPr>
        <w:numPr>
          <w:ilvl w:val="0"/>
          <w:numId w:val="290"/>
        </w:numPr>
        <w:spacing w:after="0" w:line="240" w:lineRule="auto"/>
        <w:contextualSpacing/>
        <w:jc w:val="both"/>
        <w:rPr>
          <w:rFonts w:ascii="Lato" w:hAnsi="Lato" w:cs="Times New Roman"/>
          <w:b/>
          <w:bCs/>
          <w:color w:val="000000" w:themeColor="text1"/>
        </w:rPr>
      </w:pPr>
      <w:r w:rsidRPr="00FB53C8">
        <w:rPr>
          <w:rFonts w:ascii="Lato" w:hAnsi="Lato" w:cs="Times New Roman"/>
          <w:b/>
          <w:bCs/>
        </w:rPr>
        <w:t>2019: 807 832 (w tym 424 373 decyzje podatkowe)</w:t>
      </w:r>
    </w:p>
    <w:p w14:paraId="225C0787" w14:textId="77777777" w:rsidR="006A1CAC" w:rsidRPr="00FB53C8" w:rsidRDefault="006A1CAC" w:rsidP="00BB170A">
      <w:pPr>
        <w:numPr>
          <w:ilvl w:val="0"/>
          <w:numId w:val="290"/>
        </w:numPr>
        <w:spacing w:after="0" w:line="240" w:lineRule="auto"/>
        <w:contextualSpacing/>
        <w:jc w:val="both"/>
        <w:rPr>
          <w:rFonts w:ascii="Lato" w:hAnsi="Lato" w:cs="Times New Roman"/>
          <w:color w:val="000000" w:themeColor="text1"/>
        </w:rPr>
      </w:pPr>
      <w:r w:rsidRPr="00FB53C8">
        <w:rPr>
          <w:rFonts w:ascii="Lato" w:hAnsi="Lato" w:cs="Times New Roman"/>
        </w:rPr>
        <w:t>2018: 820 017 (w tym 384 367 decyzji podatkowych)</w:t>
      </w:r>
    </w:p>
    <w:p w14:paraId="3AF7D1F1" w14:textId="77777777" w:rsidR="006A1CAC" w:rsidRPr="00FB53C8" w:rsidRDefault="006A1CAC" w:rsidP="00BB170A">
      <w:pPr>
        <w:numPr>
          <w:ilvl w:val="0"/>
          <w:numId w:val="290"/>
        </w:numPr>
        <w:spacing w:after="0" w:line="240" w:lineRule="auto"/>
        <w:contextualSpacing/>
        <w:jc w:val="both"/>
        <w:rPr>
          <w:rFonts w:ascii="Lato" w:hAnsi="Lato" w:cs="Times New Roman"/>
        </w:rPr>
      </w:pPr>
      <w:r w:rsidRPr="00FB53C8">
        <w:rPr>
          <w:rFonts w:ascii="Lato" w:hAnsi="Lato" w:cs="Times New Roman"/>
        </w:rPr>
        <w:t>2017: 399 762 (bez decyzji podatkowych)</w:t>
      </w:r>
    </w:p>
    <w:p w14:paraId="2093CA67" w14:textId="77777777" w:rsidR="006A1CAC" w:rsidRPr="00FB53C8" w:rsidRDefault="006A1CAC" w:rsidP="0012325F">
      <w:pPr>
        <w:spacing w:after="0"/>
        <w:jc w:val="both"/>
        <w:rPr>
          <w:rFonts w:ascii="Lato" w:hAnsi="Lato" w:cs="Times New Roman"/>
        </w:rPr>
      </w:pPr>
    </w:p>
    <w:p w14:paraId="549EAACA" w14:textId="01ED4F43" w:rsidR="1705A63D" w:rsidRDefault="1705A63D" w:rsidP="7980CE56">
      <w:pPr>
        <w:spacing w:line="257" w:lineRule="auto"/>
        <w:jc w:val="both"/>
        <w:rPr>
          <w:rFonts w:ascii="Lato" w:eastAsia="Lato" w:hAnsi="Lato" w:cs="Lato"/>
        </w:rPr>
      </w:pPr>
      <w:r w:rsidRPr="7980CE56">
        <w:rPr>
          <w:rFonts w:ascii="Lato" w:eastAsia="Lato" w:hAnsi="Lato" w:cs="Lato"/>
        </w:rPr>
        <w:t>Spadek liczby decyzji w 2019 roku spowodowany był przede wszystkim zmianą przepisów w</w:t>
      </w:r>
      <w:r w:rsidR="008254E7">
        <w:rPr>
          <w:rFonts w:ascii="Lato" w:eastAsia="Lato" w:hAnsi="Lato" w:cs="Lato"/>
        </w:rPr>
        <w:t> </w:t>
      </w:r>
      <w:r w:rsidRPr="7980CE56">
        <w:rPr>
          <w:rFonts w:ascii="Lato" w:eastAsia="Lato" w:hAnsi="Lato" w:cs="Lato"/>
        </w:rPr>
        <w:t>zakresie świadczeń społecznych (w drugim półroczu w miejsce decyzji przyznających prawo do świadczenia wychowawczego wnioskodawcy otrzymywali rozstrzygnięcia nie będące decyzjami administracyjnymi – wydano w tym okresie 89 816 rozstrzygnięć) oraz w mniejszym zakresie zmianami w zakresie przepisów architektonicznych.</w:t>
      </w:r>
    </w:p>
    <w:p w14:paraId="6ABDBE38" w14:textId="35DE71F5" w:rsidR="1705A63D" w:rsidRDefault="1705A63D" w:rsidP="7980CE56">
      <w:pPr>
        <w:spacing w:after="0"/>
        <w:jc w:val="both"/>
        <w:rPr>
          <w:rFonts w:ascii="Lato" w:eastAsia="Lato" w:hAnsi="Lato" w:cs="Lato"/>
        </w:rPr>
      </w:pPr>
      <w:r w:rsidRPr="7980CE56">
        <w:rPr>
          <w:rFonts w:ascii="Lato" w:eastAsia="Lato" w:hAnsi="Lato" w:cs="Lato"/>
        </w:rPr>
        <w:t>Wskaźnik terminowości wydawanych decyzji zbliżył się do najwyższej historycznie wartości. Największy wpływ na terminowość wydawanych decyzji miały wydziały posiadające największy udział w ogólnej liczbie decyzji. Należały do nich: Wydział Podatków i Opłat, Wydział Ewidencji Kierowców i Pojazdów, Krakowskie Centrum Świadczeń i Wydział Spraw Administracyjnych. Ponadto od kilku lat zwiększa się terminowość wydawanych decyzji w wydziałach z mniejszym udziałem w decyzjach – szczególnie dotyczy to Wydziału Architektury i Urbanistyki, gdzie poprawa terminowości jest szczególnie trudna. Postępowania w sprawie ustalenia warunków zabudowy i zagospodarowania terenu są postępowaniami szczególnie skomplikowanymi i</w:t>
      </w:r>
      <w:r w:rsidR="007B3F3F">
        <w:rPr>
          <w:rFonts w:ascii="Lato" w:eastAsia="Lato" w:hAnsi="Lato" w:cs="Lato"/>
        </w:rPr>
        <w:t> </w:t>
      </w:r>
      <w:r w:rsidRPr="7980CE56">
        <w:rPr>
          <w:rFonts w:ascii="Lato" w:eastAsia="Lato" w:hAnsi="Lato" w:cs="Lato"/>
        </w:rPr>
        <w:t>czasochłonnymi, wymagającymi od organu administracji przeprowadzenia czynności wyjaśniających, a także inicjowania procedury współdziałania z innymi organami administracji.</w:t>
      </w:r>
    </w:p>
    <w:p w14:paraId="38288749" w14:textId="77777777" w:rsidR="006A1CAC" w:rsidRPr="00FB53C8" w:rsidRDefault="006A1CAC" w:rsidP="00273C19">
      <w:pPr>
        <w:spacing w:after="0"/>
        <w:rPr>
          <w:rFonts w:ascii="Lato" w:hAnsi="Lato" w:cs="Times New Roman"/>
        </w:rPr>
      </w:pPr>
    </w:p>
    <w:p w14:paraId="4329D3C7" w14:textId="3D81E966" w:rsidR="006A1CAC" w:rsidRPr="00FB53C8" w:rsidRDefault="006A1CAC" w:rsidP="0012325F">
      <w:pPr>
        <w:contextualSpacing/>
        <w:jc w:val="both"/>
        <w:rPr>
          <w:rFonts w:ascii="Lato" w:hAnsi="Lato" w:cs="Times New Roman"/>
        </w:rPr>
      </w:pPr>
      <w:r w:rsidRPr="00FB53C8">
        <w:rPr>
          <w:rFonts w:ascii="Lato" w:hAnsi="Lato" w:cs="Times New Roman"/>
        </w:rPr>
        <w:t>Na czas wydania decyzji miały wpływ</w:t>
      </w:r>
      <w:r w:rsidR="00B76FD1">
        <w:rPr>
          <w:rFonts w:ascii="Lato" w:hAnsi="Lato" w:cs="Times New Roman"/>
        </w:rPr>
        <w:t xml:space="preserve"> w szczególności</w:t>
      </w:r>
      <w:r w:rsidRPr="00FB53C8">
        <w:rPr>
          <w:rFonts w:ascii="Lato" w:hAnsi="Lato" w:cs="Times New Roman"/>
        </w:rPr>
        <w:t>:</w:t>
      </w:r>
    </w:p>
    <w:p w14:paraId="33739F66" w14:textId="7B6CE91E" w:rsidR="006A1CAC" w:rsidRPr="00FB53C8" w:rsidRDefault="39080E0F" w:rsidP="00BB170A">
      <w:pPr>
        <w:numPr>
          <w:ilvl w:val="0"/>
          <w:numId w:val="289"/>
        </w:numPr>
        <w:spacing w:after="0" w:line="240" w:lineRule="auto"/>
        <w:jc w:val="both"/>
        <w:rPr>
          <w:rFonts w:eastAsiaTheme="minorEastAsia"/>
        </w:rPr>
      </w:pPr>
      <w:r w:rsidRPr="7980CE56">
        <w:rPr>
          <w:rFonts w:ascii="Lato" w:eastAsia="Lato" w:hAnsi="Lato" w:cs="Lato"/>
        </w:rPr>
        <w:t>Złożony proces postępowania (w tym ustalenie kręgu stron i uzyskiwanie wielu opinii do sprawy),</w:t>
      </w:r>
    </w:p>
    <w:p w14:paraId="5063062A" w14:textId="014FB30E" w:rsidR="006A1CAC" w:rsidRPr="00FB53C8" w:rsidRDefault="39080E0F" w:rsidP="00BB170A">
      <w:pPr>
        <w:pStyle w:val="Akapitzlist"/>
        <w:numPr>
          <w:ilvl w:val="0"/>
          <w:numId w:val="289"/>
        </w:numPr>
        <w:spacing w:after="0"/>
        <w:jc w:val="both"/>
        <w:rPr>
          <w:rFonts w:eastAsiaTheme="minorEastAsia"/>
        </w:rPr>
      </w:pPr>
      <w:r w:rsidRPr="7980CE56">
        <w:rPr>
          <w:rFonts w:ascii="Lato" w:eastAsia="Lato" w:hAnsi="Lato" w:cs="Lato"/>
        </w:rPr>
        <w:t xml:space="preserve">konieczność wykonania ekspertyz, </w:t>
      </w:r>
    </w:p>
    <w:p w14:paraId="4CF41785" w14:textId="4F8DA314" w:rsidR="006A1CAC" w:rsidRPr="00FB53C8" w:rsidRDefault="39080E0F" w:rsidP="00BB170A">
      <w:pPr>
        <w:pStyle w:val="Akapitzlist"/>
        <w:numPr>
          <w:ilvl w:val="0"/>
          <w:numId w:val="289"/>
        </w:numPr>
        <w:spacing w:after="0"/>
        <w:jc w:val="both"/>
        <w:rPr>
          <w:rFonts w:eastAsiaTheme="minorEastAsia"/>
        </w:rPr>
      </w:pPr>
      <w:r w:rsidRPr="7980CE56">
        <w:rPr>
          <w:rFonts w:ascii="Lato" w:eastAsia="Lato" w:hAnsi="Lato" w:cs="Lato"/>
        </w:rPr>
        <w:t>zmiany w przepisach oraz orzecznictwie sądów administracyjnych i kolegiów odwoławczych,</w:t>
      </w:r>
    </w:p>
    <w:p w14:paraId="27B60E61" w14:textId="33686C2C" w:rsidR="006A1CAC" w:rsidRPr="00FB53C8" w:rsidRDefault="39080E0F" w:rsidP="00BB170A">
      <w:pPr>
        <w:pStyle w:val="Akapitzlist"/>
        <w:numPr>
          <w:ilvl w:val="0"/>
          <w:numId w:val="289"/>
        </w:numPr>
        <w:spacing w:after="0"/>
        <w:jc w:val="both"/>
        <w:rPr>
          <w:rFonts w:eastAsiaTheme="minorEastAsia"/>
        </w:rPr>
      </w:pPr>
      <w:r w:rsidRPr="7980CE56">
        <w:rPr>
          <w:rFonts w:ascii="Lato" w:eastAsia="Lato" w:hAnsi="Lato" w:cs="Lato"/>
        </w:rPr>
        <w:t>uzgodnienia z innymi organami,</w:t>
      </w:r>
    </w:p>
    <w:p w14:paraId="7818E8D1" w14:textId="4BAA2012" w:rsidR="006A1CAC" w:rsidRPr="00FB53C8" w:rsidRDefault="39080E0F" w:rsidP="00BB170A">
      <w:pPr>
        <w:pStyle w:val="Akapitzlist"/>
        <w:numPr>
          <w:ilvl w:val="0"/>
          <w:numId w:val="289"/>
        </w:numPr>
        <w:spacing w:after="0"/>
        <w:jc w:val="both"/>
        <w:rPr>
          <w:rFonts w:eastAsiaTheme="minorEastAsia"/>
        </w:rPr>
      </w:pPr>
      <w:r w:rsidRPr="7980CE56">
        <w:rPr>
          <w:rFonts w:ascii="Lato" w:eastAsia="Lato" w:hAnsi="Lato" w:cs="Lato"/>
        </w:rPr>
        <w:t>działania podejmowane przez Wnioskodawcę i strony w trakcie postępowań (w tym implikujące konieczność powtórnego wykonywania niektórych zadań),</w:t>
      </w:r>
    </w:p>
    <w:p w14:paraId="3835023D" w14:textId="4AE6AE2D" w:rsidR="006A1CAC" w:rsidRPr="00FB53C8" w:rsidRDefault="39080E0F" w:rsidP="00BB170A">
      <w:pPr>
        <w:pStyle w:val="Akapitzlist"/>
        <w:numPr>
          <w:ilvl w:val="0"/>
          <w:numId w:val="289"/>
        </w:numPr>
        <w:spacing w:after="0"/>
        <w:jc w:val="both"/>
        <w:rPr>
          <w:rFonts w:eastAsiaTheme="minorEastAsia"/>
        </w:rPr>
      </w:pPr>
      <w:r w:rsidRPr="7980CE56">
        <w:rPr>
          <w:rFonts w:ascii="Lato" w:eastAsia="Lato" w:hAnsi="Lato" w:cs="Lato"/>
        </w:rPr>
        <w:t>sporządzanie analizy urbanistyczno-architektonicznej i projektu decyzji</w:t>
      </w:r>
      <w:r w:rsidR="00B76FD1">
        <w:rPr>
          <w:rFonts w:ascii="Lato" w:eastAsia="Lato" w:hAnsi="Lato" w:cs="Lato"/>
        </w:rPr>
        <w:t xml:space="preserve"> dla WZiZT</w:t>
      </w:r>
      <w:r w:rsidRPr="7980CE56">
        <w:rPr>
          <w:rFonts w:ascii="Lato" w:eastAsia="Lato" w:hAnsi="Lato" w:cs="Lato"/>
        </w:rPr>
        <w:t>,</w:t>
      </w:r>
    </w:p>
    <w:p w14:paraId="6F263F8E" w14:textId="43884CCD" w:rsidR="006A1CAC" w:rsidRPr="00FB53C8" w:rsidRDefault="39080E0F" w:rsidP="00BB170A">
      <w:pPr>
        <w:pStyle w:val="Akapitzlist"/>
        <w:numPr>
          <w:ilvl w:val="0"/>
          <w:numId w:val="289"/>
        </w:numPr>
        <w:spacing w:after="0"/>
        <w:jc w:val="both"/>
        <w:rPr>
          <w:rFonts w:eastAsiaTheme="minorEastAsia"/>
        </w:rPr>
      </w:pPr>
      <w:r w:rsidRPr="7980CE56">
        <w:rPr>
          <w:rFonts w:ascii="Lato" w:eastAsia="Lato" w:hAnsi="Lato" w:cs="Lato"/>
        </w:rPr>
        <w:t xml:space="preserve">kierowanie </w:t>
      </w:r>
      <w:r w:rsidR="00B76FD1">
        <w:rPr>
          <w:rFonts w:ascii="Lato" w:eastAsia="Lato" w:hAnsi="Lato" w:cs="Lato"/>
        </w:rPr>
        <w:t xml:space="preserve">niektórych </w:t>
      </w:r>
      <w:r w:rsidRPr="7980CE56">
        <w:rPr>
          <w:rFonts w:ascii="Lato" w:eastAsia="Lato" w:hAnsi="Lato" w:cs="Lato"/>
        </w:rPr>
        <w:t>projektów decyzji do opiniowania do Rad Dzielnic.</w:t>
      </w:r>
    </w:p>
    <w:p w14:paraId="20BD9A1A" w14:textId="77777777" w:rsidR="006A1CAC" w:rsidRPr="00FB53C8" w:rsidRDefault="006A1CAC" w:rsidP="0012325F">
      <w:pPr>
        <w:spacing w:after="0"/>
        <w:jc w:val="both"/>
        <w:rPr>
          <w:rFonts w:ascii="Lato" w:hAnsi="Lato" w:cs="Times New Roman"/>
        </w:rPr>
      </w:pPr>
    </w:p>
    <w:p w14:paraId="42546323" w14:textId="2666B6A2" w:rsidR="006A1CAC" w:rsidRPr="00FB53C8" w:rsidRDefault="006A1CAC" w:rsidP="001B09AB">
      <w:pPr>
        <w:shd w:val="clear" w:color="auto" w:fill="D9D9D9" w:themeFill="background1" w:themeFillShade="D9"/>
        <w:spacing w:after="0"/>
        <w:jc w:val="center"/>
        <w:rPr>
          <w:rFonts w:ascii="Lato" w:hAnsi="Lato" w:cs="Times New Roman"/>
          <w:bCs/>
        </w:rPr>
      </w:pPr>
      <w:r w:rsidRPr="00FB53C8">
        <w:rPr>
          <w:rFonts w:ascii="Lato" w:hAnsi="Lato" w:cs="Times New Roman"/>
          <w:bCs/>
        </w:rPr>
        <w:t>Terminowość decyzji w skali UMK wyniosła w 2019 roku 99,96%</w:t>
      </w:r>
    </w:p>
    <w:p w14:paraId="0C136CF1" w14:textId="77777777" w:rsidR="006A1CAC" w:rsidRPr="00FB53C8" w:rsidRDefault="006A1CAC" w:rsidP="0012325F">
      <w:pPr>
        <w:spacing w:after="0"/>
        <w:jc w:val="both"/>
        <w:rPr>
          <w:rFonts w:ascii="Lato" w:hAnsi="Lato" w:cs="Times New Roman"/>
        </w:rPr>
      </w:pPr>
    </w:p>
    <w:p w14:paraId="6D328254" w14:textId="77777777" w:rsidR="006A1CAC" w:rsidRPr="00FB53C8" w:rsidRDefault="006A1CAC" w:rsidP="0012325F">
      <w:pPr>
        <w:spacing w:after="0"/>
        <w:jc w:val="both"/>
        <w:rPr>
          <w:rFonts w:ascii="Lato" w:hAnsi="Lato" w:cs="Times New Roman"/>
        </w:rPr>
      </w:pPr>
      <w:r w:rsidRPr="00FB53C8">
        <w:rPr>
          <w:rFonts w:ascii="Lato" w:hAnsi="Lato" w:cs="Times New Roman"/>
        </w:rPr>
        <w:t>Wskaźnik terminowości wydawanych decyzji:</w:t>
      </w:r>
    </w:p>
    <w:p w14:paraId="1F93CD5D" w14:textId="77777777" w:rsidR="006A1CAC" w:rsidRPr="00FB53C8" w:rsidRDefault="006A1CAC" w:rsidP="00BB170A">
      <w:pPr>
        <w:numPr>
          <w:ilvl w:val="0"/>
          <w:numId w:val="289"/>
        </w:numPr>
        <w:spacing w:after="0" w:line="240" w:lineRule="auto"/>
        <w:contextualSpacing/>
        <w:jc w:val="both"/>
        <w:rPr>
          <w:rFonts w:ascii="Lato" w:hAnsi="Lato" w:cs="Times New Roman"/>
          <w:b/>
          <w:bCs/>
          <w:color w:val="000000" w:themeColor="text1"/>
        </w:rPr>
      </w:pPr>
      <w:r w:rsidRPr="00FB53C8">
        <w:rPr>
          <w:rFonts w:ascii="Lato" w:hAnsi="Lato" w:cs="Times New Roman"/>
          <w:b/>
          <w:bCs/>
        </w:rPr>
        <w:t>2019: 99,96%</w:t>
      </w:r>
    </w:p>
    <w:p w14:paraId="3931F859" w14:textId="77777777" w:rsidR="006A1CAC" w:rsidRPr="00FB53C8" w:rsidRDefault="006A1CAC" w:rsidP="00BB170A">
      <w:pPr>
        <w:numPr>
          <w:ilvl w:val="0"/>
          <w:numId w:val="289"/>
        </w:numPr>
        <w:spacing w:after="0" w:line="240" w:lineRule="auto"/>
        <w:contextualSpacing/>
        <w:jc w:val="both"/>
        <w:rPr>
          <w:rFonts w:ascii="Lato" w:hAnsi="Lato" w:cs="Times New Roman"/>
          <w:bCs/>
        </w:rPr>
      </w:pPr>
      <w:r w:rsidRPr="00FB53C8">
        <w:rPr>
          <w:rFonts w:ascii="Lato" w:hAnsi="Lato" w:cs="Times New Roman"/>
          <w:bCs/>
        </w:rPr>
        <w:t>2018: 99,92%</w:t>
      </w:r>
    </w:p>
    <w:p w14:paraId="465F5C5B" w14:textId="77777777" w:rsidR="006A1CAC" w:rsidRPr="00FB53C8" w:rsidRDefault="006A1CAC" w:rsidP="00BB170A">
      <w:pPr>
        <w:numPr>
          <w:ilvl w:val="0"/>
          <w:numId w:val="289"/>
        </w:numPr>
        <w:spacing w:after="0" w:line="240" w:lineRule="auto"/>
        <w:contextualSpacing/>
        <w:jc w:val="both"/>
        <w:rPr>
          <w:rFonts w:ascii="Lato" w:hAnsi="Lato" w:cs="Times New Roman"/>
        </w:rPr>
      </w:pPr>
      <w:r w:rsidRPr="00FB53C8">
        <w:rPr>
          <w:rFonts w:ascii="Lato" w:hAnsi="Lato" w:cs="Times New Roman"/>
        </w:rPr>
        <w:t>2017: 99,72%</w:t>
      </w:r>
    </w:p>
    <w:p w14:paraId="0A392C6A" w14:textId="77777777" w:rsidR="006A1CAC" w:rsidRPr="00FB53C8" w:rsidRDefault="006A1CAC" w:rsidP="0012325F">
      <w:pPr>
        <w:spacing w:after="0"/>
        <w:ind w:left="720"/>
        <w:contextualSpacing/>
        <w:jc w:val="both"/>
        <w:rPr>
          <w:rFonts w:ascii="Lato" w:hAnsi="Lato" w:cs="Times New Roman"/>
        </w:rPr>
      </w:pPr>
    </w:p>
    <w:p w14:paraId="0D155833" w14:textId="012E9976" w:rsidR="006A1CAC" w:rsidRPr="00FB53C8" w:rsidRDefault="006A1CAC" w:rsidP="0012325F">
      <w:pPr>
        <w:spacing w:after="0"/>
        <w:jc w:val="both"/>
        <w:rPr>
          <w:rFonts w:ascii="Lato" w:hAnsi="Lato" w:cs="Times New Roman"/>
        </w:rPr>
      </w:pPr>
      <w:r w:rsidRPr="5729BB4F">
        <w:rPr>
          <w:rFonts w:ascii="Lato" w:hAnsi="Lato" w:cs="Times New Roman"/>
        </w:rPr>
        <w:t xml:space="preserve">Warto podkreślić, że wartość wskaźnika terminowości decyzji nie zmieni się istotnie, jeśli od łącznej liczby wydanych decyzji w 2019 r. odejmie się liczbę decyzji wydanych na podstawie ordynacji podatkowej (424 373). Dla pozostałych decyzji, wydawanych w trybie </w:t>
      </w:r>
      <w:r w:rsidR="1EBB0F35" w:rsidRPr="5729BB4F">
        <w:rPr>
          <w:rFonts w:ascii="Lato" w:hAnsi="Lato" w:cs="Times New Roman"/>
        </w:rPr>
        <w:t>kpa</w:t>
      </w:r>
      <w:r w:rsidRPr="5729BB4F">
        <w:rPr>
          <w:rFonts w:ascii="Lato" w:hAnsi="Lato" w:cs="Times New Roman"/>
        </w:rPr>
        <w:t xml:space="preserve"> (383</w:t>
      </w:r>
      <w:r w:rsidR="009E14C7" w:rsidRPr="5729BB4F">
        <w:rPr>
          <w:rFonts w:ascii="Lato" w:hAnsi="Lato" w:cs="Times New Roman"/>
        </w:rPr>
        <w:t> </w:t>
      </w:r>
      <w:r w:rsidRPr="5729BB4F">
        <w:rPr>
          <w:rFonts w:ascii="Lato" w:hAnsi="Lato" w:cs="Times New Roman"/>
        </w:rPr>
        <w:t xml:space="preserve">459) wskaźnik terminowości wzrósł z 99,85% w roku 2018, do </w:t>
      </w:r>
      <w:r w:rsidRPr="5729BB4F">
        <w:rPr>
          <w:rFonts w:ascii="Lato" w:hAnsi="Lato" w:cs="Times New Roman"/>
          <w:b/>
          <w:bCs/>
        </w:rPr>
        <w:t>99,92%</w:t>
      </w:r>
      <w:r w:rsidRPr="5729BB4F">
        <w:rPr>
          <w:rFonts w:ascii="Lato" w:hAnsi="Lato" w:cs="Times New Roman"/>
        </w:rPr>
        <w:t xml:space="preserve"> w roku 2019.</w:t>
      </w:r>
    </w:p>
    <w:p w14:paraId="290583F9" w14:textId="65129979" w:rsidR="00273C19" w:rsidRDefault="00273C19">
      <w:pPr>
        <w:rPr>
          <w:rFonts w:ascii="Lato" w:hAnsi="Lato" w:cs="Times New Roman"/>
        </w:rPr>
      </w:pPr>
      <w:r>
        <w:rPr>
          <w:rFonts w:ascii="Lato" w:hAnsi="Lato" w:cs="Times New Roman"/>
        </w:rPr>
        <w:br w:type="page"/>
      </w:r>
    </w:p>
    <w:p w14:paraId="12F81E5C" w14:textId="77777777" w:rsidR="006A1CAC" w:rsidRPr="00FB53C8" w:rsidRDefault="006A1CAC" w:rsidP="0012325F">
      <w:pPr>
        <w:spacing w:after="0"/>
        <w:jc w:val="both"/>
        <w:rPr>
          <w:rFonts w:ascii="Lato" w:hAnsi="Lato" w:cs="Times New Roman"/>
        </w:rPr>
      </w:pPr>
      <w:r w:rsidRPr="00FB53C8">
        <w:rPr>
          <w:rFonts w:ascii="Lato" w:hAnsi="Lato" w:cs="Times New Roman"/>
        </w:rPr>
        <w:lastRenderedPageBreak/>
        <w:t>Wskaźnik obrazujący jakość wydawanych decyzji – odsetek decyzji uchylonych:</w:t>
      </w:r>
    </w:p>
    <w:p w14:paraId="6D1DBFF9" w14:textId="77777777" w:rsidR="006A1CAC" w:rsidRPr="00FB53C8" w:rsidRDefault="006A1CAC" w:rsidP="00BB170A">
      <w:pPr>
        <w:numPr>
          <w:ilvl w:val="0"/>
          <w:numId w:val="292"/>
        </w:numPr>
        <w:spacing w:after="0" w:line="240" w:lineRule="auto"/>
        <w:contextualSpacing/>
        <w:jc w:val="both"/>
        <w:rPr>
          <w:rFonts w:ascii="Lato" w:hAnsi="Lato" w:cs="Times New Roman"/>
          <w:b/>
        </w:rPr>
      </w:pPr>
      <w:r w:rsidRPr="00FB53C8">
        <w:rPr>
          <w:rFonts w:ascii="Lato" w:hAnsi="Lato" w:cs="Times New Roman"/>
          <w:b/>
        </w:rPr>
        <w:t>2019: 0,060%</w:t>
      </w:r>
    </w:p>
    <w:p w14:paraId="5FD32CD3" w14:textId="77777777" w:rsidR="006A1CAC" w:rsidRPr="00FB53C8" w:rsidRDefault="006A1CAC" w:rsidP="00BB170A">
      <w:pPr>
        <w:numPr>
          <w:ilvl w:val="0"/>
          <w:numId w:val="292"/>
        </w:numPr>
        <w:spacing w:after="0" w:line="240" w:lineRule="auto"/>
        <w:contextualSpacing/>
        <w:jc w:val="both"/>
        <w:rPr>
          <w:rFonts w:ascii="Lato" w:hAnsi="Lato" w:cs="Times New Roman"/>
          <w:bCs/>
        </w:rPr>
      </w:pPr>
      <w:r w:rsidRPr="00FB53C8">
        <w:rPr>
          <w:rFonts w:ascii="Lato" w:hAnsi="Lato" w:cs="Times New Roman"/>
          <w:bCs/>
        </w:rPr>
        <w:t>2018: 0,097%</w:t>
      </w:r>
    </w:p>
    <w:p w14:paraId="5B90427D" w14:textId="77777777" w:rsidR="006A1CAC" w:rsidRPr="00FB53C8" w:rsidRDefault="006A1CAC" w:rsidP="00BB170A">
      <w:pPr>
        <w:numPr>
          <w:ilvl w:val="0"/>
          <w:numId w:val="292"/>
        </w:numPr>
        <w:spacing w:after="0" w:line="240" w:lineRule="auto"/>
        <w:contextualSpacing/>
        <w:jc w:val="both"/>
        <w:rPr>
          <w:rFonts w:ascii="Lato" w:hAnsi="Lato" w:cs="Times New Roman"/>
        </w:rPr>
      </w:pPr>
      <w:r w:rsidRPr="00FB53C8">
        <w:rPr>
          <w:rFonts w:ascii="Lato" w:hAnsi="Lato" w:cs="Times New Roman"/>
        </w:rPr>
        <w:t>2017: 0,163%</w:t>
      </w:r>
    </w:p>
    <w:p w14:paraId="68F21D90" w14:textId="77777777" w:rsidR="006A1CAC" w:rsidRPr="00FB53C8" w:rsidRDefault="006A1CAC" w:rsidP="0012325F">
      <w:pPr>
        <w:spacing w:after="0"/>
        <w:jc w:val="both"/>
        <w:rPr>
          <w:rFonts w:ascii="Lato" w:hAnsi="Lato" w:cs="Times New Roman"/>
        </w:rPr>
      </w:pPr>
    </w:p>
    <w:p w14:paraId="63166870" w14:textId="0F430FAE" w:rsidR="006A1CAC" w:rsidRPr="00FB53C8" w:rsidRDefault="006A1CAC" w:rsidP="794052D2">
      <w:pPr>
        <w:spacing w:after="0"/>
        <w:jc w:val="both"/>
        <w:rPr>
          <w:rFonts w:ascii="Lato" w:hAnsi="Lato" w:cs="Times New Roman"/>
        </w:rPr>
      </w:pPr>
      <w:r w:rsidRPr="794052D2">
        <w:rPr>
          <w:rFonts w:ascii="Lato" w:hAnsi="Lato" w:cs="Times New Roman"/>
        </w:rPr>
        <w:t>Innym produktem istotnym dla Dziedziny Administracja i cyfryzacja są przesyłki przekazywane w formie papierowej i elektronicznej. Wskaźnik „transakcji” obrazuje liczbę korespondencji wymienionej za pośrednictwem Elektronicznej Skrzynki Podawczej na platformie ePUAP tj.</w:t>
      </w:r>
      <w:r w:rsidR="0012325F" w:rsidRPr="794052D2">
        <w:rPr>
          <w:rFonts w:ascii="Lato" w:hAnsi="Lato" w:cs="Times New Roman"/>
        </w:rPr>
        <w:t> </w:t>
      </w:r>
      <w:r w:rsidRPr="794052D2">
        <w:rPr>
          <w:rFonts w:ascii="Lato" w:hAnsi="Lato" w:cs="Times New Roman"/>
        </w:rPr>
        <w:t xml:space="preserve">łączną liczbę pism przychodzących i wychodzących z UMK drogą elektroniczną. </w:t>
      </w:r>
      <w:r w:rsidR="5A3EE7C5" w:rsidRPr="794052D2">
        <w:rPr>
          <w:rFonts w:ascii="Lato" w:hAnsi="Lato" w:cs="Times New Roman"/>
        </w:rPr>
        <w:t>M</w:t>
      </w:r>
      <w:r w:rsidR="5A3EE7C5" w:rsidRPr="794052D2">
        <w:rPr>
          <w:rFonts w:ascii="Lato" w:eastAsia="Lato" w:hAnsi="Lato" w:cs="Lato"/>
        </w:rPr>
        <w:t>ając na uwadze zaobserwowane tendencje z 2018 roku</w:t>
      </w:r>
      <w:r w:rsidR="6855354F" w:rsidRPr="794052D2">
        <w:rPr>
          <w:rFonts w:ascii="Lato" w:eastAsia="Lato" w:hAnsi="Lato" w:cs="Lato"/>
        </w:rPr>
        <w:t>,</w:t>
      </w:r>
      <w:r w:rsidR="5A3EE7C5" w:rsidRPr="794052D2">
        <w:rPr>
          <w:rFonts w:ascii="Lato" w:eastAsia="Lato" w:hAnsi="Lato" w:cs="Lato"/>
        </w:rPr>
        <w:t xml:space="preserve"> do </w:t>
      </w:r>
      <w:r w:rsidR="5A3EE7C5" w:rsidRPr="794052D2">
        <w:rPr>
          <w:rFonts w:ascii="Lato" w:hAnsi="Lato" w:cs="Times New Roman"/>
        </w:rPr>
        <w:t>najpopularniejszych usług realizowanych drogą ele</w:t>
      </w:r>
      <w:r w:rsidR="5A3EE7C5" w:rsidRPr="794052D2">
        <w:rPr>
          <w:rFonts w:ascii="Lato" w:eastAsiaTheme="minorEastAsia" w:hAnsi="Lato"/>
        </w:rPr>
        <w:t>ktroniczną w 2019 roku, w</w:t>
      </w:r>
      <w:r w:rsidR="5CFDDF76" w:rsidRPr="794052D2">
        <w:rPr>
          <w:rFonts w:ascii="Lato" w:eastAsia="Lato" w:hAnsi="Lato" w:cs="Lato"/>
        </w:rPr>
        <w:t xml:space="preserve"> dalszym ciągu, </w:t>
      </w:r>
      <w:r w:rsidRPr="794052D2">
        <w:rPr>
          <w:rFonts w:ascii="Lato" w:eastAsiaTheme="minorEastAsia" w:hAnsi="Lato"/>
        </w:rPr>
        <w:t>należały:</w:t>
      </w:r>
    </w:p>
    <w:p w14:paraId="4E5D08AF" w14:textId="77777777" w:rsidR="006A1CAC" w:rsidRPr="00FB53C8" w:rsidRDefault="006A1CAC" w:rsidP="00BB170A">
      <w:pPr>
        <w:pStyle w:val="Akapitzlist"/>
        <w:numPr>
          <w:ilvl w:val="0"/>
          <w:numId w:val="298"/>
        </w:numPr>
        <w:spacing w:after="0" w:line="240" w:lineRule="auto"/>
        <w:jc w:val="both"/>
        <w:rPr>
          <w:rFonts w:ascii="Lato" w:eastAsiaTheme="minorEastAsia" w:hAnsi="Lato"/>
          <w:i/>
          <w:iCs/>
          <w:color w:val="000000" w:themeColor="text1"/>
        </w:rPr>
      </w:pPr>
      <w:r w:rsidRPr="00FB53C8">
        <w:rPr>
          <w:rFonts w:ascii="Lato" w:eastAsiaTheme="minorEastAsia" w:hAnsi="Lato"/>
        </w:rPr>
        <w:t>wydawanie odpisów stanu cywilnego</w:t>
      </w:r>
      <w:r w:rsidR="009E14C7" w:rsidRPr="00FB53C8">
        <w:rPr>
          <w:rFonts w:ascii="Lato" w:eastAsiaTheme="minorEastAsia" w:hAnsi="Lato"/>
        </w:rPr>
        <w:t>,</w:t>
      </w:r>
    </w:p>
    <w:p w14:paraId="48463B96" w14:textId="638D0324" w:rsidR="006A1CAC" w:rsidRPr="00FB53C8" w:rsidRDefault="006A1CAC" w:rsidP="00BB170A">
      <w:pPr>
        <w:pStyle w:val="Akapitzlist"/>
        <w:numPr>
          <w:ilvl w:val="0"/>
          <w:numId w:val="298"/>
        </w:numPr>
        <w:spacing w:after="0" w:line="240" w:lineRule="auto"/>
        <w:jc w:val="both"/>
        <w:rPr>
          <w:rFonts w:ascii="Lato" w:eastAsiaTheme="minorEastAsia" w:hAnsi="Lato"/>
          <w:i/>
          <w:iCs/>
        </w:rPr>
      </w:pPr>
      <w:r w:rsidRPr="7980CE56">
        <w:rPr>
          <w:rFonts w:ascii="Lato" w:eastAsiaTheme="minorEastAsia" w:hAnsi="Lato"/>
        </w:rPr>
        <w:t>wnioski o dopisanie do spisu wyborców (usługa była bardzo popularna w okresie wyborów samorządowych)</w:t>
      </w:r>
      <w:r w:rsidR="009E14C7" w:rsidRPr="7980CE56">
        <w:rPr>
          <w:rFonts w:ascii="Lato" w:eastAsiaTheme="minorEastAsia" w:hAnsi="Lato"/>
        </w:rPr>
        <w:t>,</w:t>
      </w:r>
    </w:p>
    <w:p w14:paraId="4D457588" w14:textId="77777777" w:rsidR="006A1CAC" w:rsidRPr="00FB53C8" w:rsidRDefault="006A1CAC" w:rsidP="00BB170A">
      <w:pPr>
        <w:pStyle w:val="Akapitzlist"/>
        <w:numPr>
          <w:ilvl w:val="0"/>
          <w:numId w:val="298"/>
        </w:numPr>
        <w:spacing w:after="0" w:line="240" w:lineRule="auto"/>
        <w:jc w:val="both"/>
        <w:rPr>
          <w:rFonts w:ascii="Lato" w:eastAsiaTheme="minorEastAsia" w:hAnsi="Lato"/>
          <w:i/>
          <w:iCs/>
        </w:rPr>
      </w:pPr>
      <w:r w:rsidRPr="00FB53C8">
        <w:rPr>
          <w:rFonts w:ascii="Lato" w:eastAsiaTheme="minorEastAsia" w:hAnsi="Lato"/>
        </w:rPr>
        <w:t>wnioski o wydanie dowodu osobistego</w:t>
      </w:r>
      <w:r w:rsidR="009E14C7" w:rsidRPr="00FB53C8">
        <w:rPr>
          <w:rFonts w:ascii="Lato" w:eastAsiaTheme="minorEastAsia" w:hAnsi="Lato"/>
        </w:rPr>
        <w:t>,</w:t>
      </w:r>
    </w:p>
    <w:p w14:paraId="5C822D56" w14:textId="77777777" w:rsidR="006A1CAC" w:rsidRPr="00FB53C8" w:rsidRDefault="006A1CAC" w:rsidP="00BB170A">
      <w:pPr>
        <w:pStyle w:val="Akapitzlist"/>
        <w:numPr>
          <w:ilvl w:val="0"/>
          <w:numId w:val="298"/>
        </w:numPr>
        <w:spacing w:after="0" w:line="240" w:lineRule="auto"/>
        <w:jc w:val="both"/>
        <w:rPr>
          <w:rFonts w:ascii="Lato" w:eastAsiaTheme="minorEastAsia" w:hAnsi="Lato"/>
          <w:i/>
          <w:iCs/>
        </w:rPr>
      </w:pPr>
      <w:r w:rsidRPr="00FB53C8">
        <w:rPr>
          <w:rFonts w:ascii="Lato" w:eastAsiaTheme="minorEastAsia" w:hAnsi="Lato"/>
        </w:rPr>
        <w:t>zgłoszenie urodzenia dziecka</w:t>
      </w:r>
      <w:r w:rsidR="009E14C7" w:rsidRPr="00FB53C8">
        <w:rPr>
          <w:rFonts w:ascii="Lato" w:eastAsiaTheme="minorEastAsia" w:hAnsi="Lato"/>
        </w:rPr>
        <w:t>,</w:t>
      </w:r>
    </w:p>
    <w:p w14:paraId="749D9602" w14:textId="77777777" w:rsidR="006A1CAC" w:rsidRPr="00FB53C8" w:rsidRDefault="006A1CAC" w:rsidP="00BB170A">
      <w:pPr>
        <w:pStyle w:val="Akapitzlist"/>
        <w:numPr>
          <w:ilvl w:val="0"/>
          <w:numId w:val="298"/>
        </w:numPr>
        <w:spacing w:after="0" w:line="240" w:lineRule="auto"/>
        <w:jc w:val="both"/>
        <w:rPr>
          <w:rFonts w:ascii="Lato" w:eastAsiaTheme="minorEastAsia" w:hAnsi="Lato"/>
          <w:i/>
          <w:iCs/>
        </w:rPr>
      </w:pPr>
      <w:r w:rsidRPr="00FB53C8">
        <w:rPr>
          <w:rFonts w:ascii="Lato" w:eastAsiaTheme="minorEastAsia" w:hAnsi="Lato"/>
        </w:rPr>
        <w:t>świadczenia wychowawcze</w:t>
      </w:r>
      <w:r w:rsidR="009E14C7" w:rsidRPr="00FB53C8">
        <w:rPr>
          <w:rFonts w:ascii="Lato" w:eastAsiaTheme="minorEastAsia" w:hAnsi="Lato"/>
        </w:rPr>
        <w:t>,</w:t>
      </w:r>
    </w:p>
    <w:p w14:paraId="107990F9" w14:textId="4B532522" w:rsidR="006A1CAC" w:rsidRPr="00273C19" w:rsidRDefault="006A1CAC" w:rsidP="00BB170A">
      <w:pPr>
        <w:pStyle w:val="Akapitzlist"/>
        <w:numPr>
          <w:ilvl w:val="0"/>
          <w:numId w:val="298"/>
        </w:numPr>
        <w:spacing w:after="0" w:line="240" w:lineRule="auto"/>
        <w:jc w:val="both"/>
        <w:rPr>
          <w:rFonts w:eastAsiaTheme="minorEastAsia"/>
          <w:i/>
          <w:iCs/>
        </w:rPr>
      </w:pPr>
      <w:r w:rsidRPr="7980CE56">
        <w:rPr>
          <w:rFonts w:ascii="Lato" w:eastAsiaTheme="minorEastAsia" w:hAnsi="Lato"/>
        </w:rPr>
        <w:t>obowiązki przedsiębiorców prowadzących ośrodek szkolenia kierowców wnioski do Miejskiego Rzecznika Praw Konsumenta</w:t>
      </w:r>
      <w:r w:rsidR="009E14C7" w:rsidRPr="7980CE56">
        <w:rPr>
          <w:rFonts w:ascii="Lato" w:eastAsiaTheme="minorEastAsia" w:hAnsi="Lato"/>
        </w:rPr>
        <w:t>.</w:t>
      </w:r>
    </w:p>
    <w:p w14:paraId="34F52CCD" w14:textId="77777777" w:rsidR="00273C19" w:rsidRDefault="00273C19" w:rsidP="0012325F">
      <w:pPr>
        <w:spacing w:after="0"/>
        <w:jc w:val="both"/>
        <w:rPr>
          <w:rFonts w:ascii="Lato" w:hAnsi="Lato" w:cs="Times New Roman"/>
        </w:rPr>
      </w:pPr>
    </w:p>
    <w:p w14:paraId="0D71C960" w14:textId="4D7FA54C" w:rsidR="006A1CAC" w:rsidRPr="00FB53C8" w:rsidRDefault="006A1CAC" w:rsidP="0012325F">
      <w:pPr>
        <w:spacing w:after="0"/>
        <w:jc w:val="both"/>
        <w:rPr>
          <w:rFonts w:ascii="Lato" w:hAnsi="Lato" w:cs="Times New Roman"/>
        </w:rPr>
      </w:pPr>
      <w:r w:rsidRPr="00FB53C8">
        <w:rPr>
          <w:rFonts w:ascii="Lato" w:hAnsi="Lato" w:cs="Times New Roman"/>
        </w:rPr>
        <w:t xml:space="preserve">Wskaźnik transakcji wykonanych drogą elektroniczną (w szt.): </w:t>
      </w:r>
    </w:p>
    <w:p w14:paraId="6C4F392B"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b/>
          <w:bCs/>
        </w:rPr>
        <w:t>2019: 206 031</w:t>
      </w:r>
    </w:p>
    <w:p w14:paraId="6DFA5F52"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2018: 114 771</w:t>
      </w:r>
    </w:p>
    <w:p w14:paraId="25900B48"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2017: 60 554</w:t>
      </w:r>
    </w:p>
    <w:p w14:paraId="4853B841" w14:textId="77777777" w:rsidR="006A1CAC" w:rsidRPr="00FB53C8" w:rsidRDefault="006A1CAC" w:rsidP="0012325F">
      <w:pPr>
        <w:pStyle w:val="Akapitzlist"/>
        <w:spacing w:after="0"/>
        <w:jc w:val="both"/>
        <w:rPr>
          <w:rFonts w:ascii="Lato" w:hAnsi="Lato" w:cs="Times New Roman"/>
        </w:rPr>
      </w:pPr>
    </w:p>
    <w:p w14:paraId="2FC6B5C7" w14:textId="77777777" w:rsidR="006A1CAC" w:rsidRPr="00FB53C8" w:rsidRDefault="006A1CAC" w:rsidP="0012325F">
      <w:pPr>
        <w:spacing w:after="0"/>
        <w:jc w:val="both"/>
        <w:rPr>
          <w:rFonts w:ascii="Lato" w:hAnsi="Lato" w:cs="Times New Roman"/>
        </w:rPr>
      </w:pPr>
      <w:r w:rsidRPr="00FB53C8">
        <w:rPr>
          <w:rFonts w:ascii="Lato" w:hAnsi="Lato" w:cs="Times New Roman"/>
        </w:rPr>
        <w:t xml:space="preserve">Dodatkowo Urząd Miasta Krakowa realizował e-usługi z wykorzystaniem innych systemów informatycznych np. emp@tia – Portalu Informacyjno - Usługowego obsługującego programy Rodzina 500+ oraz Dobry Start czy Portalu Edukacyjnego wspomagającego rekrutację do szkół i przedszkoli. </w:t>
      </w:r>
    </w:p>
    <w:p w14:paraId="50125231" w14:textId="77777777" w:rsidR="006A1CAC" w:rsidRPr="00FB53C8" w:rsidRDefault="006A1CAC" w:rsidP="0012325F">
      <w:pPr>
        <w:spacing w:after="0"/>
        <w:jc w:val="both"/>
        <w:rPr>
          <w:rFonts w:ascii="Lato" w:hAnsi="Lato" w:cs="Times New Roman"/>
        </w:rPr>
      </w:pPr>
    </w:p>
    <w:p w14:paraId="6CB3B305" w14:textId="77777777" w:rsidR="006A1CAC" w:rsidRPr="00FB53C8" w:rsidRDefault="006A1CAC" w:rsidP="0012325F">
      <w:pPr>
        <w:spacing w:after="0"/>
        <w:jc w:val="both"/>
        <w:rPr>
          <w:rFonts w:ascii="Lato" w:hAnsi="Lato" w:cs="Times New Roman"/>
        </w:rPr>
      </w:pPr>
      <w:r w:rsidRPr="00FB53C8">
        <w:rPr>
          <w:rFonts w:ascii="Lato" w:hAnsi="Lato" w:cs="Times New Roman"/>
        </w:rPr>
        <w:t>Liczba wniosków elektronicznych przesłanych do UMK w ramach programów Rodzina 500+ oraz Dobry Start (od 2019 roku):</w:t>
      </w:r>
    </w:p>
    <w:p w14:paraId="412F4EC8" w14:textId="284B6BA7" w:rsidR="006A1CAC" w:rsidRPr="00FB53C8" w:rsidRDefault="006A1CAC" w:rsidP="00BB170A">
      <w:pPr>
        <w:numPr>
          <w:ilvl w:val="0"/>
          <w:numId w:val="293"/>
        </w:numPr>
        <w:spacing w:after="0" w:line="240" w:lineRule="auto"/>
        <w:jc w:val="both"/>
        <w:rPr>
          <w:rFonts w:ascii="Lato" w:eastAsiaTheme="minorEastAsia" w:hAnsi="Lato"/>
          <w:b/>
          <w:bCs/>
        </w:rPr>
      </w:pPr>
      <w:r w:rsidRPr="00FB53C8">
        <w:rPr>
          <w:rFonts w:ascii="Lato" w:hAnsi="Lato" w:cs="Times New Roman"/>
          <w:b/>
          <w:bCs/>
        </w:rPr>
        <w:t xml:space="preserve">2019: 131 044 </w:t>
      </w:r>
      <w:r w:rsidRPr="00E82CC5">
        <w:rPr>
          <w:rFonts w:ascii="Lato" w:hAnsi="Lato" w:cs="Times New Roman"/>
          <w:iCs/>
        </w:rPr>
        <w:t>(w tym z systemu emp@tia: 9 442)</w:t>
      </w:r>
    </w:p>
    <w:p w14:paraId="7E280478" w14:textId="633CA323"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2018: 78</w:t>
      </w:r>
      <w:r w:rsidR="00607470">
        <w:rPr>
          <w:rFonts w:ascii="Lato" w:hAnsi="Lato" w:cs="Times New Roman"/>
        </w:rPr>
        <w:t> </w:t>
      </w:r>
      <w:r w:rsidRPr="00FB53C8">
        <w:rPr>
          <w:rFonts w:ascii="Lato" w:hAnsi="Lato" w:cs="Times New Roman"/>
        </w:rPr>
        <w:t>509</w:t>
      </w:r>
      <w:r w:rsidR="00607470">
        <w:rPr>
          <w:rFonts w:ascii="Lato" w:hAnsi="Lato" w:cs="Times New Roman"/>
        </w:rPr>
        <w:t xml:space="preserve"> </w:t>
      </w:r>
    </w:p>
    <w:p w14:paraId="2E4E87F7"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 xml:space="preserve">2017: 24 741 </w:t>
      </w:r>
    </w:p>
    <w:p w14:paraId="5A25747A" w14:textId="77777777" w:rsidR="0012325F" w:rsidRPr="00FB53C8" w:rsidRDefault="0012325F" w:rsidP="0012325F">
      <w:pPr>
        <w:spacing w:after="0"/>
        <w:jc w:val="both"/>
        <w:rPr>
          <w:rFonts w:ascii="Lato" w:hAnsi="Lato" w:cs="Times New Roman"/>
        </w:rPr>
      </w:pPr>
    </w:p>
    <w:p w14:paraId="714E32E2" w14:textId="77777777" w:rsidR="006A1CAC" w:rsidRPr="00FB53C8" w:rsidRDefault="006A1CAC" w:rsidP="0012325F">
      <w:pPr>
        <w:spacing w:after="0"/>
        <w:jc w:val="both"/>
        <w:rPr>
          <w:rFonts w:ascii="Lato" w:hAnsi="Lato" w:cs="Times New Roman"/>
        </w:rPr>
      </w:pPr>
      <w:r w:rsidRPr="00FB53C8">
        <w:rPr>
          <w:rFonts w:ascii="Lato" w:hAnsi="Lato" w:cs="Times New Roman"/>
        </w:rPr>
        <w:t>Liczba wniosków elektronicznych przesłanych do UMK z zakresu uprawnień kierowców i rejestracji pojazdów:</w:t>
      </w:r>
    </w:p>
    <w:p w14:paraId="3342F30C" w14:textId="77777777" w:rsidR="006A1CAC" w:rsidRPr="00FB53C8" w:rsidRDefault="006A1CAC" w:rsidP="00BB170A">
      <w:pPr>
        <w:numPr>
          <w:ilvl w:val="0"/>
          <w:numId w:val="293"/>
        </w:numPr>
        <w:spacing w:after="0" w:line="240" w:lineRule="auto"/>
        <w:jc w:val="both"/>
        <w:rPr>
          <w:rFonts w:ascii="Lato" w:hAnsi="Lato" w:cs="Times New Roman"/>
          <w:b/>
          <w:bCs/>
          <w:color w:val="000000" w:themeColor="text1"/>
        </w:rPr>
      </w:pPr>
      <w:r w:rsidRPr="00FB53C8">
        <w:rPr>
          <w:rFonts w:ascii="Lato" w:hAnsi="Lato" w:cs="Times New Roman"/>
          <w:b/>
          <w:bCs/>
        </w:rPr>
        <w:t xml:space="preserve">2019: 4 295 </w:t>
      </w:r>
    </w:p>
    <w:p w14:paraId="7BD523D6"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2018: 4 176</w:t>
      </w:r>
    </w:p>
    <w:p w14:paraId="25DA1173"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2017: 2</w:t>
      </w:r>
      <w:r w:rsidR="006E167A" w:rsidRPr="00FB53C8">
        <w:rPr>
          <w:rFonts w:ascii="Lato" w:hAnsi="Lato" w:cs="Times New Roman"/>
        </w:rPr>
        <w:t> </w:t>
      </w:r>
      <w:r w:rsidRPr="00FB53C8">
        <w:rPr>
          <w:rFonts w:ascii="Lato" w:hAnsi="Lato" w:cs="Times New Roman"/>
        </w:rPr>
        <w:t>151</w:t>
      </w:r>
    </w:p>
    <w:p w14:paraId="09B8D95D" w14:textId="77777777" w:rsidR="006E167A" w:rsidRPr="00FB53C8" w:rsidRDefault="006E167A" w:rsidP="0012325F">
      <w:pPr>
        <w:spacing w:after="0"/>
        <w:jc w:val="both"/>
        <w:rPr>
          <w:rFonts w:ascii="Lato" w:hAnsi="Lato" w:cs="Times New Roman"/>
        </w:rPr>
      </w:pPr>
    </w:p>
    <w:p w14:paraId="6C584761" w14:textId="77777777" w:rsidR="006A1CAC" w:rsidRPr="00FB53C8" w:rsidRDefault="006A1CAC" w:rsidP="0012325F">
      <w:pPr>
        <w:spacing w:after="0"/>
        <w:jc w:val="both"/>
        <w:rPr>
          <w:rFonts w:ascii="Lato" w:hAnsi="Lato" w:cs="Times New Roman"/>
        </w:rPr>
      </w:pPr>
      <w:r w:rsidRPr="00FB53C8">
        <w:rPr>
          <w:rFonts w:ascii="Lato" w:hAnsi="Lato" w:cs="Times New Roman"/>
        </w:rPr>
        <w:t>Liczba wniosków elektronicznych w zakresie rekrutacji dzieci do szkół i przedszkoli:</w:t>
      </w:r>
    </w:p>
    <w:p w14:paraId="057746CC" w14:textId="77777777" w:rsidR="006A1CAC" w:rsidRPr="00FB53C8" w:rsidRDefault="006A1CAC" w:rsidP="00BB170A">
      <w:pPr>
        <w:numPr>
          <w:ilvl w:val="0"/>
          <w:numId w:val="293"/>
        </w:numPr>
        <w:spacing w:after="0" w:line="240" w:lineRule="auto"/>
        <w:jc w:val="both"/>
        <w:rPr>
          <w:rFonts w:ascii="Lato" w:hAnsi="Lato" w:cs="Times New Roman"/>
          <w:b/>
          <w:bCs/>
          <w:color w:val="000000" w:themeColor="text1"/>
        </w:rPr>
      </w:pPr>
      <w:r w:rsidRPr="00FB53C8">
        <w:rPr>
          <w:rFonts w:ascii="Lato" w:hAnsi="Lato" w:cs="Times New Roman"/>
          <w:b/>
          <w:bCs/>
        </w:rPr>
        <w:t>2019: 24 570</w:t>
      </w:r>
    </w:p>
    <w:p w14:paraId="29721EAA"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2018: 20 189</w:t>
      </w:r>
    </w:p>
    <w:p w14:paraId="04EA6DB0" w14:textId="77777777" w:rsidR="006A1CAC" w:rsidRPr="00FB53C8" w:rsidRDefault="006A1CAC" w:rsidP="00BB170A">
      <w:pPr>
        <w:numPr>
          <w:ilvl w:val="0"/>
          <w:numId w:val="293"/>
        </w:numPr>
        <w:spacing w:after="0" w:line="240" w:lineRule="auto"/>
        <w:jc w:val="both"/>
        <w:rPr>
          <w:rFonts w:ascii="Lato" w:hAnsi="Lato" w:cs="Times New Roman"/>
        </w:rPr>
      </w:pPr>
      <w:r w:rsidRPr="00FB53C8">
        <w:rPr>
          <w:rFonts w:ascii="Lato" w:hAnsi="Lato" w:cs="Times New Roman"/>
        </w:rPr>
        <w:t>2017: 18 160</w:t>
      </w:r>
    </w:p>
    <w:p w14:paraId="78BEFD2A" w14:textId="77777777" w:rsidR="006A1CAC" w:rsidRPr="00FB53C8" w:rsidRDefault="006A1CAC" w:rsidP="006E167A">
      <w:pPr>
        <w:spacing w:after="0"/>
        <w:jc w:val="both"/>
        <w:rPr>
          <w:rFonts w:ascii="Lato" w:hAnsi="Lato" w:cs="Times New Roman"/>
        </w:rPr>
      </w:pPr>
    </w:p>
    <w:p w14:paraId="3406C49D" w14:textId="77777777" w:rsidR="001B09AB" w:rsidRPr="00FB53C8" w:rsidRDefault="001B09AB" w:rsidP="001B09AB">
      <w:pPr>
        <w:spacing w:after="0"/>
        <w:rPr>
          <w:rFonts w:ascii="Lato" w:hAnsi="Lato"/>
        </w:rPr>
      </w:pPr>
      <w:r w:rsidRPr="00FB53C8">
        <w:rPr>
          <w:rFonts w:ascii="Lato" w:eastAsiaTheme="minorEastAsia" w:hAnsi="Lato"/>
        </w:rPr>
        <w:t>Analiza danych z ostatnich 3 lat wskazuje, że realizacja usług elektronicznych nie wpływa znacząco na ilość wysyłanej z UMK korespondencji.</w:t>
      </w:r>
    </w:p>
    <w:p w14:paraId="7A0C56BF" w14:textId="77777777" w:rsidR="006A1CAC" w:rsidRPr="00FB53C8" w:rsidRDefault="006A1CAC" w:rsidP="006E167A">
      <w:pPr>
        <w:spacing w:after="0"/>
        <w:jc w:val="both"/>
        <w:rPr>
          <w:rFonts w:ascii="Lato" w:eastAsiaTheme="minorEastAsia" w:hAnsi="Lato"/>
        </w:rPr>
      </w:pPr>
      <w:r w:rsidRPr="00FB53C8">
        <w:rPr>
          <w:rFonts w:ascii="Lato" w:eastAsiaTheme="minorEastAsia" w:hAnsi="Lato"/>
        </w:rPr>
        <w:lastRenderedPageBreak/>
        <w:t>Należy jednak mieć na uwadze zmiany ilościowe i jakościowe (uwarunkowania prawne wykluczające elektronizację pełnego cyklu załatwiania spraw) w zakresie zadań realizowanych przez Gminę. Brak możliwości rozwijania usług elektronicznych przekłada się na wzrost ekspediowanych z UMK przesyłek papierowych.</w:t>
      </w:r>
    </w:p>
    <w:p w14:paraId="27A76422" w14:textId="77777777" w:rsidR="006A1CAC" w:rsidRPr="00FB53C8" w:rsidRDefault="006A1CAC" w:rsidP="006E167A">
      <w:pPr>
        <w:spacing w:after="0"/>
        <w:jc w:val="both"/>
        <w:rPr>
          <w:rFonts w:ascii="Lato" w:eastAsiaTheme="minorEastAsia" w:hAnsi="Lato"/>
        </w:rPr>
      </w:pPr>
    </w:p>
    <w:p w14:paraId="0077BF5B" w14:textId="3A3F9366" w:rsidR="006A1CAC" w:rsidRPr="00FB53C8" w:rsidRDefault="006A1CAC" w:rsidP="00607470">
      <w:pPr>
        <w:spacing w:after="0"/>
        <w:jc w:val="both"/>
        <w:rPr>
          <w:rFonts w:ascii="Lato" w:hAnsi="Lato" w:cs="Times New Roman"/>
        </w:rPr>
      </w:pPr>
      <w:r w:rsidRPr="00FB53C8">
        <w:rPr>
          <w:rFonts w:ascii="Lato" w:hAnsi="Lato" w:cs="Times New Roman"/>
        </w:rPr>
        <w:t xml:space="preserve">W 2019 roku z Urzędu Miasta Krakowa wysłano </w:t>
      </w:r>
      <w:r w:rsidR="009864FC" w:rsidRPr="00FB53C8">
        <w:rPr>
          <w:rFonts w:ascii="Lato" w:hAnsi="Lato" w:cs="Times New Roman"/>
        </w:rPr>
        <w:t>1 301 508</w:t>
      </w:r>
      <w:r w:rsidRPr="00FB53C8">
        <w:rPr>
          <w:rFonts w:ascii="Lato" w:hAnsi="Lato" w:cs="Times New Roman"/>
        </w:rPr>
        <w:t xml:space="preserve"> </w:t>
      </w:r>
      <w:r w:rsidR="03EE14F0" w:rsidRPr="00FB53C8">
        <w:rPr>
          <w:rFonts w:ascii="Lato" w:hAnsi="Lato" w:cs="Times New Roman"/>
        </w:rPr>
        <w:t>przesyłek.</w:t>
      </w:r>
    </w:p>
    <w:p w14:paraId="4FFF3A57" w14:textId="77777777" w:rsidR="006A1CAC" w:rsidRPr="00FB53C8" w:rsidRDefault="006A1CAC" w:rsidP="006E167A">
      <w:pPr>
        <w:spacing w:after="0"/>
        <w:jc w:val="both"/>
        <w:rPr>
          <w:rFonts w:ascii="Lato" w:hAnsi="Lato" w:cs="Times New Roman"/>
        </w:rPr>
      </w:pPr>
      <w:r w:rsidRPr="00FB53C8">
        <w:rPr>
          <w:rFonts w:ascii="Lato" w:hAnsi="Lato" w:cs="Times New Roman"/>
        </w:rPr>
        <w:t>Liczba wysłanych przesyłek (w szt.):</w:t>
      </w:r>
    </w:p>
    <w:p w14:paraId="4C4251B3" w14:textId="77777777" w:rsidR="006A1CAC" w:rsidRPr="00FB53C8" w:rsidRDefault="006A1CAC" w:rsidP="00BB170A">
      <w:pPr>
        <w:numPr>
          <w:ilvl w:val="0"/>
          <w:numId w:val="291"/>
        </w:numPr>
        <w:spacing w:line="240" w:lineRule="auto"/>
        <w:contextualSpacing/>
        <w:jc w:val="both"/>
        <w:rPr>
          <w:rFonts w:ascii="Lato" w:hAnsi="Lato" w:cs="Times New Roman"/>
          <w:b/>
          <w:bCs/>
          <w:color w:val="000000" w:themeColor="text1"/>
        </w:rPr>
      </w:pPr>
      <w:r w:rsidRPr="00FB53C8">
        <w:rPr>
          <w:rFonts w:ascii="Lato" w:hAnsi="Lato" w:cs="Times New Roman"/>
          <w:b/>
          <w:bCs/>
        </w:rPr>
        <w:t xml:space="preserve">2019: </w:t>
      </w:r>
      <w:r w:rsidR="009864FC" w:rsidRPr="00FB53C8">
        <w:rPr>
          <w:rFonts w:ascii="Lato" w:hAnsi="Lato" w:cs="Times New Roman"/>
          <w:b/>
          <w:bCs/>
        </w:rPr>
        <w:t>1 301 508</w:t>
      </w:r>
    </w:p>
    <w:p w14:paraId="0EE3B766" w14:textId="77777777" w:rsidR="006A1CAC" w:rsidRPr="00FB53C8" w:rsidRDefault="006A1CAC" w:rsidP="00BB170A">
      <w:pPr>
        <w:numPr>
          <w:ilvl w:val="0"/>
          <w:numId w:val="291"/>
        </w:numPr>
        <w:spacing w:line="240" w:lineRule="auto"/>
        <w:contextualSpacing/>
        <w:jc w:val="both"/>
        <w:rPr>
          <w:rFonts w:ascii="Lato" w:hAnsi="Lato" w:cs="Times New Roman"/>
          <w:bCs/>
        </w:rPr>
      </w:pPr>
      <w:r w:rsidRPr="00FB53C8">
        <w:rPr>
          <w:rFonts w:ascii="Lato" w:hAnsi="Lato" w:cs="Times New Roman"/>
          <w:bCs/>
        </w:rPr>
        <w:t>2018: 1 300 325</w:t>
      </w:r>
    </w:p>
    <w:p w14:paraId="3EB0CBD3" w14:textId="77777777" w:rsidR="006A1CAC" w:rsidRPr="00FB53C8" w:rsidRDefault="006A1CAC" w:rsidP="00BB170A">
      <w:pPr>
        <w:numPr>
          <w:ilvl w:val="0"/>
          <w:numId w:val="291"/>
        </w:numPr>
        <w:spacing w:line="240" w:lineRule="auto"/>
        <w:contextualSpacing/>
        <w:jc w:val="both"/>
        <w:rPr>
          <w:rFonts w:ascii="Lato" w:hAnsi="Lato" w:cs="Times New Roman"/>
        </w:rPr>
      </w:pPr>
      <w:r w:rsidRPr="00FB53C8">
        <w:rPr>
          <w:rFonts w:ascii="Lato" w:hAnsi="Lato" w:cs="Times New Roman"/>
        </w:rPr>
        <w:t>2017: 1 248 680</w:t>
      </w:r>
    </w:p>
    <w:p w14:paraId="49206A88" w14:textId="77777777" w:rsidR="006A1CAC" w:rsidRPr="00FB53C8" w:rsidRDefault="006A1CAC" w:rsidP="006E167A">
      <w:pPr>
        <w:spacing w:after="0"/>
        <w:jc w:val="both"/>
        <w:rPr>
          <w:rFonts w:ascii="Lato" w:hAnsi="Lato" w:cs="Times New Roman"/>
        </w:rPr>
      </w:pPr>
    </w:p>
    <w:p w14:paraId="653037FC" w14:textId="77777777" w:rsidR="006A1CAC" w:rsidRPr="00FB53C8" w:rsidRDefault="006A1CAC" w:rsidP="006E167A">
      <w:pPr>
        <w:spacing w:after="0"/>
        <w:jc w:val="both"/>
        <w:rPr>
          <w:rFonts w:ascii="Lato" w:hAnsi="Lato" w:cs="Times New Roman"/>
        </w:rPr>
      </w:pPr>
      <w:r w:rsidRPr="00FB53C8">
        <w:rPr>
          <w:rFonts w:ascii="Lato" w:hAnsi="Lato" w:cs="Times New Roman"/>
        </w:rPr>
        <w:t>Liczba usług dostępnych elektronicznie:</w:t>
      </w:r>
    </w:p>
    <w:p w14:paraId="1B97585C" w14:textId="77777777" w:rsidR="006A1CAC" w:rsidRPr="00FB53C8" w:rsidRDefault="006A1CAC" w:rsidP="00BB170A">
      <w:pPr>
        <w:numPr>
          <w:ilvl w:val="0"/>
          <w:numId w:val="293"/>
        </w:numPr>
        <w:spacing w:after="0" w:line="240" w:lineRule="auto"/>
        <w:jc w:val="both"/>
        <w:rPr>
          <w:rFonts w:ascii="Lato" w:hAnsi="Lato" w:cs="Times New Roman"/>
          <w:b/>
          <w:bCs/>
        </w:rPr>
      </w:pPr>
      <w:r w:rsidRPr="00FB53C8">
        <w:rPr>
          <w:rFonts w:ascii="Lato" w:hAnsi="Lato" w:cs="Times New Roman"/>
          <w:b/>
          <w:bCs/>
        </w:rPr>
        <w:t>2019: 119</w:t>
      </w:r>
    </w:p>
    <w:p w14:paraId="7C54A3BB" w14:textId="77777777" w:rsidR="006A1CAC" w:rsidRPr="00FB53C8" w:rsidRDefault="006A1CAC" w:rsidP="00BB170A">
      <w:pPr>
        <w:numPr>
          <w:ilvl w:val="0"/>
          <w:numId w:val="293"/>
        </w:numPr>
        <w:spacing w:after="0" w:line="240" w:lineRule="auto"/>
        <w:jc w:val="both"/>
        <w:rPr>
          <w:rFonts w:ascii="Lato" w:eastAsiaTheme="minorEastAsia" w:hAnsi="Lato"/>
        </w:rPr>
      </w:pPr>
      <w:r w:rsidRPr="00FB53C8">
        <w:rPr>
          <w:rFonts w:ascii="Lato" w:hAnsi="Lato" w:cs="Times New Roman"/>
        </w:rPr>
        <w:t>2018: 115</w:t>
      </w:r>
    </w:p>
    <w:p w14:paraId="47385EFA" w14:textId="77777777" w:rsidR="006A1CAC" w:rsidRPr="00FB53C8" w:rsidRDefault="006A1CAC" w:rsidP="00BB170A">
      <w:pPr>
        <w:numPr>
          <w:ilvl w:val="0"/>
          <w:numId w:val="293"/>
        </w:numPr>
        <w:spacing w:after="0" w:line="240" w:lineRule="auto"/>
        <w:jc w:val="both"/>
        <w:rPr>
          <w:rFonts w:ascii="Lato" w:eastAsiaTheme="minorEastAsia" w:hAnsi="Lato"/>
        </w:rPr>
      </w:pPr>
      <w:r w:rsidRPr="00FB53C8">
        <w:rPr>
          <w:rFonts w:ascii="Lato" w:hAnsi="Lato" w:cs="Times New Roman"/>
        </w:rPr>
        <w:t>2017: 104</w:t>
      </w:r>
    </w:p>
    <w:p w14:paraId="67B7A70C" w14:textId="77777777" w:rsidR="006A1CAC" w:rsidRPr="00FB53C8" w:rsidRDefault="006A1CAC" w:rsidP="00273C19">
      <w:pPr>
        <w:spacing w:after="0"/>
        <w:jc w:val="both"/>
        <w:rPr>
          <w:rFonts w:ascii="Lato" w:hAnsi="Lato" w:cs="Times New Roman"/>
        </w:rPr>
      </w:pPr>
    </w:p>
    <w:p w14:paraId="6D000D28" w14:textId="0EA5B925" w:rsidR="006A1CAC" w:rsidRPr="00FB53C8" w:rsidRDefault="006A1CAC" w:rsidP="006E167A">
      <w:pPr>
        <w:spacing w:after="0"/>
        <w:jc w:val="both"/>
        <w:rPr>
          <w:rFonts w:ascii="Lato" w:hAnsi="Lato" w:cs="Times New Roman"/>
        </w:rPr>
      </w:pPr>
      <w:r w:rsidRPr="00FB53C8">
        <w:rPr>
          <w:rFonts w:ascii="Lato" w:hAnsi="Lato" w:cs="Times New Roman"/>
        </w:rPr>
        <w:t>Wskaźnikami obrazującymi jakość usług administracyjnych w UMK i Miejskich Jednostkach Organizacyjnych są wskaźniki skarg uzasadnionych (dla UMK i MJO) oraz</w:t>
      </w:r>
      <w:r w:rsidR="008030C6">
        <w:rPr>
          <w:rFonts w:ascii="Lato" w:hAnsi="Lato" w:cs="Times New Roman"/>
        </w:rPr>
        <w:t xml:space="preserve"> </w:t>
      </w:r>
      <w:r w:rsidRPr="00FB53C8">
        <w:rPr>
          <w:rFonts w:ascii="Lato" w:hAnsi="Lato" w:cs="Times New Roman"/>
        </w:rPr>
        <w:t xml:space="preserve">wskaźnik satysfakcji klienta (dla UMK). </w:t>
      </w:r>
    </w:p>
    <w:p w14:paraId="71887C79" w14:textId="77777777" w:rsidR="006A1CAC" w:rsidRPr="00FB53C8" w:rsidRDefault="006A1CAC" w:rsidP="006E167A">
      <w:pPr>
        <w:spacing w:after="0"/>
        <w:jc w:val="both"/>
        <w:rPr>
          <w:rFonts w:ascii="Lato" w:hAnsi="Lato" w:cs="Times New Roman"/>
        </w:rPr>
      </w:pPr>
    </w:p>
    <w:p w14:paraId="4B33DADB" w14:textId="42ED7F73" w:rsidR="006A1CAC" w:rsidRPr="00FB53C8" w:rsidRDefault="006A1CAC" w:rsidP="006E167A">
      <w:pPr>
        <w:spacing w:after="0"/>
        <w:jc w:val="both"/>
        <w:rPr>
          <w:rFonts w:ascii="Lato" w:hAnsi="Lato" w:cs="Times New Roman"/>
        </w:rPr>
      </w:pPr>
      <w:r w:rsidRPr="00FB53C8">
        <w:rPr>
          <w:rFonts w:ascii="Lato" w:hAnsi="Lato" w:cs="Times New Roman"/>
        </w:rPr>
        <w:t>Wskaźnik skarg uzasadnionych przedstawia odsetek skarg uzasadnionych dla</w:t>
      </w:r>
      <w:r w:rsidR="008030C6">
        <w:rPr>
          <w:rFonts w:ascii="Lato" w:hAnsi="Lato" w:cs="Times New Roman"/>
        </w:rPr>
        <w:t xml:space="preserve"> </w:t>
      </w:r>
      <w:r w:rsidRPr="00FB53C8">
        <w:rPr>
          <w:rFonts w:ascii="Lato" w:hAnsi="Lato" w:cs="Times New Roman"/>
        </w:rPr>
        <w:t>Urz</w:t>
      </w:r>
      <w:r w:rsidR="008030C6">
        <w:rPr>
          <w:rFonts w:ascii="Lato" w:hAnsi="Lato" w:cs="Times New Roman"/>
        </w:rPr>
        <w:t>ę</w:t>
      </w:r>
      <w:r w:rsidRPr="00FB53C8">
        <w:rPr>
          <w:rFonts w:ascii="Lato" w:hAnsi="Lato" w:cs="Times New Roman"/>
        </w:rPr>
        <w:t>d</w:t>
      </w:r>
      <w:r w:rsidR="008030C6">
        <w:rPr>
          <w:rFonts w:ascii="Lato" w:hAnsi="Lato" w:cs="Times New Roman"/>
        </w:rPr>
        <w:t xml:space="preserve">u </w:t>
      </w:r>
      <w:r w:rsidRPr="00FB53C8">
        <w:rPr>
          <w:rFonts w:ascii="Lato" w:hAnsi="Lato" w:cs="Times New Roman"/>
        </w:rPr>
        <w:t xml:space="preserve">Miasta Krakowa i Miejskich Jednostek Organizacyjnych. </w:t>
      </w:r>
    </w:p>
    <w:p w14:paraId="3B7FD67C" w14:textId="5E68412E" w:rsidR="006A1CAC" w:rsidRPr="00FB53C8" w:rsidRDefault="006A1CAC" w:rsidP="006E167A">
      <w:pPr>
        <w:tabs>
          <w:tab w:val="left" w:pos="6612"/>
        </w:tabs>
        <w:spacing w:after="0"/>
        <w:jc w:val="both"/>
        <w:rPr>
          <w:rFonts w:ascii="Lato" w:hAnsi="Lato" w:cs="Times New Roman"/>
        </w:rPr>
      </w:pPr>
    </w:p>
    <w:p w14:paraId="699804D8" w14:textId="77777777" w:rsidR="006A1CAC" w:rsidRPr="00FB53C8" w:rsidRDefault="006A1CAC" w:rsidP="00471557">
      <w:pPr>
        <w:shd w:val="clear" w:color="auto" w:fill="D9D9D9" w:themeFill="background1" w:themeFillShade="D9"/>
        <w:spacing w:after="0"/>
        <w:jc w:val="center"/>
        <w:rPr>
          <w:rFonts w:ascii="Lato" w:hAnsi="Lato" w:cs="Times New Roman"/>
        </w:rPr>
      </w:pPr>
      <w:r w:rsidRPr="00FB53C8">
        <w:rPr>
          <w:rFonts w:ascii="Lato" w:hAnsi="Lato" w:cs="Times New Roman"/>
        </w:rPr>
        <w:t>Wskaźnik skarg uzasadnionych w Urzędzie Miasta Krakowa w 2019 roku – 10,50%</w:t>
      </w:r>
    </w:p>
    <w:p w14:paraId="38D6B9B6" w14:textId="77777777" w:rsidR="006E167A" w:rsidRPr="00FB53C8" w:rsidRDefault="006E167A" w:rsidP="006E167A">
      <w:pPr>
        <w:spacing w:after="0"/>
        <w:jc w:val="both"/>
        <w:rPr>
          <w:rFonts w:ascii="Lato" w:hAnsi="Lato" w:cs="Times New Roman"/>
        </w:rPr>
      </w:pPr>
    </w:p>
    <w:p w14:paraId="0EF43675" w14:textId="77777777" w:rsidR="006A1CAC" w:rsidRPr="00FB53C8" w:rsidRDefault="006A1CAC" w:rsidP="006E167A">
      <w:pPr>
        <w:spacing w:after="0"/>
        <w:jc w:val="both"/>
        <w:rPr>
          <w:rFonts w:ascii="Lato" w:hAnsi="Lato" w:cs="Times New Roman"/>
        </w:rPr>
      </w:pPr>
      <w:r w:rsidRPr="00FB53C8">
        <w:rPr>
          <w:rFonts w:ascii="Lato" w:hAnsi="Lato" w:cs="Times New Roman"/>
        </w:rPr>
        <w:t>Wskaźnik skarg uzasadnionych na Urząd Miasta Krakowa:</w:t>
      </w:r>
    </w:p>
    <w:p w14:paraId="5063B9F5" w14:textId="77777777" w:rsidR="006A1CAC" w:rsidRPr="00FB53C8" w:rsidRDefault="006A1CAC" w:rsidP="00BB170A">
      <w:pPr>
        <w:numPr>
          <w:ilvl w:val="0"/>
          <w:numId w:val="294"/>
        </w:numPr>
        <w:spacing w:line="240" w:lineRule="auto"/>
        <w:contextualSpacing/>
        <w:jc w:val="both"/>
        <w:rPr>
          <w:rFonts w:ascii="Lato" w:hAnsi="Lato" w:cs="Times New Roman"/>
          <w:b/>
        </w:rPr>
      </w:pPr>
      <w:r w:rsidRPr="00FB53C8">
        <w:rPr>
          <w:rFonts w:ascii="Lato" w:hAnsi="Lato" w:cs="Times New Roman"/>
          <w:b/>
        </w:rPr>
        <w:t xml:space="preserve">2019: 10,50% </w:t>
      </w:r>
    </w:p>
    <w:p w14:paraId="7B69BB76" w14:textId="77777777" w:rsidR="006A1CAC" w:rsidRPr="00FB53C8" w:rsidRDefault="006A1CAC" w:rsidP="00BB170A">
      <w:pPr>
        <w:numPr>
          <w:ilvl w:val="0"/>
          <w:numId w:val="294"/>
        </w:numPr>
        <w:spacing w:line="240" w:lineRule="auto"/>
        <w:contextualSpacing/>
        <w:jc w:val="both"/>
        <w:rPr>
          <w:rFonts w:ascii="Lato" w:hAnsi="Lato" w:cs="Times New Roman"/>
          <w:bCs/>
        </w:rPr>
      </w:pPr>
      <w:r w:rsidRPr="00FB53C8">
        <w:rPr>
          <w:rFonts w:ascii="Lato" w:hAnsi="Lato" w:cs="Times New Roman"/>
          <w:bCs/>
        </w:rPr>
        <w:t xml:space="preserve">2018: 6,01% </w:t>
      </w:r>
    </w:p>
    <w:p w14:paraId="1DD9C853" w14:textId="77777777" w:rsidR="006A1CAC" w:rsidRPr="00FB53C8" w:rsidRDefault="006A1CAC" w:rsidP="00BB170A">
      <w:pPr>
        <w:numPr>
          <w:ilvl w:val="0"/>
          <w:numId w:val="294"/>
        </w:numPr>
        <w:spacing w:line="240" w:lineRule="auto"/>
        <w:contextualSpacing/>
        <w:jc w:val="both"/>
        <w:rPr>
          <w:rFonts w:ascii="Lato" w:hAnsi="Lato" w:cs="Times New Roman"/>
        </w:rPr>
      </w:pPr>
      <w:r w:rsidRPr="00FB53C8">
        <w:rPr>
          <w:rFonts w:ascii="Lato" w:hAnsi="Lato" w:cs="Times New Roman"/>
        </w:rPr>
        <w:t>2017: 6,69%</w:t>
      </w:r>
    </w:p>
    <w:p w14:paraId="22F860BB" w14:textId="77777777" w:rsidR="006A1CAC" w:rsidRPr="00FB53C8" w:rsidRDefault="006A1CAC" w:rsidP="006E167A">
      <w:pPr>
        <w:spacing w:after="0"/>
        <w:jc w:val="both"/>
        <w:rPr>
          <w:rFonts w:ascii="Lato" w:hAnsi="Lato" w:cs="Times New Roman"/>
        </w:rPr>
      </w:pPr>
    </w:p>
    <w:p w14:paraId="30167E29" w14:textId="77777777" w:rsidR="006A1CAC" w:rsidRPr="00FB53C8" w:rsidRDefault="006A1CAC" w:rsidP="006E167A">
      <w:pPr>
        <w:spacing w:after="0"/>
        <w:jc w:val="both"/>
        <w:rPr>
          <w:rFonts w:ascii="Lato" w:hAnsi="Lato" w:cs="Times New Roman"/>
        </w:rPr>
      </w:pPr>
      <w:r w:rsidRPr="00FB53C8">
        <w:rPr>
          <w:rFonts w:ascii="Lato" w:hAnsi="Lato" w:cs="Times New Roman"/>
        </w:rPr>
        <w:t>Wskaźnik skarg uzasadnionych na Miejskie Jednostki Organizacyjne:</w:t>
      </w:r>
    </w:p>
    <w:p w14:paraId="41042FA6" w14:textId="77777777" w:rsidR="006A1CAC" w:rsidRPr="00FB53C8" w:rsidRDefault="006A1CAC" w:rsidP="00BB170A">
      <w:pPr>
        <w:numPr>
          <w:ilvl w:val="0"/>
          <w:numId w:val="295"/>
        </w:numPr>
        <w:spacing w:line="240" w:lineRule="auto"/>
        <w:contextualSpacing/>
        <w:jc w:val="both"/>
        <w:rPr>
          <w:rFonts w:ascii="Lato" w:hAnsi="Lato" w:cs="Times New Roman"/>
          <w:b/>
          <w:bCs/>
          <w:color w:val="000000" w:themeColor="text1"/>
        </w:rPr>
      </w:pPr>
      <w:r w:rsidRPr="00FB53C8">
        <w:rPr>
          <w:rFonts w:ascii="Lato" w:hAnsi="Lato" w:cs="Times New Roman"/>
          <w:b/>
          <w:bCs/>
        </w:rPr>
        <w:t>2019: 17,22%</w:t>
      </w:r>
    </w:p>
    <w:p w14:paraId="4C54E982" w14:textId="77777777" w:rsidR="006A1CAC" w:rsidRPr="00FB53C8" w:rsidRDefault="006A1CAC" w:rsidP="00BB170A">
      <w:pPr>
        <w:numPr>
          <w:ilvl w:val="0"/>
          <w:numId w:val="295"/>
        </w:numPr>
        <w:spacing w:line="240" w:lineRule="auto"/>
        <w:contextualSpacing/>
        <w:jc w:val="both"/>
        <w:rPr>
          <w:rFonts w:ascii="Lato" w:hAnsi="Lato" w:cs="Times New Roman"/>
          <w:color w:val="000000" w:themeColor="text1"/>
        </w:rPr>
      </w:pPr>
      <w:r w:rsidRPr="00FB53C8">
        <w:rPr>
          <w:rFonts w:ascii="Lato" w:hAnsi="Lato" w:cs="Times New Roman"/>
        </w:rPr>
        <w:t>2018: 13,33%</w:t>
      </w:r>
    </w:p>
    <w:p w14:paraId="58147030" w14:textId="77777777" w:rsidR="006A1CAC" w:rsidRPr="00FB53C8" w:rsidRDefault="006A1CAC" w:rsidP="00BB170A">
      <w:pPr>
        <w:numPr>
          <w:ilvl w:val="0"/>
          <w:numId w:val="295"/>
        </w:numPr>
        <w:spacing w:line="240" w:lineRule="auto"/>
        <w:contextualSpacing/>
        <w:jc w:val="both"/>
        <w:rPr>
          <w:rFonts w:ascii="Lato" w:hAnsi="Lato" w:cs="Times New Roman"/>
        </w:rPr>
      </w:pPr>
      <w:r w:rsidRPr="00FB53C8">
        <w:rPr>
          <w:rFonts w:ascii="Lato" w:hAnsi="Lato" w:cs="Times New Roman"/>
        </w:rPr>
        <w:t>2017: 16,48%</w:t>
      </w:r>
    </w:p>
    <w:p w14:paraId="698536F5" w14:textId="77777777" w:rsidR="006A1CAC" w:rsidRPr="00FB53C8" w:rsidRDefault="006A1CAC" w:rsidP="00273C19">
      <w:pPr>
        <w:spacing w:after="0"/>
        <w:ind w:left="720"/>
        <w:contextualSpacing/>
        <w:jc w:val="both"/>
        <w:rPr>
          <w:rFonts w:ascii="Lato" w:hAnsi="Lato" w:cs="Times New Roman"/>
        </w:rPr>
      </w:pPr>
    </w:p>
    <w:p w14:paraId="10BCA406" w14:textId="52F27616" w:rsidR="006A1CAC" w:rsidRPr="00FB53C8" w:rsidRDefault="408A1E1E" w:rsidP="7980CE56">
      <w:pPr>
        <w:spacing w:after="0"/>
        <w:jc w:val="both"/>
        <w:rPr>
          <w:rFonts w:ascii="Lato" w:eastAsia="Lato" w:hAnsi="Lato" w:cs="Lato"/>
        </w:rPr>
      </w:pPr>
      <w:r w:rsidRPr="7980CE56">
        <w:rPr>
          <w:rFonts w:ascii="Lato" w:eastAsia="Lato" w:hAnsi="Lato" w:cs="Lato"/>
        </w:rPr>
        <w:t>W 2019 roku stwierdzono kilkuprocentowe podniesienie się wskaźników skarg uzasadnionych. Dokonana analiza wykazuje, iż większość tego rodzaju skarg dotyczyła uchybień związanych z</w:t>
      </w:r>
      <w:r w:rsidR="00214486">
        <w:rPr>
          <w:rFonts w:ascii="Lato" w:eastAsia="Lato" w:hAnsi="Lato" w:cs="Lato"/>
        </w:rPr>
        <w:t> </w:t>
      </w:r>
      <w:r w:rsidRPr="7980CE56">
        <w:rPr>
          <w:rFonts w:ascii="Lato" w:eastAsia="Lato" w:hAnsi="Lato" w:cs="Lato"/>
        </w:rPr>
        <w:t xml:space="preserve">terminowością oraz właściwą kwalifikacją pism. </w:t>
      </w:r>
    </w:p>
    <w:p w14:paraId="76393A5C" w14:textId="2520BCF4" w:rsidR="006A1CAC" w:rsidRPr="00FB53C8" w:rsidRDefault="408A1E1E" w:rsidP="7980CE56">
      <w:pPr>
        <w:spacing w:after="0" w:line="257" w:lineRule="auto"/>
        <w:jc w:val="both"/>
        <w:rPr>
          <w:rFonts w:ascii="Lato" w:eastAsia="Lato" w:hAnsi="Lato" w:cs="Lato"/>
        </w:rPr>
      </w:pPr>
      <w:r w:rsidRPr="7980CE56">
        <w:rPr>
          <w:rFonts w:ascii="Lato" w:eastAsia="Lato" w:hAnsi="Lato" w:cs="Lato"/>
        </w:rPr>
        <w:t>Innym wskaźnikiem obrazującym jakość usług administracyjnych jest wskaźnik satysfakcji klienta obliczany jest na podstawie cyklicznych badań prowadzonych od 2006 roku. W 2019 roku badania objęły łącznie 833 respondentów załatwiających sprawy w komórkach organizacyjnych UMK.</w:t>
      </w:r>
    </w:p>
    <w:p w14:paraId="6C65D154" w14:textId="13DC9365" w:rsidR="006A1CAC" w:rsidRPr="00FB53C8" w:rsidRDefault="006A1CAC" w:rsidP="7980CE56">
      <w:pPr>
        <w:spacing w:after="0"/>
        <w:jc w:val="both"/>
        <w:rPr>
          <w:rFonts w:ascii="Lato" w:eastAsia="Calibri" w:hAnsi="Lato" w:cs="Calibri"/>
        </w:rPr>
      </w:pPr>
      <w:r w:rsidRPr="7980CE56">
        <w:rPr>
          <w:rFonts w:ascii="Lato" w:eastAsia="Calibri" w:hAnsi="Lato" w:cs="Calibri"/>
        </w:rPr>
        <w:t xml:space="preserve">Wskaźnik satysfakcji klienta zewnętrznego (punkty, gdzie 1 oznacza ocenę najniższą, a 5 </w:t>
      </w:r>
      <w:r w:rsidR="59A441DD" w:rsidRPr="7980CE56">
        <w:rPr>
          <w:rFonts w:ascii="Lato" w:eastAsia="Calibri" w:hAnsi="Lato" w:cs="Calibri"/>
        </w:rPr>
        <w:t>ocenę najwyższą</w:t>
      </w:r>
      <w:r w:rsidRPr="7980CE56">
        <w:rPr>
          <w:rFonts w:ascii="Lato" w:eastAsia="Calibri" w:hAnsi="Lato" w:cs="Calibri"/>
        </w:rPr>
        <w:t xml:space="preserve">): </w:t>
      </w:r>
    </w:p>
    <w:p w14:paraId="60106C6E" w14:textId="77777777" w:rsidR="006A1CAC" w:rsidRPr="00FB53C8" w:rsidRDefault="006A1CAC" w:rsidP="00BB170A">
      <w:pPr>
        <w:widowControl w:val="0"/>
        <w:numPr>
          <w:ilvl w:val="0"/>
          <w:numId w:val="301"/>
        </w:numPr>
        <w:suppressAutoHyphens/>
        <w:overflowPunct w:val="0"/>
        <w:autoSpaceDE w:val="0"/>
        <w:autoSpaceDN w:val="0"/>
        <w:spacing w:after="0" w:line="240" w:lineRule="auto"/>
        <w:jc w:val="both"/>
        <w:textAlignment w:val="baseline"/>
        <w:rPr>
          <w:rFonts w:ascii="Lato" w:eastAsia="Calibri" w:hAnsi="Lato" w:cs="Calibri"/>
          <w:b/>
          <w:bCs/>
        </w:rPr>
      </w:pPr>
      <w:r w:rsidRPr="00FB53C8">
        <w:rPr>
          <w:rFonts w:ascii="Lato" w:eastAsia="Calibri" w:hAnsi="Lato" w:cs="Calibri"/>
          <w:b/>
          <w:bCs/>
        </w:rPr>
        <w:t>2019: 4,27</w:t>
      </w:r>
    </w:p>
    <w:p w14:paraId="64D2E783" w14:textId="77777777" w:rsidR="006A1CAC" w:rsidRPr="00FB53C8" w:rsidRDefault="006A1CAC" w:rsidP="00BB170A">
      <w:pPr>
        <w:widowControl w:val="0"/>
        <w:numPr>
          <w:ilvl w:val="0"/>
          <w:numId w:val="301"/>
        </w:numPr>
        <w:suppressAutoHyphens/>
        <w:overflowPunct w:val="0"/>
        <w:autoSpaceDE w:val="0"/>
        <w:autoSpaceDN w:val="0"/>
        <w:spacing w:after="0" w:line="240" w:lineRule="auto"/>
        <w:jc w:val="both"/>
        <w:textAlignment w:val="baseline"/>
        <w:rPr>
          <w:rFonts w:ascii="Lato" w:eastAsia="Calibri" w:hAnsi="Lato" w:cs="Calibri"/>
        </w:rPr>
      </w:pPr>
      <w:r w:rsidRPr="00FB53C8">
        <w:rPr>
          <w:rFonts w:ascii="Lato" w:eastAsia="Calibri" w:hAnsi="Lato" w:cs="Calibri"/>
        </w:rPr>
        <w:t>2018: 4,34</w:t>
      </w:r>
    </w:p>
    <w:p w14:paraId="64061359" w14:textId="3E97C8CD" w:rsidR="00273C19" w:rsidRPr="00273C19" w:rsidRDefault="006A1CAC" w:rsidP="00BB170A">
      <w:pPr>
        <w:widowControl w:val="0"/>
        <w:numPr>
          <w:ilvl w:val="0"/>
          <w:numId w:val="301"/>
        </w:numPr>
        <w:suppressAutoHyphens/>
        <w:overflowPunct w:val="0"/>
        <w:autoSpaceDE w:val="0"/>
        <w:autoSpaceDN w:val="0"/>
        <w:spacing w:after="0" w:line="240" w:lineRule="auto"/>
        <w:jc w:val="both"/>
        <w:textAlignment w:val="baseline"/>
        <w:rPr>
          <w:rFonts w:ascii="Lato" w:eastAsia="Calibri" w:hAnsi="Lato" w:cs="Calibri"/>
        </w:rPr>
      </w:pPr>
      <w:r w:rsidRPr="00273C19">
        <w:rPr>
          <w:rFonts w:ascii="Lato" w:eastAsia="Calibri" w:hAnsi="Lato" w:cs="Calibri"/>
        </w:rPr>
        <w:t>2017: 4,24</w:t>
      </w:r>
      <w:r w:rsidR="00273C19" w:rsidRPr="00273C19">
        <w:rPr>
          <w:rFonts w:ascii="Lato" w:eastAsia="Calibri" w:hAnsi="Lato" w:cs="Calibri"/>
        </w:rPr>
        <w:br w:type="page"/>
      </w:r>
    </w:p>
    <w:p w14:paraId="7C9DFA16" w14:textId="77777777" w:rsidR="006A1CAC" w:rsidRPr="00FB53C8" w:rsidRDefault="006A1CAC" w:rsidP="006E167A">
      <w:pPr>
        <w:pStyle w:val="Nagwek5"/>
      </w:pPr>
      <w:bookmarkStart w:id="67" w:name="_Toc8214894"/>
      <w:bookmarkStart w:id="68" w:name="_Toc8736339"/>
      <w:bookmarkStart w:id="69" w:name="_Toc8911587"/>
      <w:bookmarkStart w:id="70" w:name="_Toc8985021"/>
      <w:bookmarkStart w:id="71" w:name="_Toc10018596"/>
      <w:r w:rsidRPr="00FB53C8">
        <w:lastRenderedPageBreak/>
        <w:t>IV.1.2.3.2</w:t>
      </w:r>
      <w:r w:rsidR="006E167A" w:rsidRPr="00FB53C8">
        <w:t>.</w:t>
      </w:r>
      <w:r w:rsidRPr="00FB53C8">
        <w:t xml:space="preserve"> Usługi administracyjne wewnętrzne</w:t>
      </w:r>
      <w:bookmarkEnd w:id="67"/>
      <w:bookmarkEnd w:id="68"/>
      <w:bookmarkEnd w:id="69"/>
      <w:bookmarkEnd w:id="70"/>
      <w:bookmarkEnd w:id="71"/>
    </w:p>
    <w:p w14:paraId="61C988F9" w14:textId="77777777" w:rsidR="006A1CAC" w:rsidRPr="00FB53C8" w:rsidRDefault="006A1CAC" w:rsidP="006E167A">
      <w:pPr>
        <w:spacing w:after="0"/>
        <w:rPr>
          <w:rFonts w:ascii="Lato" w:eastAsia="Calibri" w:hAnsi="Lato" w:cs="Calibri"/>
        </w:rPr>
      </w:pPr>
    </w:p>
    <w:p w14:paraId="63034263" w14:textId="159C53B7" w:rsidR="006A1CAC" w:rsidRPr="00FB53C8" w:rsidRDefault="006A1CAC" w:rsidP="69B9C4F9">
      <w:pPr>
        <w:spacing w:after="0"/>
        <w:jc w:val="both"/>
        <w:rPr>
          <w:rFonts w:ascii="Lato" w:eastAsiaTheme="minorEastAsia" w:hAnsi="Lato"/>
        </w:rPr>
      </w:pPr>
      <w:r w:rsidRPr="00FB53C8">
        <w:rPr>
          <w:rFonts w:ascii="Lato" w:eastAsiaTheme="minorEastAsia" w:hAnsi="Lato"/>
        </w:rPr>
        <w:t>Usługi wewnętrzne mają istotne znaczenie dla zapewnienia ciągłości działania Gminy Miejskiej Kraków. Decydują o jakości i skuteczności zarządzania Miastem. Realizowane są za pomocą wewnętrznych i horyzontalnych procesów zarządczych, takich jak proces strategiczn</w:t>
      </w:r>
      <w:r w:rsidR="002C3F45">
        <w:rPr>
          <w:rFonts w:ascii="Lato" w:eastAsiaTheme="minorEastAsia" w:hAnsi="Lato"/>
        </w:rPr>
        <w:t>ego</w:t>
      </w:r>
      <w:r w:rsidRPr="00FB53C8">
        <w:rPr>
          <w:rFonts w:ascii="Lato" w:eastAsiaTheme="minorEastAsia" w:hAnsi="Lato"/>
        </w:rPr>
        <w:t xml:space="preserve"> rozwoju miasta i </w:t>
      </w:r>
      <w:r w:rsidR="002C3F45">
        <w:rPr>
          <w:rFonts w:ascii="Lato" w:eastAsiaTheme="minorEastAsia" w:hAnsi="Lato"/>
        </w:rPr>
        <w:t>r</w:t>
      </w:r>
      <w:r w:rsidRPr="00FB53C8">
        <w:rPr>
          <w:rFonts w:ascii="Lato" w:eastAsiaTheme="minorEastAsia" w:hAnsi="Lato"/>
        </w:rPr>
        <w:t>ealizacji celów strategicznych, wieloletnie</w:t>
      </w:r>
      <w:r w:rsidR="002C3F45">
        <w:rPr>
          <w:rFonts w:ascii="Lato" w:eastAsiaTheme="minorEastAsia" w:hAnsi="Lato"/>
        </w:rPr>
        <w:t>go</w:t>
      </w:r>
      <w:r w:rsidRPr="00FB53C8">
        <w:rPr>
          <w:rFonts w:ascii="Lato" w:eastAsiaTheme="minorEastAsia" w:hAnsi="Lato"/>
        </w:rPr>
        <w:t xml:space="preserve"> oraz roczne</w:t>
      </w:r>
      <w:r w:rsidR="002C3F45">
        <w:rPr>
          <w:rFonts w:ascii="Lato" w:eastAsiaTheme="minorEastAsia" w:hAnsi="Lato"/>
        </w:rPr>
        <w:t>go</w:t>
      </w:r>
      <w:r w:rsidRPr="00FB53C8">
        <w:rPr>
          <w:rFonts w:ascii="Lato" w:eastAsiaTheme="minorEastAsia" w:hAnsi="Lato"/>
        </w:rPr>
        <w:t xml:space="preserve"> planowan</w:t>
      </w:r>
      <w:r w:rsidR="002C3F45">
        <w:rPr>
          <w:rFonts w:ascii="Lato" w:eastAsiaTheme="minorEastAsia" w:hAnsi="Lato"/>
        </w:rPr>
        <w:t>ia</w:t>
      </w:r>
      <w:r w:rsidRPr="00FB53C8">
        <w:rPr>
          <w:rFonts w:ascii="Lato" w:eastAsiaTheme="minorEastAsia" w:hAnsi="Lato"/>
        </w:rPr>
        <w:t xml:space="preserve"> finansowe</w:t>
      </w:r>
      <w:r w:rsidR="002C3F45">
        <w:rPr>
          <w:rFonts w:ascii="Lato" w:eastAsiaTheme="minorEastAsia" w:hAnsi="Lato"/>
        </w:rPr>
        <w:t>go</w:t>
      </w:r>
      <w:r w:rsidRPr="00FB53C8">
        <w:rPr>
          <w:rFonts w:ascii="Lato" w:eastAsiaTheme="minorEastAsia" w:hAnsi="Lato"/>
        </w:rPr>
        <w:t>, w tym zadań bieżących i inwestycyjnych, zarządzani</w:t>
      </w:r>
      <w:r w:rsidR="002C3F45">
        <w:rPr>
          <w:rFonts w:ascii="Lato" w:eastAsiaTheme="minorEastAsia" w:hAnsi="Lato"/>
        </w:rPr>
        <w:t>a</w:t>
      </w:r>
      <w:r w:rsidRPr="00FB53C8">
        <w:rPr>
          <w:rFonts w:ascii="Lato" w:eastAsiaTheme="minorEastAsia" w:hAnsi="Lato"/>
        </w:rPr>
        <w:t xml:space="preserve"> rozwojem </w:t>
      </w:r>
      <w:r w:rsidR="75C38E1A" w:rsidRPr="00FB53C8">
        <w:rPr>
          <w:rFonts w:ascii="Lato" w:eastAsiaTheme="minorEastAsia" w:hAnsi="Lato"/>
        </w:rPr>
        <w:t>pracownika</w:t>
      </w:r>
      <w:r w:rsidRPr="00FB53C8">
        <w:rPr>
          <w:rFonts w:ascii="Lato" w:eastAsiaTheme="minorEastAsia" w:hAnsi="Lato"/>
        </w:rPr>
        <w:t xml:space="preserve"> czy zarządzani</w:t>
      </w:r>
      <w:r w:rsidR="002C3F45">
        <w:rPr>
          <w:rFonts w:ascii="Lato" w:eastAsiaTheme="minorEastAsia" w:hAnsi="Lato"/>
        </w:rPr>
        <w:t>a</w:t>
      </w:r>
      <w:r w:rsidRPr="00FB53C8">
        <w:rPr>
          <w:rFonts w:ascii="Lato" w:eastAsiaTheme="minorEastAsia" w:hAnsi="Lato"/>
        </w:rPr>
        <w:t xml:space="preserve"> ryzykiem. Procesy te dotyczą prawie wszystkich Wydziałów U</w:t>
      </w:r>
      <w:r w:rsidR="004F2633">
        <w:rPr>
          <w:rFonts w:ascii="Lato" w:eastAsiaTheme="minorEastAsia" w:hAnsi="Lato"/>
        </w:rPr>
        <w:t xml:space="preserve">rzędu </w:t>
      </w:r>
      <w:r w:rsidRPr="00FB53C8">
        <w:rPr>
          <w:rFonts w:ascii="Lato" w:eastAsiaTheme="minorEastAsia" w:hAnsi="Lato"/>
        </w:rPr>
        <w:t>M</w:t>
      </w:r>
      <w:r w:rsidR="004F2633">
        <w:rPr>
          <w:rFonts w:ascii="Lato" w:eastAsiaTheme="minorEastAsia" w:hAnsi="Lato"/>
        </w:rPr>
        <w:t xml:space="preserve">iasta </w:t>
      </w:r>
      <w:r w:rsidRPr="00FB53C8">
        <w:rPr>
          <w:rFonts w:ascii="Lato" w:eastAsiaTheme="minorEastAsia" w:hAnsi="Lato"/>
        </w:rPr>
        <w:t>K</w:t>
      </w:r>
      <w:r w:rsidR="004F2633">
        <w:rPr>
          <w:rFonts w:ascii="Lato" w:eastAsiaTheme="minorEastAsia" w:hAnsi="Lato"/>
        </w:rPr>
        <w:t>rakowa</w:t>
      </w:r>
      <w:r w:rsidRPr="00FB53C8">
        <w:rPr>
          <w:rFonts w:ascii="Lato" w:eastAsiaTheme="minorEastAsia" w:hAnsi="Lato"/>
        </w:rPr>
        <w:t>, ale w</w:t>
      </w:r>
      <w:r w:rsidR="004F2633">
        <w:rPr>
          <w:rFonts w:ascii="Lato" w:eastAsiaTheme="minorEastAsia" w:hAnsi="Lato"/>
        </w:rPr>
        <w:t xml:space="preserve"> </w:t>
      </w:r>
      <w:r w:rsidRPr="00FB53C8">
        <w:rPr>
          <w:rFonts w:ascii="Lato" w:eastAsiaTheme="minorEastAsia" w:hAnsi="Lato"/>
        </w:rPr>
        <w:t>szczególnej intensywności realizowane są w ramach zadań: Wydziału Finansowego (FK), Wydziału Strategii, Planowania i Monitorowania Inwestycji (SI), Wydziału Budżetu Miasta (BM), Wydziału Organizacji i Nadzoru (OR), Wydziału Obsługi Urzędu (OU), Wydziału Informatyki (IT), Zespołu Audytu Wewnętrznego (ZA), Wydziału Kontroli Wewnętrznej (WK) czy</w:t>
      </w:r>
      <w:r w:rsidR="00471557">
        <w:rPr>
          <w:rFonts w:ascii="Lato" w:eastAsiaTheme="minorEastAsia" w:hAnsi="Lato"/>
        </w:rPr>
        <w:t xml:space="preserve"> Zespołu Radców Prawnych (PR).</w:t>
      </w:r>
    </w:p>
    <w:p w14:paraId="3B22BB7D" w14:textId="77777777" w:rsidR="006A1CAC" w:rsidRPr="00FB53C8" w:rsidRDefault="006A1CAC" w:rsidP="006E167A">
      <w:pPr>
        <w:spacing w:after="0"/>
        <w:jc w:val="both"/>
        <w:rPr>
          <w:rFonts w:ascii="Lato" w:eastAsiaTheme="minorEastAsia" w:hAnsi="Lato"/>
        </w:rPr>
      </w:pPr>
    </w:p>
    <w:p w14:paraId="2E1B2E08" w14:textId="506F7A05" w:rsidR="006A1CAC" w:rsidRPr="00FB53C8" w:rsidRDefault="006A1CAC" w:rsidP="006E167A">
      <w:pPr>
        <w:spacing w:after="0"/>
        <w:jc w:val="both"/>
        <w:rPr>
          <w:rFonts w:ascii="Lato" w:eastAsia="Calibri" w:hAnsi="Lato" w:cs="Calibri"/>
        </w:rPr>
      </w:pPr>
      <w:r w:rsidRPr="00FB53C8">
        <w:rPr>
          <w:rFonts w:ascii="Lato" w:eastAsiaTheme="minorEastAsia" w:hAnsi="Lato"/>
        </w:rPr>
        <w:t xml:space="preserve">Do najważniejszych i najbardziej reprezentatywnych usług wewnętrznych, obrazujących zarazem prawidłowe i prorozwojowe funkcjonowanie Gminy należą procedury obsługi udzielania </w:t>
      </w:r>
      <w:r w:rsidRPr="00FB53C8">
        <w:rPr>
          <w:rFonts w:ascii="Lato" w:eastAsiaTheme="minorEastAsia" w:hAnsi="Lato"/>
          <w:b/>
          <w:bCs/>
        </w:rPr>
        <w:t>zamówień publicznych</w:t>
      </w:r>
      <w:r w:rsidRPr="00FB53C8">
        <w:rPr>
          <w:rFonts w:ascii="Lato" w:eastAsiaTheme="minorEastAsia" w:hAnsi="Lato"/>
        </w:rPr>
        <w:t xml:space="preserve">. W 2019 r. w Urzędzie Miasta Krakowa przeprowadzono </w:t>
      </w:r>
      <w:r w:rsidRPr="00FB53C8">
        <w:rPr>
          <w:rFonts w:ascii="Lato" w:eastAsiaTheme="minorEastAsia" w:hAnsi="Lato"/>
          <w:b/>
          <w:bCs/>
        </w:rPr>
        <w:t>144 procedury</w:t>
      </w:r>
      <w:r w:rsidRPr="00FB53C8">
        <w:rPr>
          <w:rFonts w:ascii="Lato" w:eastAsiaTheme="minorEastAsia" w:hAnsi="Lato"/>
        </w:rPr>
        <w:t xml:space="preserve"> udzielenia zamówień publicznych dla 291 części postępowań (tzw. zamówienia skoordynowane). W 21 przypadkach procedowano zgodnie z wymogami właściwymi dla procedur unijnych, udzielając aż 51 zamówień (51 odrębnych części w ramach 21 procedur). Procedury unijne obejmowały z zasady zamówienia skoordynowane zarówno wewnątrz UMK, jak dla wielu MJO. Pojedyncze procedury przetargowe często obejmowały od kilku do kilkunastu części postępowań. W 2019 roku w wyniku przeprowadzenia procedur udzielenia zamówień publicznych Urząd Miasta Krakowa zaciągnął zobowiązania na 676 700</w:t>
      </w:r>
      <w:r w:rsidR="00413A01">
        <w:rPr>
          <w:rFonts w:ascii="Lato" w:eastAsiaTheme="minorEastAsia" w:hAnsi="Lato"/>
        </w:rPr>
        <w:t> </w:t>
      </w:r>
      <w:r w:rsidRPr="00FB53C8">
        <w:rPr>
          <w:rFonts w:ascii="Lato" w:eastAsiaTheme="minorEastAsia" w:hAnsi="Lato"/>
        </w:rPr>
        <w:t>445</w:t>
      </w:r>
      <w:r w:rsidR="00413A01">
        <w:rPr>
          <w:rFonts w:ascii="Lato" w:eastAsiaTheme="minorEastAsia" w:hAnsi="Lato"/>
        </w:rPr>
        <w:t> </w:t>
      </w:r>
      <w:r w:rsidRPr="00FB53C8">
        <w:rPr>
          <w:rFonts w:ascii="Lato" w:eastAsiaTheme="minorEastAsia" w:hAnsi="Lato"/>
        </w:rPr>
        <w:t>PLN netto, podczas gdy w 2018 r. było to 230 682 322 PLN netto, a w 2017 r. tylko 80 473 438 PLN netto. W stosunku do 2018 roku w roku 2019 nastąpiło zatem blisko trzykrotne zwiększenie budżetu netto zamówień.</w:t>
      </w:r>
    </w:p>
    <w:p w14:paraId="17B246DD" w14:textId="77777777" w:rsidR="006A1CAC" w:rsidRPr="00FB53C8" w:rsidRDefault="006A1CAC" w:rsidP="006E167A">
      <w:pPr>
        <w:spacing w:after="0"/>
        <w:jc w:val="both"/>
        <w:rPr>
          <w:rFonts w:ascii="Lato" w:eastAsiaTheme="minorEastAsia" w:hAnsi="Lato"/>
        </w:rPr>
      </w:pPr>
    </w:p>
    <w:p w14:paraId="0502BDEA" w14:textId="77777777" w:rsidR="006A1CAC" w:rsidRPr="00FB53C8" w:rsidRDefault="006A1CAC" w:rsidP="006E167A">
      <w:pPr>
        <w:spacing w:after="0"/>
        <w:jc w:val="both"/>
        <w:rPr>
          <w:rFonts w:ascii="Lato" w:eastAsia="Calibri" w:hAnsi="Lato" w:cs="Calibri"/>
        </w:rPr>
      </w:pPr>
      <w:r w:rsidRPr="00FB53C8">
        <w:rPr>
          <w:rFonts w:ascii="Lato" w:eastAsiaTheme="minorEastAsia" w:hAnsi="Lato"/>
        </w:rPr>
        <w:t>W 2019 roku z powodzeniem kontynuowano wdrażanie elektronicznych procedury udzielania zamówień publicznych dla procedur unijnych. Procedury te konsekwentnie odbywały się przez platformę e-PUAP, tj. za pomocą bezpłatnych narzędzi udostępnionych zamawiającym przez Urząd Zamówień Publicznych. Urząd Miasta Krakowa pozostał zatem przy wykorzystaniu publicznie dostępnych narzędzi i nie korzystał z rozwiązań komercyjnych w tym zakresie.</w:t>
      </w:r>
    </w:p>
    <w:p w14:paraId="6BF89DA3" w14:textId="77777777" w:rsidR="006A1CAC" w:rsidRPr="00FB53C8" w:rsidRDefault="006A1CAC" w:rsidP="006E167A">
      <w:pPr>
        <w:spacing w:after="0"/>
        <w:jc w:val="both"/>
        <w:rPr>
          <w:rFonts w:ascii="Lato" w:eastAsiaTheme="minorEastAsia" w:hAnsi="Lato"/>
        </w:rPr>
      </w:pPr>
    </w:p>
    <w:p w14:paraId="750B2CCC" w14:textId="565AB26D" w:rsidR="006A1CAC" w:rsidRPr="00FB53C8" w:rsidRDefault="006A1CAC" w:rsidP="006E167A">
      <w:pPr>
        <w:spacing w:after="0"/>
        <w:jc w:val="both"/>
        <w:rPr>
          <w:rFonts w:ascii="Lato" w:eastAsia="Calibri" w:hAnsi="Lato" w:cs="Calibri"/>
        </w:rPr>
      </w:pPr>
      <w:r w:rsidRPr="7980CE56">
        <w:rPr>
          <w:rFonts w:ascii="Lato" w:eastAsiaTheme="minorEastAsia" w:hAnsi="Lato"/>
        </w:rPr>
        <w:t>W ramach normy ISO w Urzędzie Miasta Krakowa, od szeregu lat prowadzona jest</w:t>
      </w:r>
      <w:r w:rsidRPr="7980CE56">
        <w:rPr>
          <w:rFonts w:ascii="Lato" w:eastAsiaTheme="minorEastAsia" w:hAnsi="Lato"/>
          <w:b/>
          <w:bCs/>
        </w:rPr>
        <w:t xml:space="preserve"> tzw. ocena dostawców</w:t>
      </w:r>
      <w:r w:rsidRPr="7980CE56">
        <w:rPr>
          <w:rFonts w:ascii="Lato" w:eastAsiaTheme="minorEastAsia" w:hAnsi="Lato"/>
        </w:rPr>
        <w:t xml:space="preserve"> obejmująca wykonawców realizujących na rzecz Gminy zamówienia publiczne. Umożliwia ona identyfikację wszystkich problemowych przypadków, w których występują opóźnienia w realizacji przedmiotów umów, naliczenia kar umownych, a w skrajnych przypadkach także odstąpienia od umowy. Liczba tego rodzaju kontraktów oscylowała – podobnie jak w poprzednich latach </w:t>
      </w:r>
      <w:r w:rsidR="004F2633">
        <w:rPr>
          <w:rFonts w:ascii="Lato" w:eastAsiaTheme="minorEastAsia" w:hAnsi="Lato"/>
        </w:rPr>
        <w:t>–</w:t>
      </w:r>
      <w:r w:rsidRPr="7980CE56">
        <w:rPr>
          <w:rFonts w:ascii="Lato" w:eastAsiaTheme="minorEastAsia" w:hAnsi="Lato"/>
        </w:rPr>
        <w:t xml:space="preserve"> na poziomie ok. 10%. Na 199 umów podlegających ocenie, tj. tych których realizację zakończono w 2019 r., w 18 przypadkach doszło do nienależytego wykonania umowy</w:t>
      </w:r>
      <w:r w:rsidR="2EA7D23B" w:rsidRPr="7980CE56">
        <w:rPr>
          <w:rFonts w:ascii="Lato" w:eastAsiaTheme="minorEastAsia" w:hAnsi="Lato"/>
        </w:rPr>
        <w:t>,</w:t>
      </w:r>
      <w:r w:rsidRPr="7980CE56">
        <w:rPr>
          <w:rFonts w:ascii="Lato" w:eastAsiaTheme="minorEastAsia" w:hAnsi="Lato"/>
        </w:rPr>
        <w:t xml:space="preserve"> a w jednym przypadku odstąpiono od jej dalszej realizacji. Mamy zatem do czynienia z nieznaczną poprawą, ponieważ w 2018 r. w tej samej liczbie przypadków odnotowano problemy z realizacją umów, jednak ich pula wynosiła wówczas 181 umów. Nadzór Gminy nad procedurami dotyczącymi udzielania zamówień oraz należytego wykonywania umów jest rzeczywisty, optymalny i umożliwia zarządczą ewaluację działań z</w:t>
      </w:r>
      <w:r w:rsidR="00D554FD" w:rsidRPr="7980CE56">
        <w:rPr>
          <w:rFonts w:ascii="Lato" w:eastAsiaTheme="minorEastAsia" w:hAnsi="Lato"/>
        </w:rPr>
        <w:t> </w:t>
      </w:r>
      <w:r w:rsidRPr="7980CE56">
        <w:rPr>
          <w:rFonts w:ascii="Lato" w:eastAsiaTheme="minorEastAsia" w:hAnsi="Lato"/>
        </w:rPr>
        <w:t xml:space="preserve">perspektywy kolejnych postępowań. </w:t>
      </w:r>
    </w:p>
    <w:p w14:paraId="5C3E0E74" w14:textId="77777777" w:rsidR="006A1CAC" w:rsidRPr="00FB53C8" w:rsidRDefault="006A1CAC" w:rsidP="006E167A">
      <w:pPr>
        <w:spacing w:after="0"/>
        <w:jc w:val="both"/>
        <w:rPr>
          <w:rFonts w:ascii="Lato" w:eastAsiaTheme="minorEastAsia" w:hAnsi="Lato"/>
        </w:rPr>
      </w:pPr>
    </w:p>
    <w:p w14:paraId="6967E5E5" w14:textId="77777777" w:rsidR="006A1CAC" w:rsidRPr="00FB53C8" w:rsidRDefault="006A1CAC" w:rsidP="006E167A">
      <w:pPr>
        <w:spacing w:after="0"/>
        <w:jc w:val="both"/>
        <w:rPr>
          <w:rFonts w:ascii="Lato" w:eastAsia="Calibri" w:hAnsi="Lato" w:cs="Calibri"/>
        </w:rPr>
      </w:pPr>
      <w:r w:rsidRPr="00FB53C8">
        <w:rPr>
          <w:rFonts w:ascii="Lato" w:eastAsiaTheme="minorEastAsia" w:hAnsi="Lato"/>
        </w:rPr>
        <w:lastRenderedPageBreak/>
        <w:t>Prowadzone w 2019 r. kontrole uprawnionych instytucji, w tym odpowiedzialnych za weryfikację poprawności wydatków współfinansowanych ze środków Unii Europejskiej, potwierdziły prawidłowość procedowania zamówień publicznych przez Urząd Miasta Krakowa. W jednym przypadku doszło również do zakończenia sporu o zasadność ustalenia korekty finansowej, poprzez przyznanie, iż jej naliczenie było bezpodstawne.</w:t>
      </w:r>
    </w:p>
    <w:p w14:paraId="66A1FAB9" w14:textId="77777777" w:rsidR="006A1CAC" w:rsidRPr="00FB53C8" w:rsidRDefault="006A1CAC" w:rsidP="006E167A">
      <w:pPr>
        <w:spacing w:after="0"/>
        <w:jc w:val="both"/>
        <w:rPr>
          <w:rFonts w:ascii="Lato" w:eastAsia="Calibri" w:hAnsi="Lato" w:cs="Calibri"/>
        </w:rPr>
      </w:pPr>
    </w:p>
    <w:p w14:paraId="7F107780" w14:textId="5BFCF149" w:rsidR="006A1CAC" w:rsidRPr="00FB53C8" w:rsidRDefault="006A1CAC" w:rsidP="00DE59C6">
      <w:pPr>
        <w:pStyle w:val="Nagwek5"/>
      </w:pPr>
      <w:bookmarkStart w:id="72" w:name="_Toc8736381"/>
      <w:bookmarkStart w:id="73" w:name="_Toc8911629"/>
      <w:bookmarkStart w:id="74" w:name="_Toc8985063"/>
      <w:bookmarkStart w:id="75" w:name="_Toc10018638"/>
      <w:r w:rsidRPr="00FB53C8">
        <w:t>IV.1.2.3.</w:t>
      </w:r>
      <w:r w:rsidR="00273C19">
        <w:t>3</w:t>
      </w:r>
      <w:r w:rsidR="00DE59C6" w:rsidRPr="00FB53C8">
        <w:t>.</w:t>
      </w:r>
      <w:r w:rsidRPr="00FB53C8">
        <w:t xml:space="preserve"> Rozwój narzędzi informatycznych wspierających zarządzanie Miastem</w:t>
      </w:r>
      <w:bookmarkEnd w:id="72"/>
      <w:bookmarkEnd w:id="73"/>
      <w:bookmarkEnd w:id="74"/>
      <w:bookmarkEnd w:id="75"/>
    </w:p>
    <w:p w14:paraId="76BB753C" w14:textId="77777777" w:rsidR="006A1CAC" w:rsidRPr="00FB53C8" w:rsidRDefault="006A1CAC" w:rsidP="006E167A">
      <w:pPr>
        <w:spacing w:after="0"/>
        <w:rPr>
          <w:rFonts w:ascii="Lato" w:hAnsi="Lato" w:cs="Times New Roman"/>
        </w:rPr>
      </w:pPr>
    </w:p>
    <w:p w14:paraId="1771A0D9" w14:textId="5238EBA7" w:rsidR="006A1CAC" w:rsidRPr="00FB53C8" w:rsidRDefault="006A1CAC" w:rsidP="5729BB4F">
      <w:pPr>
        <w:pStyle w:val="Podtytu"/>
        <w:spacing w:after="0"/>
        <w:rPr>
          <w:i/>
          <w:iCs/>
        </w:rPr>
      </w:pPr>
      <w:r>
        <w:t xml:space="preserve">Działania na rzecz rozwoju społeczeństwa informacyjnego i </w:t>
      </w:r>
      <w:r w:rsidR="7563CE5F" w:rsidRPr="5729BB4F">
        <w:t>S</w:t>
      </w:r>
      <w:r w:rsidRPr="5729BB4F">
        <w:t xml:space="preserve">mart </w:t>
      </w:r>
      <w:r w:rsidR="787DA85C" w:rsidRPr="5729BB4F">
        <w:t>C</w:t>
      </w:r>
      <w:r w:rsidRPr="5729BB4F">
        <w:t>ity</w:t>
      </w:r>
    </w:p>
    <w:p w14:paraId="513DA1E0" w14:textId="77777777" w:rsidR="006E167A" w:rsidRPr="00FB53C8" w:rsidRDefault="006E167A" w:rsidP="006E167A">
      <w:pPr>
        <w:spacing w:after="0"/>
        <w:rPr>
          <w:rFonts w:ascii="Lato" w:eastAsiaTheme="minorEastAsia" w:hAnsi="Lato"/>
        </w:rPr>
      </w:pPr>
    </w:p>
    <w:p w14:paraId="2F8EFE22" w14:textId="21F3517D" w:rsidR="006A1CAC" w:rsidRPr="00273C19" w:rsidRDefault="006A1CAC" w:rsidP="00D554FD">
      <w:pPr>
        <w:spacing w:after="0"/>
        <w:jc w:val="both"/>
        <w:rPr>
          <w:rFonts w:ascii="Lato" w:hAnsi="Lato" w:cs="Times New Roman"/>
        </w:rPr>
      </w:pPr>
      <w:r w:rsidRPr="00273C19">
        <w:rPr>
          <w:rFonts w:ascii="Lato" w:eastAsiaTheme="minorEastAsia" w:hAnsi="Lato"/>
        </w:rPr>
        <w:t xml:space="preserve">Zakres tej usługi dotyczy głównie kluczowego z punktu widzenia Gminy utrzymania i rozwoju Systemu Informatycznego Urzędu Miasta Krakowa (SI UMK), rozwoju systemu zarządzania, cyfryzacji oraz wsparcia informatycznego usług publicznych, działań na rzecz rozwoju społeczeństwa informacyjnego i </w:t>
      </w:r>
      <w:r w:rsidR="7F4F0D0A" w:rsidRPr="00273C19">
        <w:rPr>
          <w:rFonts w:ascii="Lato" w:eastAsiaTheme="minorEastAsia" w:hAnsi="Lato"/>
        </w:rPr>
        <w:t>S</w:t>
      </w:r>
      <w:r w:rsidRPr="00273C19">
        <w:rPr>
          <w:rFonts w:ascii="Lato" w:eastAsiaTheme="minorEastAsia" w:hAnsi="Lato"/>
        </w:rPr>
        <w:t xml:space="preserve">mart </w:t>
      </w:r>
      <w:r w:rsidR="68B5A084" w:rsidRPr="00273C19">
        <w:rPr>
          <w:rFonts w:ascii="Lato" w:eastAsiaTheme="minorEastAsia" w:hAnsi="Lato"/>
        </w:rPr>
        <w:t>C</w:t>
      </w:r>
      <w:r w:rsidRPr="00273C19">
        <w:rPr>
          <w:rFonts w:ascii="Lato" w:eastAsiaTheme="minorEastAsia" w:hAnsi="Lato"/>
        </w:rPr>
        <w:t xml:space="preserve">ity. </w:t>
      </w:r>
    </w:p>
    <w:p w14:paraId="75CAC6F5" w14:textId="77777777" w:rsidR="006A1CAC" w:rsidRPr="00273C19" w:rsidRDefault="006A1CAC" w:rsidP="006E167A">
      <w:pPr>
        <w:spacing w:after="0"/>
        <w:rPr>
          <w:rFonts w:ascii="Lato" w:hAnsi="Lato"/>
        </w:rPr>
      </w:pPr>
    </w:p>
    <w:p w14:paraId="43857214" w14:textId="77777777" w:rsidR="006A1CAC" w:rsidRPr="00273C19" w:rsidRDefault="006A1CAC" w:rsidP="006E167A">
      <w:pPr>
        <w:spacing w:after="0"/>
        <w:rPr>
          <w:rFonts w:ascii="Lato" w:hAnsi="Lato"/>
        </w:rPr>
      </w:pPr>
      <w:r w:rsidRPr="00273C19">
        <w:rPr>
          <w:rFonts w:ascii="Lato" w:hAnsi="Lato"/>
        </w:rPr>
        <w:t>W tych obszarach można wymienić następujące kluczowe działania:</w:t>
      </w:r>
    </w:p>
    <w:p w14:paraId="36F1FB67" w14:textId="61ED524B" w:rsidR="7C1F3265" w:rsidRDefault="7C1F3265" w:rsidP="00BB170A">
      <w:pPr>
        <w:pStyle w:val="Akapitzlist"/>
        <w:numPr>
          <w:ilvl w:val="0"/>
          <w:numId w:val="302"/>
        </w:numPr>
        <w:spacing w:after="0" w:line="240" w:lineRule="auto"/>
        <w:jc w:val="both"/>
        <w:rPr>
          <w:rFonts w:ascii="Lato" w:eastAsia="Lato" w:hAnsi="Lato" w:cs="Lato"/>
        </w:rPr>
      </w:pPr>
      <w:r w:rsidRPr="7980CE56">
        <w:rPr>
          <w:rFonts w:ascii="Lato" w:eastAsia="Lato" w:hAnsi="Lato" w:cs="Lato"/>
        </w:rPr>
        <w:t>Wdrożenie, rozwój i utrzymanie Systemu Informatycznego Gminy Miejskiej Kraków,</w:t>
      </w:r>
    </w:p>
    <w:p w14:paraId="3046F5B3" w14:textId="0D682FB7"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Rozwój Zintegrowanego Systemu Zarządzania Oświatą w Krakowie</w:t>
      </w:r>
      <w:r w:rsidR="002C3F45">
        <w:rPr>
          <w:rFonts w:ascii="Lato" w:eastAsia="Lato" w:hAnsi="Lato" w:cs="Lato"/>
        </w:rPr>
        <w:t>,</w:t>
      </w:r>
      <w:r w:rsidRPr="7980CE56">
        <w:rPr>
          <w:rFonts w:ascii="Lato" w:eastAsia="Lato" w:hAnsi="Lato" w:cs="Lato"/>
        </w:rPr>
        <w:t xml:space="preserve"> </w:t>
      </w:r>
    </w:p>
    <w:p w14:paraId="3E08F5E7" w14:textId="61ED524B"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 xml:space="preserve">rozwój systemu elektronicznych usług publicznych w UMK, </w:t>
      </w:r>
    </w:p>
    <w:p w14:paraId="72934AC6" w14:textId="61ED524B"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Rozwój usług w ramach e-administracji świadczonych przez Urząd Miasta Krakowa dla obywateli i biznesu,</w:t>
      </w:r>
    </w:p>
    <w:p w14:paraId="1CC89DC5" w14:textId="61ED524B"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 xml:space="preserve">Obsługa Miejskiego Systemu Informacji Przestrzennej, </w:t>
      </w:r>
    </w:p>
    <w:p w14:paraId="23D88136" w14:textId="61ED524B"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Magiczny Kraków (Miejska Platforma Internetowa),</w:t>
      </w:r>
    </w:p>
    <w:p w14:paraId="16A6842D" w14:textId="61ED524B"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Utrzymanie i rozwój Zintegrowanego Systemu Zarządzania, w tym Systemu STRADOM,</w:t>
      </w:r>
    </w:p>
    <w:p w14:paraId="4D6651B2" w14:textId="61ED524B"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Portal podatnika (elektronizacja usług administracyjnych w zakresie podatków i opłat),</w:t>
      </w:r>
    </w:p>
    <w:p w14:paraId="2EC2C954" w14:textId="7B3720A8" w:rsidR="7C1F3265" w:rsidRDefault="7C1F3265" w:rsidP="00BB170A">
      <w:pPr>
        <w:pStyle w:val="Akapitzlist"/>
        <w:numPr>
          <w:ilvl w:val="0"/>
          <w:numId w:val="302"/>
        </w:numPr>
        <w:jc w:val="both"/>
        <w:rPr>
          <w:rFonts w:ascii="Lato" w:eastAsia="Lato" w:hAnsi="Lato" w:cs="Lato"/>
        </w:rPr>
      </w:pPr>
      <w:r w:rsidRPr="7980CE56">
        <w:rPr>
          <w:rFonts w:ascii="Lato" w:eastAsia="Lato" w:hAnsi="Lato" w:cs="Lato"/>
        </w:rPr>
        <w:t>Zakup i wdrożenie Systemu Zarządzania Majątkiem Gminy i Skarbu Państwa pn. „Skarb”</w:t>
      </w:r>
      <w:r w:rsidR="5B4D464C" w:rsidRPr="7980CE56">
        <w:rPr>
          <w:rFonts w:ascii="Lato" w:eastAsia="Lato" w:hAnsi="Lato" w:cs="Lato"/>
        </w:rPr>
        <w:t>(elektronizacja rejestracji i zarzadzania danymi nieruchomości oraz budynków Gminy i Skarbu Państwa).</w:t>
      </w:r>
    </w:p>
    <w:p w14:paraId="28648C0D" w14:textId="48E93AE5" w:rsidR="7980CE56" w:rsidRDefault="7980CE56" w:rsidP="001C4D18">
      <w:pPr>
        <w:pStyle w:val="Akapitzlist"/>
        <w:spacing w:after="0"/>
        <w:jc w:val="both"/>
      </w:pPr>
    </w:p>
    <w:p w14:paraId="38AD14F0" w14:textId="1BD4115E" w:rsidR="006A1CAC" w:rsidRPr="00273C19" w:rsidRDefault="006A1CAC" w:rsidP="34A8FF67">
      <w:pPr>
        <w:pStyle w:val="Podtytu"/>
        <w:spacing w:after="0"/>
      </w:pPr>
      <w:r w:rsidRPr="00273C19">
        <w:t>Platforma internetowa „Magiczny Kraków”</w:t>
      </w:r>
    </w:p>
    <w:p w14:paraId="1D0656FE" w14:textId="77777777" w:rsidR="006A1CAC" w:rsidRPr="00273C19" w:rsidRDefault="006A1CAC" w:rsidP="006E167A">
      <w:pPr>
        <w:spacing w:after="0"/>
        <w:rPr>
          <w:rFonts w:ascii="Lato" w:hAnsi="Lato"/>
          <w:sz w:val="20"/>
          <w:szCs w:val="20"/>
        </w:rPr>
      </w:pPr>
    </w:p>
    <w:p w14:paraId="63D73F7A" w14:textId="77777777" w:rsidR="006A1CAC" w:rsidRPr="00FB53C8" w:rsidRDefault="006A1CAC" w:rsidP="006E167A">
      <w:pPr>
        <w:spacing w:after="0"/>
        <w:jc w:val="both"/>
        <w:rPr>
          <w:rFonts w:ascii="Lato" w:eastAsiaTheme="minorEastAsia" w:hAnsi="Lato"/>
        </w:rPr>
      </w:pPr>
      <w:r w:rsidRPr="00273C19">
        <w:rPr>
          <w:rFonts w:ascii="Lato" w:eastAsiaTheme="minorEastAsia" w:hAnsi="Lato"/>
        </w:rPr>
        <w:t xml:space="preserve">W portalu </w:t>
      </w:r>
      <w:r w:rsidRPr="00FB53C8">
        <w:rPr>
          <w:rFonts w:ascii="Lato" w:eastAsiaTheme="minorEastAsia" w:hAnsi="Lato"/>
        </w:rPr>
        <w:t xml:space="preserve">„Magiczny Kraków” zmodernizowano układ graficzny strony, zmodyfikowano funkcjonalności systemu zarządzania treściami. </w:t>
      </w:r>
    </w:p>
    <w:p w14:paraId="596992A3" w14:textId="77777777" w:rsidR="006A1CAC" w:rsidRPr="00FB53C8" w:rsidRDefault="006A1CAC" w:rsidP="006E167A">
      <w:pPr>
        <w:spacing w:after="0"/>
        <w:jc w:val="both"/>
        <w:rPr>
          <w:rFonts w:ascii="Lato" w:eastAsia="Lato" w:hAnsi="Lato" w:cs="Lato"/>
        </w:rPr>
      </w:pPr>
      <w:r w:rsidRPr="34A8FF67">
        <w:rPr>
          <w:rFonts w:ascii="Lato" w:eastAsiaTheme="minorEastAsia" w:hAnsi="Lato"/>
        </w:rPr>
        <w:t>Działania te objęły m.in. modernizację układu graficznego port</w:t>
      </w:r>
      <w:r w:rsidRPr="34A8FF67">
        <w:rPr>
          <w:rFonts w:ascii="Lato" w:eastAsia="Lato" w:hAnsi="Lato" w:cs="Lato"/>
        </w:rPr>
        <w:t>alu</w:t>
      </w:r>
      <w:r w:rsidRPr="34A8FF67">
        <w:rPr>
          <w:rFonts w:ascii="Lato" w:eastAsia="Lato" w:hAnsi="Lato" w:cs="Lato"/>
          <w:i/>
          <w:iCs/>
        </w:rPr>
        <w:t xml:space="preserve"> </w:t>
      </w:r>
      <w:r w:rsidRPr="34A8FF67">
        <w:rPr>
          <w:rStyle w:val="Hipercze"/>
          <w:rFonts w:ascii="Lato" w:eastAsia="Lato" w:hAnsi="Lato" w:cs="Lato"/>
          <w:color w:val="auto"/>
          <w:u w:val="none"/>
        </w:rPr>
        <w:t>www.krakow.pl</w:t>
      </w:r>
      <w:r w:rsidRPr="34A8FF67">
        <w:rPr>
          <w:rFonts w:ascii="Lato" w:eastAsia="Lato" w:hAnsi="Lato" w:cs="Lato"/>
        </w:rPr>
        <w:t xml:space="preserve"> oraz optymalizację funkcjonalności systemu zarządzania publikacją informacji w Systemie Miejskiej Platformy Internetowej „Magiczny Kraków” (MPI):</w:t>
      </w:r>
    </w:p>
    <w:p w14:paraId="056CA24E" w14:textId="77777777" w:rsidR="006A1CAC" w:rsidRPr="00FB53C8" w:rsidRDefault="006A1CAC" w:rsidP="00BB170A">
      <w:pPr>
        <w:numPr>
          <w:ilvl w:val="0"/>
          <w:numId w:val="288"/>
        </w:numPr>
        <w:spacing w:after="0" w:line="240" w:lineRule="auto"/>
        <w:jc w:val="both"/>
        <w:rPr>
          <w:rFonts w:ascii="Lato" w:eastAsiaTheme="minorEastAsia" w:hAnsi="Lato"/>
          <w:i/>
          <w:iCs/>
        </w:rPr>
      </w:pPr>
      <w:r w:rsidRPr="34A8FF67">
        <w:rPr>
          <w:rFonts w:ascii="Lato" w:eastAsia="Lato" w:hAnsi="Lato" w:cs="Lato"/>
        </w:rPr>
        <w:t>Projekty głównych stron portalu</w:t>
      </w:r>
      <w:r w:rsidRPr="34A8FF67">
        <w:rPr>
          <w:rFonts w:ascii="Lato" w:eastAsia="Lato" w:hAnsi="Lato" w:cs="Lato"/>
          <w:i/>
          <w:iCs/>
        </w:rPr>
        <w:t xml:space="preserve"> </w:t>
      </w:r>
      <w:r w:rsidRPr="34A8FF67">
        <w:rPr>
          <w:rStyle w:val="Hipercze"/>
          <w:rFonts w:ascii="Lato" w:eastAsia="Lato" w:hAnsi="Lato" w:cs="Lato"/>
          <w:color w:val="auto"/>
          <w:u w:val="none"/>
        </w:rPr>
        <w:t>www.krakow.pl</w:t>
      </w:r>
      <w:r w:rsidRPr="34A8FF67">
        <w:rPr>
          <w:rFonts w:ascii="Lato" w:eastAsia="Lato" w:hAnsi="Lato" w:cs="Lato"/>
        </w:rPr>
        <w:t>:</w:t>
      </w:r>
      <w:r w:rsidRPr="34A8FF67">
        <w:rPr>
          <w:rFonts w:ascii="Lato" w:eastAsia="Lato" w:hAnsi="Lato" w:cs="Lato"/>
          <w:i/>
          <w:iCs/>
        </w:rPr>
        <w:t xml:space="preserve"> </w:t>
      </w:r>
      <w:r w:rsidRPr="34A8FF67">
        <w:rPr>
          <w:rFonts w:ascii="Lato" w:eastAsia="Lato" w:hAnsi="Lato" w:cs="Lato"/>
        </w:rPr>
        <w:t>strony głównej</w:t>
      </w:r>
      <w:r w:rsidRPr="34A8FF67">
        <w:rPr>
          <w:rFonts w:ascii="Lato" w:eastAsia="Lato" w:hAnsi="Lato" w:cs="Lato"/>
          <w:i/>
          <w:iCs/>
        </w:rPr>
        <w:t xml:space="preserve"> </w:t>
      </w:r>
      <w:r w:rsidRPr="34A8FF67">
        <w:rPr>
          <w:rStyle w:val="Hipercze"/>
          <w:rFonts w:ascii="Lato" w:eastAsia="Lato" w:hAnsi="Lato" w:cs="Lato"/>
          <w:color w:val="auto"/>
          <w:u w:val="none"/>
        </w:rPr>
        <w:t>www.krakow.pl</w:t>
      </w:r>
      <w:r w:rsidRPr="34A8FF67">
        <w:rPr>
          <w:rFonts w:ascii="Lato" w:eastAsia="Lato" w:hAnsi="Lato" w:cs="Lato"/>
        </w:rPr>
        <w:t xml:space="preserve"> </w:t>
      </w:r>
      <w:r w:rsidRPr="34A8FF67">
        <w:rPr>
          <w:rFonts w:ascii="Lato" w:eastAsiaTheme="minorEastAsia" w:hAnsi="Lato"/>
        </w:rPr>
        <w:t>(układ</w:t>
      </w:r>
      <w:r w:rsidRPr="34A8FF67">
        <w:rPr>
          <w:rFonts w:ascii="Lato" w:eastAsia="Calibri" w:hAnsi="Lato" w:cs="Calibri"/>
          <w:i/>
          <w:iCs/>
        </w:rPr>
        <w:t xml:space="preserve"> </w:t>
      </w:r>
      <w:r w:rsidRPr="34A8FF67">
        <w:rPr>
          <w:rFonts w:ascii="Lato" w:eastAsiaTheme="minorEastAsia" w:hAnsi="Lato"/>
        </w:rPr>
        <w:t>podstawowy 3-4 kolumny, układy responsywne obejmujące 3 szerokości typu: desktop, tablet, telefon)</w:t>
      </w:r>
      <w:r w:rsidR="00D554FD" w:rsidRPr="34A8FF67">
        <w:rPr>
          <w:rFonts w:ascii="Lato" w:eastAsiaTheme="minorEastAsia" w:hAnsi="Lato"/>
        </w:rPr>
        <w:t>.</w:t>
      </w:r>
    </w:p>
    <w:p w14:paraId="0F1CB142" w14:textId="77777777" w:rsidR="006A1CAC" w:rsidRPr="00FB53C8" w:rsidRDefault="006A1CAC" w:rsidP="00BB170A">
      <w:pPr>
        <w:pStyle w:val="Akapitzlist"/>
        <w:numPr>
          <w:ilvl w:val="0"/>
          <w:numId w:val="288"/>
        </w:numPr>
        <w:spacing w:after="0" w:line="240" w:lineRule="auto"/>
        <w:jc w:val="both"/>
        <w:rPr>
          <w:rFonts w:ascii="Lato" w:eastAsiaTheme="minorEastAsia" w:hAnsi="Lato"/>
          <w:i/>
          <w:iCs/>
        </w:rPr>
      </w:pPr>
      <w:r w:rsidRPr="00FB53C8">
        <w:rPr>
          <w:rFonts w:ascii="Lato" w:eastAsiaTheme="minorEastAsia" w:hAnsi="Lato"/>
        </w:rPr>
        <w:t>Wersje/warianty dla podstron działowych oraz informacyjnej</w:t>
      </w:r>
      <w:r w:rsidR="00D554FD" w:rsidRPr="00FB53C8">
        <w:rPr>
          <w:rFonts w:ascii="Lato" w:eastAsiaTheme="minorEastAsia" w:hAnsi="Lato"/>
        </w:rPr>
        <w:t>.</w:t>
      </w:r>
    </w:p>
    <w:p w14:paraId="6A96E782" w14:textId="6E1F0A9D" w:rsidR="00273C19" w:rsidRDefault="006A1CAC" w:rsidP="00BB170A">
      <w:pPr>
        <w:pStyle w:val="Akapitzlist"/>
        <w:numPr>
          <w:ilvl w:val="0"/>
          <w:numId w:val="288"/>
        </w:numPr>
        <w:spacing w:after="0" w:line="240" w:lineRule="auto"/>
        <w:jc w:val="both"/>
        <w:rPr>
          <w:rFonts w:ascii="Lato" w:eastAsiaTheme="minorEastAsia" w:hAnsi="Lato"/>
        </w:rPr>
      </w:pPr>
      <w:r w:rsidRPr="00FB53C8">
        <w:rPr>
          <w:rFonts w:ascii="Lato" w:eastAsiaTheme="minorEastAsia" w:hAnsi="Lato"/>
        </w:rPr>
        <w:t>Projekty stron specjalnych: strona konta użytkownika (rejestracja/logowanie/panel użytkownika); strona kalendarium wydarzeń; strony modułów (Pogoda w Krakowie, Zdjęcie dnia, Wyszukiwarka, Fotogaleria itd.); elementy graficzne: wzorcowe bannery; ikonografia: ikonki typów plików, ikonki specjalne, ikonki narzędziowe; wersje językowe; wzorce formatowania tekstów/opisów itp.</w:t>
      </w:r>
    </w:p>
    <w:p w14:paraId="37E710F6" w14:textId="77777777" w:rsidR="00273C19" w:rsidRDefault="00273C19">
      <w:pPr>
        <w:rPr>
          <w:rFonts w:ascii="Lato" w:eastAsiaTheme="minorEastAsia" w:hAnsi="Lato"/>
        </w:rPr>
      </w:pPr>
      <w:r>
        <w:rPr>
          <w:rFonts w:ascii="Lato" w:eastAsiaTheme="minorEastAsia" w:hAnsi="Lato"/>
        </w:rPr>
        <w:br w:type="page"/>
      </w:r>
    </w:p>
    <w:p w14:paraId="048D1583" w14:textId="77777777" w:rsidR="006A1CAC" w:rsidRPr="00FB53C8" w:rsidRDefault="006A1CAC" w:rsidP="006E167A">
      <w:pPr>
        <w:pStyle w:val="Podtytu"/>
        <w:spacing w:after="0"/>
      </w:pPr>
      <w:r w:rsidRPr="00FB53C8">
        <w:lastRenderedPageBreak/>
        <w:t>Biuletyn Informacji Publicznej</w:t>
      </w:r>
    </w:p>
    <w:p w14:paraId="394798F2" w14:textId="77777777" w:rsidR="006A1CAC" w:rsidRPr="00FB53C8" w:rsidRDefault="006A1CAC" w:rsidP="006E167A">
      <w:pPr>
        <w:spacing w:after="0"/>
        <w:jc w:val="both"/>
        <w:rPr>
          <w:rFonts w:ascii="Lato" w:eastAsiaTheme="minorEastAsia" w:hAnsi="Lato"/>
        </w:rPr>
      </w:pPr>
    </w:p>
    <w:p w14:paraId="6A38BA8F" w14:textId="77777777" w:rsidR="006A1CAC" w:rsidRPr="00FB53C8" w:rsidRDefault="006A1CAC" w:rsidP="006E167A">
      <w:pPr>
        <w:spacing w:after="0"/>
        <w:jc w:val="both"/>
        <w:rPr>
          <w:rFonts w:ascii="Lato" w:eastAsiaTheme="minorEastAsia" w:hAnsi="Lato"/>
        </w:rPr>
      </w:pPr>
      <w:r w:rsidRPr="00FB53C8">
        <w:rPr>
          <w:rFonts w:ascii="Lato" w:eastAsiaTheme="minorEastAsia" w:hAnsi="Lato"/>
        </w:rPr>
        <w:t>W ramach ujednoliconego systemu stron internetowych Biuletynu Informacji Publicznej MK w</w:t>
      </w:r>
      <w:r w:rsidR="00DF6CF4" w:rsidRPr="00FB53C8">
        <w:rPr>
          <w:rFonts w:ascii="Lato" w:eastAsiaTheme="minorEastAsia" w:hAnsi="Lato"/>
        </w:rPr>
        <w:t> </w:t>
      </w:r>
      <w:r w:rsidRPr="00FB53C8">
        <w:rPr>
          <w:rFonts w:ascii="Lato" w:eastAsiaTheme="minorEastAsia" w:hAnsi="Lato"/>
        </w:rPr>
        <w:t>2019 r. udostępniane były strony: BIP UMK oraz 408 aktywnych BIP miejskich jednostek organizacyjnych i innych podmiotów gminnych. Dodatkowo, w Serwisie dostępnych było również 117 Biuletynów Informacji Publicznej archiwalnych podmiotów gminnych.</w:t>
      </w:r>
    </w:p>
    <w:p w14:paraId="539297A7" w14:textId="77777777" w:rsidR="006A1CAC" w:rsidRPr="00FB53C8" w:rsidRDefault="006A1CAC" w:rsidP="006E167A">
      <w:pPr>
        <w:spacing w:after="0"/>
        <w:jc w:val="both"/>
        <w:rPr>
          <w:rFonts w:ascii="Lato" w:eastAsiaTheme="minorEastAsia" w:hAnsi="Lato"/>
        </w:rPr>
      </w:pPr>
      <w:r w:rsidRPr="00FB53C8">
        <w:rPr>
          <w:rFonts w:ascii="Lato" w:eastAsiaTheme="minorEastAsia" w:hAnsi="Lato"/>
        </w:rPr>
        <w:t>Rozpoczęto realizację prac związanych z modernizacją warstwy prezentacyjnej BIP MK wraz z</w:t>
      </w:r>
      <w:r w:rsidR="006E167A" w:rsidRPr="00FB53C8">
        <w:rPr>
          <w:rFonts w:ascii="Lato" w:eastAsiaTheme="minorEastAsia" w:hAnsi="Lato"/>
        </w:rPr>
        <w:t> </w:t>
      </w:r>
      <w:r w:rsidRPr="00FB53C8">
        <w:rPr>
          <w:rFonts w:ascii="Lato" w:eastAsiaTheme="minorEastAsia" w:hAnsi="Lato"/>
        </w:rPr>
        <w:t>dostosowaniem systemu zarządzania treścią oraz dostosowaniem serwisu do wymogów prawa w zakresie dostępności cyfrowej stron internetowych. Rozpoczęto prace modernizacyjne związane z responsywnością stron Biuletynu oraz opracowaniem projektu modernizacji struktury prezentacji informacji w Biuletynie Informacji Publicznej. Zakończenie przedsięwzięć jest planowane w II połowie 2020 roku.</w:t>
      </w:r>
    </w:p>
    <w:p w14:paraId="3889A505" w14:textId="77777777" w:rsidR="006A1CAC" w:rsidRPr="00FB53C8" w:rsidRDefault="006A1CAC" w:rsidP="006E167A">
      <w:pPr>
        <w:spacing w:after="0"/>
        <w:jc w:val="both"/>
        <w:rPr>
          <w:rFonts w:ascii="Lato" w:eastAsiaTheme="minorEastAsia" w:hAnsi="Lato"/>
        </w:rPr>
      </w:pPr>
    </w:p>
    <w:p w14:paraId="2322CEF9" w14:textId="77777777" w:rsidR="006A1CAC" w:rsidRPr="00FB53C8" w:rsidRDefault="006A1CAC" w:rsidP="006E167A">
      <w:pPr>
        <w:spacing w:after="0"/>
        <w:jc w:val="both"/>
        <w:rPr>
          <w:rFonts w:ascii="Lato" w:eastAsiaTheme="minorEastAsia" w:hAnsi="Lato"/>
        </w:rPr>
      </w:pPr>
      <w:r w:rsidRPr="00FB53C8">
        <w:rPr>
          <w:rFonts w:ascii="Lato" w:eastAsiaTheme="minorEastAsia" w:hAnsi="Lato"/>
        </w:rPr>
        <w:t>W 2019 r. serwis BIP MK odnotował 161 872 333 odwiedzin z zapytaniami o strony</w:t>
      </w:r>
      <w:r w:rsidR="00DF6CF4" w:rsidRPr="00FB53C8">
        <w:rPr>
          <w:rFonts w:ascii="Lato" w:eastAsiaTheme="minorEastAsia" w:hAnsi="Lato"/>
        </w:rPr>
        <w:t xml:space="preserve"> </w:t>
      </w:r>
      <w:r w:rsidRPr="00FB53C8">
        <w:rPr>
          <w:rFonts w:ascii="Lato" w:eastAsiaTheme="minorEastAsia" w:hAnsi="Lato"/>
        </w:rPr>
        <w:t>z</w:t>
      </w:r>
      <w:r w:rsidR="00DF6CF4" w:rsidRPr="00FB53C8">
        <w:rPr>
          <w:rFonts w:ascii="Lato" w:eastAsiaTheme="minorEastAsia" w:hAnsi="Lato"/>
        </w:rPr>
        <w:t> </w:t>
      </w:r>
      <w:r w:rsidRPr="00FB53C8">
        <w:rPr>
          <w:rFonts w:ascii="Lato" w:eastAsiaTheme="minorEastAsia" w:hAnsi="Lato"/>
        </w:rPr>
        <w:t>informacjami, a na stronach serwisu BIP MK udostępnianych było 1 345 000 stron, obiektów, plików z informacjami.</w:t>
      </w:r>
    </w:p>
    <w:p w14:paraId="114D00F0" w14:textId="77777777" w:rsidR="006A1CAC" w:rsidRPr="00273C19" w:rsidRDefault="006A1CAC" w:rsidP="006E167A">
      <w:pPr>
        <w:spacing w:after="0"/>
        <w:jc w:val="both"/>
        <w:rPr>
          <w:rFonts w:ascii="Lato" w:eastAsiaTheme="minorEastAsia" w:hAnsi="Lato"/>
        </w:rPr>
      </w:pPr>
      <w:r w:rsidRPr="00FB53C8">
        <w:rPr>
          <w:rFonts w:ascii="Lato" w:eastAsiaTheme="minorEastAsia" w:hAnsi="Lato"/>
        </w:rPr>
        <w:t xml:space="preserve">W BIP MK w 2019 r. dokonano modyfikacji narzędzi, a także ujednolicono sposób publikacji ofert pracy oraz ogłoszeń i komunikatów w miejskich jednostkach organizacyjnych, które </w:t>
      </w:r>
      <w:r w:rsidRPr="00273C19">
        <w:rPr>
          <w:rFonts w:ascii="Lato" w:eastAsiaTheme="minorEastAsia" w:hAnsi="Lato"/>
        </w:rPr>
        <w:t xml:space="preserve">wprowadzono na wszystkich stronach BIP MJO. </w:t>
      </w:r>
    </w:p>
    <w:p w14:paraId="5F4F3170" w14:textId="77777777" w:rsidR="006A1CAC" w:rsidRPr="00273C19" w:rsidRDefault="006A1CAC" w:rsidP="006E167A">
      <w:pPr>
        <w:spacing w:after="0"/>
        <w:jc w:val="both"/>
        <w:rPr>
          <w:rFonts w:ascii="Lato" w:eastAsiaTheme="minorEastAsia" w:hAnsi="Lato"/>
        </w:rPr>
      </w:pPr>
      <w:r w:rsidRPr="00273C19">
        <w:rPr>
          <w:rFonts w:ascii="Lato" w:eastAsiaTheme="minorEastAsia" w:hAnsi="Lato"/>
        </w:rPr>
        <w:t>Uruchomiono również nowy moduł informacyjny zespalający najistotniejsze dane w zakresie telefonów kontaktowych, danych lokalizacyjnych czy godzin przyjmowania klientów w UMK.</w:t>
      </w:r>
    </w:p>
    <w:p w14:paraId="29079D35" w14:textId="77777777" w:rsidR="006A1CAC" w:rsidRPr="00273C19" w:rsidRDefault="006A1CAC" w:rsidP="006E167A">
      <w:pPr>
        <w:spacing w:after="0"/>
        <w:jc w:val="both"/>
        <w:rPr>
          <w:rFonts w:ascii="Lato" w:hAnsi="Lato"/>
        </w:rPr>
      </w:pPr>
    </w:p>
    <w:p w14:paraId="69A086C9" w14:textId="77777777" w:rsidR="006A1CAC" w:rsidRPr="00273C19" w:rsidRDefault="006A1CAC" w:rsidP="006E167A">
      <w:pPr>
        <w:pStyle w:val="Podtytu"/>
        <w:spacing w:after="0"/>
      </w:pPr>
      <w:r w:rsidRPr="00273C19">
        <w:t>Rozwój i utrzymanie Systemu Informatycznego Gminy Miejskiej Kraków</w:t>
      </w:r>
    </w:p>
    <w:p w14:paraId="17686DC7" w14:textId="77777777" w:rsidR="006A1CAC" w:rsidRPr="00273C19" w:rsidRDefault="006A1CAC" w:rsidP="006E167A">
      <w:pPr>
        <w:spacing w:after="0"/>
        <w:jc w:val="both"/>
        <w:rPr>
          <w:rFonts w:ascii="Lato" w:eastAsiaTheme="minorEastAsia" w:hAnsi="Lato"/>
        </w:rPr>
      </w:pPr>
    </w:p>
    <w:p w14:paraId="401DAF00" w14:textId="6872D3C3" w:rsidR="006A1CAC" w:rsidRPr="00FB53C8" w:rsidRDefault="006A1CAC" w:rsidP="7980CE56">
      <w:pPr>
        <w:spacing w:after="0"/>
        <w:jc w:val="both"/>
        <w:rPr>
          <w:rFonts w:ascii="Lato" w:eastAsiaTheme="minorEastAsia" w:hAnsi="Lato"/>
        </w:rPr>
      </w:pPr>
      <w:r w:rsidRPr="7980CE56">
        <w:rPr>
          <w:rFonts w:ascii="Lato" w:eastAsiaTheme="minorEastAsia" w:hAnsi="Lato"/>
        </w:rPr>
        <w:t xml:space="preserve">Realizowane były zadania związane z rozwojem i utrzymaniem Systemu Informatycznego </w:t>
      </w:r>
      <w:r w:rsidR="6A1C90BA" w:rsidRPr="7980CE56">
        <w:rPr>
          <w:rFonts w:ascii="Lato" w:eastAsiaTheme="minorEastAsia" w:hAnsi="Lato"/>
        </w:rPr>
        <w:t>Urzędu Miasta Krakowa</w:t>
      </w:r>
      <w:r w:rsidRPr="7980CE56">
        <w:rPr>
          <w:rFonts w:ascii="Lato" w:eastAsiaTheme="minorEastAsia" w:hAnsi="Lato"/>
        </w:rPr>
        <w:t>. Dokonano niezbędnych zakupów urządzeń informatycznych, licencji oprogramowania systemowego i rozbudowano infrastrukturę teleinformatyczną, umożliwiającą prawidłowe działanie Systemu oraz jego unowocześnienie w celu podniesienia bezpieczeństwa i wydajności pracy. Ponadto, podjęto działania dążące do integracji aplikacji Dziedzinowych w</w:t>
      </w:r>
      <w:r w:rsidR="001D2BF6" w:rsidRPr="7980CE56">
        <w:rPr>
          <w:rFonts w:ascii="Lato" w:eastAsiaTheme="minorEastAsia" w:hAnsi="Lato"/>
        </w:rPr>
        <w:t> </w:t>
      </w:r>
      <w:r w:rsidRPr="7980CE56">
        <w:rPr>
          <w:rFonts w:ascii="Lato" w:eastAsiaTheme="minorEastAsia" w:hAnsi="Lato"/>
        </w:rPr>
        <w:t>ramach SI UMK, efektem czego będzie zapewnienie spójności danych i</w:t>
      </w:r>
      <w:r w:rsidR="006E167A" w:rsidRPr="7980CE56">
        <w:rPr>
          <w:rFonts w:ascii="Lato" w:eastAsiaTheme="minorEastAsia" w:hAnsi="Lato"/>
        </w:rPr>
        <w:t> </w:t>
      </w:r>
      <w:r w:rsidRPr="7980CE56">
        <w:rPr>
          <w:rFonts w:ascii="Lato" w:eastAsiaTheme="minorEastAsia" w:hAnsi="Lato"/>
        </w:rPr>
        <w:t xml:space="preserve">usprawnienie procesów pracy. </w:t>
      </w:r>
    </w:p>
    <w:p w14:paraId="316C2CCF" w14:textId="77777777" w:rsidR="00273C19" w:rsidRDefault="00273C19" w:rsidP="5729BB4F">
      <w:pPr>
        <w:spacing w:after="0"/>
        <w:jc w:val="both"/>
        <w:rPr>
          <w:rFonts w:ascii="Lato" w:eastAsiaTheme="minorEastAsia" w:hAnsi="Lato"/>
        </w:rPr>
      </w:pPr>
    </w:p>
    <w:p w14:paraId="47BDBD1C" w14:textId="5443892B" w:rsidR="006A1CAC" w:rsidRPr="00FB53C8" w:rsidRDefault="006A1CAC" w:rsidP="794052D2">
      <w:pPr>
        <w:spacing w:after="0"/>
        <w:jc w:val="both"/>
        <w:rPr>
          <w:rFonts w:ascii="Lato" w:eastAsiaTheme="minorEastAsia" w:hAnsi="Lato"/>
        </w:rPr>
      </w:pPr>
      <w:r w:rsidRPr="794052D2">
        <w:rPr>
          <w:rFonts w:ascii="Lato" w:eastAsiaTheme="minorEastAsia" w:hAnsi="Lato"/>
        </w:rPr>
        <w:t>W 2019 r. kontynuowano realizację rozpoczętego</w:t>
      </w:r>
      <w:r w:rsidR="0C6BD3D2" w:rsidRPr="794052D2">
        <w:rPr>
          <w:rFonts w:ascii="Lato" w:eastAsia="Lato" w:hAnsi="Lato" w:cs="Lato"/>
        </w:rPr>
        <w:t xml:space="preserve"> rok wcześniej programu kluczowego dla przyszłego funkcjonowania Systemu Informatycznego Gminy Miejskiej Kraków</w:t>
      </w:r>
      <w:r w:rsidRPr="794052D2">
        <w:rPr>
          <w:rFonts w:ascii="Lato" w:eastAsiaTheme="minorEastAsia" w:hAnsi="Lato"/>
        </w:rPr>
        <w:t xml:space="preserve"> tj. Programu Elektroniczna Komunikacja i Obsługa (EKO). Program jest związany z udostępnieniem infrastruktury i</w:t>
      </w:r>
      <w:r w:rsidR="00FB53C8" w:rsidRPr="794052D2">
        <w:rPr>
          <w:rFonts w:ascii="Lato" w:eastAsiaTheme="minorEastAsia" w:hAnsi="Lato"/>
        </w:rPr>
        <w:t> </w:t>
      </w:r>
      <w:r w:rsidRPr="794052D2">
        <w:rPr>
          <w:rFonts w:ascii="Lato" w:eastAsiaTheme="minorEastAsia" w:hAnsi="Lato"/>
        </w:rPr>
        <w:t>procesów pozwalających na systemowe dostarczanie usług elektronicznych klientom wewnętrznym i zewnętrznym zgodnie z architekturą zorientowaną na usługi (SOA UMK</w:t>
      </w:r>
      <w:r w:rsidR="08552893" w:rsidRPr="794052D2">
        <w:rPr>
          <w:rFonts w:ascii="Lato" w:eastAsiaTheme="minorEastAsia" w:hAnsi="Lato"/>
        </w:rPr>
        <w:t>).</w:t>
      </w:r>
      <w:r w:rsidRPr="794052D2">
        <w:rPr>
          <w:rFonts w:ascii="Lato" w:eastAsiaTheme="minorEastAsia" w:hAnsi="Lato"/>
        </w:rPr>
        <w:t xml:space="preserve"> Architektura pozwala na szybką integrację systemów w oparciu o wdrożoną w</w:t>
      </w:r>
      <w:r w:rsidR="00D2269E" w:rsidRPr="794052D2">
        <w:rPr>
          <w:rFonts w:ascii="Lato" w:eastAsiaTheme="minorEastAsia" w:hAnsi="Lato"/>
        </w:rPr>
        <w:t> </w:t>
      </w:r>
      <w:r w:rsidRPr="794052D2">
        <w:rPr>
          <w:rFonts w:ascii="Lato" w:eastAsiaTheme="minorEastAsia" w:hAnsi="Lato"/>
        </w:rPr>
        <w:t>ramach Programu EKO integracyjną szynę danych ESB WSO2</w:t>
      </w:r>
      <w:r w:rsidR="004A6264" w:rsidRPr="794052D2">
        <w:rPr>
          <w:rFonts w:ascii="Lato" w:eastAsiaTheme="minorEastAsia" w:hAnsi="Lato"/>
        </w:rPr>
        <w:t>.</w:t>
      </w:r>
      <w:r w:rsidRPr="794052D2">
        <w:rPr>
          <w:rFonts w:ascii="Lato" w:eastAsiaTheme="minorEastAsia" w:hAnsi="Lato"/>
        </w:rPr>
        <w:t xml:space="preserve"> W latach 2020-2021 planowana jest stopniowa integracja aplikacji i systemów działających w ramach SI UMK w</w:t>
      </w:r>
      <w:r w:rsidR="00D2269E" w:rsidRPr="794052D2">
        <w:rPr>
          <w:rFonts w:ascii="Lato" w:eastAsiaTheme="minorEastAsia" w:hAnsi="Lato"/>
        </w:rPr>
        <w:t> </w:t>
      </w:r>
      <w:r w:rsidRPr="794052D2">
        <w:rPr>
          <w:rFonts w:ascii="Lato" w:eastAsiaTheme="minorEastAsia" w:hAnsi="Lato"/>
        </w:rPr>
        <w:t>architekturze usługowej, co pozwoli na istotne podniesienie poziomu świadczenia usług elektronicznych Klientom UMK.</w:t>
      </w:r>
    </w:p>
    <w:p w14:paraId="53BD644D" w14:textId="7A9450C1" w:rsidR="00273C19" w:rsidRDefault="00273C19">
      <w:pPr>
        <w:rPr>
          <w:rFonts w:ascii="Lato" w:eastAsiaTheme="minorEastAsia" w:hAnsi="Lato"/>
        </w:rPr>
      </w:pPr>
      <w:r>
        <w:rPr>
          <w:rFonts w:ascii="Lato" w:eastAsiaTheme="minorEastAsia" w:hAnsi="Lato"/>
        </w:rPr>
        <w:br w:type="page"/>
      </w:r>
    </w:p>
    <w:p w14:paraId="2ED8A014" w14:textId="77777777" w:rsidR="0076169E" w:rsidRPr="00FB53C8" w:rsidRDefault="0076169E" w:rsidP="0076169E">
      <w:pPr>
        <w:jc w:val="both"/>
        <w:rPr>
          <w:rStyle w:val="Wyrnieniedelikatne"/>
          <w:rFonts w:ascii="Lato" w:hAnsi="Lato"/>
          <w:i w:val="0"/>
        </w:rPr>
      </w:pPr>
      <w:r w:rsidRPr="00FB53C8">
        <w:rPr>
          <w:rStyle w:val="Wyrnieniedelikatne"/>
          <w:rFonts w:ascii="Lato" w:hAnsi="Lato"/>
          <w:i w:val="0"/>
        </w:rPr>
        <w:lastRenderedPageBreak/>
        <w:t>W ramach programu EKO w 2019 r. (Transza 2):</w:t>
      </w:r>
    </w:p>
    <w:p w14:paraId="1D486B07" w14:textId="77777777" w:rsidR="0076169E" w:rsidRPr="00FB53C8" w:rsidRDefault="0076169E" w:rsidP="00273C19">
      <w:pPr>
        <w:spacing w:after="0"/>
        <w:jc w:val="both"/>
        <w:rPr>
          <w:rFonts w:ascii="Lato" w:eastAsiaTheme="minorEastAsia" w:hAnsi="Lato"/>
        </w:rPr>
      </w:pPr>
      <w:r w:rsidRPr="00FB53C8">
        <w:rPr>
          <w:rFonts w:ascii="Lato" w:eastAsiaTheme="minorEastAsia" w:hAnsi="Lato"/>
        </w:rPr>
        <w:t>• Kontynuowano realizację następujących projektów:</w:t>
      </w:r>
    </w:p>
    <w:p w14:paraId="036984ED" w14:textId="4CD5080F" w:rsidR="0076169E" w:rsidRPr="00FB53C8" w:rsidRDefault="0076169E" w:rsidP="7980CE56">
      <w:pPr>
        <w:spacing w:after="0"/>
        <w:ind w:left="426"/>
        <w:jc w:val="both"/>
        <w:rPr>
          <w:rFonts w:ascii="Lato" w:eastAsiaTheme="minorEastAsia" w:hAnsi="Lato"/>
        </w:rPr>
      </w:pPr>
      <w:r w:rsidRPr="7980CE56">
        <w:rPr>
          <w:rFonts w:ascii="Lato" w:eastAsiaTheme="minorEastAsia" w:hAnsi="Lato"/>
        </w:rPr>
        <w:t xml:space="preserve">– P#02. Szyna Danych – z podstawowymi narzędziami wspierającymi pracę IT umożliwiającymi realizowanie ujednoliconego sposobu integracji pomiędzy aplikacjami, z możliwością zarządzania interfejsami (usługami integracyjnymi). Rozwiązanie zapewni budowanie usług bazujących na istniejących usługach zapewniając jednolity i w całości kontrolowany poziom bezpieczeństwa oraz zarządzalną i skalowalną wydajność systemu. W 2019 zostało przygotowane i uruchomione środowisko testowe oraz produkcyjne. Następnie skonfigurowano </w:t>
      </w:r>
      <w:r w:rsidR="5B351F34" w:rsidRPr="7980CE56">
        <w:rPr>
          <w:rFonts w:ascii="Lato" w:eastAsiaTheme="minorEastAsia" w:hAnsi="Lato"/>
        </w:rPr>
        <w:t>i wdrożono</w:t>
      </w:r>
      <w:r w:rsidRPr="7980CE56">
        <w:rPr>
          <w:rFonts w:ascii="Lato" w:eastAsiaTheme="minorEastAsia" w:hAnsi="Lato"/>
        </w:rPr>
        <w:t xml:space="preserve"> rozbudowaną Szynę Danych w Urzędzie Miasta Krakowa. </w:t>
      </w:r>
    </w:p>
    <w:p w14:paraId="0ECC879D" w14:textId="2FDF39D5" w:rsidR="0076169E" w:rsidRPr="00FB53C8" w:rsidRDefault="0076169E" w:rsidP="5729BB4F">
      <w:pPr>
        <w:ind w:left="426"/>
        <w:jc w:val="both"/>
        <w:rPr>
          <w:rFonts w:ascii="Lato" w:eastAsiaTheme="minorEastAsia" w:hAnsi="Lato"/>
        </w:rPr>
      </w:pPr>
      <w:r w:rsidRPr="5729BB4F">
        <w:rPr>
          <w:rFonts w:ascii="Lato" w:eastAsiaTheme="minorEastAsia" w:hAnsi="Lato"/>
        </w:rPr>
        <w:t>– P#04. Strategia i Katalog Usług (Portal e-usług – wersja e-PUAP)</w:t>
      </w:r>
      <w:r w:rsidR="5AD97957" w:rsidRPr="5729BB4F">
        <w:rPr>
          <w:rFonts w:ascii="Lato" w:eastAsiaTheme="minorEastAsia" w:hAnsi="Lato"/>
        </w:rPr>
        <w:t>.</w:t>
      </w:r>
      <w:r w:rsidRPr="5729BB4F">
        <w:rPr>
          <w:rFonts w:ascii="Lato" w:eastAsiaTheme="minorEastAsia" w:hAnsi="Lato"/>
        </w:rPr>
        <w:t xml:space="preserve"> Celem projektu Strategia i Katalog Usług realizowanego w ramach Programu Elektroniczna Komunikacja i Obsługa (EKO) było opracowanie w formie dokumentu standardów, które usprawnią zarządzanie usługami publicznymi świadczonymi dla klientów oraz usługami wewnętrznymi z obszaru IT, co pozwoli w przyszłości podnieść jakość i dostępność usług w formie elektronicznej. W</w:t>
      </w:r>
      <w:r w:rsidR="00413A01" w:rsidRPr="5729BB4F">
        <w:rPr>
          <w:rFonts w:ascii="Lato" w:eastAsiaTheme="minorEastAsia" w:hAnsi="Lato"/>
        </w:rPr>
        <w:t> </w:t>
      </w:r>
      <w:r w:rsidRPr="5729BB4F">
        <w:rPr>
          <w:rFonts w:ascii="Lato" w:eastAsiaTheme="minorEastAsia" w:hAnsi="Lato"/>
        </w:rPr>
        <w:t>ramach projektu dokonano również aktualizacji części e-usług udostępnianych przez Gminę Miejską Kraków na platformie ePUAP, opracowano nowe</w:t>
      </w:r>
      <w:r w:rsidR="00ED6B0B">
        <w:rPr>
          <w:rFonts w:ascii="Lato" w:eastAsiaTheme="minorEastAsia" w:hAnsi="Lato"/>
        </w:rPr>
        <w:br/>
      </w:r>
      <w:r w:rsidRPr="5729BB4F">
        <w:rPr>
          <w:rFonts w:ascii="Lato" w:eastAsiaTheme="minorEastAsia" w:hAnsi="Lato"/>
        </w:rPr>
        <w:t>e-usługi, które przygotowano do wdrożenia i zaplanowano sukcesywne oddawanie do korzystania klientom w 2020 roku. Uruchomiono wersję beta Portalu Elektronicznych Usług Publicznych umożliwiając internautom korzystanie z usług elektronicznych załatwiania spraw udostępnianych przez Urząd Miasta i miejskie jednostki.</w:t>
      </w:r>
    </w:p>
    <w:p w14:paraId="471FC157" w14:textId="77777777" w:rsidR="0076169E" w:rsidRPr="00FB53C8" w:rsidRDefault="0076169E" w:rsidP="004B1AA8">
      <w:pPr>
        <w:spacing w:after="0"/>
        <w:ind w:left="426"/>
        <w:jc w:val="both"/>
        <w:rPr>
          <w:rFonts w:ascii="Lato" w:eastAsiaTheme="minorEastAsia" w:hAnsi="Lato"/>
        </w:rPr>
      </w:pPr>
      <w:r w:rsidRPr="00FB53C8">
        <w:rPr>
          <w:rFonts w:ascii="Lato" w:eastAsiaTheme="minorEastAsia" w:hAnsi="Lato"/>
        </w:rPr>
        <w:t>– P#08a. Bazy referencyjne – osoby</w:t>
      </w:r>
    </w:p>
    <w:p w14:paraId="14AB7F18" w14:textId="16C407CD" w:rsidR="0076169E" w:rsidRPr="00FB53C8" w:rsidRDefault="0076169E" w:rsidP="7980CE56">
      <w:pPr>
        <w:spacing w:after="240"/>
        <w:ind w:left="426"/>
        <w:jc w:val="both"/>
        <w:rPr>
          <w:rFonts w:ascii="Lato" w:eastAsiaTheme="minorEastAsia" w:hAnsi="Lato"/>
        </w:rPr>
      </w:pPr>
      <w:r w:rsidRPr="7980CE56">
        <w:rPr>
          <w:rFonts w:ascii="Lato" w:eastAsiaTheme="minorEastAsia" w:hAnsi="Lato"/>
        </w:rPr>
        <w:t xml:space="preserve">Potrzeba udostępnienia bazy osób dla </w:t>
      </w:r>
      <w:r w:rsidR="44794886" w:rsidRPr="7980CE56">
        <w:rPr>
          <w:rFonts w:ascii="Lato" w:eastAsiaTheme="minorEastAsia" w:hAnsi="Lato"/>
        </w:rPr>
        <w:t>innych systemów</w:t>
      </w:r>
      <w:r w:rsidRPr="7980CE56">
        <w:rPr>
          <w:rFonts w:ascii="Lato" w:eastAsiaTheme="minorEastAsia" w:hAnsi="Lato"/>
        </w:rPr>
        <w:t> </w:t>
      </w:r>
      <w:r w:rsidR="1DAA1700" w:rsidRPr="7980CE56">
        <w:rPr>
          <w:rFonts w:ascii="Lato" w:eastAsiaTheme="minorEastAsia" w:hAnsi="Lato"/>
        </w:rPr>
        <w:t>jako bazę</w:t>
      </w:r>
      <w:r w:rsidRPr="7980CE56">
        <w:rPr>
          <w:rFonts w:ascii="Lato" w:eastAsiaTheme="minorEastAsia" w:hAnsi="Lato"/>
        </w:rPr>
        <w:t xml:space="preserve"> referencyjną osób fizycznych i prawnych wymusza konieczność jej uporządkowania i zabezpieczenia.</w:t>
      </w:r>
      <w:r w:rsidR="00E82CC5" w:rsidRPr="7980CE56">
        <w:rPr>
          <w:rFonts w:ascii="Lato" w:eastAsiaTheme="minorEastAsia" w:hAnsi="Lato"/>
        </w:rPr>
        <w:t xml:space="preserve"> </w:t>
      </w:r>
      <w:r w:rsidRPr="7980CE56">
        <w:rPr>
          <w:rFonts w:ascii="Lato" w:eastAsiaTheme="minorEastAsia" w:hAnsi="Lato"/>
        </w:rPr>
        <w:t xml:space="preserve">Niniejszy projekt – znając obecne ograniczenia bazy osób – ma za zadanie wypracowanie mechanizmów, które doprowadzą do zminimalizowania liczby błędnych rekordów, </w:t>
      </w:r>
      <w:r w:rsidR="54A0656B" w:rsidRPr="7980CE56">
        <w:rPr>
          <w:rFonts w:ascii="Lato" w:eastAsiaTheme="minorEastAsia" w:hAnsi="Lato"/>
        </w:rPr>
        <w:t>co powinno</w:t>
      </w:r>
      <w:r w:rsidRPr="7980CE56">
        <w:rPr>
          <w:rFonts w:ascii="Lato" w:eastAsiaTheme="minorEastAsia" w:hAnsi="Lato"/>
        </w:rPr>
        <w:t xml:space="preserve"> bezpośrednio przełożyć się na przyspieszanie obsługi klienta Urzędu. Dane o</w:t>
      </w:r>
      <w:r w:rsidR="00FB53C8" w:rsidRPr="7980CE56">
        <w:rPr>
          <w:rFonts w:ascii="Lato" w:eastAsiaTheme="minorEastAsia" w:hAnsi="Lato"/>
        </w:rPr>
        <w:t> </w:t>
      </w:r>
      <w:r w:rsidRPr="7980CE56">
        <w:rPr>
          <w:rFonts w:ascii="Lato" w:eastAsiaTheme="minorEastAsia" w:hAnsi="Lato"/>
        </w:rPr>
        <w:t xml:space="preserve">osobach będą mogły być automatycznie uzupełniane w formularzach w innych systemach na podstawie danych z bazy referencyjnej oraz udostępniane dla innym systemów działających w Urzędzie Miasta i </w:t>
      </w:r>
      <w:r w:rsidR="47CCD8F5" w:rsidRPr="7980CE56">
        <w:rPr>
          <w:rFonts w:ascii="Lato" w:eastAsiaTheme="minorEastAsia" w:hAnsi="Lato"/>
        </w:rPr>
        <w:t>w podległych</w:t>
      </w:r>
      <w:r w:rsidRPr="7980CE56">
        <w:rPr>
          <w:rFonts w:ascii="Lato" w:eastAsiaTheme="minorEastAsia" w:hAnsi="Lato"/>
        </w:rPr>
        <w:t xml:space="preserve"> miejskich jednostkach organizacyjnych. Zapewni </w:t>
      </w:r>
      <w:r w:rsidR="280A92E5" w:rsidRPr="7980CE56">
        <w:rPr>
          <w:rFonts w:ascii="Lato" w:eastAsiaTheme="minorEastAsia" w:hAnsi="Lato"/>
        </w:rPr>
        <w:t xml:space="preserve">to </w:t>
      </w:r>
      <w:r w:rsidRPr="7980CE56">
        <w:rPr>
          <w:rFonts w:ascii="Lato" w:eastAsiaTheme="minorEastAsia" w:hAnsi="Lato"/>
        </w:rPr>
        <w:t>zgodnoś</w:t>
      </w:r>
      <w:r w:rsidR="49C7348F" w:rsidRPr="7980CE56">
        <w:rPr>
          <w:rFonts w:ascii="Lato" w:eastAsiaTheme="minorEastAsia" w:hAnsi="Lato"/>
        </w:rPr>
        <w:t>ć</w:t>
      </w:r>
      <w:r w:rsidRPr="7980CE56">
        <w:rPr>
          <w:rFonts w:ascii="Lato" w:eastAsiaTheme="minorEastAsia" w:hAnsi="Lato"/>
        </w:rPr>
        <w:t xml:space="preserve"> danych mieszkańców Krakowa z rejestrami państwowymi oraz pobieranie bazy osób prawnych z rejestrów państwowych. W 2019 roku opracowano dokument strategii importu danych, inwentaryzację słowników, przeanalizowano źródła danych i interfejsy. Uzyskano dokumentację i certyfikat dla komunikacji z systemem Źródło. Opracowano dokumentację dla nowej aplikacji dla potrzeb dialogu technicznego.</w:t>
      </w:r>
    </w:p>
    <w:p w14:paraId="614441B3" w14:textId="77777777" w:rsidR="0076169E" w:rsidRPr="00FB53C8" w:rsidRDefault="0076169E" w:rsidP="00273C19">
      <w:pPr>
        <w:spacing w:after="0"/>
        <w:jc w:val="both"/>
        <w:rPr>
          <w:rFonts w:ascii="Lato" w:eastAsiaTheme="minorEastAsia" w:hAnsi="Lato"/>
        </w:rPr>
      </w:pPr>
      <w:r w:rsidRPr="00FB53C8">
        <w:rPr>
          <w:rFonts w:ascii="Lato" w:eastAsiaTheme="minorEastAsia" w:hAnsi="Lato"/>
        </w:rPr>
        <w:t>• Rozpoczęto realizację następujących projektów:</w:t>
      </w:r>
    </w:p>
    <w:p w14:paraId="01A16E33" w14:textId="34A42DC4" w:rsidR="0076169E" w:rsidRPr="00FB53C8" w:rsidRDefault="0076169E" w:rsidP="7980CE56">
      <w:pPr>
        <w:spacing w:after="0"/>
        <w:ind w:left="426"/>
        <w:jc w:val="both"/>
        <w:rPr>
          <w:rFonts w:ascii="Lato" w:eastAsiaTheme="minorEastAsia" w:hAnsi="Lato"/>
        </w:rPr>
      </w:pPr>
      <w:r w:rsidRPr="7980CE56">
        <w:rPr>
          <w:rFonts w:ascii="Lato" w:eastAsiaTheme="minorEastAsia" w:hAnsi="Lato"/>
        </w:rPr>
        <w:t>– P#05. Centrum Obsługi Informatycznej (COI) .</w:t>
      </w:r>
    </w:p>
    <w:p w14:paraId="48902828" w14:textId="1FB17BA9" w:rsidR="0076169E" w:rsidRPr="00FB53C8" w:rsidRDefault="0076169E" w:rsidP="7980CE56">
      <w:pPr>
        <w:ind w:left="426"/>
        <w:jc w:val="both"/>
        <w:rPr>
          <w:rFonts w:ascii="Lato" w:eastAsiaTheme="minorEastAsia" w:hAnsi="Lato"/>
        </w:rPr>
      </w:pPr>
      <w:r w:rsidRPr="7980CE56">
        <w:rPr>
          <w:rFonts w:ascii="Lato" w:eastAsiaTheme="minorEastAsia" w:hAnsi="Lato"/>
        </w:rPr>
        <w:t>Zakładanym wynikiem projektu jest powołanie i uruchomienie Centrum Obsługi Informatycznej, które świadczyć będzie usługi wparcia w zakresie informatycznym. Celem działania Centrum ma być realizowanie polityki Gminy Miejskiej Kraków, w obszarze informatyki poprzez świadczenie usług i wdrażanie standardów z</w:t>
      </w:r>
      <w:r w:rsidR="001D2BF6" w:rsidRPr="7980CE56">
        <w:rPr>
          <w:rFonts w:ascii="Lato" w:eastAsiaTheme="minorEastAsia" w:hAnsi="Lato"/>
        </w:rPr>
        <w:t> </w:t>
      </w:r>
      <w:r w:rsidRPr="7980CE56">
        <w:rPr>
          <w:rFonts w:ascii="Lato" w:eastAsiaTheme="minorEastAsia" w:hAnsi="Lato"/>
        </w:rPr>
        <w:t>zakresu informatyki i telekomunikacji dla Urzędu Miasta Krakowa i</w:t>
      </w:r>
      <w:r w:rsidR="5A405997" w:rsidRPr="7980CE56">
        <w:rPr>
          <w:rFonts w:ascii="Lato" w:eastAsiaTheme="minorEastAsia" w:hAnsi="Lato"/>
        </w:rPr>
        <w:t xml:space="preserve"> docelowo</w:t>
      </w:r>
      <w:r w:rsidR="279FF1A8" w:rsidRPr="7980CE56">
        <w:rPr>
          <w:rFonts w:ascii="Lato" w:eastAsiaTheme="minorEastAsia" w:hAnsi="Lato"/>
        </w:rPr>
        <w:t xml:space="preserve"> </w:t>
      </w:r>
      <w:r w:rsidRPr="7980CE56">
        <w:rPr>
          <w:rFonts w:ascii="Lato" w:eastAsiaTheme="minorEastAsia" w:hAnsi="Lato"/>
        </w:rPr>
        <w:t>miejskich jednostek organizacyjnych GMK, jak również wspieranie rozwoju i dostępu do infrastruktury telekomunikacyjnej oraz innej infrastruktury technicznej.</w:t>
      </w:r>
    </w:p>
    <w:p w14:paraId="2601BCF7" w14:textId="08066F9F" w:rsidR="004B1AA8" w:rsidRPr="00FB53C8" w:rsidRDefault="0076169E" w:rsidP="00607470">
      <w:pPr>
        <w:spacing w:after="0"/>
        <w:jc w:val="both"/>
        <w:rPr>
          <w:rFonts w:ascii="Lato" w:eastAsiaTheme="minorEastAsia" w:hAnsi="Lato"/>
        </w:rPr>
      </w:pPr>
      <w:r w:rsidRPr="00FB53C8">
        <w:rPr>
          <w:rFonts w:ascii="Lato" w:eastAsiaTheme="minorEastAsia" w:hAnsi="Lato"/>
        </w:rPr>
        <w:lastRenderedPageBreak/>
        <w:t>W 2019 r. wypracowano strukturę organizacyjną Centrum, przygotowując się do wprowadzenia zmian organizacyjnych w 2020 r.</w:t>
      </w:r>
      <w:r w:rsidRPr="34A8FF67">
        <w:rPr>
          <w:rFonts w:ascii="Lato" w:eastAsiaTheme="minorEastAsia" w:hAnsi="Lato"/>
        </w:rPr>
        <w:t>Gotowość do realizacji zadań w pełnym zakresie Cent</w:t>
      </w:r>
      <w:r w:rsidR="004B1AA8" w:rsidRPr="34A8FF67">
        <w:rPr>
          <w:rFonts w:ascii="Lato" w:eastAsiaTheme="minorEastAsia" w:hAnsi="Lato"/>
        </w:rPr>
        <w:t xml:space="preserve">rum osiągnie nie wcześniej niż </w:t>
      </w:r>
      <w:r w:rsidRPr="34A8FF67">
        <w:rPr>
          <w:rFonts w:ascii="Lato" w:eastAsiaTheme="minorEastAsia" w:hAnsi="Lato"/>
        </w:rPr>
        <w:t>1</w:t>
      </w:r>
      <w:r w:rsidR="004B1AA8" w:rsidRPr="34A8FF67">
        <w:rPr>
          <w:rFonts w:ascii="Lato" w:eastAsiaTheme="minorEastAsia" w:hAnsi="Lato"/>
        </w:rPr>
        <w:t> stycznia </w:t>
      </w:r>
      <w:r w:rsidRPr="34A8FF67">
        <w:rPr>
          <w:rFonts w:ascii="Lato" w:eastAsiaTheme="minorEastAsia" w:hAnsi="Lato"/>
        </w:rPr>
        <w:t>2022 r.</w:t>
      </w:r>
    </w:p>
    <w:p w14:paraId="1CBB5217" w14:textId="5D6E72F9" w:rsidR="34A8FF67" w:rsidRPr="00373C2F" w:rsidRDefault="34A8FF67" w:rsidP="34A8FF67">
      <w:pPr>
        <w:pStyle w:val="Podtytu"/>
        <w:spacing w:after="0"/>
        <w:rPr>
          <w:color w:val="auto"/>
        </w:rPr>
      </w:pPr>
    </w:p>
    <w:p w14:paraId="6BA1EFA1" w14:textId="77777777" w:rsidR="006A1CAC" w:rsidRPr="00373C2F" w:rsidRDefault="006A1CAC" w:rsidP="006E167A">
      <w:pPr>
        <w:pStyle w:val="Podtytu"/>
        <w:spacing w:after="0"/>
      </w:pPr>
      <w:r w:rsidRPr="00373C2F">
        <w:t>E-usługi UMK</w:t>
      </w:r>
    </w:p>
    <w:p w14:paraId="1A3FAC43" w14:textId="77777777" w:rsidR="006A1CAC" w:rsidRPr="00373C2F" w:rsidRDefault="006A1CAC" w:rsidP="006E167A">
      <w:pPr>
        <w:spacing w:after="0"/>
        <w:jc w:val="both"/>
        <w:rPr>
          <w:rFonts w:ascii="Lato" w:hAnsi="Lato" w:cs="Times New Roman"/>
        </w:rPr>
      </w:pPr>
    </w:p>
    <w:p w14:paraId="30AC3E94" w14:textId="77777777" w:rsidR="00214486" w:rsidRDefault="006A1CAC" w:rsidP="00214486">
      <w:pPr>
        <w:spacing w:after="0" w:line="257" w:lineRule="auto"/>
        <w:jc w:val="both"/>
        <w:rPr>
          <w:rFonts w:ascii="Lato" w:eastAsiaTheme="minorEastAsia" w:hAnsi="Lato"/>
        </w:rPr>
      </w:pPr>
      <w:r w:rsidRPr="7980CE56">
        <w:rPr>
          <w:rFonts w:ascii="Lato" w:eastAsiaTheme="minorEastAsia" w:hAnsi="Lato"/>
        </w:rPr>
        <w:t xml:space="preserve">E-usługi UMK obejmują szeroki zakres merytorycznych właściwości Gminy Miejskiej Kraków oraz całe spektrum zaawansowanych działań i technologii informatycznych umożliwiających stopniową informatyzację katalogu usług. </w:t>
      </w:r>
    </w:p>
    <w:p w14:paraId="227079D2" w14:textId="6F6E97B8" w:rsidR="00373C2F" w:rsidRDefault="56DE37BA" w:rsidP="007B3F3F">
      <w:pPr>
        <w:spacing w:after="0" w:line="257" w:lineRule="auto"/>
        <w:jc w:val="both"/>
        <w:rPr>
          <w:rFonts w:ascii="Calibri" w:eastAsia="Calibri" w:hAnsi="Calibri" w:cs="Calibri"/>
        </w:rPr>
      </w:pPr>
      <w:r w:rsidRPr="794052D2">
        <w:rPr>
          <w:rFonts w:ascii="Lato" w:eastAsia="Lato" w:hAnsi="Lato" w:cs="Lato"/>
        </w:rPr>
        <w:t>Od wielu lat UMK jest liderem wielu rozwiązań np. w zakresie informatyzacji danych geodezyjnych. Prowadzenie i utrzymywanie Powiatowego Zasobu Geodezyjnego i</w:t>
      </w:r>
      <w:r w:rsidR="00214486" w:rsidRPr="794052D2">
        <w:rPr>
          <w:rFonts w:ascii="Lato" w:eastAsia="Lato" w:hAnsi="Lato" w:cs="Lato"/>
        </w:rPr>
        <w:t> </w:t>
      </w:r>
      <w:r w:rsidRPr="794052D2">
        <w:rPr>
          <w:rFonts w:ascii="Lato" w:eastAsia="Lato" w:hAnsi="Lato" w:cs="Lato"/>
        </w:rPr>
        <w:t>Kartograficznego (PZGiK) jest zawsze nierozerwalnie związane z procesem inwestycyjnym, a</w:t>
      </w:r>
      <w:r w:rsidR="00214486" w:rsidRPr="794052D2">
        <w:rPr>
          <w:rFonts w:ascii="Lato" w:eastAsia="Lato" w:hAnsi="Lato" w:cs="Lato"/>
        </w:rPr>
        <w:t> </w:t>
      </w:r>
      <w:r w:rsidRPr="794052D2">
        <w:rPr>
          <w:rFonts w:ascii="Lato" w:eastAsia="Lato" w:hAnsi="Lato" w:cs="Lato"/>
        </w:rPr>
        <w:t>informatyzacja danych to jedno z ogniw sprawnej urbanizacji miasta. W ramach powyższych działań podjęto wiele czynności takich jak: dostosowanie danych zasobu geodezyjnego do nowych przepisów, modernizacje baz ewidencji gruntów i budynków, przekształcenie analogowych materiałów archiwalnych do postaci cyfrowej wraz z odpowiednim określeniem metadanych. W ramach wdrożonego Zintegrowanego Systemu Obsługi Zasobu uruchomiono</w:t>
      </w:r>
      <w:r>
        <w:br/>
      </w:r>
      <w:r w:rsidRPr="794052D2">
        <w:rPr>
          <w:rFonts w:ascii="Lato" w:eastAsia="Lato" w:hAnsi="Lato" w:cs="Lato"/>
        </w:rPr>
        <w:t xml:space="preserve">e-usługi umożliwiające w pełni obsługę elektroniczną jednostek wykonawstwa geodezyjnego, rzeczoznawców majątkowych, w trakcie uruchomienia są e-usługi dla komorników, projektantów i innych interesantów w zakresie realizacji wniosków dotyczących udostępniania materiałów z PZGiK. Większość z działań wykonana została z wykorzystaniem środków unijnych. Oprócz tego bardzo ważnym i istotnym elementem nowoczesnego miasta jest utrzymanie i aktualizacja miejskiego Portalu MSIP Obserwatorium, w ramach którego udostępniane są mieszkańcom dane i informacje o przestrzeni i planach zagospodarowania miasta. Wszystkie te działania wpisują się w ideę budowy SMART </w:t>
      </w:r>
      <w:r w:rsidR="22BB95BE" w:rsidRPr="794052D2">
        <w:rPr>
          <w:rFonts w:ascii="Lato" w:eastAsia="Lato" w:hAnsi="Lato" w:cs="Lato"/>
        </w:rPr>
        <w:t>CITY</w:t>
      </w:r>
      <w:r w:rsidR="002C3F45">
        <w:rPr>
          <w:rFonts w:ascii="Lato" w:eastAsia="Lato" w:hAnsi="Lato" w:cs="Lato"/>
        </w:rPr>
        <w:t>.</w:t>
      </w:r>
    </w:p>
    <w:p w14:paraId="5590E5A6" w14:textId="3C4C38E5" w:rsidR="00373C2F" w:rsidRDefault="00373C2F" w:rsidP="7980CE56">
      <w:pPr>
        <w:spacing w:after="0"/>
        <w:jc w:val="both"/>
        <w:rPr>
          <w:rFonts w:ascii="Lato" w:eastAsiaTheme="minorEastAsia" w:hAnsi="Lato"/>
        </w:rPr>
      </w:pPr>
    </w:p>
    <w:p w14:paraId="391A3BFF" w14:textId="2955A468" w:rsidR="006A1CAC" w:rsidRPr="00FB53C8" w:rsidRDefault="006A1CAC" w:rsidP="00373C2F">
      <w:pPr>
        <w:pStyle w:val="Podtytu"/>
        <w:spacing w:after="0"/>
      </w:pPr>
      <w:r w:rsidRPr="00373C2F">
        <w:t xml:space="preserve">Bezprzewodowy </w:t>
      </w:r>
      <w:r w:rsidRPr="00FB53C8">
        <w:t>dostęp do Internetu na terenie Krakowa</w:t>
      </w:r>
    </w:p>
    <w:p w14:paraId="100C5B58" w14:textId="27C9518F" w:rsidR="006A1CAC" w:rsidRPr="00FB53C8" w:rsidRDefault="006A1CAC" w:rsidP="006E167A">
      <w:pPr>
        <w:spacing w:after="0"/>
        <w:jc w:val="both"/>
        <w:rPr>
          <w:rFonts w:ascii="Lato" w:hAnsi="Lato"/>
        </w:rPr>
      </w:pPr>
    </w:p>
    <w:p w14:paraId="3EC6C992" w14:textId="77777777" w:rsidR="006A1CAC" w:rsidRPr="00FB53C8" w:rsidRDefault="006A1CAC" w:rsidP="006E167A">
      <w:pPr>
        <w:spacing w:after="0"/>
        <w:jc w:val="both"/>
        <w:rPr>
          <w:rFonts w:ascii="Lato" w:eastAsiaTheme="minorEastAsia" w:hAnsi="Lato"/>
        </w:rPr>
      </w:pPr>
      <w:r w:rsidRPr="00FB53C8">
        <w:rPr>
          <w:rFonts w:ascii="Lato" w:eastAsiaTheme="minorEastAsia" w:hAnsi="Lato"/>
        </w:rPr>
        <w:t xml:space="preserve">Bezpłatny dostęp do Internetu w budynkach Urzędu Miasta Krakowa, Miejskich Jednostek Organizacyjnych i w lokalizacjach partnerów projektu ma duży wpływ na komfort korzystania przez mieszkańców z dostępnych usług publicznych drogą elektroniczną. </w:t>
      </w:r>
    </w:p>
    <w:p w14:paraId="5854DE7F" w14:textId="77777777" w:rsidR="006E167A" w:rsidRPr="00FB53C8" w:rsidRDefault="006E167A" w:rsidP="006E167A">
      <w:pPr>
        <w:spacing w:after="0"/>
        <w:jc w:val="both"/>
        <w:rPr>
          <w:rFonts w:ascii="Lato" w:eastAsiaTheme="minorEastAsia" w:hAnsi="Lato"/>
        </w:rPr>
      </w:pPr>
    </w:p>
    <w:p w14:paraId="4C415A48" w14:textId="77777777" w:rsidR="006A1CAC" w:rsidRPr="00FB53C8" w:rsidRDefault="006A1CAC" w:rsidP="006675FE">
      <w:pPr>
        <w:spacing w:after="0"/>
        <w:jc w:val="both"/>
        <w:rPr>
          <w:rFonts w:ascii="Lato" w:eastAsiaTheme="minorEastAsia" w:hAnsi="Lato"/>
        </w:rPr>
      </w:pPr>
      <w:r w:rsidRPr="00FB53C8">
        <w:rPr>
          <w:rFonts w:ascii="Lato" w:eastAsiaTheme="minorEastAsia" w:hAnsi="Lato"/>
        </w:rPr>
        <w:t>Na koniec 2019 r. dostęp do bezprzewodowego Internetu dostarczany był w 13 strefach Hot Spot na terenie budynków Urzędu Miasta Krakowa i podmiotów współpracujących.</w:t>
      </w:r>
    </w:p>
    <w:p w14:paraId="2CA7ADD4" w14:textId="77777777" w:rsidR="006A1CAC" w:rsidRPr="00373C2F" w:rsidRDefault="006A1CAC" w:rsidP="006675FE">
      <w:pPr>
        <w:spacing w:after="0"/>
        <w:jc w:val="both"/>
        <w:rPr>
          <w:rFonts w:ascii="Lato" w:eastAsia="Times New Roman" w:hAnsi="Lato" w:cs="Times New Roman"/>
        </w:rPr>
      </w:pPr>
    </w:p>
    <w:p w14:paraId="7E373E11" w14:textId="77777777" w:rsidR="006A1CAC" w:rsidRPr="00FB53C8" w:rsidRDefault="006A1CAC" w:rsidP="006675FE">
      <w:pPr>
        <w:pStyle w:val="Nagwek4"/>
        <w:jc w:val="both"/>
      </w:pPr>
      <w:bookmarkStart w:id="76" w:name="_Toc8736340"/>
      <w:bookmarkStart w:id="77" w:name="_Toc8911588"/>
      <w:bookmarkStart w:id="78" w:name="_Toc8985022"/>
      <w:bookmarkStart w:id="79" w:name="_Toc10018597"/>
      <w:r w:rsidRPr="00FB53C8">
        <w:t>IV.1.2.4</w:t>
      </w:r>
      <w:r w:rsidR="004273D3" w:rsidRPr="00FB53C8">
        <w:t>.</w:t>
      </w:r>
      <w:r w:rsidRPr="00FB53C8">
        <w:t xml:space="preserve"> Inwestycje i projekty realizowane w ramach Dziedziny Administracja i</w:t>
      </w:r>
      <w:r w:rsidR="00896F36" w:rsidRPr="00FB53C8">
        <w:t> </w:t>
      </w:r>
      <w:r w:rsidRPr="00FB53C8">
        <w:t>cyfryzacja w 2019 roku</w:t>
      </w:r>
      <w:bookmarkEnd w:id="76"/>
      <w:bookmarkEnd w:id="77"/>
      <w:bookmarkEnd w:id="78"/>
      <w:bookmarkEnd w:id="79"/>
    </w:p>
    <w:p w14:paraId="76614669" w14:textId="77777777" w:rsidR="00163215" w:rsidRPr="00FB53C8" w:rsidRDefault="00163215" w:rsidP="00607470">
      <w:pPr>
        <w:spacing w:after="0"/>
        <w:jc w:val="both"/>
        <w:rPr>
          <w:rFonts w:ascii="Lato" w:eastAsiaTheme="minorEastAsia" w:hAnsi="Lato"/>
        </w:rPr>
      </w:pPr>
    </w:p>
    <w:p w14:paraId="2326EEC2" w14:textId="6D3259AD" w:rsidR="006A1CAC" w:rsidRDefault="006A1CAC" w:rsidP="7980CE56">
      <w:pPr>
        <w:spacing w:after="0"/>
        <w:jc w:val="both"/>
        <w:rPr>
          <w:rFonts w:ascii="Lato" w:eastAsiaTheme="minorEastAsia" w:hAnsi="Lato"/>
        </w:rPr>
      </w:pPr>
      <w:r w:rsidRPr="7980CE56">
        <w:rPr>
          <w:rFonts w:ascii="Lato" w:eastAsiaTheme="minorEastAsia" w:hAnsi="Lato"/>
        </w:rPr>
        <w:t xml:space="preserve">Urząd Miasta Krakowa zrealizował przedsięwzięcie dużego opracowania nowych i aktualizacji już udostępnianych elektronicznych usług publicznych. Przygotowano 88 usług </w:t>
      </w:r>
      <w:r w:rsidR="004F2633">
        <w:rPr>
          <w:rFonts w:ascii="Lato" w:eastAsiaTheme="minorEastAsia" w:hAnsi="Lato"/>
        </w:rPr>
        <w:t>–</w:t>
      </w:r>
      <w:r w:rsidRPr="7980CE56">
        <w:rPr>
          <w:rFonts w:ascii="Lato" w:eastAsiaTheme="minorEastAsia" w:hAnsi="Lato"/>
        </w:rPr>
        <w:t xml:space="preserve"> 26 nowych usług urzędu oraz 62 zaktualizowane usługi, w tym 50 usług świadczonych przez urząd oraz 12</w:t>
      </w:r>
      <w:r w:rsidR="001D2BF6" w:rsidRPr="7980CE56">
        <w:rPr>
          <w:rFonts w:ascii="Lato" w:eastAsiaTheme="minorEastAsia" w:hAnsi="Lato"/>
        </w:rPr>
        <w:t> </w:t>
      </w:r>
      <w:r w:rsidRPr="7980CE56">
        <w:rPr>
          <w:rFonts w:ascii="Lato" w:eastAsiaTheme="minorEastAsia" w:hAnsi="Lato"/>
        </w:rPr>
        <w:t>usług przez miejskie jednostki organizacyjne. Wdrożenie usług zaplanowano na pierwszy kwartał 2020 r.</w:t>
      </w:r>
    </w:p>
    <w:p w14:paraId="2130B234" w14:textId="79F4D5AA" w:rsidR="008254E7" w:rsidRDefault="008254E7">
      <w:pPr>
        <w:rPr>
          <w:rFonts w:ascii="Lato" w:eastAsiaTheme="minorEastAsia" w:hAnsi="Lato"/>
        </w:rPr>
      </w:pPr>
      <w:r>
        <w:rPr>
          <w:rFonts w:ascii="Lato" w:eastAsiaTheme="minorEastAsia" w:hAnsi="Lato"/>
        </w:rPr>
        <w:br w:type="page"/>
      </w:r>
    </w:p>
    <w:p w14:paraId="569A0862" w14:textId="714A964A" w:rsidR="0A82A0E4" w:rsidRDefault="0A82A0E4" w:rsidP="008254E7">
      <w:pPr>
        <w:jc w:val="both"/>
        <w:rPr>
          <w:rFonts w:ascii="Lato" w:eastAsia="Lato" w:hAnsi="Lato" w:cs="Lato"/>
        </w:rPr>
      </w:pPr>
      <w:r w:rsidRPr="7980CE56">
        <w:rPr>
          <w:rFonts w:ascii="Lato" w:eastAsia="Lato" w:hAnsi="Lato" w:cs="Lato"/>
        </w:rPr>
        <w:lastRenderedPageBreak/>
        <w:t xml:space="preserve">Najważniejsze projekty realizowane/zrealizowane w 2019 roku: </w:t>
      </w:r>
    </w:p>
    <w:p w14:paraId="7B6A3A9F" w14:textId="7FDF3078" w:rsidR="0A82A0E4" w:rsidRPr="007B3F3F" w:rsidRDefault="0A82A0E4" w:rsidP="00BB170A">
      <w:pPr>
        <w:pStyle w:val="Akapitzlist"/>
        <w:numPr>
          <w:ilvl w:val="0"/>
          <w:numId w:val="334"/>
        </w:numPr>
        <w:spacing w:line="257" w:lineRule="auto"/>
        <w:jc w:val="both"/>
        <w:rPr>
          <w:rFonts w:ascii="Lato" w:eastAsia="Lato" w:hAnsi="Lato" w:cs="Lato"/>
          <w:b/>
          <w:bCs/>
        </w:rPr>
      </w:pPr>
      <w:r w:rsidRPr="007B3F3F">
        <w:rPr>
          <w:rFonts w:ascii="Lato" w:eastAsia="Lato" w:hAnsi="Lato" w:cs="Lato"/>
        </w:rPr>
        <w:t xml:space="preserve">FK/FIT </w:t>
      </w:r>
      <w:r w:rsidRPr="007B3F3F">
        <w:rPr>
          <w:rFonts w:ascii="Lato" w:eastAsia="Lato" w:hAnsi="Lato" w:cs="Lato"/>
          <w:b/>
          <w:bCs/>
        </w:rPr>
        <w:t>Informatyzacja obszarów dziedzinowych FK (obszar finansowy)</w:t>
      </w:r>
    </w:p>
    <w:p w14:paraId="620F3DAD" w14:textId="2639E569" w:rsidR="0A82A0E4" w:rsidRPr="007B3F3F" w:rsidRDefault="0A82A0E4" w:rsidP="007B3F3F">
      <w:pPr>
        <w:pStyle w:val="Akapitzlist"/>
        <w:spacing w:line="257" w:lineRule="auto"/>
        <w:jc w:val="both"/>
        <w:rPr>
          <w:rFonts w:ascii="Lato" w:eastAsia="Lato" w:hAnsi="Lato" w:cs="Lato"/>
        </w:rPr>
      </w:pPr>
      <w:r w:rsidRPr="007B3F3F">
        <w:rPr>
          <w:rFonts w:ascii="Lato" w:eastAsia="Lato" w:hAnsi="Lato" w:cs="Lato"/>
        </w:rPr>
        <w:t>Przedmiotem projektu jest wykonanie analizy przedwdrożeniowej oraz dostawa i</w:t>
      </w:r>
      <w:r w:rsidR="007B3F3F">
        <w:rPr>
          <w:rFonts w:ascii="Lato" w:eastAsia="Lato" w:hAnsi="Lato" w:cs="Lato"/>
        </w:rPr>
        <w:t> </w:t>
      </w:r>
      <w:r w:rsidRPr="007B3F3F">
        <w:rPr>
          <w:rFonts w:ascii="Lato" w:eastAsia="Lato" w:hAnsi="Lato" w:cs="Lato"/>
        </w:rPr>
        <w:t>wdrożenie Aplikacji do obsługi spraw kadrowo-płacowych, Portalu dla pracowników (z</w:t>
      </w:r>
      <w:r w:rsidR="007B3F3F">
        <w:rPr>
          <w:rFonts w:ascii="Lato" w:eastAsia="Lato" w:hAnsi="Lato" w:cs="Lato"/>
        </w:rPr>
        <w:t> </w:t>
      </w:r>
      <w:r w:rsidRPr="007B3F3F">
        <w:rPr>
          <w:rFonts w:ascii="Lato" w:eastAsia="Lato" w:hAnsi="Lato" w:cs="Lato"/>
        </w:rPr>
        <w:t>możliwością składania e-wniosków) oraz Aplikacji do obsługi Pracowniczej Kasy Zapomogowo-Pożyczkowej (wyodrębniona aplikacja analityczno-syntetyczna, z pełną księgowością) opartych na technologii webowej, trójwarstwowej, w zakresie funkcjonalnym szerszym niż obecnie wykorzystywane aplikacje w UMK oraz z</w:t>
      </w:r>
      <w:r w:rsidR="008254E7">
        <w:rPr>
          <w:rFonts w:ascii="Lato" w:eastAsia="Lato" w:hAnsi="Lato" w:cs="Lato"/>
        </w:rPr>
        <w:t> </w:t>
      </w:r>
      <w:r w:rsidRPr="007B3F3F">
        <w:rPr>
          <w:rFonts w:ascii="Lato" w:eastAsia="Lato" w:hAnsi="Lato" w:cs="Lato"/>
        </w:rPr>
        <w:t>możliwością wykorzystania aplikacji w</w:t>
      </w:r>
      <w:r w:rsidR="00214486" w:rsidRPr="007B3F3F">
        <w:rPr>
          <w:rFonts w:ascii="Lato" w:eastAsia="Lato" w:hAnsi="Lato" w:cs="Lato"/>
        </w:rPr>
        <w:t> </w:t>
      </w:r>
      <w:r w:rsidRPr="007B3F3F">
        <w:rPr>
          <w:rFonts w:ascii="Lato" w:eastAsia="Lato" w:hAnsi="Lato" w:cs="Lato"/>
        </w:rPr>
        <w:t xml:space="preserve">modelu usługowym (SOA). Działania realizowane w 2019 roku w ramach projektu dotyczyły m.in. analiz możliwości wdrożenia oraz dialogu technicznego. </w:t>
      </w:r>
    </w:p>
    <w:p w14:paraId="7233066F" w14:textId="4C96C7C6" w:rsidR="0A82A0E4" w:rsidRPr="007B3F3F" w:rsidRDefault="0A82A0E4" w:rsidP="00BB170A">
      <w:pPr>
        <w:pStyle w:val="Akapitzlist"/>
        <w:numPr>
          <w:ilvl w:val="0"/>
          <w:numId w:val="334"/>
        </w:numPr>
        <w:spacing w:line="257" w:lineRule="auto"/>
        <w:jc w:val="both"/>
        <w:rPr>
          <w:rFonts w:ascii="Lato" w:eastAsia="Lato" w:hAnsi="Lato" w:cs="Lato"/>
          <w:b/>
          <w:bCs/>
        </w:rPr>
      </w:pPr>
      <w:r w:rsidRPr="007B3F3F">
        <w:rPr>
          <w:rFonts w:ascii="Lato" w:eastAsia="Lato" w:hAnsi="Lato" w:cs="Lato"/>
        </w:rPr>
        <w:t xml:space="preserve">GS/SKB </w:t>
      </w:r>
      <w:r w:rsidRPr="007B3F3F">
        <w:rPr>
          <w:rFonts w:ascii="Lato" w:eastAsia="Lato" w:hAnsi="Lato" w:cs="Lato"/>
          <w:b/>
          <w:bCs/>
        </w:rPr>
        <w:t>Zakup i wdrożenie Systemu Zarządzania Majątk</w:t>
      </w:r>
      <w:r w:rsidR="007B3F3F">
        <w:rPr>
          <w:rFonts w:ascii="Lato" w:eastAsia="Lato" w:hAnsi="Lato" w:cs="Lato"/>
          <w:b/>
          <w:bCs/>
        </w:rPr>
        <w:t>iem Gminy i Skarbu Państwa</w:t>
      </w:r>
      <w:r w:rsidRPr="007B3F3F">
        <w:rPr>
          <w:rFonts w:ascii="Lato" w:eastAsia="Lato" w:hAnsi="Lato" w:cs="Lato"/>
          <w:b/>
          <w:bCs/>
        </w:rPr>
        <w:t xml:space="preserve"> „Skarb”</w:t>
      </w:r>
    </w:p>
    <w:p w14:paraId="7EC15B84" w14:textId="156C72CC" w:rsidR="0A82A0E4" w:rsidRPr="007B3F3F" w:rsidRDefault="0A82A0E4" w:rsidP="007B3F3F">
      <w:pPr>
        <w:pStyle w:val="Akapitzlist"/>
        <w:spacing w:line="257" w:lineRule="auto"/>
        <w:jc w:val="both"/>
        <w:rPr>
          <w:rFonts w:ascii="Lato" w:eastAsia="Lato" w:hAnsi="Lato" w:cs="Lato"/>
        </w:rPr>
      </w:pPr>
      <w:r w:rsidRPr="794052D2">
        <w:rPr>
          <w:rFonts w:ascii="Lato" w:eastAsia="Lato" w:hAnsi="Lato" w:cs="Lato"/>
        </w:rPr>
        <w:t xml:space="preserve">Aplikacja Skarb składa się z 41 procesów biznesowych (w </w:t>
      </w:r>
      <w:r w:rsidR="1FCC7FC2" w:rsidRPr="794052D2">
        <w:rPr>
          <w:rFonts w:ascii="Lato" w:eastAsia="Lato" w:hAnsi="Lato" w:cs="Lato"/>
        </w:rPr>
        <w:t>ramach,</w:t>
      </w:r>
      <w:r w:rsidRPr="794052D2">
        <w:rPr>
          <w:rFonts w:ascii="Lato" w:eastAsia="Lato" w:hAnsi="Lato" w:cs="Lato"/>
        </w:rPr>
        <w:t xml:space="preserve"> których rejestrowane i</w:t>
      </w:r>
      <w:r w:rsidR="00214486" w:rsidRPr="794052D2">
        <w:rPr>
          <w:rFonts w:ascii="Lato" w:eastAsia="Lato" w:hAnsi="Lato" w:cs="Lato"/>
        </w:rPr>
        <w:t> </w:t>
      </w:r>
      <w:r w:rsidRPr="794052D2">
        <w:rPr>
          <w:rFonts w:ascii="Lato" w:eastAsia="Lato" w:hAnsi="Lato" w:cs="Lato"/>
        </w:rPr>
        <w:t>prowadzone są sprawy) i funkcjonalności towarzyszących umożliwiających prowadzenie bazy danych wycen, bazy danych postępowań sądowych, bazy danych nieruchomości pozostających w zasobach Skarbu Państwa, Gminy Miejskiej Kraków i</w:t>
      </w:r>
      <w:r w:rsidR="00270E30" w:rsidRPr="794052D2">
        <w:rPr>
          <w:rFonts w:ascii="Lato" w:eastAsia="Lato" w:hAnsi="Lato" w:cs="Lato"/>
        </w:rPr>
        <w:t> </w:t>
      </w:r>
      <w:r w:rsidRPr="794052D2">
        <w:rPr>
          <w:rFonts w:ascii="Lato" w:eastAsia="Lato" w:hAnsi="Lato" w:cs="Lato"/>
        </w:rPr>
        <w:t>Miasta Krakowa oraz bazy danych budynków. Aplikacja Skarb posiada mechanizm powiadomień, umożliwia generowanie raportów, zestawień i pism na podstawie definiowalnych szablonów. Dane o</w:t>
      </w:r>
      <w:r w:rsidR="00270E30" w:rsidRPr="794052D2">
        <w:rPr>
          <w:rFonts w:ascii="Lato" w:eastAsia="Lato" w:hAnsi="Lato" w:cs="Lato"/>
        </w:rPr>
        <w:t xml:space="preserve"> </w:t>
      </w:r>
      <w:r w:rsidRPr="794052D2">
        <w:rPr>
          <w:rFonts w:ascii="Lato" w:eastAsia="Lato" w:hAnsi="Lato" w:cs="Lato"/>
        </w:rPr>
        <w:t>prowadzonych sprawach prezentowane są na warstwach aplikacji ISDP, co umożliwia ich udostępnianie pracownikom UMK.</w:t>
      </w:r>
    </w:p>
    <w:p w14:paraId="1B814F77" w14:textId="3C43F7A9"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 xml:space="preserve">Dostarczono i uruchomiono aplikację Skarb w Wydziale Skarbu Miasta UMK. </w:t>
      </w:r>
    </w:p>
    <w:p w14:paraId="5C7D2576" w14:textId="5051CC2E"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Wszystkie nowe sprawy rejestrowane są w systemie i prezentowane na warstwach ISDP, trwa proces uzupełniania bazy danych o wcześniej założone sprawy w tym celu uruchomiono projekt pn. „Wdrożenie aplikacji Skarb”</w:t>
      </w:r>
    </w:p>
    <w:p w14:paraId="020021C4" w14:textId="15439437" w:rsidR="0A82A0E4" w:rsidRPr="007B3F3F" w:rsidRDefault="0A82A0E4" w:rsidP="00BB170A">
      <w:pPr>
        <w:pStyle w:val="Akapitzlist"/>
        <w:numPr>
          <w:ilvl w:val="0"/>
          <w:numId w:val="334"/>
        </w:numPr>
        <w:spacing w:line="257" w:lineRule="auto"/>
        <w:rPr>
          <w:rFonts w:ascii="Lato" w:eastAsia="Lato" w:hAnsi="Lato" w:cs="Lato"/>
          <w:b/>
          <w:bCs/>
        </w:rPr>
      </w:pPr>
      <w:r w:rsidRPr="007B3F3F">
        <w:rPr>
          <w:rFonts w:ascii="Lato" w:eastAsia="Lato" w:hAnsi="Lato" w:cs="Lato"/>
        </w:rPr>
        <w:t xml:space="preserve">IT/A1.1/99 </w:t>
      </w:r>
      <w:r w:rsidRPr="007B3F3F">
        <w:rPr>
          <w:rFonts w:ascii="Lato" w:eastAsia="Lato" w:hAnsi="Lato" w:cs="Lato"/>
          <w:b/>
          <w:bCs/>
        </w:rPr>
        <w:t>System Informatyczny UMK</w:t>
      </w:r>
    </w:p>
    <w:p w14:paraId="108AF27E" w14:textId="6ADD2258"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 xml:space="preserve">Zadanie inwestycyjne programowe, w ramach którego realizowany był następujący zakres rzeczowy: </w:t>
      </w:r>
    </w:p>
    <w:p w14:paraId="5DF45124" w14:textId="2887F855" w:rsidR="0A82A0E4" w:rsidRPr="00656853" w:rsidRDefault="00270E30" w:rsidP="00270E30">
      <w:pPr>
        <w:pStyle w:val="Akapitzlist"/>
        <w:spacing w:line="257" w:lineRule="auto"/>
        <w:ind w:left="993"/>
        <w:jc w:val="both"/>
        <w:rPr>
          <w:rFonts w:ascii="Lato" w:eastAsia="Lato" w:hAnsi="Lato" w:cs="Lato"/>
        </w:rPr>
      </w:pPr>
      <w:r>
        <w:rPr>
          <w:rFonts w:ascii="Lato" w:eastAsia="Lato" w:hAnsi="Lato" w:cs="Lato"/>
        </w:rPr>
        <w:t xml:space="preserve">– </w:t>
      </w:r>
      <w:r w:rsidR="0A82A0E4" w:rsidRPr="00656853">
        <w:rPr>
          <w:rFonts w:ascii="Lato" w:eastAsia="Lato" w:hAnsi="Lato" w:cs="Lato"/>
        </w:rPr>
        <w:t>Rozbudowa aplikacji wchodzących w skład SI UMK w celu realizacji zadań związanych z</w:t>
      </w:r>
      <w:r w:rsidR="00656853">
        <w:rPr>
          <w:rFonts w:ascii="Lato" w:eastAsia="Lato" w:hAnsi="Lato" w:cs="Lato"/>
        </w:rPr>
        <w:t> </w:t>
      </w:r>
      <w:r w:rsidR="0A82A0E4" w:rsidRPr="00656853">
        <w:rPr>
          <w:rFonts w:ascii="Lato" w:eastAsia="Lato" w:hAnsi="Lato" w:cs="Lato"/>
        </w:rPr>
        <w:t>integracją aplikacji dziedzinowych, w ramach którego zrealizowano m.in. modyfikacje szeregu kluczowych aplikacji z obszaru finansowego</w:t>
      </w:r>
      <w:r>
        <w:rPr>
          <w:rFonts w:ascii="Lato" w:eastAsia="Lato" w:hAnsi="Lato" w:cs="Lato"/>
        </w:rPr>
        <w:t>,</w:t>
      </w:r>
    </w:p>
    <w:p w14:paraId="5869B67A" w14:textId="33EB29AC" w:rsidR="0A82A0E4" w:rsidRPr="00656853" w:rsidRDefault="00270E30" w:rsidP="00270E30">
      <w:pPr>
        <w:pStyle w:val="Akapitzlist"/>
        <w:spacing w:line="257" w:lineRule="auto"/>
        <w:ind w:left="993"/>
        <w:jc w:val="both"/>
        <w:rPr>
          <w:rFonts w:ascii="Lato" w:eastAsia="Lato" w:hAnsi="Lato" w:cs="Lato"/>
        </w:rPr>
      </w:pPr>
      <w:r>
        <w:rPr>
          <w:rFonts w:ascii="Lato" w:eastAsia="Lato" w:hAnsi="Lato" w:cs="Lato"/>
        </w:rPr>
        <w:t xml:space="preserve">– </w:t>
      </w:r>
      <w:r w:rsidR="0A82A0E4" w:rsidRPr="00656853">
        <w:rPr>
          <w:rFonts w:ascii="Lato" w:eastAsia="Lato" w:hAnsi="Lato" w:cs="Lato"/>
        </w:rPr>
        <w:t>Zakup i wdrożenie oprogramowania narzędziowego IT, zakup licencji na instrukcję użytkownika aplikacji Informacje o Parku Kulturowym Stare Miasto oraz rozszerzono licencję na instrukcję użytkownika i aplikację na rzecz miejskich jednostek organizacyjnych oraz szeregu innych licencji na oprogramowania</w:t>
      </w:r>
      <w:r>
        <w:rPr>
          <w:rFonts w:ascii="Lato" w:eastAsia="Lato" w:hAnsi="Lato" w:cs="Lato"/>
        </w:rPr>
        <w:t>,</w:t>
      </w:r>
    </w:p>
    <w:p w14:paraId="3D6BA15E" w14:textId="5D11059B" w:rsidR="0A82A0E4" w:rsidRPr="00656853" w:rsidRDefault="00270E30" w:rsidP="00270E30">
      <w:pPr>
        <w:pStyle w:val="Akapitzlist"/>
        <w:spacing w:line="257" w:lineRule="auto"/>
        <w:ind w:left="993"/>
        <w:jc w:val="both"/>
        <w:rPr>
          <w:rFonts w:ascii="Lato" w:eastAsia="Lato" w:hAnsi="Lato" w:cs="Lato"/>
        </w:rPr>
      </w:pPr>
      <w:r>
        <w:rPr>
          <w:rFonts w:ascii="Lato" w:eastAsia="Lato" w:hAnsi="Lato" w:cs="Lato"/>
        </w:rPr>
        <w:t xml:space="preserve">– </w:t>
      </w:r>
      <w:r w:rsidR="0A82A0E4" w:rsidRPr="00656853">
        <w:rPr>
          <w:rFonts w:ascii="Lato" w:eastAsia="Lato" w:hAnsi="Lato" w:cs="Lato"/>
        </w:rPr>
        <w:t>Modernizacja i rozbudowa infrastruktury teleinformatycznej, obejmującą m.in. rozbudowę systemu zapory sieciowej, rozbudowę systemu PAM (Fudo)</w:t>
      </w:r>
      <w:r>
        <w:rPr>
          <w:rFonts w:ascii="Lato" w:eastAsia="Lato" w:hAnsi="Lato" w:cs="Lato"/>
        </w:rPr>
        <w:t>,</w:t>
      </w:r>
    </w:p>
    <w:p w14:paraId="63190375" w14:textId="17DE02DA" w:rsidR="0A82A0E4" w:rsidRPr="00656853" w:rsidRDefault="00270E30" w:rsidP="00270E30">
      <w:pPr>
        <w:pStyle w:val="Akapitzlist"/>
        <w:spacing w:line="257" w:lineRule="auto"/>
        <w:ind w:left="993"/>
        <w:jc w:val="both"/>
        <w:rPr>
          <w:rFonts w:ascii="Lato" w:eastAsia="Lato" w:hAnsi="Lato" w:cs="Lato"/>
        </w:rPr>
      </w:pPr>
      <w:r>
        <w:rPr>
          <w:rFonts w:ascii="Lato" w:eastAsia="Lato" w:hAnsi="Lato" w:cs="Lato"/>
        </w:rPr>
        <w:t xml:space="preserve">– </w:t>
      </w:r>
      <w:r w:rsidR="0A82A0E4" w:rsidRPr="00656853">
        <w:rPr>
          <w:rFonts w:ascii="Lato" w:eastAsia="Lato" w:hAnsi="Lato" w:cs="Lato"/>
        </w:rPr>
        <w:t>Zakup sprzętu komputerowego obejmujący m.in. zakup stacji graficznych, drukarek i</w:t>
      </w:r>
      <w:r w:rsidR="00656853">
        <w:rPr>
          <w:rFonts w:ascii="Lato" w:eastAsia="Lato" w:hAnsi="Lato" w:cs="Lato"/>
        </w:rPr>
        <w:t> </w:t>
      </w:r>
      <w:r w:rsidR="0A82A0E4" w:rsidRPr="00656853">
        <w:rPr>
          <w:rFonts w:ascii="Lato" w:eastAsia="Lato" w:hAnsi="Lato" w:cs="Lato"/>
        </w:rPr>
        <w:t>demagnetyzera</w:t>
      </w:r>
      <w:r>
        <w:rPr>
          <w:rFonts w:ascii="Lato" w:eastAsia="Lato" w:hAnsi="Lato" w:cs="Lato"/>
        </w:rPr>
        <w:t>.</w:t>
      </w:r>
    </w:p>
    <w:p w14:paraId="6B372AE2" w14:textId="58474E34" w:rsidR="0A82A0E4" w:rsidRPr="007B3F3F" w:rsidRDefault="0A82A0E4" w:rsidP="00BB170A">
      <w:pPr>
        <w:pStyle w:val="Akapitzlist"/>
        <w:numPr>
          <w:ilvl w:val="0"/>
          <w:numId w:val="334"/>
        </w:numPr>
        <w:spacing w:line="257" w:lineRule="auto"/>
        <w:rPr>
          <w:rFonts w:ascii="Lato" w:eastAsia="Lato" w:hAnsi="Lato" w:cs="Lato"/>
          <w:b/>
          <w:bCs/>
        </w:rPr>
      </w:pPr>
      <w:r w:rsidRPr="007B3F3F">
        <w:rPr>
          <w:rFonts w:ascii="Lato" w:eastAsia="Lato" w:hAnsi="Lato" w:cs="Lato"/>
        </w:rPr>
        <w:t xml:space="preserve">IT/BRO </w:t>
      </w:r>
      <w:r w:rsidRPr="007B3F3F">
        <w:rPr>
          <w:rFonts w:ascii="Lato" w:eastAsia="Lato" w:hAnsi="Lato" w:cs="Lato"/>
          <w:b/>
          <w:bCs/>
        </w:rPr>
        <w:t>Baza Referencyjna – Osoby</w:t>
      </w:r>
    </w:p>
    <w:p w14:paraId="090A525E" w14:textId="1F569BA6"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 xml:space="preserve">Potrzeba udostępnienia bazy osób dla innych systemów </w:t>
      </w:r>
      <w:r w:rsidR="30BA41E5" w:rsidRPr="007B3F3F">
        <w:rPr>
          <w:rFonts w:ascii="Lato" w:eastAsia="Lato" w:hAnsi="Lato" w:cs="Lato"/>
        </w:rPr>
        <w:t>jako bazę</w:t>
      </w:r>
      <w:r w:rsidRPr="007B3F3F">
        <w:rPr>
          <w:rFonts w:ascii="Lato" w:eastAsia="Lato" w:hAnsi="Lato" w:cs="Lato"/>
        </w:rPr>
        <w:t xml:space="preserve"> referencyjną osób fizycznych i prawnych wymusza konieczność jej uporządkowania i zabezpieczenia.</w:t>
      </w:r>
    </w:p>
    <w:p w14:paraId="70B06845" w14:textId="1EACFB78"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 xml:space="preserve">Niniejszy projekt – znając obecne ograniczenia bazy osób – ma za zadanie wypracowanie mechanizmów, które doprowadzą do zminimalizowania liczby błędnych rekordów, co powinno bezpośrednio przełożyć się na przyspieszanie obsługi klienta Urzędu. </w:t>
      </w:r>
    </w:p>
    <w:p w14:paraId="1CC07E8A" w14:textId="77A0D36A"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 xml:space="preserve">W 2019 roku opracowano dokument strategii importu danych, inwentaryzację słowników, przeanalizowano źródła danych i interfejsy. Uzyskano dokumentację </w:t>
      </w:r>
      <w:r w:rsidRPr="007B3F3F">
        <w:rPr>
          <w:rFonts w:ascii="Lato" w:eastAsia="Lato" w:hAnsi="Lato" w:cs="Lato"/>
        </w:rPr>
        <w:lastRenderedPageBreak/>
        <w:t>i</w:t>
      </w:r>
      <w:r w:rsidR="00270E30">
        <w:rPr>
          <w:rFonts w:ascii="Lato" w:eastAsia="Lato" w:hAnsi="Lato" w:cs="Lato"/>
        </w:rPr>
        <w:t> </w:t>
      </w:r>
      <w:r w:rsidRPr="007B3F3F">
        <w:rPr>
          <w:rFonts w:ascii="Lato" w:eastAsia="Lato" w:hAnsi="Lato" w:cs="Lato"/>
        </w:rPr>
        <w:t>certyfikat dla komunikacji z systemem Źródło. Opracowano dokumentację dla nowej aplikacji dla potrzeb dialogu technicznego.</w:t>
      </w:r>
    </w:p>
    <w:p w14:paraId="32863A40" w14:textId="12222D94" w:rsidR="0A82A0E4" w:rsidRPr="007B3F3F" w:rsidRDefault="0A82A0E4" w:rsidP="00BB170A">
      <w:pPr>
        <w:pStyle w:val="Akapitzlist"/>
        <w:numPr>
          <w:ilvl w:val="0"/>
          <w:numId w:val="334"/>
        </w:numPr>
        <w:spacing w:line="257" w:lineRule="auto"/>
        <w:rPr>
          <w:rFonts w:ascii="Lato" w:eastAsia="Lato" w:hAnsi="Lato" w:cs="Lato"/>
          <w:b/>
          <w:bCs/>
        </w:rPr>
      </w:pPr>
      <w:r w:rsidRPr="007B3F3F">
        <w:rPr>
          <w:rFonts w:ascii="Lato" w:eastAsia="Lato" w:hAnsi="Lato" w:cs="Lato"/>
        </w:rPr>
        <w:t xml:space="preserve">IT/CII </w:t>
      </w:r>
      <w:r w:rsidRPr="007B3F3F">
        <w:rPr>
          <w:rFonts w:ascii="Lato" w:eastAsia="Lato" w:hAnsi="Lato" w:cs="Lato"/>
          <w:b/>
          <w:bCs/>
        </w:rPr>
        <w:t>Centrum Obsługi Informatycznej</w:t>
      </w:r>
    </w:p>
    <w:p w14:paraId="09369B78" w14:textId="2E8CAAE5"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Zakładanym docelowym wynikiem projektu jest powołanie i uruchomienie Centrum Obsługi Informatycznej dla Gminy Miasta Kraków, które świadczyć będzie usługi wparcia w zakresie informatycznym. Celem działania Centrum ma być realizowanie polityki Gminy Miejskiej Kraków, w obszarze informatyki poprzez świadczenie usług i</w:t>
      </w:r>
      <w:r w:rsidR="00270E30">
        <w:rPr>
          <w:rFonts w:ascii="Lato" w:eastAsia="Lato" w:hAnsi="Lato" w:cs="Lato"/>
        </w:rPr>
        <w:t> </w:t>
      </w:r>
      <w:r w:rsidRPr="007B3F3F">
        <w:rPr>
          <w:rFonts w:ascii="Lato" w:eastAsia="Lato" w:hAnsi="Lato" w:cs="Lato"/>
        </w:rPr>
        <w:t>wdrażanie standardów z</w:t>
      </w:r>
      <w:r w:rsidR="00656853" w:rsidRPr="007B3F3F">
        <w:rPr>
          <w:rFonts w:ascii="Lato" w:eastAsia="Lato" w:hAnsi="Lato" w:cs="Lato"/>
        </w:rPr>
        <w:t> </w:t>
      </w:r>
      <w:r w:rsidRPr="007B3F3F">
        <w:rPr>
          <w:rFonts w:ascii="Lato" w:eastAsia="Lato" w:hAnsi="Lato" w:cs="Lato"/>
        </w:rPr>
        <w:t>zakresu informatyki i telekomunikacji dla Urzędu Miasta Krakowa i miejskich jednostek organizacyjnych jak również wspieranie rozwoju i</w:t>
      </w:r>
      <w:r w:rsidR="00270E30">
        <w:rPr>
          <w:rFonts w:ascii="Lato" w:eastAsia="Lato" w:hAnsi="Lato" w:cs="Lato"/>
        </w:rPr>
        <w:t> </w:t>
      </w:r>
      <w:r w:rsidRPr="007B3F3F">
        <w:rPr>
          <w:rFonts w:ascii="Lato" w:eastAsia="Lato" w:hAnsi="Lato" w:cs="Lato"/>
        </w:rPr>
        <w:t>dostępu do infrastruktury telekomunikacyjnej oraz innej infrastruktury technicznej.</w:t>
      </w:r>
    </w:p>
    <w:p w14:paraId="5B4AE040" w14:textId="6DBAC341"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W 2019 r. wypracowano strukturę organizacyjną i zarządczą Centrum, przygotowując się do wprowadzenia zmian organizacyjnych w 2020 r.</w:t>
      </w:r>
    </w:p>
    <w:p w14:paraId="284B04B2" w14:textId="53C64243" w:rsidR="0A82A0E4" w:rsidRPr="007B3F3F" w:rsidRDefault="0A82A0E4" w:rsidP="00BB170A">
      <w:pPr>
        <w:pStyle w:val="Akapitzlist"/>
        <w:numPr>
          <w:ilvl w:val="0"/>
          <w:numId w:val="334"/>
        </w:numPr>
        <w:spacing w:line="257" w:lineRule="auto"/>
        <w:rPr>
          <w:rFonts w:ascii="Lato" w:eastAsia="Lato" w:hAnsi="Lato" w:cs="Lato"/>
          <w:b/>
          <w:bCs/>
        </w:rPr>
      </w:pPr>
      <w:r w:rsidRPr="007B3F3F">
        <w:rPr>
          <w:rFonts w:ascii="Lato" w:eastAsia="Lato" w:hAnsi="Lato" w:cs="Lato"/>
        </w:rPr>
        <w:t xml:space="preserve">IT/SND </w:t>
      </w:r>
      <w:r w:rsidRPr="007B3F3F">
        <w:rPr>
          <w:rFonts w:ascii="Lato" w:eastAsia="Lato" w:hAnsi="Lato" w:cs="Lato"/>
          <w:b/>
          <w:bCs/>
        </w:rPr>
        <w:t>Szyna Danych</w:t>
      </w:r>
    </w:p>
    <w:p w14:paraId="7A34051B" w14:textId="55B4A2FB"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Umożliwienie realizacji ujednoliconego sposobu integracji pomiędzy aplikacjami, z</w:t>
      </w:r>
      <w:r w:rsidR="00656853" w:rsidRPr="007B3F3F">
        <w:rPr>
          <w:rFonts w:ascii="Lato" w:eastAsia="Lato" w:hAnsi="Lato" w:cs="Lato"/>
        </w:rPr>
        <w:t> </w:t>
      </w:r>
      <w:r w:rsidRPr="007B3F3F">
        <w:rPr>
          <w:rFonts w:ascii="Lato" w:eastAsia="Lato" w:hAnsi="Lato" w:cs="Lato"/>
        </w:rPr>
        <w:t>możliwością zarządzania interfejsami (usługami integracyjnymi). Rozwiązanie zapewni budowanie usług bazujących na istniejących usługach zapewniając jednolity i w całości kontrolowany poziom bezpieczeństwa oraz zarządzalną i skalowalną wydajność systemu. W</w:t>
      </w:r>
      <w:r w:rsidR="00656853" w:rsidRPr="007B3F3F">
        <w:rPr>
          <w:rFonts w:ascii="Lato" w:eastAsia="Lato" w:hAnsi="Lato" w:cs="Lato"/>
        </w:rPr>
        <w:t> </w:t>
      </w:r>
      <w:r w:rsidRPr="007B3F3F">
        <w:rPr>
          <w:rFonts w:ascii="Lato" w:eastAsia="Lato" w:hAnsi="Lato" w:cs="Lato"/>
        </w:rPr>
        <w:t>2019 zostało przygotowane i uruchomione środowisko testowe oraz produkcyjne. Następnie skonfigurowano i wdrożono rozbudowaną Szynę Danych w</w:t>
      </w:r>
      <w:r w:rsidR="00270E30">
        <w:rPr>
          <w:rFonts w:ascii="Lato" w:eastAsia="Lato" w:hAnsi="Lato" w:cs="Lato"/>
        </w:rPr>
        <w:t> </w:t>
      </w:r>
      <w:r w:rsidRPr="007B3F3F">
        <w:rPr>
          <w:rFonts w:ascii="Lato" w:eastAsia="Lato" w:hAnsi="Lato" w:cs="Lato"/>
        </w:rPr>
        <w:t>Urzędzie Miasta Krakowa.</w:t>
      </w:r>
    </w:p>
    <w:p w14:paraId="13060FB1" w14:textId="3E51E962" w:rsidR="0A82A0E4" w:rsidRPr="007B3F3F" w:rsidRDefault="0A82A0E4" w:rsidP="00BB170A">
      <w:pPr>
        <w:pStyle w:val="Akapitzlist"/>
        <w:numPr>
          <w:ilvl w:val="0"/>
          <w:numId w:val="334"/>
        </w:numPr>
        <w:spacing w:line="257" w:lineRule="auto"/>
        <w:jc w:val="both"/>
        <w:rPr>
          <w:rFonts w:ascii="Lato" w:eastAsia="Lato" w:hAnsi="Lato" w:cs="Lato"/>
          <w:b/>
          <w:bCs/>
        </w:rPr>
      </w:pPr>
      <w:r w:rsidRPr="007B3F3F">
        <w:rPr>
          <w:rFonts w:ascii="Lato" w:eastAsia="Lato" w:hAnsi="Lato" w:cs="Lato"/>
        </w:rPr>
        <w:t xml:space="preserve">OR/PWR </w:t>
      </w:r>
      <w:r w:rsidRPr="007B3F3F">
        <w:rPr>
          <w:rFonts w:ascii="Lato" w:eastAsia="Lato" w:hAnsi="Lato" w:cs="Lato"/>
          <w:b/>
          <w:bCs/>
        </w:rPr>
        <w:t>Realizacja programu unijnego – Doskonalenie jakości usług administracyjnych istotnych dla prowadzenia działalności gospodarczej świadczonych w gminach Kraków, Biskupice, Skawina, Zabierzów, Jordanów i Libiąż</w:t>
      </w:r>
    </w:p>
    <w:p w14:paraId="1903C017" w14:textId="56C68EEC"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Podniesienie jakości świadczenia usług administracyjnych istotnych dla prowadzenia działalności gospodarczej w obszarze podatków i opłat lokalnych oraz zarządzania nieruchomościami.</w:t>
      </w:r>
    </w:p>
    <w:p w14:paraId="331EFD0D" w14:textId="56668DD7" w:rsidR="0A82A0E4" w:rsidRPr="007B3F3F" w:rsidRDefault="0A82A0E4" w:rsidP="00270E30">
      <w:pPr>
        <w:pStyle w:val="Akapitzlist"/>
        <w:spacing w:after="0" w:line="257" w:lineRule="auto"/>
        <w:rPr>
          <w:rFonts w:ascii="Lato" w:eastAsia="Lato" w:hAnsi="Lato" w:cs="Lato"/>
        </w:rPr>
      </w:pPr>
      <w:r w:rsidRPr="007B3F3F">
        <w:rPr>
          <w:rFonts w:ascii="Lato" w:eastAsia="Lato" w:hAnsi="Lato" w:cs="Lato"/>
        </w:rPr>
        <w:t>Zakończony w 2019 roku projekt obejmował:</w:t>
      </w:r>
    </w:p>
    <w:p w14:paraId="44F0A229" w14:textId="71C2CB7F" w:rsidR="0A82A0E4" w:rsidRPr="007B3F3F" w:rsidRDefault="00270E30" w:rsidP="00270E30">
      <w:pPr>
        <w:pStyle w:val="Akapitzlist"/>
        <w:spacing w:after="0" w:line="257" w:lineRule="auto"/>
        <w:ind w:left="993"/>
        <w:jc w:val="both"/>
        <w:rPr>
          <w:rFonts w:ascii="Lato" w:eastAsia="Lato" w:hAnsi="Lato" w:cs="Lato"/>
        </w:rPr>
      </w:pPr>
      <w:r>
        <w:rPr>
          <w:rFonts w:ascii="Lato" w:eastAsia="Lato" w:hAnsi="Lato" w:cs="Lato"/>
        </w:rPr>
        <w:t>–</w:t>
      </w:r>
      <w:r w:rsidR="0A82A0E4" w:rsidRPr="007B3F3F">
        <w:rPr>
          <w:rFonts w:ascii="Lato" w:eastAsia="Lato" w:hAnsi="Lato" w:cs="Lato"/>
        </w:rPr>
        <w:t xml:space="preserve"> organizację szkoleń specjalistycznych dotyczących tematyki prawnej związanej z</w:t>
      </w:r>
      <w:r>
        <w:rPr>
          <w:rFonts w:ascii="Lato" w:eastAsia="Lato" w:hAnsi="Lato" w:cs="Lato"/>
        </w:rPr>
        <w:t> </w:t>
      </w:r>
      <w:r w:rsidR="0A82A0E4" w:rsidRPr="007B3F3F">
        <w:rPr>
          <w:rFonts w:ascii="Lato" w:eastAsia="Lato" w:hAnsi="Lato" w:cs="Lato"/>
        </w:rPr>
        <w:t>obszarem podatków i opłat lokalnych oraz zarządzania nieruchomościami, a także szkolenia ogólne (obsługa klienta, dostęp do informacji publicznej, ochrona danych osobowych),</w:t>
      </w:r>
    </w:p>
    <w:p w14:paraId="66591C2A" w14:textId="1E1C9093" w:rsidR="0A82A0E4" w:rsidRPr="007B3F3F" w:rsidRDefault="00270E30" w:rsidP="00270E30">
      <w:pPr>
        <w:pStyle w:val="Akapitzlist"/>
        <w:spacing w:after="0" w:line="257" w:lineRule="auto"/>
        <w:ind w:left="993"/>
        <w:jc w:val="both"/>
        <w:rPr>
          <w:rFonts w:ascii="Lato" w:eastAsia="Lato" w:hAnsi="Lato" w:cs="Lato"/>
        </w:rPr>
      </w:pPr>
      <w:r>
        <w:rPr>
          <w:rFonts w:ascii="Lato" w:eastAsia="Lato" w:hAnsi="Lato" w:cs="Lato"/>
        </w:rPr>
        <w:t>–</w:t>
      </w:r>
      <w:r w:rsidR="0A82A0E4" w:rsidRPr="007B3F3F">
        <w:rPr>
          <w:rFonts w:ascii="Lato" w:eastAsia="Lato" w:hAnsi="Lato" w:cs="Lato"/>
        </w:rPr>
        <w:t xml:space="preserve"> przeprowadzenie dedykowanego badania satysfakcji przedsiębiorców oraz identyfikację i</w:t>
      </w:r>
      <w:r w:rsidR="00656853" w:rsidRPr="007B3F3F">
        <w:rPr>
          <w:rFonts w:ascii="Lato" w:eastAsia="Lato" w:hAnsi="Lato" w:cs="Lato"/>
        </w:rPr>
        <w:t> </w:t>
      </w:r>
      <w:r w:rsidR="0A82A0E4" w:rsidRPr="007B3F3F">
        <w:rPr>
          <w:rFonts w:ascii="Lato" w:eastAsia="Lato" w:hAnsi="Lato" w:cs="Lato"/>
        </w:rPr>
        <w:t>realizację działań doskonalących u wszystkich partnerów projektu,</w:t>
      </w:r>
    </w:p>
    <w:p w14:paraId="6C3694BD" w14:textId="4B66F16A" w:rsidR="0A82A0E4" w:rsidRPr="007B3F3F" w:rsidRDefault="00270E30" w:rsidP="00270E30">
      <w:pPr>
        <w:pStyle w:val="Akapitzlist"/>
        <w:spacing w:after="0" w:line="257" w:lineRule="auto"/>
        <w:ind w:left="993"/>
        <w:jc w:val="both"/>
        <w:rPr>
          <w:rFonts w:ascii="Lato" w:eastAsia="Lato" w:hAnsi="Lato" w:cs="Lato"/>
        </w:rPr>
      </w:pPr>
      <w:r>
        <w:rPr>
          <w:rFonts w:ascii="Lato" w:eastAsia="Lato" w:hAnsi="Lato" w:cs="Lato"/>
        </w:rPr>
        <w:t>–</w:t>
      </w:r>
      <w:r w:rsidR="0A82A0E4" w:rsidRPr="007B3F3F">
        <w:rPr>
          <w:rFonts w:ascii="Lato" w:eastAsia="Lato" w:hAnsi="Lato" w:cs="Lato"/>
        </w:rPr>
        <w:t xml:space="preserve"> opracowanie planu zarządzania nieruchomościami (Kraków),</w:t>
      </w:r>
    </w:p>
    <w:p w14:paraId="6AB15D40" w14:textId="3D7A32C0" w:rsidR="0A82A0E4" w:rsidRPr="007B3F3F" w:rsidRDefault="00270E30" w:rsidP="00270E30">
      <w:pPr>
        <w:pStyle w:val="Akapitzlist"/>
        <w:spacing w:after="0" w:line="257" w:lineRule="auto"/>
        <w:ind w:left="993"/>
        <w:jc w:val="both"/>
        <w:rPr>
          <w:rFonts w:ascii="Lato" w:eastAsia="Lato" w:hAnsi="Lato" w:cs="Lato"/>
        </w:rPr>
      </w:pPr>
      <w:r>
        <w:rPr>
          <w:rFonts w:ascii="Lato" w:eastAsia="Lato" w:hAnsi="Lato" w:cs="Lato"/>
        </w:rPr>
        <w:t>–</w:t>
      </w:r>
      <w:r w:rsidR="0A82A0E4" w:rsidRPr="007B3F3F">
        <w:rPr>
          <w:rFonts w:ascii="Lato" w:eastAsia="Lato" w:hAnsi="Lato" w:cs="Lato"/>
        </w:rPr>
        <w:t xml:space="preserve"> rozbudowę Systemu Informacji Przestrzennej (Skawina).</w:t>
      </w:r>
    </w:p>
    <w:p w14:paraId="3E22EB8E" w14:textId="4F72E042" w:rsidR="0A82A0E4" w:rsidRPr="007B3F3F" w:rsidRDefault="0A82A0E4" w:rsidP="00BB170A">
      <w:pPr>
        <w:pStyle w:val="Akapitzlist"/>
        <w:numPr>
          <w:ilvl w:val="0"/>
          <w:numId w:val="334"/>
        </w:numPr>
        <w:spacing w:line="257" w:lineRule="auto"/>
        <w:jc w:val="both"/>
        <w:rPr>
          <w:rFonts w:ascii="Lato" w:eastAsia="Lato" w:hAnsi="Lato" w:cs="Lato"/>
          <w:b/>
          <w:bCs/>
        </w:rPr>
      </w:pPr>
      <w:r w:rsidRPr="007B3F3F">
        <w:rPr>
          <w:rFonts w:ascii="Lato" w:eastAsia="Lato" w:hAnsi="Lato" w:cs="Lato"/>
        </w:rPr>
        <w:t xml:space="preserve">OR/RUE </w:t>
      </w:r>
      <w:r w:rsidRPr="007B3F3F">
        <w:rPr>
          <w:rFonts w:ascii="Lato" w:eastAsia="Lato" w:hAnsi="Lato" w:cs="Lato"/>
          <w:b/>
          <w:bCs/>
        </w:rPr>
        <w:t>Rozwój usług w ramach e-administracji świadczonych przez Urząd Miasta Krakowa dla obywateli i biznesu</w:t>
      </w:r>
    </w:p>
    <w:p w14:paraId="01006554" w14:textId="43196B61"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Celem zakończonego w 2019 roku projektu było zapewnienie realizacji zadań zgodnie z</w:t>
      </w:r>
      <w:r w:rsidR="00656853" w:rsidRPr="007B3F3F">
        <w:rPr>
          <w:rFonts w:ascii="Lato" w:eastAsia="Lato" w:hAnsi="Lato" w:cs="Lato"/>
        </w:rPr>
        <w:t> </w:t>
      </w:r>
      <w:r w:rsidRPr="007B3F3F">
        <w:rPr>
          <w:rFonts w:ascii="Lato" w:eastAsia="Lato" w:hAnsi="Lato" w:cs="Lato"/>
        </w:rPr>
        <w:t xml:space="preserve">umową o dofinansowanie z RPO WM i wytycznymi w zakresie środków </w:t>
      </w:r>
      <w:r w:rsidR="20A6C949" w:rsidRPr="007B3F3F">
        <w:rPr>
          <w:rFonts w:ascii="Lato" w:eastAsia="Lato" w:hAnsi="Lato" w:cs="Lato"/>
        </w:rPr>
        <w:t>UE oraz</w:t>
      </w:r>
      <w:r w:rsidRPr="007B3F3F">
        <w:rPr>
          <w:rFonts w:ascii="Lato" w:eastAsia="Lato" w:hAnsi="Lato" w:cs="Lato"/>
        </w:rPr>
        <w:t xml:space="preserve"> skuteczne rozliczenie otrzymanego dofinansowania.</w:t>
      </w:r>
    </w:p>
    <w:p w14:paraId="6E8D6AA7" w14:textId="760468CA" w:rsidR="0A82A0E4" w:rsidRPr="007B3F3F" w:rsidRDefault="0A82A0E4" w:rsidP="00270E30">
      <w:pPr>
        <w:pStyle w:val="Akapitzlist"/>
        <w:spacing w:after="0" w:line="257" w:lineRule="auto"/>
        <w:jc w:val="both"/>
        <w:rPr>
          <w:rFonts w:ascii="Lato" w:eastAsia="Lato" w:hAnsi="Lato" w:cs="Lato"/>
        </w:rPr>
      </w:pPr>
      <w:r w:rsidRPr="007B3F3F">
        <w:rPr>
          <w:rFonts w:ascii="Lato" w:eastAsia="Lato" w:hAnsi="Lato" w:cs="Lato"/>
        </w:rPr>
        <w:t>Dofinansowanie objęło projekty:</w:t>
      </w:r>
    </w:p>
    <w:p w14:paraId="7615A48E" w14:textId="7E31A108" w:rsidR="0A82A0E4" w:rsidRPr="00656853" w:rsidRDefault="00270E30" w:rsidP="00270E30">
      <w:pPr>
        <w:pStyle w:val="Akapitzlist"/>
        <w:spacing w:after="0" w:line="257" w:lineRule="auto"/>
        <w:ind w:left="993"/>
        <w:jc w:val="both"/>
        <w:rPr>
          <w:rFonts w:ascii="Lato" w:eastAsia="Lato" w:hAnsi="Lato" w:cs="Lato"/>
        </w:rPr>
      </w:pPr>
      <w:r>
        <w:rPr>
          <w:rFonts w:ascii="Lato" w:eastAsia="Lato" w:hAnsi="Lato" w:cs="Lato"/>
        </w:rPr>
        <w:t xml:space="preserve">– </w:t>
      </w:r>
      <w:r w:rsidR="0A82A0E4" w:rsidRPr="00656853">
        <w:rPr>
          <w:rFonts w:ascii="Lato" w:eastAsia="Lato" w:hAnsi="Lato" w:cs="Lato"/>
        </w:rPr>
        <w:t>Modernizacja serwerowni</w:t>
      </w:r>
      <w:r>
        <w:rPr>
          <w:rFonts w:ascii="Lato" w:eastAsia="Lato" w:hAnsi="Lato" w:cs="Lato"/>
        </w:rPr>
        <w:t>,</w:t>
      </w:r>
    </w:p>
    <w:p w14:paraId="31AE0FE5" w14:textId="5F19B040" w:rsidR="0A82A0E4" w:rsidRPr="00656853" w:rsidRDefault="00270E30" w:rsidP="00270E30">
      <w:pPr>
        <w:pStyle w:val="Akapitzlist"/>
        <w:spacing w:after="0" w:line="257" w:lineRule="auto"/>
        <w:ind w:left="993"/>
        <w:jc w:val="both"/>
        <w:rPr>
          <w:rFonts w:ascii="Lato" w:eastAsia="Lato" w:hAnsi="Lato" w:cs="Lato"/>
        </w:rPr>
      </w:pPr>
      <w:r>
        <w:rPr>
          <w:rFonts w:ascii="Lato" w:eastAsia="Lato" w:hAnsi="Lato" w:cs="Lato"/>
        </w:rPr>
        <w:t xml:space="preserve">– </w:t>
      </w:r>
      <w:r w:rsidR="0A82A0E4" w:rsidRPr="00656853">
        <w:rPr>
          <w:rFonts w:ascii="Lato" w:eastAsia="Lato" w:hAnsi="Lato" w:cs="Lato"/>
        </w:rPr>
        <w:t>Portal Podatnika</w:t>
      </w:r>
      <w:r>
        <w:rPr>
          <w:rFonts w:ascii="Lato" w:eastAsia="Lato" w:hAnsi="Lato" w:cs="Lato"/>
        </w:rPr>
        <w:t>,</w:t>
      </w:r>
    </w:p>
    <w:p w14:paraId="6AA595BA" w14:textId="38D38422" w:rsidR="0A82A0E4" w:rsidRPr="00656853" w:rsidRDefault="00270E30" w:rsidP="00270E30">
      <w:pPr>
        <w:pStyle w:val="Akapitzlist"/>
        <w:spacing w:after="0" w:line="257" w:lineRule="auto"/>
        <w:ind w:left="993"/>
        <w:jc w:val="both"/>
        <w:rPr>
          <w:rFonts w:ascii="Lato" w:eastAsia="Lato" w:hAnsi="Lato" w:cs="Lato"/>
        </w:rPr>
      </w:pPr>
      <w:r>
        <w:rPr>
          <w:rFonts w:ascii="Lato" w:eastAsia="Lato" w:hAnsi="Lato" w:cs="Lato"/>
        </w:rPr>
        <w:t xml:space="preserve">– </w:t>
      </w:r>
      <w:r w:rsidR="0A82A0E4" w:rsidRPr="00656853">
        <w:rPr>
          <w:rFonts w:ascii="Lato" w:eastAsia="Lato" w:hAnsi="Lato" w:cs="Lato"/>
        </w:rPr>
        <w:t>System SKARB</w:t>
      </w:r>
    </w:p>
    <w:p w14:paraId="65AEE604" w14:textId="50F2AEBB" w:rsidR="0A82A0E4" w:rsidRPr="007B3F3F" w:rsidRDefault="0A82A0E4" w:rsidP="00BB170A">
      <w:pPr>
        <w:pStyle w:val="Akapitzlist"/>
        <w:numPr>
          <w:ilvl w:val="0"/>
          <w:numId w:val="334"/>
        </w:numPr>
        <w:spacing w:line="257" w:lineRule="auto"/>
        <w:jc w:val="both"/>
        <w:rPr>
          <w:rFonts w:ascii="Lato" w:eastAsia="Lato" w:hAnsi="Lato" w:cs="Lato"/>
          <w:b/>
          <w:bCs/>
        </w:rPr>
      </w:pPr>
      <w:r w:rsidRPr="007B3F3F">
        <w:rPr>
          <w:rFonts w:ascii="Lato" w:eastAsia="Lato" w:hAnsi="Lato" w:cs="Lato"/>
        </w:rPr>
        <w:t xml:space="preserve">PD/TAX </w:t>
      </w:r>
      <w:r w:rsidRPr="007B3F3F">
        <w:rPr>
          <w:rFonts w:ascii="Lato" w:eastAsia="Lato" w:hAnsi="Lato" w:cs="Lato"/>
          <w:b/>
          <w:bCs/>
        </w:rPr>
        <w:t>Portal podatnika</w:t>
      </w:r>
    </w:p>
    <w:p w14:paraId="28CC0817" w14:textId="49B0F5E4" w:rsidR="0A82A0E4" w:rsidRPr="007B3F3F" w:rsidRDefault="0A82A0E4" w:rsidP="00270E30">
      <w:pPr>
        <w:pStyle w:val="Akapitzlist"/>
        <w:spacing w:line="257" w:lineRule="auto"/>
        <w:jc w:val="both"/>
        <w:rPr>
          <w:rFonts w:ascii="Lato" w:eastAsia="Lato" w:hAnsi="Lato" w:cs="Lato"/>
        </w:rPr>
      </w:pPr>
      <w:r w:rsidRPr="007B3F3F">
        <w:rPr>
          <w:rFonts w:ascii="Lato" w:eastAsia="Lato" w:hAnsi="Lato" w:cs="Lato"/>
        </w:rPr>
        <w:t xml:space="preserve">Celem zakończonego w 2019 roku projektu było dostarczenie mieszkańcom Krakowa platformy internetowej do komunikacji pomiędzy organem podatkowym a podatnikiem. </w:t>
      </w:r>
    </w:p>
    <w:p w14:paraId="0C01E218" w14:textId="41D56FA5" w:rsidR="0A82A0E4" w:rsidRPr="007B3F3F" w:rsidRDefault="0A82A0E4" w:rsidP="00270E30">
      <w:pPr>
        <w:pStyle w:val="Akapitzlist"/>
        <w:spacing w:after="0" w:line="257" w:lineRule="auto"/>
        <w:jc w:val="both"/>
        <w:rPr>
          <w:rFonts w:ascii="Lato" w:eastAsia="Lato" w:hAnsi="Lato" w:cs="Lato"/>
        </w:rPr>
      </w:pPr>
      <w:r w:rsidRPr="007B3F3F">
        <w:rPr>
          <w:rFonts w:ascii="Lato" w:eastAsia="Lato" w:hAnsi="Lato" w:cs="Lato"/>
        </w:rPr>
        <w:t>Zakres:</w:t>
      </w:r>
    </w:p>
    <w:p w14:paraId="5A24DEC4" w14:textId="5F94DE85" w:rsidR="0A82A0E4" w:rsidRPr="007B0C68" w:rsidRDefault="00270E30" w:rsidP="00270E30">
      <w:pPr>
        <w:pStyle w:val="Akapitzlist"/>
        <w:spacing w:line="257" w:lineRule="auto"/>
        <w:ind w:left="993"/>
        <w:jc w:val="both"/>
        <w:rPr>
          <w:rFonts w:ascii="Lato" w:eastAsia="Lato" w:hAnsi="Lato" w:cs="Lato"/>
        </w:rPr>
      </w:pPr>
      <w:r>
        <w:rPr>
          <w:rFonts w:ascii="Lato" w:eastAsia="Lato" w:hAnsi="Lato" w:cs="Lato"/>
        </w:rPr>
        <w:t xml:space="preserve">– </w:t>
      </w:r>
      <w:r w:rsidR="0A82A0E4" w:rsidRPr="007B0C68">
        <w:rPr>
          <w:rFonts w:ascii="Lato" w:eastAsia="Lato" w:hAnsi="Lato" w:cs="Lato"/>
        </w:rPr>
        <w:t>Dostarczono Portal Podatnika w wersji umożliwiającej przeprowadzenie testów</w:t>
      </w:r>
      <w:r>
        <w:rPr>
          <w:rFonts w:ascii="Lato" w:eastAsia="Lato" w:hAnsi="Lato" w:cs="Lato"/>
        </w:rPr>
        <w:t>,</w:t>
      </w:r>
    </w:p>
    <w:p w14:paraId="02418E15" w14:textId="0AE3A509" w:rsidR="0A82A0E4" w:rsidRPr="007B0C68" w:rsidRDefault="00270E30" w:rsidP="00270E30">
      <w:pPr>
        <w:pStyle w:val="Akapitzlist"/>
        <w:spacing w:line="257" w:lineRule="auto"/>
        <w:ind w:left="993"/>
        <w:jc w:val="both"/>
        <w:rPr>
          <w:rFonts w:ascii="Lato" w:eastAsia="Lato" w:hAnsi="Lato" w:cs="Lato"/>
        </w:rPr>
      </w:pPr>
      <w:r>
        <w:rPr>
          <w:rFonts w:ascii="Lato" w:eastAsia="Lato" w:hAnsi="Lato" w:cs="Lato"/>
        </w:rPr>
        <w:lastRenderedPageBreak/>
        <w:t xml:space="preserve">– </w:t>
      </w:r>
      <w:r w:rsidR="0A82A0E4" w:rsidRPr="007B0C68">
        <w:rPr>
          <w:rFonts w:ascii="Lato" w:eastAsia="Lato" w:hAnsi="Lato" w:cs="Lato"/>
        </w:rPr>
        <w:t>Wdrożono Portal Podatnika produkcyjnie, przeprowadzono testy wydajnościowe, testy bezpieczeństwa oraz instruktaż</w:t>
      </w:r>
      <w:r>
        <w:rPr>
          <w:rFonts w:ascii="Lato" w:eastAsia="Lato" w:hAnsi="Lato" w:cs="Lato"/>
        </w:rPr>
        <w:t>,</w:t>
      </w:r>
    </w:p>
    <w:p w14:paraId="1489B13F" w14:textId="7C0A7930" w:rsidR="0A82A0E4" w:rsidRPr="007B0C68" w:rsidRDefault="00270E30" w:rsidP="00270E30">
      <w:pPr>
        <w:pStyle w:val="Akapitzlist"/>
        <w:spacing w:line="257" w:lineRule="auto"/>
        <w:ind w:left="993"/>
        <w:jc w:val="both"/>
        <w:rPr>
          <w:rFonts w:ascii="Lato" w:eastAsia="Lato" w:hAnsi="Lato" w:cs="Lato"/>
        </w:rPr>
      </w:pPr>
      <w:r>
        <w:rPr>
          <w:rFonts w:ascii="Lato" w:eastAsia="Lato" w:hAnsi="Lato" w:cs="Lato"/>
        </w:rPr>
        <w:t xml:space="preserve">– </w:t>
      </w:r>
      <w:r w:rsidR="0A82A0E4" w:rsidRPr="007B0C68">
        <w:rPr>
          <w:rFonts w:ascii="Lato" w:eastAsia="Lato" w:hAnsi="Lato" w:cs="Lato"/>
        </w:rPr>
        <w:t>Przeprowadzono dodatkowe testy bezpieczeństwa</w:t>
      </w:r>
      <w:r>
        <w:rPr>
          <w:rFonts w:ascii="Lato" w:eastAsia="Lato" w:hAnsi="Lato" w:cs="Lato"/>
        </w:rPr>
        <w:t>.</w:t>
      </w:r>
    </w:p>
    <w:p w14:paraId="5760795C" w14:textId="2B1C93C4" w:rsidR="00270E30" w:rsidRDefault="0A82A0E4" w:rsidP="00270E30">
      <w:pPr>
        <w:pStyle w:val="Akapitzlist"/>
        <w:spacing w:line="257" w:lineRule="auto"/>
        <w:jc w:val="both"/>
        <w:rPr>
          <w:rFonts w:ascii="Lato" w:eastAsia="Lato" w:hAnsi="Lato" w:cs="Lato"/>
        </w:rPr>
      </w:pPr>
      <w:r w:rsidRPr="007B0C68">
        <w:rPr>
          <w:rFonts w:ascii="Lato" w:eastAsia="Lato" w:hAnsi="Lato" w:cs="Lato"/>
        </w:rPr>
        <w:t xml:space="preserve">Projekt został zakończony i oddany do użytkowania mieszkańcom Krakowa </w:t>
      </w:r>
      <w:r w:rsidRPr="007B3F3F">
        <w:rPr>
          <w:rFonts w:ascii="Lato" w:eastAsia="Lato" w:hAnsi="Lato" w:cs="Lato"/>
        </w:rPr>
        <w:t>Do końca 2019 roku portal odwiedziło 30 tys. podmiotów. Dzisiaj liczba ta sięga 105 tys.</w:t>
      </w:r>
      <w:r w:rsidR="00270E30">
        <w:rPr>
          <w:rFonts w:ascii="Lato" w:eastAsia="Lato" w:hAnsi="Lato" w:cs="Lato"/>
        </w:rPr>
        <w:br w:type="page"/>
      </w:r>
    </w:p>
    <w:p w14:paraId="73626AB5" w14:textId="0FB0EEA3" w:rsidR="006A1CAC" w:rsidRPr="00FB53C8" w:rsidRDefault="006A1CAC" w:rsidP="006675FE">
      <w:pPr>
        <w:pStyle w:val="Nagwek3"/>
        <w:rPr>
          <w:i/>
        </w:rPr>
      </w:pPr>
      <w:bookmarkStart w:id="80" w:name="_Toc8736341"/>
      <w:bookmarkStart w:id="81" w:name="_Toc8911589"/>
      <w:bookmarkStart w:id="82" w:name="_Toc8985023"/>
      <w:bookmarkStart w:id="83" w:name="_Toc10018598"/>
      <w:bookmarkStart w:id="84" w:name="_Toc41897619"/>
      <w:r w:rsidRPr="00FB53C8">
        <w:lastRenderedPageBreak/>
        <w:t>IV.1.</w:t>
      </w:r>
      <w:r w:rsidR="003854AC">
        <w:t>3</w:t>
      </w:r>
      <w:r w:rsidR="006675FE" w:rsidRPr="00FB53C8">
        <w:t>.</w:t>
      </w:r>
      <w:r w:rsidRPr="00FB53C8">
        <w:t xml:space="preserve"> Finanse</w:t>
      </w:r>
      <w:bookmarkEnd w:id="80"/>
      <w:bookmarkEnd w:id="81"/>
      <w:bookmarkEnd w:id="82"/>
      <w:bookmarkEnd w:id="83"/>
      <w:bookmarkEnd w:id="84"/>
    </w:p>
    <w:p w14:paraId="792F1AA2" w14:textId="77777777" w:rsidR="006A1CAC" w:rsidRPr="00FB53C8" w:rsidRDefault="006A1CAC" w:rsidP="00373C2F">
      <w:pPr>
        <w:spacing w:after="0"/>
        <w:rPr>
          <w:rFonts w:ascii="Lato" w:hAnsi="Lato"/>
          <w:iCs/>
          <w:szCs w:val="18"/>
        </w:rPr>
      </w:pPr>
      <w:bookmarkStart w:id="85" w:name="_Toc8215153"/>
    </w:p>
    <w:p w14:paraId="32F78DA0" w14:textId="77777777" w:rsidR="006A1CAC" w:rsidRPr="00FB53C8" w:rsidRDefault="006A1CAC" w:rsidP="006675FE">
      <w:pPr>
        <w:pStyle w:val="Legenda"/>
        <w:rPr>
          <w:rFonts w:ascii="Lato" w:hAnsi="Lato"/>
          <w:b/>
          <w:bCs/>
          <w:color w:val="auto"/>
          <w:sz w:val="22"/>
          <w:szCs w:val="22"/>
        </w:rPr>
      </w:pPr>
      <w:bookmarkStart w:id="86" w:name="_Toc10018493"/>
      <w:bookmarkEnd w:id="85"/>
      <w:r w:rsidRPr="00FB53C8">
        <w:rPr>
          <w:rFonts w:ascii="Lato" w:hAnsi="Lato"/>
          <w:b/>
          <w:bCs/>
          <w:i w:val="0"/>
          <w:iCs w:val="0"/>
          <w:color w:val="auto"/>
          <w:sz w:val="22"/>
          <w:szCs w:val="22"/>
        </w:rPr>
        <w:t xml:space="preserve">Tabela </w:t>
      </w:r>
      <w:r w:rsidR="006675FE" w:rsidRPr="00FB53C8">
        <w:rPr>
          <w:rFonts w:ascii="Lato" w:hAnsi="Lato"/>
          <w:b/>
          <w:bCs/>
          <w:i w:val="0"/>
          <w:iCs w:val="0"/>
          <w:color w:val="auto"/>
          <w:sz w:val="22"/>
          <w:szCs w:val="22"/>
        </w:rPr>
        <w:t>IV.1.2.</w:t>
      </w:r>
      <w:r w:rsidR="00224609" w:rsidRPr="00FB53C8">
        <w:rPr>
          <w:rFonts w:ascii="Lato" w:hAnsi="Lato"/>
          <w:b/>
          <w:bCs/>
          <w:i w:val="0"/>
          <w:iCs w:val="0"/>
          <w:color w:val="auto"/>
          <w:sz w:val="22"/>
          <w:szCs w:val="22"/>
        </w:rPr>
        <w:t>1.</w:t>
      </w:r>
      <w:r w:rsidRPr="00FB53C8">
        <w:rPr>
          <w:rFonts w:ascii="Lato" w:hAnsi="Lato"/>
          <w:b/>
          <w:bCs/>
          <w:i w:val="0"/>
          <w:iCs w:val="0"/>
          <w:color w:val="auto"/>
          <w:sz w:val="22"/>
          <w:szCs w:val="22"/>
        </w:rPr>
        <w:t xml:space="preserve"> Wydatki w Dziedzinie Administracja i cyfryzacja zrealizowane w 2019 roku w podziale na usługi </w:t>
      </w:r>
      <w:bookmarkEnd w:id="86"/>
    </w:p>
    <w:tbl>
      <w:tblPr>
        <w:tblW w:w="849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369"/>
        <w:gridCol w:w="2126"/>
      </w:tblGrid>
      <w:tr w:rsidR="006A1CAC" w:rsidRPr="00FB53C8" w14:paraId="0A40E4D4" w14:textId="77777777" w:rsidTr="00D45CE1">
        <w:trPr>
          <w:trHeight w:val="300"/>
        </w:trPr>
        <w:tc>
          <w:tcPr>
            <w:tcW w:w="6369" w:type="dxa"/>
            <w:shd w:val="clear" w:color="auto" w:fill="auto"/>
            <w:noWrap/>
            <w:vAlign w:val="center"/>
            <w:hideMark/>
          </w:tcPr>
          <w:p w14:paraId="2194503B" w14:textId="77777777" w:rsidR="006A1CAC" w:rsidRPr="00FB53C8" w:rsidRDefault="006A1CAC" w:rsidP="006675FE">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Dziedzina zarządzania / Usługi publiczne / kategorie wydatków</w:t>
            </w:r>
          </w:p>
        </w:tc>
        <w:tc>
          <w:tcPr>
            <w:tcW w:w="2126" w:type="dxa"/>
            <w:shd w:val="clear" w:color="auto" w:fill="auto"/>
            <w:noWrap/>
            <w:vAlign w:val="center"/>
            <w:hideMark/>
          </w:tcPr>
          <w:p w14:paraId="50F96C8C" w14:textId="77777777" w:rsidR="006A1CAC" w:rsidRPr="00FB53C8" w:rsidRDefault="006A1CAC" w:rsidP="00373C2F">
            <w:pPr>
              <w:spacing w:after="0"/>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Wydatki (w PLN)</w:t>
            </w:r>
          </w:p>
        </w:tc>
      </w:tr>
      <w:tr w:rsidR="006A1CAC" w:rsidRPr="00FB53C8" w14:paraId="322B8730" w14:textId="77777777" w:rsidTr="00D45CE1">
        <w:trPr>
          <w:trHeight w:val="300"/>
        </w:trPr>
        <w:tc>
          <w:tcPr>
            <w:tcW w:w="6369" w:type="dxa"/>
            <w:shd w:val="clear" w:color="auto" w:fill="auto"/>
            <w:noWrap/>
            <w:vAlign w:val="center"/>
            <w:hideMark/>
          </w:tcPr>
          <w:p w14:paraId="6E8D9767" w14:textId="77777777" w:rsidR="006A1CAC" w:rsidRPr="00FB53C8" w:rsidRDefault="006A1CAC" w:rsidP="00373C2F">
            <w:pPr>
              <w:spacing w:after="0"/>
              <w:rPr>
                <w:rFonts w:ascii="Lato" w:eastAsia="Times New Roman" w:hAnsi="Lato" w:cs="Times New Roman"/>
                <w:sz w:val="20"/>
                <w:szCs w:val="20"/>
                <w:lang w:eastAsia="pl-PL"/>
              </w:rPr>
            </w:pPr>
            <w:r w:rsidRPr="00FB53C8">
              <w:rPr>
                <w:rFonts w:ascii="Lato" w:eastAsia="Times New Roman" w:hAnsi="Lato" w:cs="Times New Roman"/>
                <w:bCs/>
                <w:sz w:val="20"/>
                <w:szCs w:val="20"/>
                <w:lang w:eastAsia="pl-PL"/>
              </w:rPr>
              <w:t>Administracja</w:t>
            </w:r>
          </w:p>
        </w:tc>
        <w:tc>
          <w:tcPr>
            <w:tcW w:w="2126" w:type="dxa"/>
            <w:shd w:val="clear" w:color="auto" w:fill="auto"/>
            <w:noWrap/>
            <w:vAlign w:val="center"/>
            <w:hideMark/>
          </w:tcPr>
          <w:p w14:paraId="48375A5B" w14:textId="21FB59BA" w:rsidR="006A1CAC" w:rsidRPr="00FB53C8" w:rsidRDefault="4FD49455" w:rsidP="6F5920AE">
            <w:pPr>
              <w:spacing w:after="0"/>
              <w:jc w:val="right"/>
              <w:rPr>
                <w:rFonts w:ascii="Lato" w:eastAsia="Times New Roman" w:hAnsi="Lato" w:cs="Times New Roman"/>
                <w:sz w:val="20"/>
                <w:szCs w:val="20"/>
                <w:lang w:eastAsia="pl-PL"/>
              </w:rPr>
            </w:pPr>
            <w:r w:rsidRPr="6F5920AE">
              <w:rPr>
                <w:rFonts w:ascii="Lato" w:eastAsia="Times New Roman" w:hAnsi="Lato" w:cs="Times New Roman"/>
                <w:sz w:val="20"/>
                <w:szCs w:val="20"/>
                <w:lang w:eastAsia="pl-PL"/>
              </w:rPr>
              <w:t>414 918 509</w:t>
            </w:r>
          </w:p>
        </w:tc>
      </w:tr>
      <w:tr w:rsidR="00373C2F" w:rsidRPr="00FB53C8" w14:paraId="1EFD01B4" w14:textId="77777777" w:rsidTr="00D45CE1">
        <w:trPr>
          <w:trHeight w:val="315"/>
        </w:trPr>
        <w:tc>
          <w:tcPr>
            <w:tcW w:w="6369" w:type="dxa"/>
            <w:shd w:val="clear" w:color="auto" w:fill="auto"/>
            <w:noWrap/>
            <w:vAlign w:val="center"/>
            <w:hideMark/>
          </w:tcPr>
          <w:p w14:paraId="0AE94BD3" w14:textId="1ECA13AF" w:rsidR="00373C2F" w:rsidRPr="00FB53C8" w:rsidRDefault="00373C2F" w:rsidP="00373C2F">
            <w:pPr>
              <w:spacing w:after="0"/>
              <w:ind w:left="771"/>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Usługi administracyjne wewnętrzne (A-1)</w:t>
            </w:r>
          </w:p>
        </w:tc>
        <w:tc>
          <w:tcPr>
            <w:tcW w:w="2126" w:type="dxa"/>
            <w:shd w:val="clear" w:color="auto" w:fill="auto"/>
            <w:noWrap/>
            <w:vAlign w:val="center"/>
            <w:hideMark/>
          </w:tcPr>
          <w:p w14:paraId="4556E337" w14:textId="77777777" w:rsidR="00373C2F" w:rsidRPr="00FB53C8" w:rsidRDefault="00373C2F" w:rsidP="006675FE">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64 770 009</w:t>
            </w:r>
          </w:p>
        </w:tc>
      </w:tr>
      <w:tr w:rsidR="00373C2F" w:rsidRPr="00FB53C8" w14:paraId="74061106" w14:textId="77777777" w:rsidTr="00D45CE1">
        <w:trPr>
          <w:trHeight w:val="315"/>
        </w:trPr>
        <w:tc>
          <w:tcPr>
            <w:tcW w:w="6369" w:type="dxa"/>
            <w:shd w:val="clear" w:color="auto" w:fill="auto"/>
            <w:noWrap/>
            <w:vAlign w:val="center"/>
            <w:hideMark/>
          </w:tcPr>
          <w:p w14:paraId="777A6D7A" w14:textId="37DD5A90" w:rsidR="00373C2F" w:rsidRPr="00FB53C8" w:rsidRDefault="00373C2F" w:rsidP="00373C2F">
            <w:pPr>
              <w:spacing w:after="0"/>
              <w:ind w:left="771"/>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 Usługi administracyjne zewnętrzne (A-2)</w:t>
            </w:r>
          </w:p>
        </w:tc>
        <w:tc>
          <w:tcPr>
            <w:tcW w:w="2126" w:type="dxa"/>
            <w:shd w:val="clear" w:color="auto" w:fill="auto"/>
            <w:noWrap/>
            <w:vAlign w:val="center"/>
            <w:hideMark/>
          </w:tcPr>
          <w:p w14:paraId="7DC5C9A8" w14:textId="77777777" w:rsidR="00373C2F" w:rsidRPr="00FB53C8" w:rsidRDefault="00373C2F" w:rsidP="006675FE">
            <w:pPr>
              <w:spacing w:after="0"/>
              <w:jc w:val="right"/>
              <w:rPr>
                <w:rFonts w:ascii="Lato" w:eastAsia="Times New Roman" w:hAnsi="Lato" w:cs="Times New Roman"/>
                <w:color w:val="FF0000"/>
                <w:sz w:val="20"/>
                <w:szCs w:val="20"/>
                <w:lang w:eastAsia="pl-PL"/>
              </w:rPr>
            </w:pPr>
            <w:r w:rsidRPr="00FB53C8">
              <w:rPr>
                <w:rFonts w:ascii="Lato" w:eastAsia="Times New Roman" w:hAnsi="Lato" w:cs="Times New Roman"/>
                <w:sz w:val="20"/>
                <w:szCs w:val="20"/>
                <w:lang w:eastAsia="pl-PL"/>
              </w:rPr>
              <w:t>26 442 358</w:t>
            </w:r>
          </w:p>
        </w:tc>
      </w:tr>
      <w:tr w:rsidR="00373C2F" w:rsidRPr="00FB53C8" w14:paraId="6B95B672" w14:textId="77777777" w:rsidTr="00D45CE1">
        <w:trPr>
          <w:trHeight w:val="600"/>
        </w:trPr>
        <w:tc>
          <w:tcPr>
            <w:tcW w:w="6369" w:type="dxa"/>
            <w:shd w:val="clear" w:color="auto" w:fill="auto"/>
            <w:noWrap/>
            <w:vAlign w:val="center"/>
            <w:hideMark/>
          </w:tcPr>
          <w:p w14:paraId="1E438779" w14:textId="25458A6B" w:rsidR="00373C2F" w:rsidRPr="00FB53C8" w:rsidRDefault="00373C2F" w:rsidP="00373C2F">
            <w:pPr>
              <w:spacing w:after="0"/>
              <w:ind w:left="771"/>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Wydatki rzeczowe zadań projektowych, w tym inwestycyjnych oraz zadania Dzielnic</w:t>
            </w:r>
          </w:p>
        </w:tc>
        <w:tc>
          <w:tcPr>
            <w:tcW w:w="2126" w:type="dxa"/>
            <w:shd w:val="clear" w:color="auto" w:fill="auto"/>
            <w:noWrap/>
            <w:vAlign w:val="center"/>
            <w:hideMark/>
          </w:tcPr>
          <w:p w14:paraId="2E10695B" w14:textId="4B4D0B45" w:rsidR="00373C2F" w:rsidRPr="00FB53C8" w:rsidRDefault="00373C2F" w:rsidP="6F5920AE">
            <w:pPr>
              <w:spacing w:after="0"/>
              <w:jc w:val="right"/>
              <w:rPr>
                <w:rFonts w:ascii="Lato" w:eastAsia="Lato" w:hAnsi="Lato" w:cs="Lato"/>
                <w:sz w:val="20"/>
                <w:szCs w:val="20"/>
              </w:rPr>
            </w:pPr>
            <w:r w:rsidRPr="6F5920AE">
              <w:rPr>
                <w:rFonts w:ascii="Lato" w:eastAsia="Times New Roman" w:hAnsi="Lato" w:cs="Times New Roman"/>
                <w:sz w:val="20"/>
                <w:szCs w:val="20"/>
                <w:lang w:eastAsia="pl-PL"/>
              </w:rPr>
              <w:t>34 397 585</w:t>
            </w:r>
          </w:p>
        </w:tc>
      </w:tr>
      <w:tr w:rsidR="00373C2F" w:rsidRPr="00FB53C8" w14:paraId="69703432" w14:textId="77777777" w:rsidTr="00D45CE1">
        <w:trPr>
          <w:trHeight w:val="300"/>
        </w:trPr>
        <w:tc>
          <w:tcPr>
            <w:tcW w:w="6369" w:type="dxa"/>
            <w:shd w:val="clear" w:color="auto" w:fill="auto"/>
            <w:noWrap/>
            <w:vAlign w:val="center"/>
          </w:tcPr>
          <w:p w14:paraId="0561E243" w14:textId="77777777" w:rsidR="00373C2F" w:rsidRPr="00FB53C8" w:rsidRDefault="00373C2F" w:rsidP="00373C2F">
            <w:pPr>
              <w:spacing w:after="0"/>
              <w:ind w:left="771"/>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Wydatki na utrzymanie stanowisk pracy UMK</w:t>
            </w:r>
          </w:p>
        </w:tc>
        <w:tc>
          <w:tcPr>
            <w:tcW w:w="2126" w:type="dxa"/>
            <w:shd w:val="clear" w:color="auto" w:fill="auto"/>
            <w:noWrap/>
            <w:vAlign w:val="center"/>
          </w:tcPr>
          <w:p w14:paraId="0173846D" w14:textId="77777777" w:rsidR="00373C2F" w:rsidRPr="00FB53C8" w:rsidRDefault="00373C2F" w:rsidP="006675FE">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289 308 557</w:t>
            </w:r>
          </w:p>
        </w:tc>
      </w:tr>
      <w:tr w:rsidR="006A1CAC" w:rsidRPr="00FB53C8" w14:paraId="3919CE59" w14:textId="77777777" w:rsidTr="00D45CE1">
        <w:trPr>
          <w:trHeight w:val="300"/>
        </w:trPr>
        <w:tc>
          <w:tcPr>
            <w:tcW w:w="6369" w:type="dxa"/>
            <w:shd w:val="clear" w:color="auto" w:fill="auto"/>
            <w:noWrap/>
            <w:vAlign w:val="center"/>
            <w:hideMark/>
          </w:tcPr>
          <w:p w14:paraId="61353037" w14:textId="77777777" w:rsidR="006A1CAC" w:rsidRPr="00FB53C8" w:rsidRDefault="006A1CAC" w:rsidP="00373C2F">
            <w:pPr>
              <w:spacing w:after="0"/>
              <w:rPr>
                <w:rFonts w:ascii="Lato" w:eastAsia="Times New Roman" w:hAnsi="Lato" w:cs="Times New Roman"/>
                <w:bCs/>
                <w:sz w:val="20"/>
                <w:szCs w:val="20"/>
                <w:lang w:eastAsia="pl-PL"/>
              </w:rPr>
            </w:pPr>
            <w:r w:rsidRPr="00FB53C8">
              <w:rPr>
                <w:rFonts w:ascii="Lato" w:eastAsia="Times New Roman" w:hAnsi="Lato" w:cs="Times New Roman"/>
                <w:bCs/>
                <w:sz w:val="20"/>
                <w:szCs w:val="20"/>
                <w:lang w:eastAsia="pl-PL"/>
              </w:rPr>
              <w:t>Finanse</w:t>
            </w:r>
          </w:p>
        </w:tc>
        <w:tc>
          <w:tcPr>
            <w:tcW w:w="2126" w:type="dxa"/>
            <w:shd w:val="clear" w:color="auto" w:fill="auto"/>
            <w:noWrap/>
            <w:vAlign w:val="center"/>
            <w:hideMark/>
          </w:tcPr>
          <w:p w14:paraId="228837AC" w14:textId="77777777" w:rsidR="006A1CAC" w:rsidRPr="00FB53C8" w:rsidRDefault="006A1CAC" w:rsidP="006675FE">
            <w:pPr>
              <w:spacing w:after="0"/>
              <w:jc w:val="right"/>
              <w:rPr>
                <w:rFonts w:ascii="Lato" w:eastAsia="Times New Roman" w:hAnsi="Lato" w:cs="Times New Roman"/>
                <w:bCs/>
                <w:sz w:val="20"/>
                <w:szCs w:val="20"/>
                <w:lang w:eastAsia="pl-PL"/>
              </w:rPr>
            </w:pPr>
            <w:r w:rsidRPr="00FB53C8">
              <w:rPr>
                <w:rFonts w:ascii="Lato" w:eastAsia="Times New Roman" w:hAnsi="Lato" w:cs="Times New Roman"/>
                <w:bCs/>
                <w:sz w:val="20"/>
                <w:szCs w:val="20"/>
                <w:lang w:eastAsia="pl-PL"/>
              </w:rPr>
              <w:t>216 726 025</w:t>
            </w:r>
          </w:p>
        </w:tc>
      </w:tr>
      <w:tr w:rsidR="00373C2F" w:rsidRPr="00FB53C8" w14:paraId="68E57DAB" w14:textId="77777777" w:rsidTr="00D45CE1">
        <w:trPr>
          <w:trHeight w:val="300"/>
        </w:trPr>
        <w:tc>
          <w:tcPr>
            <w:tcW w:w="6369" w:type="dxa"/>
            <w:shd w:val="clear" w:color="auto" w:fill="auto"/>
            <w:noWrap/>
            <w:vAlign w:val="center"/>
            <w:hideMark/>
          </w:tcPr>
          <w:p w14:paraId="2BFB5DF0" w14:textId="239D9199" w:rsidR="00373C2F" w:rsidRPr="00FB53C8" w:rsidRDefault="00373C2F" w:rsidP="00373C2F">
            <w:pPr>
              <w:spacing w:after="0"/>
              <w:ind w:left="771"/>
              <w:rPr>
                <w:rFonts w:ascii="Lato" w:eastAsia="Times New Roman" w:hAnsi="Lato" w:cs="Times New Roman"/>
                <w:sz w:val="20"/>
                <w:szCs w:val="20"/>
                <w:lang w:eastAsia="pl-PL"/>
              </w:rPr>
            </w:pPr>
            <w:r w:rsidRPr="0B99C3E1">
              <w:rPr>
                <w:rFonts w:ascii="Lato" w:eastAsia="Times New Roman" w:hAnsi="Lato" w:cs="Times New Roman"/>
                <w:sz w:val="20"/>
                <w:szCs w:val="20"/>
                <w:lang w:eastAsia="pl-PL"/>
              </w:rPr>
              <w:t xml:space="preserve">Wpłata do budżetu państwa </w:t>
            </w:r>
            <w:r w:rsidRPr="0B99C3E1">
              <w:rPr>
                <w:rFonts w:ascii="Lato" w:eastAsia="Lato" w:hAnsi="Lato" w:cs="Lato"/>
              </w:rPr>
              <w:t>„</w:t>
            </w:r>
            <w:r w:rsidRPr="0B99C3E1">
              <w:rPr>
                <w:rFonts w:ascii="Lato" w:eastAsia="Times New Roman" w:hAnsi="Lato" w:cs="Times New Roman"/>
                <w:sz w:val="20"/>
                <w:szCs w:val="20"/>
                <w:lang w:eastAsia="pl-PL"/>
              </w:rPr>
              <w:t>Janosikowe"</w:t>
            </w:r>
          </w:p>
        </w:tc>
        <w:tc>
          <w:tcPr>
            <w:tcW w:w="2126" w:type="dxa"/>
            <w:shd w:val="clear" w:color="auto" w:fill="auto"/>
            <w:noWrap/>
            <w:vAlign w:val="center"/>
            <w:hideMark/>
          </w:tcPr>
          <w:p w14:paraId="52DCF91C" w14:textId="77777777" w:rsidR="00373C2F" w:rsidRPr="00FB53C8" w:rsidRDefault="00373C2F" w:rsidP="006675FE">
            <w:pPr>
              <w:spacing w:after="0"/>
              <w:jc w:val="right"/>
              <w:rPr>
                <w:rFonts w:ascii="Lato" w:eastAsia="Times New Roman" w:hAnsi="Lato" w:cs="Times New Roman"/>
                <w:color w:val="FF0000"/>
                <w:sz w:val="20"/>
                <w:szCs w:val="20"/>
                <w:lang w:eastAsia="pl-PL"/>
              </w:rPr>
            </w:pPr>
            <w:r w:rsidRPr="00FB53C8">
              <w:rPr>
                <w:rFonts w:ascii="Lato" w:eastAsia="Times New Roman" w:hAnsi="Lato" w:cs="Times New Roman"/>
                <w:sz w:val="20"/>
                <w:szCs w:val="20"/>
                <w:lang w:eastAsia="pl-PL"/>
              </w:rPr>
              <w:t>92 230 453</w:t>
            </w:r>
          </w:p>
        </w:tc>
      </w:tr>
      <w:tr w:rsidR="00373C2F" w:rsidRPr="00FB53C8" w14:paraId="1AE524DC" w14:textId="77777777" w:rsidTr="00D45CE1">
        <w:trPr>
          <w:trHeight w:val="300"/>
        </w:trPr>
        <w:tc>
          <w:tcPr>
            <w:tcW w:w="6369" w:type="dxa"/>
            <w:shd w:val="clear" w:color="auto" w:fill="auto"/>
            <w:noWrap/>
            <w:vAlign w:val="center"/>
            <w:hideMark/>
          </w:tcPr>
          <w:p w14:paraId="7FD2D346" w14:textId="7AFD7BC8" w:rsidR="00373C2F" w:rsidRPr="00FB53C8" w:rsidRDefault="00373C2F" w:rsidP="00373C2F">
            <w:pPr>
              <w:spacing w:after="0"/>
              <w:ind w:left="771"/>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 xml:space="preserve">Obsługa długu publicznego </w:t>
            </w:r>
          </w:p>
        </w:tc>
        <w:tc>
          <w:tcPr>
            <w:tcW w:w="2126" w:type="dxa"/>
            <w:shd w:val="clear" w:color="auto" w:fill="auto"/>
            <w:noWrap/>
            <w:vAlign w:val="center"/>
            <w:hideMark/>
          </w:tcPr>
          <w:p w14:paraId="32294E68" w14:textId="77777777" w:rsidR="00373C2F" w:rsidRPr="00FB53C8" w:rsidRDefault="00373C2F" w:rsidP="006675FE">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70 795 572</w:t>
            </w:r>
          </w:p>
        </w:tc>
      </w:tr>
      <w:tr w:rsidR="00373C2F" w:rsidRPr="00FB53C8" w14:paraId="1B08C295" w14:textId="77777777" w:rsidTr="00D45CE1">
        <w:trPr>
          <w:trHeight w:val="300"/>
        </w:trPr>
        <w:tc>
          <w:tcPr>
            <w:tcW w:w="6369" w:type="dxa"/>
            <w:shd w:val="clear" w:color="auto" w:fill="auto"/>
            <w:noWrap/>
            <w:vAlign w:val="center"/>
            <w:hideMark/>
          </w:tcPr>
          <w:p w14:paraId="727FEE02" w14:textId="25A96682" w:rsidR="00373C2F" w:rsidRPr="00FB53C8" w:rsidRDefault="00373C2F" w:rsidP="00373C2F">
            <w:pPr>
              <w:spacing w:after="0"/>
              <w:ind w:left="771"/>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Dokapitalizowanie spółek miejskich</w:t>
            </w:r>
          </w:p>
        </w:tc>
        <w:tc>
          <w:tcPr>
            <w:tcW w:w="2126" w:type="dxa"/>
            <w:shd w:val="clear" w:color="auto" w:fill="auto"/>
            <w:noWrap/>
            <w:vAlign w:val="center"/>
            <w:hideMark/>
          </w:tcPr>
          <w:p w14:paraId="45FC883E" w14:textId="77777777" w:rsidR="00373C2F" w:rsidRPr="00FB53C8" w:rsidRDefault="00373C2F" w:rsidP="006675FE">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53 700 000</w:t>
            </w:r>
          </w:p>
        </w:tc>
      </w:tr>
    </w:tbl>
    <w:p w14:paraId="4D5E7E34" w14:textId="77777777" w:rsidR="006A1CAC" w:rsidRPr="00FB53C8" w:rsidRDefault="006A1CAC" w:rsidP="006A1CAC">
      <w:pPr>
        <w:jc w:val="center"/>
        <w:rPr>
          <w:rFonts w:ascii="Lato" w:hAnsi="Lato"/>
          <w:iCs/>
          <w:sz w:val="20"/>
          <w:szCs w:val="20"/>
        </w:rPr>
      </w:pPr>
      <w:r w:rsidRPr="00FB53C8">
        <w:rPr>
          <w:rFonts w:ascii="Lato" w:hAnsi="Lato"/>
          <w:iCs/>
          <w:sz w:val="20"/>
          <w:szCs w:val="20"/>
        </w:rPr>
        <w:t>Źródło: System STRADOM oraz Sprawozdanie z wykonania Budżetu Miasta Krakowa za 2019 rok</w:t>
      </w:r>
    </w:p>
    <w:p w14:paraId="5E7E3C41" w14:textId="77777777" w:rsidR="006A1CAC" w:rsidRPr="00373C2F" w:rsidRDefault="006A1CAC" w:rsidP="006675FE">
      <w:pPr>
        <w:spacing w:after="0"/>
        <w:jc w:val="center"/>
        <w:rPr>
          <w:rFonts w:ascii="Lato" w:hAnsi="Lato"/>
          <w:sz w:val="20"/>
          <w:szCs w:val="20"/>
        </w:rPr>
      </w:pPr>
    </w:p>
    <w:p w14:paraId="4E1CF410" w14:textId="77777777" w:rsidR="006A1CAC" w:rsidRPr="00373C2F" w:rsidRDefault="006A1CAC" w:rsidP="00373C2F">
      <w:pPr>
        <w:pStyle w:val="Legenda"/>
        <w:keepNext/>
        <w:rPr>
          <w:rFonts w:ascii="Lato" w:hAnsi="Lato"/>
          <w:b/>
          <w:bCs/>
          <w:i w:val="0"/>
          <w:iCs w:val="0"/>
          <w:color w:val="auto"/>
          <w:sz w:val="22"/>
          <w:szCs w:val="22"/>
        </w:rPr>
      </w:pPr>
      <w:bookmarkStart w:id="87" w:name="_Toc10018494"/>
      <w:r w:rsidRPr="00373C2F">
        <w:rPr>
          <w:rFonts w:ascii="Lato" w:hAnsi="Lato"/>
          <w:b/>
          <w:bCs/>
          <w:i w:val="0"/>
          <w:iCs w:val="0"/>
          <w:color w:val="auto"/>
          <w:sz w:val="22"/>
          <w:szCs w:val="22"/>
        </w:rPr>
        <w:t xml:space="preserve">Tabela </w:t>
      </w:r>
      <w:r w:rsidR="006675FE" w:rsidRPr="00373C2F">
        <w:rPr>
          <w:rFonts w:ascii="Lato" w:hAnsi="Lato"/>
          <w:b/>
          <w:bCs/>
          <w:i w:val="0"/>
          <w:iCs w:val="0"/>
          <w:color w:val="auto"/>
          <w:sz w:val="22"/>
          <w:szCs w:val="22"/>
        </w:rPr>
        <w:t>IV.1.2.</w:t>
      </w:r>
      <w:r w:rsidR="00224609" w:rsidRPr="00373C2F">
        <w:rPr>
          <w:rFonts w:ascii="Lato" w:hAnsi="Lato"/>
          <w:b/>
          <w:bCs/>
          <w:i w:val="0"/>
          <w:iCs w:val="0"/>
          <w:color w:val="auto"/>
          <w:sz w:val="22"/>
          <w:szCs w:val="22"/>
        </w:rPr>
        <w:t>2.</w:t>
      </w:r>
      <w:r w:rsidRPr="00373C2F">
        <w:rPr>
          <w:rFonts w:ascii="Lato" w:hAnsi="Lato"/>
          <w:b/>
          <w:bCs/>
          <w:i w:val="0"/>
          <w:iCs w:val="0"/>
          <w:color w:val="auto"/>
          <w:sz w:val="22"/>
          <w:szCs w:val="22"/>
        </w:rPr>
        <w:t xml:space="preserve"> Wydatki w Dziedzinie Administracja i cyfryzacja zrealizowane w 2019 roku według rodzajów wydatków </w:t>
      </w:r>
      <w:bookmarkEnd w:id="87"/>
    </w:p>
    <w:tbl>
      <w:tblPr>
        <w:tblW w:w="85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443"/>
        <w:gridCol w:w="2115"/>
      </w:tblGrid>
      <w:tr w:rsidR="006A1CAC" w:rsidRPr="00FB53C8" w14:paraId="68A03CAD" w14:textId="77777777" w:rsidTr="00D45CE1">
        <w:tc>
          <w:tcPr>
            <w:tcW w:w="6443" w:type="dxa"/>
            <w:tcMar>
              <w:top w:w="0" w:type="dxa"/>
              <w:left w:w="108" w:type="dxa"/>
              <w:bottom w:w="0" w:type="dxa"/>
              <w:right w:w="108" w:type="dxa"/>
            </w:tcMar>
            <w:vAlign w:val="center"/>
            <w:hideMark/>
          </w:tcPr>
          <w:p w14:paraId="14F2F07F" w14:textId="77777777" w:rsidR="006A1CAC" w:rsidRPr="00FB53C8" w:rsidRDefault="006A1CAC" w:rsidP="00D7682B">
            <w:pPr>
              <w:spacing w:after="0"/>
              <w:rPr>
                <w:rFonts w:ascii="Lato" w:hAnsi="Lato"/>
                <w:sz w:val="20"/>
                <w:szCs w:val="20"/>
              </w:rPr>
            </w:pPr>
            <w:r w:rsidRPr="00FB53C8">
              <w:rPr>
                <w:rFonts w:ascii="Lato" w:hAnsi="Lato"/>
                <w:sz w:val="20"/>
                <w:szCs w:val="20"/>
              </w:rPr>
              <w:t>Rodzaj wydatków</w:t>
            </w:r>
          </w:p>
        </w:tc>
        <w:tc>
          <w:tcPr>
            <w:tcW w:w="2115" w:type="dxa"/>
            <w:tcMar>
              <w:top w:w="0" w:type="dxa"/>
              <w:left w:w="108" w:type="dxa"/>
              <w:bottom w:w="0" w:type="dxa"/>
              <w:right w:w="108" w:type="dxa"/>
            </w:tcMar>
            <w:vAlign w:val="center"/>
            <w:hideMark/>
          </w:tcPr>
          <w:p w14:paraId="136B35AA" w14:textId="77777777" w:rsidR="006A1CAC" w:rsidRPr="00FB53C8" w:rsidRDefault="006A1CAC" w:rsidP="006675FE">
            <w:pPr>
              <w:spacing w:after="0"/>
              <w:jc w:val="center"/>
              <w:rPr>
                <w:rFonts w:ascii="Lato" w:hAnsi="Lato"/>
                <w:sz w:val="20"/>
                <w:szCs w:val="20"/>
              </w:rPr>
            </w:pPr>
            <w:r w:rsidRPr="00FB53C8">
              <w:rPr>
                <w:rFonts w:ascii="Lato" w:hAnsi="Lato"/>
                <w:sz w:val="20"/>
                <w:szCs w:val="20"/>
              </w:rPr>
              <w:t>Wydatki (w PLN)</w:t>
            </w:r>
          </w:p>
        </w:tc>
      </w:tr>
      <w:tr w:rsidR="00373C2F" w:rsidRPr="00FB53C8" w14:paraId="196AC633" w14:textId="77777777" w:rsidTr="00D45CE1">
        <w:tc>
          <w:tcPr>
            <w:tcW w:w="6443" w:type="dxa"/>
            <w:tcMar>
              <w:top w:w="0" w:type="dxa"/>
              <w:left w:w="108" w:type="dxa"/>
              <w:bottom w:w="0" w:type="dxa"/>
              <w:right w:w="108" w:type="dxa"/>
            </w:tcMar>
            <w:vAlign w:val="center"/>
            <w:hideMark/>
          </w:tcPr>
          <w:p w14:paraId="03F828E4" w14:textId="239C0900" w:rsidR="00373C2F" w:rsidRPr="00FB53C8" w:rsidRDefault="00373C2F" w:rsidP="00373C2F">
            <w:pPr>
              <w:spacing w:after="0"/>
              <w:rPr>
                <w:rFonts w:ascii="Lato" w:hAnsi="Lato"/>
                <w:bCs/>
                <w:sz w:val="20"/>
                <w:szCs w:val="20"/>
              </w:rPr>
            </w:pPr>
            <w:r w:rsidRPr="00FB53C8">
              <w:rPr>
                <w:rFonts w:ascii="Lato" w:hAnsi="Lato"/>
                <w:bCs/>
                <w:sz w:val="20"/>
                <w:szCs w:val="20"/>
              </w:rPr>
              <w:t xml:space="preserve">Ogółem </w:t>
            </w:r>
          </w:p>
        </w:tc>
        <w:tc>
          <w:tcPr>
            <w:tcW w:w="2115" w:type="dxa"/>
            <w:tcMar>
              <w:top w:w="0" w:type="dxa"/>
              <w:left w:w="108" w:type="dxa"/>
              <w:bottom w:w="0" w:type="dxa"/>
              <w:right w:w="108" w:type="dxa"/>
            </w:tcMar>
          </w:tcPr>
          <w:p w14:paraId="6EA1D79F" w14:textId="77777777" w:rsidR="00373C2F" w:rsidRPr="00FB53C8" w:rsidRDefault="00373C2F" w:rsidP="006675FE">
            <w:pPr>
              <w:spacing w:after="0"/>
              <w:jc w:val="right"/>
              <w:rPr>
                <w:rFonts w:ascii="Lato" w:hAnsi="Lato"/>
                <w:bCs/>
                <w:color w:val="FF0000"/>
                <w:sz w:val="20"/>
                <w:szCs w:val="20"/>
              </w:rPr>
            </w:pPr>
            <w:r w:rsidRPr="00FB53C8">
              <w:rPr>
                <w:rFonts w:ascii="Lato" w:hAnsi="Lato"/>
                <w:bCs/>
                <w:sz w:val="20"/>
                <w:szCs w:val="20"/>
              </w:rPr>
              <w:t>631 644 534</w:t>
            </w:r>
          </w:p>
        </w:tc>
      </w:tr>
      <w:tr w:rsidR="006675FE" w:rsidRPr="00FB53C8" w14:paraId="3CE0C3C1" w14:textId="77777777" w:rsidTr="00D45CE1">
        <w:tc>
          <w:tcPr>
            <w:tcW w:w="6443" w:type="dxa"/>
            <w:tcMar>
              <w:top w:w="0" w:type="dxa"/>
              <w:left w:w="108" w:type="dxa"/>
              <w:bottom w:w="0" w:type="dxa"/>
              <w:right w:w="108" w:type="dxa"/>
            </w:tcMar>
            <w:vAlign w:val="center"/>
          </w:tcPr>
          <w:p w14:paraId="3A384DC7" w14:textId="77777777" w:rsidR="006675FE" w:rsidRPr="00FB53C8" w:rsidRDefault="006675FE" w:rsidP="006675FE">
            <w:pPr>
              <w:spacing w:after="0"/>
              <w:rPr>
                <w:rFonts w:ascii="Lato" w:hAnsi="Lato"/>
                <w:sz w:val="20"/>
                <w:szCs w:val="20"/>
              </w:rPr>
            </w:pPr>
            <w:r w:rsidRPr="00FB53C8">
              <w:rPr>
                <w:rFonts w:ascii="Lato" w:hAnsi="Lato"/>
                <w:sz w:val="20"/>
                <w:szCs w:val="20"/>
              </w:rPr>
              <w:tab/>
              <w:t>Wydatki inwestycyjne</w:t>
            </w:r>
          </w:p>
        </w:tc>
        <w:tc>
          <w:tcPr>
            <w:tcW w:w="2115" w:type="dxa"/>
            <w:tcMar>
              <w:top w:w="0" w:type="dxa"/>
              <w:left w:w="108" w:type="dxa"/>
              <w:bottom w:w="0" w:type="dxa"/>
              <w:right w:w="108" w:type="dxa"/>
            </w:tcMar>
          </w:tcPr>
          <w:p w14:paraId="407B2062" w14:textId="77777777" w:rsidR="006675FE" w:rsidRPr="00FB53C8" w:rsidRDefault="006675FE" w:rsidP="006675FE">
            <w:pPr>
              <w:spacing w:after="0"/>
              <w:jc w:val="right"/>
              <w:rPr>
                <w:rFonts w:ascii="Lato" w:hAnsi="Lato"/>
                <w:sz w:val="20"/>
                <w:szCs w:val="20"/>
              </w:rPr>
            </w:pPr>
            <w:r w:rsidRPr="00FB53C8">
              <w:rPr>
                <w:rFonts w:ascii="Lato" w:hAnsi="Lato"/>
                <w:sz w:val="20"/>
                <w:szCs w:val="20"/>
              </w:rPr>
              <w:t>23 408 352</w:t>
            </w:r>
          </w:p>
        </w:tc>
      </w:tr>
      <w:tr w:rsidR="006675FE" w:rsidRPr="00FB53C8" w14:paraId="4E30402A" w14:textId="77777777" w:rsidTr="00D45CE1">
        <w:tc>
          <w:tcPr>
            <w:tcW w:w="6443" w:type="dxa"/>
            <w:tcMar>
              <w:top w:w="0" w:type="dxa"/>
              <w:left w:w="108" w:type="dxa"/>
              <w:bottom w:w="0" w:type="dxa"/>
              <w:right w:w="108" w:type="dxa"/>
            </w:tcMar>
            <w:vAlign w:val="center"/>
          </w:tcPr>
          <w:p w14:paraId="0FF0CDFE" w14:textId="77777777" w:rsidR="006675FE" w:rsidRPr="00FB53C8" w:rsidRDefault="006675FE" w:rsidP="006675FE">
            <w:pPr>
              <w:spacing w:after="0"/>
              <w:rPr>
                <w:rFonts w:ascii="Lato" w:hAnsi="Lato"/>
                <w:sz w:val="20"/>
                <w:szCs w:val="20"/>
              </w:rPr>
            </w:pPr>
            <w:r w:rsidRPr="00FB53C8">
              <w:rPr>
                <w:rFonts w:ascii="Lato" w:hAnsi="Lato"/>
                <w:sz w:val="20"/>
                <w:szCs w:val="20"/>
              </w:rPr>
              <w:tab/>
              <w:t>Wydatki bieżące</w:t>
            </w:r>
          </w:p>
        </w:tc>
        <w:tc>
          <w:tcPr>
            <w:tcW w:w="2115" w:type="dxa"/>
            <w:tcMar>
              <w:top w:w="0" w:type="dxa"/>
              <w:left w:w="108" w:type="dxa"/>
              <w:bottom w:w="0" w:type="dxa"/>
              <w:right w:w="108" w:type="dxa"/>
            </w:tcMar>
          </w:tcPr>
          <w:p w14:paraId="6F8BA7FD" w14:textId="09429910" w:rsidR="006675FE" w:rsidRPr="00FB53C8" w:rsidRDefault="006675FE" w:rsidP="006675FE">
            <w:pPr>
              <w:spacing w:after="0"/>
              <w:jc w:val="right"/>
              <w:rPr>
                <w:rFonts w:ascii="Lato" w:hAnsi="Lato"/>
                <w:sz w:val="20"/>
                <w:szCs w:val="20"/>
              </w:rPr>
            </w:pPr>
            <w:r w:rsidRPr="6F5920AE">
              <w:rPr>
                <w:rFonts w:ascii="Lato" w:hAnsi="Lato"/>
                <w:sz w:val="20"/>
                <w:szCs w:val="20"/>
              </w:rPr>
              <w:t>554 536 18</w:t>
            </w:r>
            <w:r w:rsidR="58B93A38" w:rsidRPr="6F5920AE">
              <w:rPr>
                <w:rFonts w:ascii="Lato" w:hAnsi="Lato"/>
                <w:sz w:val="20"/>
                <w:szCs w:val="20"/>
              </w:rPr>
              <w:t>2</w:t>
            </w:r>
          </w:p>
        </w:tc>
      </w:tr>
      <w:tr w:rsidR="006675FE" w:rsidRPr="00FB53C8" w14:paraId="456EB214" w14:textId="77777777" w:rsidTr="00D45CE1">
        <w:tc>
          <w:tcPr>
            <w:tcW w:w="6443" w:type="dxa"/>
            <w:tcMar>
              <w:top w:w="0" w:type="dxa"/>
              <w:left w:w="108" w:type="dxa"/>
              <w:bottom w:w="0" w:type="dxa"/>
              <w:right w:w="108" w:type="dxa"/>
            </w:tcMar>
            <w:vAlign w:val="center"/>
          </w:tcPr>
          <w:p w14:paraId="55EA6AF0" w14:textId="77777777" w:rsidR="006675FE" w:rsidRPr="00FB53C8" w:rsidRDefault="006675FE" w:rsidP="006675FE">
            <w:pPr>
              <w:spacing w:after="0"/>
              <w:rPr>
                <w:rFonts w:ascii="Lato" w:hAnsi="Lato"/>
                <w:sz w:val="20"/>
                <w:szCs w:val="20"/>
              </w:rPr>
            </w:pPr>
            <w:r w:rsidRPr="00FB53C8">
              <w:rPr>
                <w:rFonts w:ascii="Lato" w:hAnsi="Lato"/>
                <w:sz w:val="20"/>
                <w:szCs w:val="20"/>
              </w:rPr>
              <w:tab/>
              <w:t>Dokapitalizowanie spółek miejskich</w:t>
            </w:r>
          </w:p>
        </w:tc>
        <w:tc>
          <w:tcPr>
            <w:tcW w:w="2115" w:type="dxa"/>
            <w:tcMar>
              <w:top w:w="0" w:type="dxa"/>
              <w:left w:w="108" w:type="dxa"/>
              <w:bottom w:w="0" w:type="dxa"/>
              <w:right w:w="108" w:type="dxa"/>
            </w:tcMar>
          </w:tcPr>
          <w:p w14:paraId="14A3843B" w14:textId="77777777" w:rsidR="006675FE" w:rsidRPr="00FB53C8" w:rsidRDefault="006675FE" w:rsidP="006675FE">
            <w:pPr>
              <w:spacing w:after="0"/>
              <w:jc w:val="right"/>
              <w:rPr>
                <w:rFonts w:ascii="Lato" w:hAnsi="Lato"/>
                <w:sz w:val="20"/>
                <w:szCs w:val="20"/>
              </w:rPr>
            </w:pPr>
            <w:r w:rsidRPr="00FB53C8">
              <w:rPr>
                <w:rFonts w:ascii="Lato" w:hAnsi="Lato"/>
                <w:sz w:val="20"/>
                <w:szCs w:val="20"/>
              </w:rPr>
              <w:t>53 700 000</w:t>
            </w:r>
          </w:p>
        </w:tc>
      </w:tr>
    </w:tbl>
    <w:p w14:paraId="71A3DFD3" w14:textId="77777777" w:rsidR="006A1CAC" w:rsidRPr="00FB53C8" w:rsidRDefault="006A1CAC" w:rsidP="00D30951">
      <w:pPr>
        <w:spacing w:after="0"/>
        <w:jc w:val="center"/>
        <w:rPr>
          <w:rFonts w:ascii="Lato" w:hAnsi="Lato"/>
          <w:iCs/>
          <w:sz w:val="20"/>
          <w:szCs w:val="20"/>
        </w:rPr>
      </w:pPr>
      <w:r w:rsidRPr="00FB53C8">
        <w:rPr>
          <w:rFonts w:ascii="Lato" w:hAnsi="Lato"/>
          <w:iCs/>
          <w:sz w:val="20"/>
          <w:szCs w:val="20"/>
        </w:rPr>
        <w:t>Źródło: System STRADOM oraz Sprawozdanie z wykonania Budżetu Miasta Krakowa za 2019 rok</w:t>
      </w:r>
    </w:p>
    <w:p w14:paraId="2AC57CB0" w14:textId="77777777" w:rsidR="006A1CAC" w:rsidRPr="00D30951" w:rsidRDefault="006A1CAC" w:rsidP="00D30951">
      <w:pPr>
        <w:spacing w:after="0"/>
        <w:rPr>
          <w:rFonts w:ascii="Lato" w:hAnsi="Lato" w:cs="Times New Roman"/>
        </w:rPr>
      </w:pPr>
    </w:p>
    <w:p w14:paraId="0E7C7325" w14:textId="77777777" w:rsidR="00D30951" w:rsidRPr="00D30951" w:rsidRDefault="00D30951" w:rsidP="00D30951">
      <w:pPr>
        <w:spacing w:after="0"/>
        <w:rPr>
          <w:rFonts w:ascii="Lato" w:hAnsi="Lato" w:cs="Times New Roman"/>
        </w:rPr>
      </w:pPr>
    </w:p>
    <w:p w14:paraId="56AD376A" w14:textId="77777777" w:rsidR="006A1CAC" w:rsidRPr="00FB53C8" w:rsidRDefault="006A1CAC" w:rsidP="006A1CAC">
      <w:pPr>
        <w:pStyle w:val="Legenda"/>
        <w:keepNext/>
        <w:spacing w:after="0"/>
        <w:rPr>
          <w:rFonts w:ascii="Lato" w:hAnsi="Lato" w:cs="Times New Roman"/>
          <w:b/>
          <w:bCs/>
          <w:i w:val="0"/>
          <w:iCs w:val="0"/>
          <w:color w:val="auto"/>
          <w:sz w:val="22"/>
          <w:szCs w:val="22"/>
        </w:rPr>
      </w:pPr>
      <w:bookmarkStart w:id="88" w:name="_Toc10018443"/>
      <w:r w:rsidRPr="00D30951">
        <w:rPr>
          <w:rFonts w:ascii="Lato" w:hAnsi="Lato"/>
          <w:b/>
          <w:bCs/>
          <w:i w:val="0"/>
          <w:iCs w:val="0"/>
          <w:color w:val="auto"/>
          <w:sz w:val="22"/>
          <w:szCs w:val="22"/>
        </w:rPr>
        <w:t xml:space="preserve">Rysunek </w:t>
      </w:r>
      <w:r w:rsidR="006675FE" w:rsidRPr="00D30951">
        <w:rPr>
          <w:rFonts w:ascii="Lato" w:hAnsi="Lato"/>
          <w:b/>
          <w:bCs/>
          <w:i w:val="0"/>
          <w:iCs w:val="0"/>
          <w:color w:val="auto"/>
          <w:sz w:val="22"/>
          <w:szCs w:val="22"/>
        </w:rPr>
        <w:t>IV.1.2.1.</w:t>
      </w:r>
      <w:r w:rsidRPr="00D30951">
        <w:rPr>
          <w:rFonts w:ascii="Lato" w:hAnsi="Lato"/>
          <w:b/>
          <w:bCs/>
          <w:i w:val="0"/>
          <w:iCs w:val="0"/>
          <w:color w:val="auto"/>
          <w:sz w:val="22"/>
          <w:szCs w:val="22"/>
        </w:rPr>
        <w:t xml:space="preserve"> Wydatki w Dziedzinie Administracja i finanse zrealizowane w 2019 roku według rodzajów </w:t>
      </w:r>
      <w:r w:rsidRPr="00FB53C8">
        <w:rPr>
          <w:rFonts w:ascii="Lato" w:hAnsi="Lato"/>
          <w:b/>
          <w:bCs/>
          <w:i w:val="0"/>
          <w:iCs w:val="0"/>
          <w:color w:val="auto"/>
          <w:sz w:val="22"/>
          <w:szCs w:val="22"/>
        </w:rPr>
        <w:t>wydatków</w:t>
      </w:r>
      <w:bookmarkEnd w:id="88"/>
    </w:p>
    <w:p w14:paraId="5186B13D" w14:textId="77777777" w:rsidR="006A1CAC" w:rsidRPr="00FB53C8" w:rsidRDefault="7111FDC6" w:rsidP="006A1CAC">
      <w:pPr>
        <w:jc w:val="center"/>
        <w:rPr>
          <w:rFonts w:ascii="Lato" w:hAnsi="Lato"/>
        </w:rPr>
      </w:pPr>
      <w:r>
        <w:rPr>
          <w:noProof/>
          <w:lang w:eastAsia="pl-PL"/>
        </w:rPr>
        <w:drawing>
          <wp:inline distT="0" distB="0" distL="0" distR="0" wp14:anchorId="09675877" wp14:editId="232E8594">
            <wp:extent cx="4572000" cy="2495550"/>
            <wp:effectExtent l="0" t="0" r="0" b="0"/>
            <wp:docPr id="1100894453" name="Obraz 24576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5767085"/>
                    <pic:cNvPicPr/>
                  </pic:nvPicPr>
                  <pic:blipFill>
                    <a:blip r:embed="rId14">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21E5D2AE" w14:textId="77777777" w:rsidR="00141A89" w:rsidRPr="00FB53C8" w:rsidRDefault="006A1CAC" w:rsidP="006A1CAC">
      <w:pPr>
        <w:jc w:val="center"/>
        <w:rPr>
          <w:rFonts w:ascii="Lato" w:hAnsi="Lato"/>
          <w:iCs/>
          <w:sz w:val="20"/>
          <w:szCs w:val="20"/>
        </w:rPr>
      </w:pPr>
      <w:r w:rsidRPr="00FB53C8">
        <w:rPr>
          <w:rFonts w:ascii="Lato" w:hAnsi="Lato"/>
          <w:iCs/>
          <w:sz w:val="20"/>
          <w:szCs w:val="20"/>
        </w:rPr>
        <w:t>Źródło: System STRADOM oraz Sprawozdanie z wykonania Budżetu Miasta Krakowa za 2019 rok</w:t>
      </w:r>
    </w:p>
    <w:p w14:paraId="6C57C439" w14:textId="765D1821" w:rsidR="00373C2F" w:rsidRDefault="00141A89">
      <w:pPr>
        <w:rPr>
          <w:rFonts w:ascii="Lato" w:hAnsi="Lato"/>
          <w:iCs/>
          <w:sz w:val="20"/>
          <w:szCs w:val="20"/>
        </w:rPr>
      </w:pPr>
      <w:r w:rsidRPr="00FB53C8">
        <w:rPr>
          <w:rFonts w:ascii="Lato" w:hAnsi="Lato"/>
          <w:iCs/>
          <w:sz w:val="20"/>
          <w:szCs w:val="20"/>
        </w:rPr>
        <w:br w:type="page"/>
      </w:r>
    </w:p>
    <w:p w14:paraId="6B9591D1" w14:textId="77777777" w:rsidR="00141A89" w:rsidRPr="00FB53C8" w:rsidRDefault="00141A89">
      <w:pPr>
        <w:rPr>
          <w:rFonts w:ascii="Lato" w:hAnsi="Lato"/>
          <w:iCs/>
          <w:sz w:val="20"/>
          <w:szCs w:val="20"/>
        </w:rPr>
      </w:pPr>
    </w:p>
    <w:p w14:paraId="3D404BC9" w14:textId="77777777" w:rsidR="006675FE" w:rsidRPr="00FB53C8" w:rsidRDefault="006675FE" w:rsidP="006A1CAC">
      <w:pPr>
        <w:jc w:val="center"/>
        <w:rPr>
          <w:rFonts w:ascii="Lato" w:hAnsi="Lato"/>
          <w:iCs/>
          <w:sz w:val="20"/>
          <w:szCs w:val="20"/>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B6512F" w:rsidRPr="00FB53C8" w14:paraId="3A413BF6" w14:textId="77777777" w:rsidTr="01524252">
        <w:trPr>
          <w:trHeight w:val="6489"/>
        </w:trPr>
        <w:tc>
          <w:tcPr>
            <w:tcW w:w="8165" w:type="dxa"/>
          </w:tcPr>
          <w:p w14:paraId="37EFA3E3" w14:textId="13F6EA25" w:rsidR="00B6512F" w:rsidRPr="00FB53C8" w:rsidRDefault="006675FE" w:rsidP="009A05BA">
            <w:pPr>
              <w:rPr>
                <w:rFonts w:ascii="Lato" w:hAnsi="Lato"/>
              </w:rPr>
            </w:pPr>
            <w:r w:rsidRPr="00FB53C8">
              <w:rPr>
                <w:rFonts w:ascii="Lato" w:hAnsi="Lato"/>
                <w:iCs/>
                <w:sz w:val="20"/>
                <w:szCs w:val="20"/>
              </w:rPr>
              <w:br w:type="page"/>
            </w:r>
          </w:p>
          <w:p w14:paraId="41C6AC2A" w14:textId="77777777" w:rsidR="00B6512F" w:rsidRPr="00FB53C8" w:rsidRDefault="00B6512F" w:rsidP="009A05BA">
            <w:pPr>
              <w:rPr>
                <w:rFonts w:ascii="Lato" w:hAnsi="Lato"/>
              </w:rPr>
            </w:pPr>
          </w:p>
          <w:p w14:paraId="2DC44586" w14:textId="77777777" w:rsidR="00B6512F" w:rsidRPr="00FB53C8" w:rsidRDefault="00B6512F" w:rsidP="009A05BA">
            <w:pPr>
              <w:rPr>
                <w:rFonts w:ascii="Lato" w:hAnsi="Lato"/>
              </w:rPr>
            </w:pPr>
          </w:p>
          <w:p w14:paraId="4FFCBC07" w14:textId="77777777" w:rsidR="00B6512F" w:rsidRPr="00FB53C8" w:rsidRDefault="00B6512F" w:rsidP="009A05BA">
            <w:pPr>
              <w:rPr>
                <w:rFonts w:ascii="Lato" w:hAnsi="Lato"/>
              </w:rPr>
            </w:pPr>
          </w:p>
          <w:p w14:paraId="1728B4D0" w14:textId="77777777" w:rsidR="00B6512F" w:rsidRPr="00FB53C8" w:rsidRDefault="00B6512F" w:rsidP="009A05BA">
            <w:pPr>
              <w:rPr>
                <w:rFonts w:ascii="Lato" w:hAnsi="Lato"/>
              </w:rPr>
            </w:pPr>
          </w:p>
          <w:p w14:paraId="34959D4B" w14:textId="77777777" w:rsidR="00B6512F" w:rsidRPr="00FB53C8" w:rsidRDefault="00B6512F" w:rsidP="009A05BA">
            <w:pPr>
              <w:rPr>
                <w:rFonts w:ascii="Lato" w:hAnsi="Lato"/>
              </w:rPr>
            </w:pPr>
          </w:p>
          <w:p w14:paraId="7BD58BA2" w14:textId="77777777" w:rsidR="00B6512F" w:rsidRPr="00FB53C8" w:rsidRDefault="00B6512F" w:rsidP="009A05BA">
            <w:pPr>
              <w:rPr>
                <w:rFonts w:ascii="Lato" w:hAnsi="Lato"/>
              </w:rPr>
            </w:pPr>
          </w:p>
          <w:p w14:paraId="4357A966" w14:textId="77777777" w:rsidR="00B6512F" w:rsidRPr="00FB53C8" w:rsidRDefault="00B6512F" w:rsidP="009A05BA">
            <w:pPr>
              <w:rPr>
                <w:rFonts w:ascii="Lato" w:hAnsi="Lato"/>
              </w:rPr>
            </w:pPr>
          </w:p>
          <w:p w14:paraId="44690661" w14:textId="77777777" w:rsidR="00B6512F" w:rsidRPr="00FB53C8" w:rsidRDefault="25243F2A" w:rsidP="009A05BA">
            <w:pPr>
              <w:jc w:val="center"/>
              <w:rPr>
                <w:rFonts w:ascii="Lato" w:hAnsi="Lato"/>
              </w:rPr>
            </w:pPr>
            <w:r>
              <w:rPr>
                <w:noProof/>
                <w:lang w:eastAsia="pl-PL"/>
              </w:rPr>
              <w:drawing>
                <wp:inline distT="0" distB="0" distL="0" distR="0" wp14:anchorId="5B5F7848" wp14:editId="2E4EA74A">
                  <wp:extent cx="2239424" cy="2213811"/>
                  <wp:effectExtent l="0" t="0" r="8890" b="0"/>
                  <wp:docPr id="1354090595" name="Obraz 200520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9424" cy="2213811"/>
                          </a:xfrm>
                          <a:prstGeom prst="rect">
                            <a:avLst/>
                          </a:prstGeom>
                        </pic:spPr>
                      </pic:pic>
                    </a:graphicData>
                  </a:graphic>
                </wp:inline>
              </w:drawing>
            </w:r>
          </w:p>
        </w:tc>
      </w:tr>
      <w:tr w:rsidR="00B6512F" w:rsidRPr="00FB53C8" w14:paraId="1E35B5F0" w14:textId="77777777" w:rsidTr="01524252">
        <w:trPr>
          <w:trHeight w:val="6489"/>
        </w:trPr>
        <w:tc>
          <w:tcPr>
            <w:tcW w:w="8165" w:type="dxa"/>
          </w:tcPr>
          <w:p w14:paraId="74539910" w14:textId="77777777" w:rsidR="00B6512F" w:rsidRPr="00FB53C8" w:rsidRDefault="00B6512F" w:rsidP="009A05BA">
            <w:pPr>
              <w:rPr>
                <w:rFonts w:ascii="Lato" w:hAnsi="Lato"/>
              </w:rPr>
            </w:pPr>
          </w:p>
          <w:p w14:paraId="5A7E0CF2" w14:textId="77777777" w:rsidR="00B6512F" w:rsidRPr="00FB53C8" w:rsidRDefault="00B6512F" w:rsidP="009A05BA">
            <w:pPr>
              <w:rPr>
                <w:rFonts w:ascii="Lato" w:hAnsi="Lato"/>
              </w:rPr>
            </w:pPr>
          </w:p>
          <w:p w14:paraId="60FA6563" w14:textId="77777777" w:rsidR="00B6512F" w:rsidRPr="00FB53C8" w:rsidRDefault="00B6512F" w:rsidP="009A05BA">
            <w:pPr>
              <w:rPr>
                <w:rFonts w:ascii="Lato" w:hAnsi="Lato"/>
              </w:rPr>
            </w:pPr>
          </w:p>
          <w:p w14:paraId="1AC5CDBE" w14:textId="77777777" w:rsidR="00B6512F" w:rsidRPr="00FB53C8" w:rsidRDefault="00B6512F" w:rsidP="009A05BA">
            <w:pPr>
              <w:rPr>
                <w:rFonts w:ascii="Lato" w:hAnsi="Lato"/>
              </w:rPr>
            </w:pPr>
          </w:p>
          <w:p w14:paraId="342D4C27" w14:textId="77777777" w:rsidR="00B6512F" w:rsidRPr="00FB53C8" w:rsidRDefault="00B6512F" w:rsidP="009A05BA">
            <w:pPr>
              <w:rPr>
                <w:rFonts w:ascii="Lato" w:hAnsi="Lato"/>
              </w:rPr>
            </w:pPr>
          </w:p>
          <w:p w14:paraId="3572E399" w14:textId="77777777" w:rsidR="00B6512F" w:rsidRPr="00FB53C8" w:rsidRDefault="00B6512F" w:rsidP="009A05BA">
            <w:pPr>
              <w:rPr>
                <w:rFonts w:ascii="Lato" w:hAnsi="Lato"/>
              </w:rPr>
            </w:pPr>
          </w:p>
          <w:p w14:paraId="6CEB15CE" w14:textId="77777777" w:rsidR="00B6512F" w:rsidRPr="00FB53C8" w:rsidRDefault="00B6512F" w:rsidP="009A05BA">
            <w:pPr>
              <w:rPr>
                <w:rFonts w:ascii="Lato" w:hAnsi="Lato"/>
              </w:rPr>
            </w:pPr>
          </w:p>
          <w:p w14:paraId="66518E39" w14:textId="77777777" w:rsidR="00B6512F" w:rsidRPr="00FB53C8" w:rsidRDefault="00B6512F" w:rsidP="009A05BA">
            <w:pPr>
              <w:rPr>
                <w:rFonts w:ascii="Lato" w:hAnsi="Lato"/>
              </w:rPr>
            </w:pPr>
          </w:p>
          <w:p w14:paraId="7E75FCD0" w14:textId="77777777" w:rsidR="00B6512F" w:rsidRPr="00FB53C8" w:rsidRDefault="00B6512F" w:rsidP="009A05BA">
            <w:pPr>
              <w:rPr>
                <w:rFonts w:ascii="Lato" w:hAnsi="Lato"/>
              </w:rPr>
            </w:pPr>
          </w:p>
          <w:p w14:paraId="10FDAA0E" w14:textId="77777777" w:rsidR="00B6512F" w:rsidRPr="00FB53C8" w:rsidRDefault="00B6512F" w:rsidP="009A05BA">
            <w:pPr>
              <w:rPr>
                <w:rFonts w:ascii="Lato" w:hAnsi="Lato"/>
              </w:rPr>
            </w:pPr>
          </w:p>
          <w:p w14:paraId="774AF2BF" w14:textId="77777777" w:rsidR="00B6512F" w:rsidRPr="00FB53C8" w:rsidRDefault="00B6512F" w:rsidP="009A05BA">
            <w:pPr>
              <w:rPr>
                <w:rFonts w:ascii="Lato" w:hAnsi="Lato"/>
              </w:rPr>
            </w:pPr>
          </w:p>
          <w:p w14:paraId="7A292896" w14:textId="77777777" w:rsidR="00B6512F" w:rsidRPr="00FB53C8" w:rsidRDefault="00B6512F" w:rsidP="009A05BA">
            <w:pPr>
              <w:rPr>
                <w:rFonts w:ascii="Lato" w:hAnsi="Lato"/>
              </w:rPr>
            </w:pPr>
          </w:p>
          <w:p w14:paraId="2191599E" w14:textId="77777777" w:rsidR="00B6512F" w:rsidRPr="00FB53C8" w:rsidRDefault="00B6512F" w:rsidP="009A05BA">
            <w:pPr>
              <w:rPr>
                <w:rFonts w:ascii="Lato" w:hAnsi="Lato"/>
              </w:rPr>
            </w:pPr>
          </w:p>
          <w:p w14:paraId="7673E5AE" w14:textId="77777777" w:rsidR="00B6512F" w:rsidRPr="00FB53C8" w:rsidRDefault="00B6512F" w:rsidP="009A05BA">
            <w:pPr>
              <w:rPr>
                <w:rFonts w:ascii="Lato" w:hAnsi="Lato"/>
              </w:rPr>
            </w:pPr>
          </w:p>
          <w:p w14:paraId="06DD6BEE" w14:textId="77777777" w:rsidR="00B6512F" w:rsidRPr="00FB53C8" w:rsidRDefault="00B6512F" w:rsidP="006675FE">
            <w:pPr>
              <w:pStyle w:val="Nagwek2"/>
              <w:jc w:val="center"/>
              <w:outlineLvl w:val="1"/>
              <w:rPr>
                <w:b/>
                <w:sz w:val="72"/>
                <w:szCs w:val="72"/>
              </w:rPr>
            </w:pPr>
            <w:bookmarkStart w:id="89" w:name="_Toc41897620"/>
            <w:r w:rsidRPr="00FB53C8">
              <w:rPr>
                <w:b/>
                <w:sz w:val="72"/>
                <w:szCs w:val="72"/>
              </w:rPr>
              <w:t>IV.2. BEZPIECZEŃSTWO PUBLICZNE</w:t>
            </w:r>
            <w:bookmarkEnd w:id="89"/>
          </w:p>
        </w:tc>
      </w:tr>
    </w:tbl>
    <w:p w14:paraId="056F3E76" w14:textId="77777777" w:rsidR="00934418" w:rsidRPr="00FB53C8" w:rsidRDefault="00896F36" w:rsidP="00896F36">
      <w:pPr>
        <w:pStyle w:val="Nagwek2"/>
      </w:pPr>
      <w:r w:rsidRPr="00FB53C8">
        <w:br w:type="page"/>
      </w:r>
      <w:bookmarkStart w:id="90" w:name="_Toc41897621"/>
      <w:r w:rsidR="009347FC" w:rsidRPr="00FB53C8">
        <w:lastRenderedPageBreak/>
        <w:t>S</w:t>
      </w:r>
      <w:r w:rsidR="00934418" w:rsidRPr="00FB53C8">
        <w:t>treszczenie: Bezpieczeństwo publiczne</w:t>
      </w:r>
      <w:bookmarkEnd w:id="90"/>
    </w:p>
    <w:p w14:paraId="041D98D7" w14:textId="77777777" w:rsidR="00934418" w:rsidRPr="00FB53C8" w:rsidRDefault="00934418" w:rsidP="00EA3C24">
      <w:pPr>
        <w:spacing w:after="0"/>
        <w:rPr>
          <w:rFonts w:ascii="Lato" w:hAnsi="Lato"/>
        </w:rPr>
      </w:pPr>
    </w:p>
    <w:p w14:paraId="2427A3EF" w14:textId="77777777" w:rsidR="00934418" w:rsidRPr="00FB53C8" w:rsidRDefault="00934418" w:rsidP="000173B0">
      <w:pPr>
        <w:spacing w:after="0" w:line="240" w:lineRule="auto"/>
        <w:jc w:val="both"/>
        <w:rPr>
          <w:rFonts w:ascii="Lato" w:hAnsi="Lato"/>
        </w:rPr>
      </w:pPr>
      <w:r w:rsidRPr="0C223C34">
        <w:rPr>
          <w:rFonts w:ascii="Lato" w:hAnsi="Lato"/>
        </w:rPr>
        <w:t>Bezpieczeństwo publiczne oceniane kompleksowo – za pomocą wielu wskaźników – utrzymuje się na dobrym poziomie, ale wymaga stałego monitorowania i podejmowania adekwatnych działań ze strony służb ochrony bezpieczeństwa i porządku publicznego.</w:t>
      </w:r>
    </w:p>
    <w:p w14:paraId="0E35EBF6" w14:textId="1A873C02" w:rsidR="00934418" w:rsidRPr="00373C2F" w:rsidRDefault="64FCE71A" w:rsidP="5729BB4F">
      <w:pPr>
        <w:spacing w:after="0" w:line="240" w:lineRule="auto"/>
        <w:jc w:val="both"/>
        <w:rPr>
          <w:rFonts w:ascii="Lato" w:hAnsi="Lato"/>
        </w:rPr>
      </w:pPr>
      <w:r w:rsidRPr="5484AA0A">
        <w:rPr>
          <w:rFonts w:ascii="Lato" w:hAnsi="Lato"/>
        </w:rPr>
        <w:t xml:space="preserve">W 2019 roku popełniono o 1 459 przestępstw więcej niż w roku poprzednim. </w:t>
      </w:r>
      <w:r w:rsidR="1A970C4A" w:rsidRPr="5484AA0A">
        <w:rPr>
          <w:rFonts w:ascii="Lato" w:hAnsi="Lato"/>
        </w:rPr>
        <w:t>Liczba</w:t>
      </w:r>
      <w:r w:rsidR="48D6C95E" w:rsidRPr="5484AA0A">
        <w:rPr>
          <w:rFonts w:ascii="Lato" w:hAnsi="Lato"/>
        </w:rPr>
        <w:t xml:space="preserve"> </w:t>
      </w:r>
      <w:r w:rsidR="1A970C4A" w:rsidRPr="5484AA0A">
        <w:rPr>
          <w:rFonts w:ascii="Lato" w:hAnsi="Lato"/>
        </w:rPr>
        <w:t>przestępstw ogółem w 2019 roku była wyższa niż w roku 2018</w:t>
      </w:r>
      <w:r w:rsidR="1A970C4A" w:rsidRPr="5484AA0A">
        <w:rPr>
          <w:rFonts w:ascii="Lato" w:eastAsia="Lato" w:hAnsi="Lato" w:cs="Lato"/>
        </w:rPr>
        <w:t>, była jednak niższa niż w 2017 roku o 826 przestępstw, a w odniesieniu do 2016 roku była niższa o 2943 przestępstwa. Zatem, mimo odchyleni</w:t>
      </w:r>
      <w:r w:rsidR="32F54016" w:rsidRPr="5484AA0A">
        <w:rPr>
          <w:rFonts w:ascii="Lato" w:eastAsia="Lato" w:hAnsi="Lato" w:cs="Lato"/>
        </w:rPr>
        <w:t>a</w:t>
      </w:r>
      <w:r w:rsidR="1A970C4A" w:rsidRPr="5484AA0A">
        <w:rPr>
          <w:rFonts w:ascii="Lato" w:eastAsia="Lato" w:hAnsi="Lato" w:cs="Lato"/>
        </w:rPr>
        <w:t xml:space="preserve"> względem 2018 r., liczba przestępstw </w:t>
      </w:r>
      <w:r w:rsidR="308F5542" w:rsidRPr="5484AA0A">
        <w:rPr>
          <w:rFonts w:ascii="Lato" w:eastAsia="Lato" w:hAnsi="Lato" w:cs="Lato"/>
        </w:rPr>
        <w:t xml:space="preserve">w 2019 r. </w:t>
      </w:r>
      <w:r w:rsidR="1A970C4A" w:rsidRPr="5484AA0A">
        <w:rPr>
          <w:rFonts w:ascii="Lato" w:eastAsia="Lato" w:hAnsi="Lato" w:cs="Lato"/>
        </w:rPr>
        <w:t>utrzym</w:t>
      </w:r>
      <w:r w:rsidR="4FC072E6" w:rsidRPr="5484AA0A">
        <w:rPr>
          <w:rFonts w:ascii="Lato" w:eastAsia="Lato" w:hAnsi="Lato" w:cs="Lato"/>
        </w:rPr>
        <w:t>ała</w:t>
      </w:r>
      <w:r w:rsidR="1A970C4A" w:rsidRPr="5484AA0A">
        <w:rPr>
          <w:rFonts w:ascii="Lato" w:eastAsia="Lato" w:hAnsi="Lato" w:cs="Lato"/>
        </w:rPr>
        <w:t xml:space="preserve"> się w granicach, trwającego od szeregu lat, pozytywnego trendu w tym zakresie.</w:t>
      </w:r>
    </w:p>
    <w:p w14:paraId="79850712" w14:textId="128F189E" w:rsidR="5729BB4F" w:rsidRPr="00373C2F" w:rsidRDefault="5729BB4F" w:rsidP="5729BB4F">
      <w:pPr>
        <w:spacing w:after="0" w:line="240" w:lineRule="auto"/>
        <w:jc w:val="both"/>
        <w:rPr>
          <w:rFonts w:ascii="Lato" w:eastAsia="Lato" w:hAnsi="Lato" w:cs="Lato"/>
        </w:rPr>
      </w:pPr>
    </w:p>
    <w:p w14:paraId="681F418F" w14:textId="19454A74" w:rsidR="00934418" w:rsidRPr="00373C2F" w:rsidRDefault="283D3531" w:rsidP="0C223C34">
      <w:pPr>
        <w:spacing w:after="0" w:line="240" w:lineRule="auto"/>
        <w:jc w:val="both"/>
        <w:rPr>
          <w:rFonts w:ascii="Lato" w:hAnsi="Lato"/>
        </w:rPr>
      </w:pPr>
      <w:r w:rsidRPr="00373C2F">
        <w:rPr>
          <w:rFonts w:ascii="Lato" w:hAnsi="Lato"/>
        </w:rPr>
        <w:t>U</w:t>
      </w:r>
      <w:r w:rsidR="00934418" w:rsidRPr="00373C2F">
        <w:rPr>
          <w:rFonts w:ascii="Lato" w:hAnsi="Lato"/>
        </w:rPr>
        <w:t xml:space="preserve">dział najbardziej uciążliwej dla mieszkańców przestępczości, w tym przestępczości nieletnich, nieprzerwanie od kilku lat wykazuje trend malejący. Poprawie uległa też wykrywalność ogólna przestępstw, która w 2019 r. wyniosła 59,3% (58% w 2018 r.), w tym przestępstw kryminalnych 56,9% (54,1% w 2018 r.). Sukcesywny wzrost poziomu wykrywalności przestępstw godzących w bezpieczeństwo i porządek publiczny jest efektem działalności policjantów Komendy Miejskiej Policji w Krakowie, działań Straży Miejskiej, a także inicjatyw władz miasta. </w:t>
      </w:r>
    </w:p>
    <w:p w14:paraId="5AB7C0C5" w14:textId="77777777" w:rsidR="00934418" w:rsidRPr="00FB53C8" w:rsidRDefault="00934418" w:rsidP="000173B0">
      <w:pPr>
        <w:spacing w:after="0" w:line="240" w:lineRule="auto"/>
        <w:jc w:val="both"/>
        <w:rPr>
          <w:rFonts w:ascii="Lato" w:hAnsi="Lato"/>
        </w:rPr>
      </w:pPr>
    </w:p>
    <w:p w14:paraId="37B99ABB" w14:textId="77777777" w:rsidR="00934418" w:rsidRPr="00FB53C8" w:rsidRDefault="00934418" w:rsidP="000173B0">
      <w:pPr>
        <w:spacing w:after="0" w:line="240" w:lineRule="auto"/>
        <w:jc w:val="both"/>
        <w:rPr>
          <w:rFonts w:ascii="Lato" w:hAnsi="Lato"/>
        </w:rPr>
      </w:pPr>
      <w:r w:rsidRPr="00FB53C8">
        <w:rPr>
          <w:rFonts w:ascii="Lato" w:hAnsi="Lato"/>
        </w:rPr>
        <w:t>Liczba wypadków drogowych, w tym z udziałem pieszych, była w ubiegłym roku najmniejsza od kilku lat i wyniosła 259, a więc mniej o 77 niż rok wcześniej. Znacznie mniej pieszych niż rok wcześniej poniosło także śmierć w wyniku wypadku – 7 osób w 2019 r., 17 osób w 2018 r.</w:t>
      </w:r>
    </w:p>
    <w:p w14:paraId="55B33694" w14:textId="77777777" w:rsidR="00934418" w:rsidRPr="00FB53C8" w:rsidRDefault="00934418" w:rsidP="000173B0">
      <w:pPr>
        <w:spacing w:after="0" w:line="240" w:lineRule="auto"/>
        <w:jc w:val="both"/>
        <w:rPr>
          <w:rFonts w:ascii="Lato" w:hAnsi="Lato"/>
        </w:rPr>
      </w:pPr>
    </w:p>
    <w:p w14:paraId="1FD7CCB9" w14:textId="1AED2170" w:rsidR="00934418" w:rsidRPr="00FB53C8" w:rsidRDefault="00934418" w:rsidP="000173B0">
      <w:pPr>
        <w:spacing w:after="0" w:line="240" w:lineRule="auto"/>
        <w:jc w:val="both"/>
        <w:rPr>
          <w:rFonts w:ascii="Lato" w:hAnsi="Lato"/>
        </w:rPr>
      </w:pPr>
      <w:r w:rsidRPr="76E98C4A">
        <w:rPr>
          <w:rFonts w:ascii="Lato" w:hAnsi="Lato"/>
        </w:rPr>
        <w:t xml:space="preserve">Rok 2019 charakteryzował się spadkiem liczby zdarzeń wymagających podjęcia czynności przez służby interwencyjne Policji – 75 230 (2018 </w:t>
      </w:r>
      <w:r w:rsidR="000173B0" w:rsidRPr="76E98C4A">
        <w:rPr>
          <w:rFonts w:ascii="Lato" w:hAnsi="Lato"/>
        </w:rPr>
        <w:t>–</w:t>
      </w:r>
      <w:r w:rsidRPr="76E98C4A">
        <w:rPr>
          <w:rFonts w:ascii="Lato" w:hAnsi="Lato"/>
        </w:rPr>
        <w:t xml:space="preserve"> 77 088). W tym samym czasie Straż Miejska przyjęła 112 763 zgłoszeń interwencyjnych. Duża liczba interwencji w ubiegłym roku nie wpłynęła na czas oczekiwania obywateli na podjęcie czynności przez funkcjonariuszy. Poprawę poczucia bezpieczeństwa</w:t>
      </w:r>
      <w:r w:rsidR="1D4F9E1E" w:rsidRPr="76E98C4A">
        <w:rPr>
          <w:rFonts w:ascii="Lato" w:hAnsi="Lato"/>
        </w:rPr>
        <w:t xml:space="preserve"> mieszkańców</w:t>
      </w:r>
      <w:r w:rsidRPr="76E98C4A">
        <w:rPr>
          <w:rFonts w:ascii="Lato" w:hAnsi="Lato"/>
        </w:rPr>
        <w:t xml:space="preserve"> potwierdzają także wyniki badań prowadzonych przez Urząd Miasta Krakowa, według których wskaźniki poczucia bezpieczeństwa w okolicy miejsca zamieszkania wyniosły w 2019 r. 92,7% w ciągu dnia (2018 – 93,7%), 70,2% po zmroku (2018 – 60%). </w:t>
      </w:r>
    </w:p>
    <w:p w14:paraId="4455F193" w14:textId="77777777" w:rsidR="00934418" w:rsidRPr="00FB53C8" w:rsidRDefault="00934418" w:rsidP="000173B0">
      <w:pPr>
        <w:spacing w:after="0" w:line="240" w:lineRule="auto"/>
        <w:jc w:val="both"/>
        <w:rPr>
          <w:rFonts w:ascii="Lato" w:hAnsi="Lato"/>
        </w:rPr>
      </w:pPr>
    </w:p>
    <w:p w14:paraId="41376705" w14:textId="77777777" w:rsidR="00934418" w:rsidRPr="00FB53C8" w:rsidRDefault="00934418" w:rsidP="000173B0">
      <w:pPr>
        <w:spacing w:after="0" w:line="240" w:lineRule="auto"/>
        <w:jc w:val="both"/>
        <w:rPr>
          <w:rFonts w:ascii="Lato" w:hAnsi="Lato"/>
        </w:rPr>
      </w:pPr>
      <w:r w:rsidRPr="00FB53C8">
        <w:rPr>
          <w:rFonts w:ascii="Lato" w:hAnsi="Lato"/>
        </w:rPr>
        <w:t xml:space="preserve">Miasto we współpracy z Komendą Miejską Państwowej Straży Pożarnej w Krakowie podejmowało działania w ramach „Programu profilaktyki przeciwpożarowej obiektów Gminy Miejskiej Kraków”. Prowadzono m.in. cykliczne kontrole budynków szkół samorządowych (ok. 22% budynków). Skala występowania pożarów i innych miejscowych zagrożeń była większa w stosunku do 2018 r. o 886 przypadki. Zmniejszyła się liczba ofiar śmiertelnych pożarów </w:t>
      </w:r>
      <w:r w:rsidR="000173B0" w:rsidRPr="00FB53C8">
        <w:rPr>
          <w:rFonts w:ascii="Lato" w:hAnsi="Lato"/>
        </w:rPr>
        <w:t>–</w:t>
      </w:r>
      <w:r w:rsidRPr="00FB53C8">
        <w:rPr>
          <w:rFonts w:ascii="Lato" w:hAnsi="Lato"/>
        </w:rPr>
        <w:t>z</w:t>
      </w:r>
      <w:r w:rsidR="000173B0" w:rsidRPr="00FB53C8">
        <w:rPr>
          <w:rFonts w:ascii="Lato" w:hAnsi="Lato"/>
        </w:rPr>
        <w:t> 9 </w:t>
      </w:r>
      <w:r w:rsidRPr="00FB53C8">
        <w:rPr>
          <w:rFonts w:ascii="Lato" w:hAnsi="Lato"/>
        </w:rPr>
        <w:t>w</w:t>
      </w:r>
      <w:r w:rsidR="000173B0" w:rsidRPr="00FB53C8">
        <w:rPr>
          <w:rFonts w:ascii="Lato" w:hAnsi="Lato"/>
        </w:rPr>
        <w:t> </w:t>
      </w:r>
      <w:r w:rsidRPr="00FB53C8">
        <w:rPr>
          <w:rFonts w:ascii="Lato" w:hAnsi="Lato"/>
        </w:rPr>
        <w:t>2017 r. do</w:t>
      </w:r>
      <w:r w:rsidR="000173B0" w:rsidRPr="00FB53C8">
        <w:rPr>
          <w:rFonts w:ascii="Lato" w:hAnsi="Lato"/>
        </w:rPr>
        <w:t xml:space="preserve"> 5 </w:t>
      </w:r>
      <w:r w:rsidRPr="00FB53C8">
        <w:rPr>
          <w:rFonts w:ascii="Lato" w:hAnsi="Lato"/>
        </w:rPr>
        <w:t xml:space="preserve">w 2019 r. Miasto Kraków wspierało finansowo zakupy pojazdów ratowniczo-gaśniczych zarówno dla Komendy Miejskiej Państwowej Straży Pożarnej, jak i Ochotniczych Straży Pożarnych działających na terenie Krakowa. Zapewniło także pełną gotowość bojową wszystkim jednostkom OSP. </w:t>
      </w:r>
    </w:p>
    <w:p w14:paraId="1C2776EB" w14:textId="77777777" w:rsidR="00934418" w:rsidRPr="00FB53C8" w:rsidRDefault="00934418" w:rsidP="000173B0">
      <w:pPr>
        <w:spacing w:after="0" w:line="240" w:lineRule="auto"/>
        <w:jc w:val="both"/>
        <w:rPr>
          <w:rFonts w:ascii="Lato" w:hAnsi="Lato"/>
        </w:rPr>
      </w:pPr>
    </w:p>
    <w:p w14:paraId="4AC0C436" w14:textId="77777777" w:rsidR="00934418" w:rsidRPr="00FB53C8" w:rsidRDefault="00934418" w:rsidP="000173B0">
      <w:pPr>
        <w:spacing w:after="0" w:line="240" w:lineRule="auto"/>
        <w:jc w:val="both"/>
        <w:rPr>
          <w:rFonts w:ascii="Lato" w:eastAsia="Lato" w:hAnsi="Lato" w:cs="Lato"/>
        </w:rPr>
      </w:pPr>
      <w:r w:rsidRPr="00FB53C8">
        <w:rPr>
          <w:rFonts w:ascii="Lato" w:eastAsia="Lato" w:hAnsi="Lato" w:cs="Lato"/>
        </w:rPr>
        <w:t>W zakresie ochrony przeciwpowodziowej realizowano zadania wynikające z „Planu ograniczenia skutków powodzi oraz odwodnienia miasta Krakowa” m.in. związane z przygotowywaniem do realizacji podwyższenia obwałowań Wisły na odcinkach: od zachodniej granicy miasta do stopnia Kościuszko oraz od stopnia Dąbie do Suchego Jaru. Z</w:t>
      </w:r>
      <w:r w:rsidR="00B218E8" w:rsidRPr="00FB53C8">
        <w:rPr>
          <w:rFonts w:ascii="Lato" w:eastAsia="Lato" w:hAnsi="Lato" w:cs="Lato"/>
        </w:rPr>
        <w:t> </w:t>
      </w:r>
      <w:r w:rsidRPr="00FB53C8">
        <w:rPr>
          <w:rFonts w:ascii="Lato" w:eastAsia="Lato" w:hAnsi="Lato" w:cs="Lato"/>
        </w:rPr>
        <w:t xml:space="preserve">punktu widzenia ochrony przeciwpowodziowej Krakowa, modernizacja i podwyższenie na terenie miasta obwałowań wiślanych jest zadaniem priorytetowym. W 2019 r. odsetek wałów przeciwpowodziowych „niezagrażających” bezpieczeństwu (bez względu na zarządzającego wałami), wyniósł – podobnie jak w latach ubiegłych - 87%. </w:t>
      </w:r>
    </w:p>
    <w:p w14:paraId="15342E60" w14:textId="77777777" w:rsidR="00934418" w:rsidRPr="00FB53C8" w:rsidRDefault="00934418" w:rsidP="000173B0">
      <w:pPr>
        <w:spacing w:after="0" w:line="240" w:lineRule="auto"/>
        <w:jc w:val="both"/>
        <w:rPr>
          <w:rFonts w:ascii="Lato" w:eastAsia="Calibri" w:hAnsi="Lato" w:cs="Times New Roman"/>
        </w:rPr>
      </w:pPr>
    </w:p>
    <w:p w14:paraId="6C4E859D" w14:textId="77777777" w:rsidR="00934418" w:rsidRPr="00FB53C8" w:rsidRDefault="00934418" w:rsidP="000173B0">
      <w:pPr>
        <w:spacing w:after="0" w:line="240" w:lineRule="auto"/>
        <w:jc w:val="both"/>
        <w:rPr>
          <w:rFonts w:ascii="Lato" w:hAnsi="Lato"/>
        </w:rPr>
      </w:pPr>
      <w:r w:rsidRPr="00FB53C8">
        <w:rPr>
          <w:rFonts w:ascii="Lato" w:hAnsi="Lato"/>
        </w:rPr>
        <w:lastRenderedPageBreak/>
        <w:t>W ramach Dziedziny prowadzono współpracę ze służbami administracji zespolonej w celu zapewnienia bezpieczeństwa sanitarno–epidemiologicznego (z Państwowym Powiatowym Inspektorem Sanitarnym) oraz bezpieczeństwa obiektów budowlanych (z Powiatowym Inspektorem Nadzoru Budowlanego). Miasto prowadziło także cykliczne przeglądy budynków w celu zapewnienia bezpieczeństwa najmłodszych mieszkańców w ramach akcji „ZIMA” i „LATO”.</w:t>
      </w:r>
    </w:p>
    <w:p w14:paraId="5EB89DE8" w14:textId="77777777" w:rsidR="00934418" w:rsidRPr="00FB53C8" w:rsidRDefault="00934418" w:rsidP="000173B0">
      <w:pPr>
        <w:spacing w:after="0" w:line="240" w:lineRule="auto"/>
        <w:jc w:val="both"/>
        <w:rPr>
          <w:rFonts w:ascii="Lato" w:hAnsi="Lato"/>
        </w:rPr>
      </w:pPr>
    </w:p>
    <w:p w14:paraId="1CF973F2" w14:textId="77777777" w:rsidR="00934418" w:rsidRPr="00FB53C8" w:rsidRDefault="00934418" w:rsidP="000173B0">
      <w:pPr>
        <w:spacing w:after="0" w:line="240" w:lineRule="auto"/>
        <w:jc w:val="both"/>
        <w:rPr>
          <w:rFonts w:ascii="Lato" w:hAnsi="Lato"/>
        </w:rPr>
      </w:pPr>
      <w:r w:rsidRPr="00FB53C8">
        <w:rPr>
          <w:rFonts w:ascii="Lato" w:hAnsi="Lato"/>
        </w:rPr>
        <w:t>Rok 2019 r. był drugim rokiem realizacji nowej formuły programu „Bezpieczny Kraków” wnoszącego istotną wartość dodaną w stosunku do istniejących praktyk i schematów działania instytucji publicznych w zakresie bezpieczeństwa i porządku publicznego m.in. poprzez podjęcie wyzwań jakie stawiają rozwój społeczeństwa, infrastruktury oraz technologii i</w:t>
      </w:r>
      <w:r w:rsidR="00B218E8" w:rsidRPr="00FB53C8">
        <w:rPr>
          <w:rFonts w:ascii="Lato" w:hAnsi="Lato"/>
        </w:rPr>
        <w:t> </w:t>
      </w:r>
      <w:r w:rsidRPr="00FB53C8">
        <w:rPr>
          <w:rFonts w:ascii="Lato" w:hAnsi="Lato"/>
        </w:rPr>
        <w:t>związane z tym nowe rodzaje zagrożeń i przestępstw.</w:t>
      </w:r>
    </w:p>
    <w:p w14:paraId="7D62D461" w14:textId="77777777" w:rsidR="00934418" w:rsidRPr="00FB53C8" w:rsidRDefault="00934418" w:rsidP="000173B0">
      <w:pPr>
        <w:spacing w:after="0" w:line="240" w:lineRule="auto"/>
        <w:jc w:val="both"/>
        <w:rPr>
          <w:rFonts w:ascii="Lato" w:hAnsi="Lato"/>
        </w:rPr>
      </w:pPr>
    </w:p>
    <w:p w14:paraId="69B55818" w14:textId="1D1E28CE" w:rsidR="00934418" w:rsidRPr="00FB53C8" w:rsidRDefault="00934418" w:rsidP="000173B0">
      <w:pPr>
        <w:spacing w:after="0" w:line="240" w:lineRule="auto"/>
        <w:jc w:val="both"/>
        <w:rPr>
          <w:rFonts w:ascii="Lato" w:hAnsi="Lato"/>
        </w:rPr>
      </w:pPr>
      <w:r w:rsidRPr="00FB53C8">
        <w:rPr>
          <w:rFonts w:ascii="Lato" w:hAnsi="Lato"/>
        </w:rPr>
        <w:t>W budżecie Miasta Krakowa nakłady na Dziedzinę Bezpieczeństwo publiczne wyniosły w 2019 r</w:t>
      </w:r>
      <w:r w:rsidR="004F2633">
        <w:rPr>
          <w:rFonts w:ascii="Lato" w:hAnsi="Lato"/>
        </w:rPr>
        <w:t>oku</w:t>
      </w:r>
      <w:r w:rsidRPr="00FB53C8">
        <w:rPr>
          <w:rFonts w:ascii="Lato" w:hAnsi="Lato"/>
        </w:rPr>
        <w:t xml:space="preserve"> </w:t>
      </w:r>
      <w:r w:rsidRPr="00FB53C8">
        <w:rPr>
          <w:rFonts w:ascii="Lato" w:hAnsi="Lato"/>
          <w:b/>
          <w:bCs/>
        </w:rPr>
        <w:t>1,95%</w:t>
      </w:r>
      <w:r w:rsidRPr="00FB53C8">
        <w:rPr>
          <w:rFonts w:ascii="Lato" w:hAnsi="Lato"/>
        </w:rPr>
        <w:t xml:space="preserve"> wydatków.</w:t>
      </w:r>
    </w:p>
    <w:p w14:paraId="082C48EB" w14:textId="0E58C11B" w:rsidR="00373C2F" w:rsidRDefault="00D409A4">
      <w:pPr>
        <w:rPr>
          <w:rFonts w:ascii="Lato" w:hAnsi="Lato"/>
        </w:rPr>
      </w:pPr>
      <w:bookmarkStart w:id="91" w:name="_Toc10018599"/>
      <w:bookmarkStart w:id="92" w:name="_Toc8985024"/>
      <w:bookmarkStart w:id="93" w:name="_Toc8911590"/>
      <w:bookmarkStart w:id="94" w:name="_Toc8736342"/>
      <w:bookmarkStart w:id="95" w:name="_Toc6470421"/>
      <w:r w:rsidRPr="00FB53C8">
        <w:rPr>
          <w:rFonts w:ascii="Lato" w:hAnsi="Lato"/>
        </w:rPr>
        <w:br w:type="page"/>
      </w:r>
    </w:p>
    <w:p w14:paraId="5519F7F7" w14:textId="77777777" w:rsidR="00934418" w:rsidRPr="00FB53C8" w:rsidRDefault="00934418" w:rsidP="000173B0">
      <w:pPr>
        <w:pStyle w:val="Nagwek3"/>
      </w:pPr>
      <w:bookmarkStart w:id="96" w:name="_Toc10018600"/>
      <w:bookmarkStart w:id="97" w:name="_Toc8985025"/>
      <w:bookmarkStart w:id="98" w:name="_Toc8911591"/>
      <w:bookmarkStart w:id="99" w:name="_Toc8736343"/>
      <w:bookmarkStart w:id="100" w:name="_Toc41897622"/>
      <w:bookmarkEnd w:id="91"/>
      <w:bookmarkEnd w:id="92"/>
      <w:bookmarkEnd w:id="93"/>
      <w:bookmarkEnd w:id="94"/>
      <w:bookmarkEnd w:id="95"/>
      <w:r w:rsidRPr="00FB53C8">
        <w:lastRenderedPageBreak/>
        <w:t>IV.2.1</w:t>
      </w:r>
      <w:r w:rsidR="000173B0" w:rsidRPr="00FB53C8">
        <w:t>.</w:t>
      </w:r>
      <w:r w:rsidRPr="00FB53C8">
        <w:t xml:space="preserve"> Wprowadzenie do Dziedziny</w:t>
      </w:r>
      <w:bookmarkEnd w:id="96"/>
      <w:bookmarkEnd w:id="97"/>
      <w:bookmarkEnd w:id="98"/>
      <w:bookmarkEnd w:id="99"/>
      <w:r w:rsidR="000173B0" w:rsidRPr="00FB53C8">
        <w:t xml:space="preserve"> Bezpieczeństwo publiczne</w:t>
      </w:r>
      <w:bookmarkEnd w:id="100"/>
    </w:p>
    <w:p w14:paraId="2677290C" w14:textId="77777777" w:rsidR="00934418" w:rsidRPr="00FB53C8" w:rsidRDefault="00934418" w:rsidP="000173B0">
      <w:pPr>
        <w:spacing w:after="0"/>
        <w:jc w:val="both"/>
        <w:rPr>
          <w:rFonts w:ascii="Lato" w:hAnsi="Lato"/>
        </w:rPr>
      </w:pPr>
    </w:p>
    <w:p w14:paraId="581D32C0" w14:textId="77777777" w:rsidR="00934418" w:rsidRPr="00FB53C8" w:rsidRDefault="00934418" w:rsidP="000173B0">
      <w:pPr>
        <w:spacing w:after="0"/>
        <w:jc w:val="both"/>
        <w:rPr>
          <w:rFonts w:ascii="Lato" w:hAnsi="Lato"/>
        </w:rPr>
      </w:pPr>
      <w:r w:rsidRPr="00FB53C8">
        <w:rPr>
          <w:rFonts w:ascii="Lato" w:hAnsi="Lato"/>
        </w:rPr>
        <w:t xml:space="preserve">Zaspokajanie zbiorowych potrzeb wspólnoty samorządowej w zakresie dotyczącym utrzymania porządku publicznego oraz zapewniania bezpieczeństwa obywateli, jak również podejmowania działań mających na celu ochronę przeciwpożarową i przeciwpowodziową należy do zadań własnych Gminy. Ponadto, Gmina Miejska Kraków jako miasto na prawach powiatu zobowiązana jest do uchwalenia programu zapobiegania przestępczości mającego oddziaływać na bezpieczeństwo jej mieszkańców. </w:t>
      </w:r>
    </w:p>
    <w:p w14:paraId="249BF8C6" w14:textId="77777777" w:rsidR="000173B0" w:rsidRPr="00FB53C8" w:rsidRDefault="000173B0" w:rsidP="000173B0">
      <w:pPr>
        <w:spacing w:after="0"/>
        <w:jc w:val="both"/>
        <w:rPr>
          <w:rFonts w:ascii="Lato" w:hAnsi="Lato"/>
        </w:rPr>
      </w:pPr>
    </w:p>
    <w:p w14:paraId="6F42A517" w14:textId="77777777" w:rsidR="00934418" w:rsidRPr="00FB53C8" w:rsidRDefault="00934418" w:rsidP="000173B0">
      <w:pPr>
        <w:spacing w:after="0"/>
        <w:jc w:val="both"/>
        <w:rPr>
          <w:rFonts w:ascii="Lato" w:hAnsi="Lato"/>
        </w:rPr>
      </w:pPr>
      <w:r w:rsidRPr="00FB53C8">
        <w:rPr>
          <w:rFonts w:ascii="Lato" w:hAnsi="Lato"/>
        </w:rPr>
        <w:t>Zadania służące zapewnianiu bezpieczeństwa publicznego realizowane są we współpracy i</w:t>
      </w:r>
      <w:r w:rsidR="00B218E8" w:rsidRPr="00FB53C8">
        <w:rPr>
          <w:rFonts w:ascii="Lato" w:hAnsi="Lato"/>
        </w:rPr>
        <w:t> </w:t>
      </w:r>
      <w:r w:rsidRPr="00FB53C8">
        <w:rPr>
          <w:rFonts w:ascii="Lato" w:hAnsi="Lato"/>
        </w:rPr>
        <w:t xml:space="preserve">przy zaangażowaniu wielu służb oraz instytucji, m.in. Komendy Miejskiej Policji, Straży Miejskiej Miasta Krakowa, Komendy Miejskiej Państwowej Straży Pożarnej. </w:t>
      </w:r>
    </w:p>
    <w:p w14:paraId="0EF46479" w14:textId="77777777" w:rsidR="00934418" w:rsidRPr="00FB53C8" w:rsidRDefault="00934418" w:rsidP="000173B0">
      <w:pPr>
        <w:spacing w:after="0"/>
        <w:jc w:val="both"/>
        <w:rPr>
          <w:rFonts w:ascii="Lato" w:hAnsi="Lato"/>
        </w:rPr>
      </w:pPr>
    </w:p>
    <w:p w14:paraId="5177556F" w14:textId="77777777" w:rsidR="00934418" w:rsidRPr="00FB53C8" w:rsidRDefault="00934418" w:rsidP="000173B0">
      <w:pPr>
        <w:pStyle w:val="Nagwek3"/>
      </w:pPr>
      <w:bookmarkStart w:id="101" w:name="_Toc10018601"/>
      <w:bookmarkStart w:id="102" w:name="_Toc8985026"/>
      <w:bookmarkStart w:id="103" w:name="_Toc8911592"/>
      <w:bookmarkStart w:id="104" w:name="_Toc8736344"/>
      <w:bookmarkStart w:id="105" w:name="_Toc6470422"/>
      <w:bookmarkStart w:id="106" w:name="_Toc41897623"/>
      <w:r w:rsidRPr="00FB53C8">
        <w:t>IV.2.2</w:t>
      </w:r>
      <w:r w:rsidR="007B2F79" w:rsidRPr="00FB53C8">
        <w:t>.</w:t>
      </w:r>
      <w:r w:rsidRPr="00FB53C8">
        <w:t xml:space="preserve"> Charakterystyka usług publicznych</w:t>
      </w:r>
      <w:bookmarkEnd w:id="101"/>
      <w:bookmarkEnd w:id="102"/>
      <w:bookmarkEnd w:id="103"/>
      <w:bookmarkEnd w:id="104"/>
      <w:bookmarkEnd w:id="105"/>
      <w:bookmarkEnd w:id="106"/>
      <w:r w:rsidRPr="00FB53C8">
        <w:t xml:space="preserve"> </w:t>
      </w:r>
    </w:p>
    <w:p w14:paraId="3AB58C42" w14:textId="77777777" w:rsidR="00934418" w:rsidRPr="00FB53C8" w:rsidRDefault="00934418" w:rsidP="000173B0">
      <w:pPr>
        <w:spacing w:after="0"/>
        <w:rPr>
          <w:rFonts w:ascii="Lato" w:hAnsi="Lato"/>
        </w:rPr>
      </w:pPr>
    </w:p>
    <w:p w14:paraId="2EEA710B" w14:textId="77777777" w:rsidR="00934418" w:rsidRPr="00FB53C8" w:rsidRDefault="00934418" w:rsidP="000173B0">
      <w:pPr>
        <w:spacing w:after="0"/>
        <w:rPr>
          <w:rFonts w:ascii="Lato" w:hAnsi="Lato"/>
        </w:rPr>
      </w:pPr>
      <w:r w:rsidRPr="00FB53C8">
        <w:rPr>
          <w:rFonts w:ascii="Lato" w:hAnsi="Lato"/>
        </w:rPr>
        <w:t>W ramach Dziedziny realizowane i monitorowane są dwie usługi publiczne:</w:t>
      </w:r>
    </w:p>
    <w:p w14:paraId="758C1C8C" w14:textId="77777777" w:rsidR="00934418" w:rsidRPr="00FB53C8" w:rsidRDefault="00934418" w:rsidP="00BB170A">
      <w:pPr>
        <w:pStyle w:val="Akapitzlist"/>
        <w:numPr>
          <w:ilvl w:val="0"/>
          <w:numId w:val="20"/>
        </w:numPr>
        <w:spacing w:after="0" w:line="240" w:lineRule="auto"/>
        <w:jc w:val="both"/>
        <w:rPr>
          <w:rFonts w:ascii="Lato" w:hAnsi="Lato"/>
        </w:rPr>
      </w:pPr>
      <w:r w:rsidRPr="00FB53C8">
        <w:rPr>
          <w:rFonts w:ascii="Lato" w:hAnsi="Lato"/>
        </w:rPr>
        <w:t xml:space="preserve">Tworzenie warunków do utrzymania bezpieczeństwa publicznego na terenie Gminy </w:t>
      </w:r>
    </w:p>
    <w:p w14:paraId="47ADF191" w14:textId="5DDC1195" w:rsidR="00934418" w:rsidRPr="00FB53C8" w:rsidRDefault="00934418" w:rsidP="000173B0">
      <w:pPr>
        <w:pStyle w:val="Akapitzlist"/>
        <w:spacing w:after="0"/>
        <w:rPr>
          <w:rFonts w:ascii="Lato" w:hAnsi="Lato"/>
        </w:rPr>
      </w:pPr>
      <w:r w:rsidRPr="00FB53C8">
        <w:rPr>
          <w:rFonts w:ascii="Lato" w:hAnsi="Lato"/>
        </w:rPr>
        <w:t>(B- 1)</w:t>
      </w:r>
    </w:p>
    <w:p w14:paraId="504AA1CF" w14:textId="5E9B6ED3" w:rsidR="00934418" w:rsidRPr="00FB53C8" w:rsidRDefault="00934418" w:rsidP="00BB170A">
      <w:pPr>
        <w:pStyle w:val="Akapitzlist"/>
        <w:numPr>
          <w:ilvl w:val="0"/>
          <w:numId w:val="20"/>
        </w:numPr>
        <w:spacing w:after="0" w:line="240" w:lineRule="auto"/>
        <w:jc w:val="both"/>
        <w:rPr>
          <w:rFonts w:ascii="Lato" w:hAnsi="Lato"/>
        </w:rPr>
      </w:pPr>
      <w:r w:rsidRPr="00FB53C8">
        <w:rPr>
          <w:rFonts w:ascii="Lato" w:hAnsi="Lato"/>
        </w:rPr>
        <w:t>Zapewnienie mieszkańcom pomocy w sytuacjach zagrożeń (B-2)</w:t>
      </w:r>
    </w:p>
    <w:p w14:paraId="4EA9BA15" w14:textId="77777777" w:rsidR="00934418" w:rsidRPr="00373C2F" w:rsidRDefault="00934418" w:rsidP="000173B0">
      <w:pPr>
        <w:spacing w:after="0"/>
        <w:rPr>
          <w:rFonts w:ascii="Lato" w:hAnsi="Lato"/>
        </w:rPr>
      </w:pPr>
    </w:p>
    <w:p w14:paraId="2F3186D0" w14:textId="77777777" w:rsidR="00934418" w:rsidRPr="00FB53C8" w:rsidRDefault="00934418" w:rsidP="00953DFC">
      <w:pPr>
        <w:pStyle w:val="Nagwek4"/>
      </w:pPr>
      <w:bookmarkStart w:id="107" w:name="_Toc10018602"/>
      <w:bookmarkStart w:id="108" w:name="_Toc8985027"/>
      <w:bookmarkStart w:id="109" w:name="_Toc8911593"/>
      <w:bookmarkStart w:id="110" w:name="_Toc8736345"/>
      <w:r w:rsidRPr="00FB53C8">
        <w:t>IV.2.2.1</w:t>
      </w:r>
      <w:r w:rsidR="00224609" w:rsidRPr="00FB53C8">
        <w:t>.</w:t>
      </w:r>
      <w:r w:rsidRPr="00FB53C8">
        <w:t xml:space="preserve"> Usługa publiczna B-1 Tworzenie warunków do utrzymania bezpieczeństwa publicznego na terenie Gminy</w:t>
      </w:r>
      <w:bookmarkEnd w:id="107"/>
      <w:bookmarkEnd w:id="108"/>
      <w:bookmarkEnd w:id="109"/>
      <w:bookmarkEnd w:id="110"/>
    </w:p>
    <w:p w14:paraId="7332107B" w14:textId="77777777" w:rsidR="00934418" w:rsidRPr="00FB53C8" w:rsidRDefault="00934418" w:rsidP="00953DFC">
      <w:pPr>
        <w:spacing w:after="0"/>
        <w:rPr>
          <w:rFonts w:ascii="Lato" w:hAnsi="Lato"/>
        </w:rPr>
      </w:pPr>
    </w:p>
    <w:p w14:paraId="544AE12C" w14:textId="77777777" w:rsidR="00934418" w:rsidRPr="00FB53C8" w:rsidRDefault="00934418" w:rsidP="00953DFC">
      <w:pPr>
        <w:spacing w:after="0"/>
        <w:jc w:val="both"/>
        <w:rPr>
          <w:rFonts w:ascii="Lato" w:hAnsi="Lato"/>
        </w:rPr>
      </w:pPr>
      <w:r w:rsidRPr="00FB53C8">
        <w:rPr>
          <w:rFonts w:ascii="Lato" w:hAnsi="Lato"/>
        </w:rPr>
        <w:t>Usługa publiczna B-1 polega na ograniczaniu niepożądanych zjawisk przestępczych dzięki aktywności policjantów Komendy Miejskiej Policji w Krakowie oraz aktywności Straży Miejskiej w obszarze działań na rzecz zapewnienia bezpieczeństwa i porządku publicznego. Urząd Miasta Krakowa aktywnie wspomaga Policję w ograniczeniu przestępczości i</w:t>
      </w:r>
      <w:r w:rsidR="00B218E8" w:rsidRPr="00FB53C8">
        <w:rPr>
          <w:rFonts w:ascii="Lato" w:hAnsi="Lato"/>
        </w:rPr>
        <w:t> </w:t>
      </w:r>
      <w:r w:rsidRPr="00FB53C8">
        <w:rPr>
          <w:rFonts w:ascii="Lato" w:hAnsi="Lato"/>
        </w:rPr>
        <w:t>wzmacnianiu poczucia bezpieczeństwa mieszkańców Krakowa oraz turystów odwiedzających</w:t>
      </w:r>
      <w:r w:rsidR="00B218E8" w:rsidRPr="00FB53C8">
        <w:rPr>
          <w:rFonts w:ascii="Lato" w:hAnsi="Lato"/>
        </w:rPr>
        <w:t xml:space="preserve"> </w:t>
      </w:r>
      <w:r w:rsidRPr="00FB53C8">
        <w:rPr>
          <w:rFonts w:ascii="Lato" w:hAnsi="Lato"/>
        </w:rPr>
        <w:t>miasto, m. in. poprzez współfinansowanie zakupu pojazdów, niezbędnego sprzętu, a także finansowanie służb ponadnormatywnych oraz staży adaptacyjnych policjantów odbywających praktykę w służbie prewencyjnej, po przeszkoleniu podstawowym w ośrodkach szkolenia Policji.</w:t>
      </w:r>
    </w:p>
    <w:p w14:paraId="5D98A3F1" w14:textId="77777777" w:rsidR="00934418" w:rsidRPr="00FB53C8" w:rsidRDefault="00934418" w:rsidP="00953DFC">
      <w:pPr>
        <w:spacing w:after="0"/>
        <w:jc w:val="both"/>
        <w:rPr>
          <w:rFonts w:ascii="Lato" w:hAnsi="Lato"/>
        </w:rPr>
      </w:pPr>
    </w:p>
    <w:p w14:paraId="75C505F8" w14:textId="77777777" w:rsidR="00934418" w:rsidRPr="00FB53C8" w:rsidRDefault="00934418" w:rsidP="00953DFC">
      <w:pPr>
        <w:spacing w:after="0"/>
        <w:jc w:val="both"/>
        <w:rPr>
          <w:rFonts w:ascii="Lato" w:hAnsi="Lato"/>
        </w:rPr>
      </w:pPr>
      <w:r w:rsidRPr="00FB53C8">
        <w:rPr>
          <w:rFonts w:ascii="Lato" w:hAnsi="Lato"/>
        </w:rPr>
        <w:t xml:space="preserve">Usługa obejmuje także prowadzenie działań profilaktycznych w zakresie bezpieczeństwa mieszkańców w obszarze przeciwpożarowym poprzez wykonywanie wspólnych czynności kontrolno-rozpoznawczych Urzędu Miasta Krakowa we współpracy z Komendą Miejską Państwowej Straży Pożarnej. </w:t>
      </w:r>
    </w:p>
    <w:p w14:paraId="50C86B8C" w14:textId="77777777" w:rsidR="00934418" w:rsidRPr="00FB53C8" w:rsidRDefault="00934418" w:rsidP="00953DFC">
      <w:pPr>
        <w:spacing w:after="0"/>
        <w:jc w:val="both"/>
        <w:rPr>
          <w:rFonts w:ascii="Lato" w:hAnsi="Lato"/>
          <w:color w:val="76923C"/>
        </w:rPr>
      </w:pPr>
    </w:p>
    <w:p w14:paraId="45DB8FF4" w14:textId="52CC320A" w:rsidR="00934418" w:rsidRPr="00FB53C8" w:rsidRDefault="00934418" w:rsidP="00953DFC">
      <w:pPr>
        <w:spacing w:after="0"/>
        <w:jc w:val="both"/>
        <w:rPr>
          <w:rFonts w:ascii="Lato" w:hAnsi="Lato"/>
        </w:rPr>
      </w:pPr>
      <w:r w:rsidRPr="00FB53C8">
        <w:rPr>
          <w:rFonts w:ascii="Lato" w:hAnsi="Lato"/>
        </w:rPr>
        <w:t xml:space="preserve">Skalę zjawisk przestępczych obrazuje </w:t>
      </w:r>
      <w:r w:rsidR="00D6136A">
        <w:rPr>
          <w:rFonts w:ascii="Lato" w:hAnsi="Lato"/>
          <w:b/>
        </w:rPr>
        <w:t>W</w:t>
      </w:r>
      <w:r w:rsidRPr="00D6136A">
        <w:rPr>
          <w:rFonts w:ascii="Lato" w:hAnsi="Lato"/>
          <w:b/>
        </w:rPr>
        <w:t>skaźnik</w:t>
      </w:r>
      <w:r w:rsidRPr="00FB53C8">
        <w:rPr>
          <w:rFonts w:ascii="Lato" w:hAnsi="Lato"/>
        </w:rPr>
        <w:t xml:space="preserve"> </w:t>
      </w:r>
      <w:r w:rsidRPr="00FB53C8">
        <w:rPr>
          <w:rFonts w:ascii="Lato" w:hAnsi="Lato"/>
          <w:b/>
        </w:rPr>
        <w:t>Liczba przestępstw stwierdzonych na 100 tys. mieszkańców (W2_B)</w:t>
      </w:r>
      <w:r w:rsidR="00953DFC" w:rsidRPr="00FB53C8">
        <w:rPr>
          <w:rFonts w:ascii="Lato" w:hAnsi="Lato"/>
        </w:rPr>
        <w:t>:</w:t>
      </w:r>
    </w:p>
    <w:p w14:paraId="7916287D" w14:textId="77777777" w:rsidR="00934418" w:rsidRPr="00FB53C8" w:rsidRDefault="00934418" w:rsidP="00BB170A">
      <w:pPr>
        <w:pStyle w:val="Akapitzlist"/>
        <w:numPr>
          <w:ilvl w:val="0"/>
          <w:numId w:val="21"/>
        </w:numPr>
        <w:spacing w:after="0" w:line="240" w:lineRule="auto"/>
        <w:jc w:val="both"/>
        <w:rPr>
          <w:rFonts w:ascii="Lato" w:hAnsi="Lato"/>
          <w:b/>
        </w:rPr>
      </w:pPr>
      <w:r w:rsidRPr="00FB53C8">
        <w:rPr>
          <w:rFonts w:ascii="Lato" w:hAnsi="Lato"/>
          <w:b/>
        </w:rPr>
        <w:t>2019: 2 499,759</w:t>
      </w:r>
    </w:p>
    <w:p w14:paraId="7A6779A2" w14:textId="77777777" w:rsidR="00934418" w:rsidRPr="00FB53C8" w:rsidRDefault="00934418" w:rsidP="00BB170A">
      <w:pPr>
        <w:pStyle w:val="Akapitzlist"/>
        <w:numPr>
          <w:ilvl w:val="0"/>
          <w:numId w:val="22"/>
        </w:numPr>
        <w:spacing w:after="0" w:line="240" w:lineRule="auto"/>
        <w:jc w:val="both"/>
        <w:rPr>
          <w:rFonts w:ascii="Lato" w:hAnsi="Lato"/>
        </w:rPr>
      </w:pPr>
      <w:r w:rsidRPr="00FB53C8">
        <w:rPr>
          <w:rFonts w:ascii="Lato" w:hAnsi="Lato"/>
        </w:rPr>
        <w:t>2018: 2 336,626</w:t>
      </w:r>
    </w:p>
    <w:p w14:paraId="04BFDEC4" w14:textId="6DC74074" w:rsidR="00934418" w:rsidRDefault="00934418" w:rsidP="00BB170A">
      <w:pPr>
        <w:pStyle w:val="Akapitzlist"/>
        <w:numPr>
          <w:ilvl w:val="0"/>
          <w:numId w:val="22"/>
        </w:numPr>
        <w:spacing w:after="0" w:line="240" w:lineRule="auto"/>
        <w:jc w:val="both"/>
        <w:rPr>
          <w:rFonts w:ascii="Lato" w:hAnsi="Lato"/>
        </w:rPr>
      </w:pPr>
      <w:r w:rsidRPr="6F5920AE">
        <w:rPr>
          <w:rFonts w:ascii="Lato" w:hAnsi="Lato"/>
        </w:rPr>
        <w:t>2017: 2 645,736</w:t>
      </w:r>
    </w:p>
    <w:p w14:paraId="60EDCC55" w14:textId="25A0BB00" w:rsidR="00373C2F" w:rsidRDefault="64FCE71A" w:rsidP="5484AA0A">
      <w:pPr>
        <w:spacing w:after="0"/>
        <w:jc w:val="both"/>
        <w:rPr>
          <w:rFonts w:ascii="Lato" w:hAnsi="Lato"/>
        </w:rPr>
      </w:pPr>
      <w:r w:rsidRPr="5484AA0A">
        <w:rPr>
          <w:rFonts w:ascii="Lato" w:hAnsi="Lato"/>
        </w:rPr>
        <w:t xml:space="preserve">W 2019 roku na terenie </w:t>
      </w:r>
      <w:r w:rsidR="00607470">
        <w:rPr>
          <w:rFonts w:ascii="Lato" w:hAnsi="Lato"/>
        </w:rPr>
        <w:t>m</w:t>
      </w:r>
      <w:r w:rsidRPr="5484AA0A">
        <w:rPr>
          <w:rFonts w:ascii="Lato" w:hAnsi="Lato"/>
        </w:rPr>
        <w:t>iasta popełniono ogółem o 1 459 więcej p</w:t>
      </w:r>
      <w:r w:rsidR="1E3DABF8" w:rsidRPr="5484AA0A">
        <w:rPr>
          <w:rFonts w:ascii="Lato" w:hAnsi="Lato"/>
        </w:rPr>
        <w:t xml:space="preserve">rzestępstw niż w 2018 roku, co </w:t>
      </w:r>
      <w:r w:rsidRPr="5484AA0A">
        <w:rPr>
          <w:rFonts w:ascii="Lato" w:hAnsi="Lato"/>
        </w:rPr>
        <w:t>oznacza, że liczba przestępstw w stosunku do roku 2018 wzrosła o 6,8%.</w:t>
      </w:r>
      <w:r w:rsidR="1153CB9C" w:rsidRPr="5484AA0A">
        <w:rPr>
          <w:rFonts w:ascii="Lato" w:hAnsi="Lato"/>
        </w:rPr>
        <w:t xml:space="preserve"> </w:t>
      </w:r>
      <w:r w:rsidR="4445A295" w:rsidRPr="5484AA0A">
        <w:rPr>
          <w:rFonts w:ascii="Lato" w:eastAsia="Lato" w:hAnsi="Lato" w:cs="Lato"/>
        </w:rPr>
        <w:t xml:space="preserve">Warto zauważyć, że obraz bezpieczeństwa np. z perspektywy liczby popełnianych przestępstw, nie powinien być oceniany tylko przez pryzmat odniesienia danej wartości do roku poprzedniego. Do sprawy należy podejść holistycznie, uwzględniając obserwowane trendy w tym zakresie: liczba przestępstw ogółem w 2019 r. wprawdzie była wyższa niż w roku 2018, jednak niższa niż w 2017 </w:t>
      </w:r>
      <w:r w:rsidR="4445A295" w:rsidRPr="5484AA0A">
        <w:rPr>
          <w:rFonts w:ascii="Lato" w:eastAsia="Lato" w:hAnsi="Lato" w:cs="Lato"/>
        </w:rPr>
        <w:lastRenderedPageBreak/>
        <w:t>roku o 826 przestępstw, a w odniesieniu do 2016 roku niższa o 2943 przestępstwa. Wobec tego, można przyjąć, że - na przestrzeni kilku lat - zauważalny jest pozytywny trend w tym zakresie</w:t>
      </w:r>
      <w:r w:rsidR="719DA737" w:rsidRPr="5484AA0A">
        <w:rPr>
          <w:rFonts w:ascii="Lato" w:eastAsia="Lato" w:hAnsi="Lato" w:cs="Lato"/>
        </w:rPr>
        <w:t xml:space="preserve"> </w:t>
      </w:r>
      <w:r w:rsidR="00FA20ED">
        <w:rPr>
          <w:rFonts w:ascii="Lato" w:eastAsia="Lato" w:hAnsi="Lato" w:cs="Lato"/>
        </w:rPr>
        <w:t>–</w:t>
      </w:r>
      <w:r w:rsidR="719DA737" w:rsidRPr="5484AA0A">
        <w:rPr>
          <w:rFonts w:ascii="Lato" w:eastAsia="Lato" w:hAnsi="Lato" w:cs="Lato"/>
        </w:rPr>
        <w:t xml:space="preserve"> </w:t>
      </w:r>
      <w:r w:rsidR="4445A295" w:rsidRPr="5484AA0A">
        <w:rPr>
          <w:rFonts w:ascii="Lato" w:eastAsia="Lato" w:hAnsi="Lato" w:cs="Lato"/>
        </w:rPr>
        <w:t>i</w:t>
      </w:r>
      <w:r w:rsidR="00FA20ED">
        <w:rPr>
          <w:rFonts w:ascii="Lato" w:eastAsia="Lato" w:hAnsi="Lato" w:cs="Lato"/>
        </w:rPr>
        <w:t> </w:t>
      </w:r>
      <w:r w:rsidR="4445A295" w:rsidRPr="5484AA0A">
        <w:rPr>
          <w:rFonts w:ascii="Lato" w:eastAsia="Lato" w:hAnsi="Lato" w:cs="Lato"/>
        </w:rPr>
        <w:t>utrzymał się on w 2019 roku.</w:t>
      </w:r>
    </w:p>
    <w:p w14:paraId="5F3CB440" w14:textId="13F9335B" w:rsidR="00373C2F" w:rsidRDefault="00373C2F" w:rsidP="007E2870">
      <w:pPr>
        <w:spacing w:after="0"/>
        <w:rPr>
          <w:rFonts w:ascii="Lato" w:hAnsi="Lato"/>
        </w:rPr>
      </w:pPr>
    </w:p>
    <w:p w14:paraId="098076D1" w14:textId="2181D278" w:rsidR="00934418" w:rsidRPr="00FB53C8" w:rsidRDefault="1FB45A53" w:rsidP="00953DFC">
      <w:pPr>
        <w:spacing w:after="0"/>
        <w:jc w:val="both"/>
        <w:rPr>
          <w:rFonts w:ascii="Lato" w:hAnsi="Lato"/>
        </w:rPr>
      </w:pPr>
      <w:r w:rsidRPr="5484AA0A">
        <w:rPr>
          <w:rFonts w:ascii="Lato" w:hAnsi="Lato"/>
        </w:rPr>
        <w:t xml:space="preserve">W ciągu ostatnich kilku lat, </w:t>
      </w:r>
      <w:r w:rsidR="64FCE71A" w:rsidRPr="5484AA0A">
        <w:rPr>
          <w:rFonts w:ascii="Lato" w:hAnsi="Lato"/>
        </w:rPr>
        <w:t xml:space="preserve">zmianie ulega struktura popełnianych przestępstw. </w:t>
      </w:r>
      <w:r w:rsidR="64FCE71A" w:rsidRPr="5484AA0A">
        <w:rPr>
          <w:rFonts w:ascii="Lato" w:hAnsi="Lato"/>
          <w:b/>
          <w:bCs/>
        </w:rPr>
        <w:t>Udział najbardziej uciążliwych przestępstw dla mieszkańców (kradzieże z włamaniem, rozboje, wymuszenia rozbójnicze, bójki i pobicia, kradzieże samochodów) w liczbie przestępstw ogółem</w:t>
      </w:r>
      <w:r w:rsidR="64FCE71A" w:rsidRPr="5484AA0A">
        <w:rPr>
          <w:rFonts w:ascii="Lato" w:hAnsi="Lato"/>
        </w:rPr>
        <w:t xml:space="preserve"> </w:t>
      </w:r>
      <w:r w:rsidR="64FCE71A" w:rsidRPr="5484AA0A">
        <w:rPr>
          <w:rFonts w:ascii="Lato" w:hAnsi="Lato"/>
          <w:b/>
          <w:bCs/>
        </w:rPr>
        <w:t>(W11_B)</w:t>
      </w:r>
      <w:r w:rsidR="64FCE71A" w:rsidRPr="5484AA0A">
        <w:rPr>
          <w:rFonts w:ascii="Lato" w:hAnsi="Lato"/>
        </w:rPr>
        <w:t xml:space="preserve"> wykazuje trend malejący:</w:t>
      </w:r>
    </w:p>
    <w:p w14:paraId="04BA8AB7" w14:textId="77777777" w:rsidR="00934418" w:rsidRPr="00FB53C8" w:rsidRDefault="00934418" w:rsidP="00BB170A">
      <w:pPr>
        <w:pStyle w:val="Akapitzlist"/>
        <w:numPr>
          <w:ilvl w:val="0"/>
          <w:numId w:val="23"/>
        </w:numPr>
        <w:spacing w:after="0" w:line="240" w:lineRule="auto"/>
        <w:jc w:val="both"/>
        <w:rPr>
          <w:rFonts w:ascii="Lato" w:hAnsi="Lato"/>
          <w:b/>
        </w:rPr>
      </w:pPr>
      <w:r w:rsidRPr="00FB53C8">
        <w:rPr>
          <w:rFonts w:ascii="Lato" w:hAnsi="Lato"/>
          <w:b/>
        </w:rPr>
        <w:t>2019: 35%</w:t>
      </w:r>
    </w:p>
    <w:p w14:paraId="1079AD03" w14:textId="77777777" w:rsidR="00934418" w:rsidRPr="00FB53C8" w:rsidRDefault="00934418" w:rsidP="00BB170A">
      <w:pPr>
        <w:pStyle w:val="Akapitzlist"/>
        <w:numPr>
          <w:ilvl w:val="0"/>
          <w:numId w:val="24"/>
        </w:numPr>
        <w:spacing w:after="0" w:line="240" w:lineRule="auto"/>
        <w:jc w:val="both"/>
        <w:rPr>
          <w:rFonts w:ascii="Lato" w:hAnsi="Lato"/>
        </w:rPr>
      </w:pPr>
      <w:r w:rsidRPr="00FB53C8">
        <w:rPr>
          <w:rFonts w:ascii="Lato" w:hAnsi="Lato"/>
        </w:rPr>
        <w:t>2018: 39%</w:t>
      </w:r>
    </w:p>
    <w:p w14:paraId="2483DF17" w14:textId="77777777" w:rsidR="00934418" w:rsidRPr="00FB53C8" w:rsidRDefault="00934418" w:rsidP="00BB170A">
      <w:pPr>
        <w:pStyle w:val="Akapitzlist"/>
        <w:numPr>
          <w:ilvl w:val="0"/>
          <w:numId w:val="24"/>
        </w:numPr>
        <w:spacing w:after="0" w:line="240" w:lineRule="auto"/>
        <w:jc w:val="both"/>
        <w:rPr>
          <w:rFonts w:ascii="Lato" w:hAnsi="Lato"/>
        </w:rPr>
      </w:pPr>
      <w:r w:rsidRPr="00FB53C8">
        <w:rPr>
          <w:rFonts w:ascii="Lato" w:hAnsi="Lato"/>
        </w:rPr>
        <w:t>2017: 38%</w:t>
      </w:r>
    </w:p>
    <w:p w14:paraId="3BBB8815" w14:textId="77777777" w:rsidR="00953DFC" w:rsidRPr="00FB53C8" w:rsidRDefault="00953DFC" w:rsidP="00953DFC">
      <w:pPr>
        <w:spacing w:after="0"/>
        <w:jc w:val="both"/>
        <w:rPr>
          <w:rFonts w:ascii="Lato" w:hAnsi="Lato"/>
        </w:rPr>
      </w:pPr>
    </w:p>
    <w:p w14:paraId="5AFDC636" w14:textId="77777777" w:rsidR="00934418" w:rsidRPr="00FB53C8" w:rsidRDefault="00934418" w:rsidP="00953DFC">
      <w:pPr>
        <w:spacing w:after="0"/>
        <w:jc w:val="both"/>
        <w:rPr>
          <w:rFonts w:ascii="Lato" w:hAnsi="Lato"/>
        </w:rPr>
      </w:pPr>
      <w:r w:rsidRPr="00FB53C8">
        <w:rPr>
          <w:rFonts w:ascii="Lato" w:hAnsi="Lato"/>
        </w:rPr>
        <w:t>Liczba przestępstw popełnionych przez nieletnich nieznacznie wzrosła w stosunku do 2018 roku, w którym nieletni popełnili 1 214 przestępstw, a w 2019 roku 1 284 (tj. wzrost w stosunku do 2018 roku o blisko 6%).</w:t>
      </w:r>
      <w:r w:rsidR="00953DFC" w:rsidRPr="00FB53C8">
        <w:rPr>
          <w:rFonts w:ascii="Lato" w:hAnsi="Lato"/>
        </w:rPr>
        <w:t xml:space="preserve"> </w:t>
      </w:r>
      <w:r w:rsidRPr="00FB53C8">
        <w:rPr>
          <w:rFonts w:ascii="Lato" w:hAnsi="Lato"/>
          <w:b/>
          <w:bCs/>
        </w:rPr>
        <w:t xml:space="preserve">Przestępczość nieletnich w Krakowie w odniesieniu do 100 000 mieszkańców (W3_B) wynosi </w:t>
      </w:r>
      <w:r w:rsidRPr="00FB53C8">
        <w:rPr>
          <w:rFonts w:ascii="Lato" w:hAnsi="Lato"/>
        </w:rPr>
        <w:t>(w szt.):</w:t>
      </w:r>
    </w:p>
    <w:p w14:paraId="4EE71FB3" w14:textId="77777777" w:rsidR="00934418" w:rsidRPr="00FB53C8" w:rsidRDefault="00934418" w:rsidP="00BB170A">
      <w:pPr>
        <w:pStyle w:val="Akapitzlist"/>
        <w:numPr>
          <w:ilvl w:val="0"/>
          <w:numId w:val="25"/>
        </w:numPr>
        <w:spacing w:after="0" w:line="240" w:lineRule="auto"/>
        <w:jc w:val="both"/>
        <w:rPr>
          <w:rFonts w:ascii="Lato" w:hAnsi="Lato"/>
          <w:b/>
        </w:rPr>
      </w:pPr>
      <w:r w:rsidRPr="00FB53C8">
        <w:rPr>
          <w:rFonts w:ascii="Lato" w:hAnsi="Lato"/>
          <w:b/>
        </w:rPr>
        <w:t>2019: 164,802</w:t>
      </w:r>
    </w:p>
    <w:p w14:paraId="3AC4F34C" w14:textId="77777777" w:rsidR="00934418" w:rsidRPr="00FB53C8" w:rsidRDefault="00934418" w:rsidP="00BB170A">
      <w:pPr>
        <w:numPr>
          <w:ilvl w:val="0"/>
          <w:numId w:val="26"/>
        </w:numPr>
        <w:spacing w:after="0" w:line="240" w:lineRule="auto"/>
        <w:jc w:val="both"/>
        <w:rPr>
          <w:rFonts w:ascii="Lato" w:hAnsi="Lato"/>
        </w:rPr>
      </w:pPr>
      <w:r w:rsidRPr="00FB53C8">
        <w:rPr>
          <w:rFonts w:ascii="Lato" w:hAnsi="Lato"/>
        </w:rPr>
        <w:t>2018: 157,444</w:t>
      </w:r>
    </w:p>
    <w:p w14:paraId="68486521" w14:textId="77777777" w:rsidR="00934418" w:rsidRPr="00FB53C8" w:rsidRDefault="00934418" w:rsidP="00BB170A">
      <w:pPr>
        <w:numPr>
          <w:ilvl w:val="0"/>
          <w:numId w:val="26"/>
        </w:numPr>
        <w:spacing w:after="0" w:line="240" w:lineRule="auto"/>
        <w:jc w:val="both"/>
        <w:rPr>
          <w:rFonts w:ascii="Lato" w:hAnsi="Lato"/>
        </w:rPr>
      </w:pPr>
      <w:r w:rsidRPr="00FB53C8">
        <w:rPr>
          <w:rFonts w:ascii="Lato" w:hAnsi="Lato"/>
        </w:rPr>
        <w:t>2017: 146,088</w:t>
      </w:r>
    </w:p>
    <w:p w14:paraId="55B91B0D" w14:textId="77777777" w:rsidR="00934418" w:rsidRPr="00FB53C8" w:rsidRDefault="00934418" w:rsidP="00953DFC">
      <w:pPr>
        <w:spacing w:after="0"/>
        <w:ind w:left="720"/>
        <w:contextualSpacing/>
        <w:jc w:val="both"/>
        <w:rPr>
          <w:rFonts w:ascii="Lato" w:hAnsi="Lato"/>
        </w:rPr>
      </w:pPr>
    </w:p>
    <w:p w14:paraId="5E8ACD32" w14:textId="77777777" w:rsidR="00934418" w:rsidRPr="00FB53C8" w:rsidRDefault="00934418" w:rsidP="00953DFC">
      <w:pPr>
        <w:spacing w:after="0"/>
        <w:jc w:val="both"/>
        <w:rPr>
          <w:rFonts w:ascii="Lato" w:hAnsi="Lato"/>
        </w:rPr>
      </w:pPr>
      <w:r w:rsidRPr="00FB53C8">
        <w:rPr>
          <w:rFonts w:ascii="Lato" w:hAnsi="Lato"/>
        </w:rPr>
        <w:t xml:space="preserve">Podkreślić należy, że w przypadku przestępstw popełnianych przez nieletnich </w:t>
      </w:r>
      <w:r w:rsidRPr="00FB53C8">
        <w:rPr>
          <w:rFonts w:ascii="Lato" w:hAnsi="Lato"/>
          <w:b/>
          <w:bCs/>
        </w:rPr>
        <w:t>udział najbardziej uciążliwych przestępstw dla mieszkańców tj. kradzież z włamaniem, rozbój, bójka i</w:t>
      </w:r>
      <w:r w:rsidR="00265F52" w:rsidRPr="00FB53C8">
        <w:rPr>
          <w:rFonts w:ascii="Lato" w:hAnsi="Lato"/>
          <w:b/>
          <w:bCs/>
        </w:rPr>
        <w:t> </w:t>
      </w:r>
      <w:r w:rsidRPr="00FB53C8">
        <w:rPr>
          <w:rFonts w:ascii="Lato" w:hAnsi="Lato"/>
          <w:b/>
          <w:bCs/>
        </w:rPr>
        <w:t xml:space="preserve">pobicie, kradzież i wymuszenie rozbójnicze, uszkodzenie rzeczy, uszczerbek na zdrowiu (W12_B, w %) </w:t>
      </w:r>
      <w:r w:rsidRPr="00FB53C8">
        <w:rPr>
          <w:rFonts w:ascii="Lato" w:hAnsi="Lato"/>
          <w:bCs/>
        </w:rPr>
        <w:t>wykazywał nadal trend malejący</w:t>
      </w:r>
      <w:r w:rsidRPr="00FB53C8">
        <w:rPr>
          <w:rFonts w:ascii="Lato" w:hAnsi="Lato"/>
        </w:rPr>
        <w:t>:</w:t>
      </w:r>
    </w:p>
    <w:p w14:paraId="56EA1373" w14:textId="77777777" w:rsidR="00934418" w:rsidRPr="00FB53C8" w:rsidRDefault="00934418" w:rsidP="00BB170A">
      <w:pPr>
        <w:pStyle w:val="Akapitzlist"/>
        <w:numPr>
          <w:ilvl w:val="0"/>
          <w:numId w:val="27"/>
        </w:numPr>
        <w:spacing w:after="0" w:line="240" w:lineRule="auto"/>
        <w:jc w:val="both"/>
        <w:rPr>
          <w:rFonts w:ascii="Lato" w:hAnsi="Lato"/>
          <w:b/>
        </w:rPr>
      </w:pPr>
      <w:r w:rsidRPr="00FB53C8">
        <w:rPr>
          <w:rFonts w:ascii="Lato" w:hAnsi="Lato"/>
          <w:b/>
        </w:rPr>
        <w:t>2019: 9,3%</w:t>
      </w:r>
    </w:p>
    <w:p w14:paraId="59BC0B28" w14:textId="77777777" w:rsidR="00934418" w:rsidRPr="00FB53C8" w:rsidRDefault="00934418" w:rsidP="00BB170A">
      <w:pPr>
        <w:pStyle w:val="Akapitzlist"/>
        <w:numPr>
          <w:ilvl w:val="0"/>
          <w:numId w:val="27"/>
        </w:numPr>
        <w:spacing w:after="0" w:line="240" w:lineRule="auto"/>
        <w:jc w:val="both"/>
        <w:rPr>
          <w:rFonts w:ascii="Lato" w:hAnsi="Lato"/>
        </w:rPr>
      </w:pPr>
      <w:r w:rsidRPr="00FB53C8">
        <w:rPr>
          <w:rFonts w:ascii="Lato" w:hAnsi="Lato"/>
        </w:rPr>
        <w:t>2018: 9,8%</w:t>
      </w:r>
    </w:p>
    <w:p w14:paraId="392E71CE" w14:textId="77777777" w:rsidR="00934418" w:rsidRPr="00FB53C8" w:rsidRDefault="00934418" w:rsidP="00BB170A">
      <w:pPr>
        <w:pStyle w:val="Akapitzlist"/>
        <w:numPr>
          <w:ilvl w:val="0"/>
          <w:numId w:val="27"/>
        </w:numPr>
        <w:spacing w:after="0" w:line="240" w:lineRule="auto"/>
        <w:jc w:val="both"/>
        <w:rPr>
          <w:rFonts w:ascii="Lato" w:hAnsi="Lato"/>
        </w:rPr>
      </w:pPr>
      <w:r w:rsidRPr="00FB53C8">
        <w:rPr>
          <w:rFonts w:ascii="Lato" w:hAnsi="Lato"/>
        </w:rPr>
        <w:t>2017: 18,9%</w:t>
      </w:r>
    </w:p>
    <w:p w14:paraId="6810F0D1" w14:textId="77777777" w:rsidR="00934418" w:rsidRPr="00FB53C8" w:rsidRDefault="00934418" w:rsidP="00953DFC">
      <w:pPr>
        <w:pStyle w:val="Akapitzlist"/>
        <w:spacing w:after="0"/>
        <w:rPr>
          <w:rFonts w:ascii="Lato" w:hAnsi="Lato"/>
        </w:rPr>
      </w:pPr>
    </w:p>
    <w:tbl>
      <w:tblPr>
        <w:tblW w:w="0" w:type="auto"/>
        <w:jc w:val="center"/>
        <w:tblLayout w:type="fixed"/>
        <w:tblLook w:val="06A0" w:firstRow="1" w:lastRow="0" w:firstColumn="1" w:lastColumn="0" w:noHBand="1" w:noVBand="1"/>
      </w:tblPr>
      <w:tblGrid>
        <w:gridCol w:w="9072"/>
      </w:tblGrid>
      <w:tr w:rsidR="00934418" w:rsidRPr="00FB53C8" w14:paraId="360B3DEF" w14:textId="77777777" w:rsidTr="5729BB4F">
        <w:trPr>
          <w:jc w:val="center"/>
        </w:trPr>
        <w:tc>
          <w:tcPr>
            <w:tcW w:w="9072" w:type="dxa"/>
            <w:shd w:val="clear" w:color="auto" w:fill="D9D9D9" w:themeFill="background1" w:themeFillShade="D9"/>
            <w:hideMark/>
          </w:tcPr>
          <w:p w14:paraId="154DA31A" w14:textId="77777777" w:rsidR="00953DFC" w:rsidRPr="00FB53C8" w:rsidRDefault="00934418" w:rsidP="00291A27">
            <w:pPr>
              <w:spacing w:after="0"/>
              <w:jc w:val="center"/>
              <w:rPr>
                <w:rFonts w:ascii="Lato" w:eastAsia="Lato" w:hAnsi="Lato" w:cs="Lato"/>
              </w:rPr>
            </w:pPr>
            <w:r w:rsidRPr="00FB53C8">
              <w:rPr>
                <w:rFonts w:ascii="Lato" w:eastAsia="Lato" w:hAnsi="Lato" w:cs="Lato"/>
              </w:rPr>
              <w:t>Nieprzerwanie od kilku lat obserwowany jest trend malejący w udziale najbardziej uciążliwych przestępstw dla mieszkańców: od 50% w 2014 roku do 35% w 2019 roku,</w:t>
            </w:r>
          </w:p>
          <w:p w14:paraId="3E522CA7" w14:textId="77777777" w:rsidR="00EA3C24" w:rsidRPr="00FB53C8" w:rsidRDefault="00934418" w:rsidP="00291A27">
            <w:pPr>
              <w:spacing w:after="0"/>
              <w:jc w:val="center"/>
              <w:rPr>
                <w:rFonts w:ascii="Lato" w:eastAsia="Lato" w:hAnsi="Lato" w:cs="Lato"/>
              </w:rPr>
            </w:pPr>
            <w:r w:rsidRPr="00FB53C8">
              <w:rPr>
                <w:rFonts w:ascii="Lato" w:eastAsia="Lato" w:hAnsi="Lato" w:cs="Lato"/>
              </w:rPr>
              <w:t xml:space="preserve"> w tym przestępstw popełnianych przez nieletnich: </w:t>
            </w:r>
          </w:p>
          <w:p w14:paraId="37A1E4E8" w14:textId="4CB4F335" w:rsidR="00934418" w:rsidRPr="00FB53C8" w:rsidRDefault="00934418" w:rsidP="5729BB4F">
            <w:pPr>
              <w:spacing w:after="0"/>
              <w:jc w:val="center"/>
              <w:rPr>
                <w:rFonts w:ascii="Lato" w:eastAsia="Lato" w:hAnsi="Lato" w:cs="Lato"/>
              </w:rPr>
            </w:pPr>
            <w:r w:rsidRPr="5729BB4F">
              <w:rPr>
                <w:rFonts w:ascii="Lato" w:eastAsia="Lato" w:hAnsi="Lato" w:cs="Lato"/>
              </w:rPr>
              <w:t>od 16,85% w 2014 roku do 9,3% w 2019 roku</w:t>
            </w:r>
          </w:p>
        </w:tc>
      </w:tr>
    </w:tbl>
    <w:p w14:paraId="74E797DC" w14:textId="77777777" w:rsidR="00934418" w:rsidRPr="00FB53C8" w:rsidRDefault="00934418" w:rsidP="00953DFC">
      <w:pPr>
        <w:spacing w:after="0"/>
        <w:rPr>
          <w:rFonts w:ascii="Lato" w:eastAsia="Calibri" w:hAnsi="Lato" w:cs="Times New Roman"/>
          <w:b/>
        </w:rPr>
      </w:pPr>
    </w:p>
    <w:p w14:paraId="2633CEB9" w14:textId="448E5385" w:rsidR="009764AB" w:rsidRPr="00FB53C8" w:rsidRDefault="0058729B" w:rsidP="76E98C4A">
      <w:pPr>
        <w:spacing w:after="0"/>
        <w:jc w:val="both"/>
        <w:rPr>
          <w:rFonts w:ascii="Lato" w:hAnsi="Lato"/>
          <w:b/>
          <w:bCs/>
        </w:rPr>
      </w:pPr>
      <w:r w:rsidRPr="76E98C4A">
        <w:rPr>
          <w:rFonts w:ascii="Lato" w:hAnsi="Lato"/>
        </w:rPr>
        <w:t>Rok 2019 pod względem</w:t>
      </w:r>
      <w:r w:rsidR="75EB4C5D" w:rsidRPr="76E98C4A">
        <w:rPr>
          <w:rFonts w:ascii="Lato" w:hAnsi="Lato"/>
        </w:rPr>
        <w:t xml:space="preserve"> rozkładu przestrzennego przestępstw</w:t>
      </w:r>
      <w:r w:rsidRPr="76E98C4A">
        <w:rPr>
          <w:rFonts w:ascii="Lato" w:hAnsi="Lato"/>
        </w:rPr>
        <w:t xml:space="preserve"> był podobny do trendu obserwowanego już od kilku lat w Krakowie:</w:t>
      </w:r>
      <w:r w:rsidR="57E0DEDC" w:rsidRPr="76E98C4A">
        <w:rPr>
          <w:rFonts w:ascii="Lato" w:hAnsi="Lato"/>
        </w:rPr>
        <w:t xml:space="preserve"> </w:t>
      </w:r>
      <w:r w:rsidR="4FFE19C7" w:rsidRPr="76E98C4A">
        <w:rPr>
          <w:rFonts w:ascii="Lato" w:hAnsi="Lato"/>
        </w:rPr>
        <w:t xml:space="preserve">przestępczość w Krakowie wzorem lat ubiegłych koncentruje się w rejonie centrum </w:t>
      </w:r>
      <w:r w:rsidR="00607470">
        <w:rPr>
          <w:rFonts w:ascii="Lato" w:hAnsi="Lato"/>
        </w:rPr>
        <w:t>m</w:t>
      </w:r>
      <w:r w:rsidR="4FFE19C7" w:rsidRPr="76E98C4A">
        <w:rPr>
          <w:rFonts w:ascii="Lato" w:hAnsi="Lato"/>
        </w:rPr>
        <w:t>iasta.</w:t>
      </w:r>
      <w:r w:rsidR="009764AB" w:rsidRPr="76E98C4A">
        <w:rPr>
          <w:rFonts w:ascii="Lato" w:hAnsi="Lato"/>
          <w:b/>
          <w:bCs/>
        </w:rPr>
        <w:br w:type="page"/>
      </w:r>
    </w:p>
    <w:p w14:paraId="2BF3B50A" w14:textId="689E79F5" w:rsidR="00934418" w:rsidRPr="00FB53C8" w:rsidRDefault="00934418" w:rsidP="76E98C4A">
      <w:pPr>
        <w:rPr>
          <w:rFonts w:ascii="Lato" w:hAnsi="Lato"/>
          <w:b/>
          <w:bCs/>
        </w:rPr>
      </w:pPr>
      <w:r w:rsidRPr="76E98C4A">
        <w:rPr>
          <w:rFonts w:ascii="Lato" w:hAnsi="Lato"/>
          <w:b/>
          <w:bCs/>
        </w:rPr>
        <w:lastRenderedPageBreak/>
        <w:t xml:space="preserve">Rysunek </w:t>
      </w:r>
      <w:r w:rsidR="00C56027" w:rsidRPr="76E98C4A">
        <w:rPr>
          <w:rFonts w:ascii="Lato" w:hAnsi="Lato"/>
          <w:b/>
          <w:bCs/>
        </w:rPr>
        <w:t>IV.</w:t>
      </w:r>
      <w:r w:rsidRPr="76E98C4A">
        <w:rPr>
          <w:rFonts w:ascii="Lato" w:hAnsi="Lato"/>
          <w:b/>
          <w:bCs/>
        </w:rPr>
        <w:t>2.1. Przestępstwa</w:t>
      </w:r>
      <w:r w:rsidR="09289D93" w:rsidRPr="76E98C4A">
        <w:rPr>
          <w:rFonts w:ascii="Lato" w:hAnsi="Lato"/>
          <w:b/>
          <w:bCs/>
        </w:rPr>
        <w:t xml:space="preserve"> zgłoszone</w:t>
      </w:r>
      <w:r w:rsidRPr="76E98C4A">
        <w:rPr>
          <w:rFonts w:ascii="Lato" w:hAnsi="Lato"/>
          <w:b/>
          <w:bCs/>
        </w:rPr>
        <w:t xml:space="preserve"> w przestrzeni publicznej w 2019 roku</w:t>
      </w:r>
    </w:p>
    <w:p w14:paraId="4B1D477B" w14:textId="77777777" w:rsidR="00934418" w:rsidRPr="00FB53C8" w:rsidRDefault="64FCE71A" w:rsidP="00953DFC">
      <w:pPr>
        <w:spacing w:after="0"/>
        <w:rPr>
          <w:rFonts w:ascii="Lato" w:hAnsi="Lato"/>
          <w:b/>
          <w:bCs/>
          <w:color w:val="1F497D"/>
        </w:rPr>
      </w:pPr>
      <w:r>
        <w:rPr>
          <w:noProof/>
          <w:lang w:eastAsia="pl-PL"/>
        </w:rPr>
        <w:drawing>
          <wp:inline distT="0" distB="0" distL="0" distR="0" wp14:anchorId="15A35605" wp14:editId="41C04223">
            <wp:extent cx="4531057" cy="3001331"/>
            <wp:effectExtent l="0" t="0" r="3175" b="8890"/>
            <wp:docPr id="1849673942" name="Obraz 4" descr="mapa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1057" cy="3001331"/>
                    </a:xfrm>
                    <a:prstGeom prst="rect">
                      <a:avLst/>
                    </a:prstGeom>
                  </pic:spPr>
                </pic:pic>
              </a:graphicData>
            </a:graphic>
          </wp:inline>
        </w:drawing>
      </w:r>
    </w:p>
    <w:p w14:paraId="73122E2C" w14:textId="77777777" w:rsidR="00934418" w:rsidRPr="00FB53C8" w:rsidRDefault="00934418" w:rsidP="00C56027">
      <w:pPr>
        <w:spacing w:after="0"/>
        <w:jc w:val="center"/>
        <w:rPr>
          <w:rFonts w:ascii="Lato" w:hAnsi="Lato"/>
          <w:sz w:val="20"/>
          <w:szCs w:val="20"/>
        </w:rPr>
      </w:pPr>
      <w:r w:rsidRPr="00FB53C8">
        <w:rPr>
          <w:rFonts w:ascii="Lato" w:hAnsi="Lato"/>
          <w:sz w:val="20"/>
          <w:szCs w:val="20"/>
        </w:rPr>
        <w:t>Źródło: Mapa bezpieczeństwa prowadzona przez Wydział Bezpieczeństwa i Zarządzania Kryzysowego</w:t>
      </w:r>
    </w:p>
    <w:p w14:paraId="65BE1F1D" w14:textId="77777777" w:rsidR="00C56027" w:rsidRPr="00FB53C8" w:rsidRDefault="00C56027" w:rsidP="00953DFC">
      <w:pPr>
        <w:spacing w:after="0"/>
        <w:rPr>
          <w:rFonts w:ascii="Lato" w:hAnsi="Lato"/>
        </w:rPr>
      </w:pPr>
    </w:p>
    <w:p w14:paraId="7F39A0EF" w14:textId="2BC25212" w:rsidR="00934418" w:rsidRPr="00FB53C8" w:rsidRDefault="00934418" w:rsidP="00C56027">
      <w:pPr>
        <w:spacing w:after="0"/>
        <w:jc w:val="both"/>
        <w:rPr>
          <w:rFonts w:ascii="Lato" w:hAnsi="Lato"/>
        </w:rPr>
      </w:pPr>
      <w:r w:rsidRPr="00FB53C8">
        <w:rPr>
          <w:rFonts w:ascii="Lato" w:hAnsi="Lato"/>
        </w:rPr>
        <w:t>W obszarze działań na rzecz zapewnienia porządku publicznego aktywnie pracowała Straż Miejska. W</w:t>
      </w:r>
      <w:r w:rsidR="004B0C8B" w:rsidRPr="00FB53C8">
        <w:rPr>
          <w:rFonts w:ascii="Lato" w:hAnsi="Lato"/>
        </w:rPr>
        <w:t xml:space="preserve"> </w:t>
      </w:r>
      <w:r w:rsidRPr="00FB53C8">
        <w:rPr>
          <w:rFonts w:ascii="Lato" w:hAnsi="Lato"/>
        </w:rPr>
        <w:t>2019 roku przyjęto 112 763 zgłoszeń interwencyjnych oraz zrealizowano 52</w:t>
      </w:r>
      <w:r w:rsidR="008254E7">
        <w:rPr>
          <w:rFonts w:ascii="Lato" w:hAnsi="Lato"/>
        </w:rPr>
        <w:t> </w:t>
      </w:r>
      <w:r w:rsidRPr="00FB53C8">
        <w:rPr>
          <w:rFonts w:ascii="Lato" w:hAnsi="Lato"/>
        </w:rPr>
        <w:t>161 służb patrolowych. Liczba ujawnionych w 2019 roku wykroczeń wyniosła 102 434 (2018 r. – 96 808), co daje średnio 1,96 wykroczeń ujawnianych w ciągu służby patrolowej</w:t>
      </w:r>
      <w:r w:rsidRPr="00FB53C8">
        <w:rPr>
          <w:rFonts w:ascii="Lato" w:hAnsi="Lato"/>
          <w:color w:val="FF0000"/>
        </w:rPr>
        <w:t xml:space="preserve"> </w:t>
      </w:r>
      <w:r w:rsidRPr="00FB53C8">
        <w:rPr>
          <w:rFonts w:ascii="Lato" w:hAnsi="Lato"/>
        </w:rPr>
        <w:t xml:space="preserve">(2018 r. – 1,94). </w:t>
      </w:r>
    </w:p>
    <w:p w14:paraId="3A3E9CA6" w14:textId="77777777" w:rsidR="00934418" w:rsidRPr="00FB53C8" w:rsidRDefault="00934418" w:rsidP="00C56027">
      <w:pPr>
        <w:spacing w:after="0"/>
        <w:jc w:val="both"/>
        <w:rPr>
          <w:rFonts w:ascii="Lato" w:hAnsi="Lato"/>
        </w:rPr>
      </w:pPr>
      <w:r w:rsidRPr="34A8FF67">
        <w:rPr>
          <w:rFonts w:ascii="Lato" w:hAnsi="Lato"/>
        </w:rPr>
        <w:t>Straż Miejska realizując zadania dotyczące współudziału w ochronie bezpieczeństwa i</w:t>
      </w:r>
      <w:r w:rsidR="00265F52" w:rsidRPr="34A8FF67">
        <w:rPr>
          <w:rFonts w:ascii="Lato" w:hAnsi="Lato"/>
        </w:rPr>
        <w:t> </w:t>
      </w:r>
      <w:r w:rsidRPr="34A8FF67">
        <w:rPr>
          <w:rFonts w:ascii="Lato" w:hAnsi="Lato"/>
        </w:rPr>
        <w:t>porządku publicznego prowadziła także działania o charakterze profilaktycznym, w ramach których zorganizowała 4 588 spotkań profilaktycznych, z czego 838 dotyczyło problemów społeczności lokalnych, a 3 750 zajęć edukacyjnych z zakresu profilaktyki zapewniania porządku publicznego i reagowania na zagrożenia.</w:t>
      </w:r>
    </w:p>
    <w:p w14:paraId="6AFAB436" w14:textId="77777777" w:rsidR="00934418" w:rsidRPr="00FB53C8" w:rsidRDefault="00934418" w:rsidP="00C56027">
      <w:pPr>
        <w:spacing w:after="0"/>
        <w:jc w:val="both"/>
        <w:rPr>
          <w:rFonts w:ascii="Lato" w:hAnsi="Lato"/>
        </w:rPr>
      </w:pPr>
    </w:p>
    <w:p w14:paraId="41EF55B9" w14:textId="1F07EAC7" w:rsidR="00934418" w:rsidRPr="00FB53C8" w:rsidRDefault="00934418" w:rsidP="00C56027">
      <w:pPr>
        <w:spacing w:after="0"/>
        <w:jc w:val="both"/>
        <w:rPr>
          <w:rFonts w:ascii="Lato" w:hAnsi="Lato"/>
        </w:rPr>
      </w:pPr>
      <w:r w:rsidRPr="00FB53C8">
        <w:rPr>
          <w:rFonts w:ascii="Lato" w:hAnsi="Lato"/>
          <w:b/>
        </w:rPr>
        <w:t>Średni</w:t>
      </w:r>
      <w:r w:rsidR="00C56027" w:rsidRPr="00FB53C8">
        <w:rPr>
          <w:rFonts w:ascii="Lato" w:hAnsi="Lato"/>
          <w:b/>
        </w:rPr>
        <w:t>ą</w:t>
      </w:r>
      <w:r w:rsidRPr="00FB53C8">
        <w:rPr>
          <w:rFonts w:ascii="Lato" w:hAnsi="Lato"/>
          <w:b/>
        </w:rPr>
        <w:t xml:space="preserve"> liczbę mieszkańców przypadającą na jednego funkcjonariusza SMMK w ogniwach patrolowych obrazuje </w:t>
      </w:r>
      <w:r w:rsidR="00D6136A">
        <w:rPr>
          <w:rFonts w:ascii="Lato" w:hAnsi="Lato"/>
          <w:b/>
        </w:rPr>
        <w:t>W</w:t>
      </w:r>
      <w:r w:rsidRPr="00FB53C8">
        <w:rPr>
          <w:rFonts w:ascii="Lato" w:hAnsi="Lato"/>
          <w:b/>
        </w:rPr>
        <w:t>skaźnik W1_B</w:t>
      </w:r>
      <w:r w:rsidRPr="00FB53C8">
        <w:rPr>
          <w:rFonts w:ascii="Lato" w:hAnsi="Lato"/>
        </w:rPr>
        <w:t>:</w:t>
      </w:r>
    </w:p>
    <w:p w14:paraId="08AAFDE0" w14:textId="77777777" w:rsidR="00934418" w:rsidRPr="00FB53C8" w:rsidRDefault="00934418" w:rsidP="00BB170A">
      <w:pPr>
        <w:numPr>
          <w:ilvl w:val="0"/>
          <w:numId w:val="28"/>
        </w:numPr>
        <w:spacing w:after="0" w:line="240" w:lineRule="auto"/>
        <w:jc w:val="both"/>
        <w:rPr>
          <w:rFonts w:ascii="Lato" w:hAnsi="Lato"/>
          <w:b/>
        </w:rPr>
      </w:pPr>
      <w:r w:rsidRPr="00FB53C8">
        <w:rPr>
          <w:rFonts w:ascii="Lato" w:hAnsi="Lato"/>
          <w:b/>
        </w:rPr>
        <w:t>2019: 2 412,121 osób</w:t>
      </w:r>
    </w:p>
    <w:p w14:paraId="36DF0617" w14:textId="77777777" w:rsidR="00934418" w:rsidRPr="00FB53C8" w:rsidRDefault="00934418" w:rsidP="00BB170A">
      <w:pPr>
        <w:numPr>
          <w:ilvl w:val="0"/>
          <w:numId w:val="29"/>
        </w:numPr>
        <w:spacing w:after="0" w:line="240" w:lineRule="auto"/>
        <w:jc w:val="both"/>
        <w:rPr>
          <w:rFonts w:ascii="Lato" w:hAnsi="Lato"/>
        </w:rPr>
      </w:pPr>
      <w:r w:rsidRPr="00FB53C8">
        <w:rPr>
          <w:rFonts w:ascii="Lato" w:hAnsi="Lato"/>
        </w:rPr>
        <w:t>2018: 2 479,322 osób</w:t>
      </w:r>
    </w:p>
    <w:p w14:paraId="3EEB2F51" w14:textId="77777777" w:rsidR="00934418" w:rsidRPr="00FB53C8" w:rsidRDefault="00934418" w:rsidP="00BB170A">
      <w:pPr>
        <w:numPr>
          <w:ilvl w:val="0"/>
          <w:numId w:val="29"/>
        </w:numPr>
        <w:spacing w:after="0" w:line="240" w:lineRule="auto"/>
        <w:jc w:val="both"/>
        <w:rPr>
          <w:rFonts w:ascii="Lato" w:hAnsi="Lato"/>
        </w:rPr>
      </w:pPr>
      <w:r w:rsidRPr="00FB53C8">
        <w:rPr>
          <w:rFonts w:ascii="Lato" w:hAnsi="Lato"/>
        </w:rPr>
        <w:t>2017: 2 740,529 osób</w:t>
      </w:r>
    </w:p>
    <w:p w14:paraId="042C5D41" w14:textId="77777777" w:rsidR="00934418" w:rsidRPr="00FB53C8" w:rsidRDefault="00934418" w:rsidP="00C56027">
      <w:pPr>
        <w:spacing w:after="0"/>
        <w:jc w:val="both"/>
        <w:rPr>
          <w:rFonts w:ascii="Lato" w:hAnsi="Lato"/>
        </w:rPr>
      </w:pPr>
    </w:p>
    <w:p w14:paraId="36B42BB7" w14:textId="233F14C6" w:rsidR="00934418" w:rsidRPr="00FB53C8" w:rsidRDefault="00934418" w:rsidP="00C56027">
      <w:pPr>
        <w:spacing w:after="0"/>
        <w:jc w:val="both"/>
        <w:rPr>
          <w:rFonts w:ascii="Lato" w:hAnsi="Lato"/>
        </w:rPr>
      </w:pPr>
      <w:r w:rsidRPr="76E98C4A">
        <w:rPr>
          <w:rFonts w:ascii="Lato" w:hAnsi="Lato"/>
        </w:rPr>
        <w:t>Oceniając bezpieczeństwo publiczne przez pryzmat wyników Raportu z prowadzonych corocznie badań „Poczucia bezpieczeństwa mieszkańców Krakowa” (II edycja</w:t>
      </w:r>
      <w:r w:rsidR="71A23D92" w:rsidRPr="76E98C4A">
        <w:rPr>
          <w:rFonts w:ascii="Lato" w:hAnsi="Lato"/>
        </w:rPr>
        <w:t xml:space="preserve"> w 2019 roku</w:t>
      </w:r>
      <w:r w:rsidRPr="76E98C4A">
        <w:rPr>
          <w:rFonts w:ascii="Lato" w:hAnsi="Lato"/>
        </w:rPr>
        <w:t>) należy podkreślić, że poziom poczucia bezpieczeństwa mieszkańców od kilku lat utrzymuje się na wysokim poziomie, a w niektórych aspektach systematycznie wzrasta, co obrazują poniższe dane:</w:t>
      </w:r>
    </w:p>
    <w:p w14:paraId="4D2E12B8" w14:textId="77777777" w:rsidR="00934418" w:rsidRPr="00FB53C8" w:rsidRDefault="00934418" w:rsidP="00C56027">
      <w:pPr>
        <w:spacing w:after="0"/>
        <w:jc w:val="both"/>
        <w:rPr>
          <w:rFonts w:ascii="Lato" w:hAnsi="Lato"/>
          <w:b/>
          <w:bCs/>
          <w:color w:val="44546A"/>
        </w:rPr>
      </w:pPr>
    </w:p>
    <w:tbl>
      <w:tblPr>
        <w:tblW w:w="0" w:type="auto"/>
        <w:shd w:val="clear" w:color="auto" w:fill="D9D9D9" w:themeFill="background1" w:themeFillShade="D9"/>
        <w:tblLayout w:type="fixed"/>
        <w:tblLook w:val="06A0" w:firstRow="1" w:lastRow="0" w:firstColumn="1" w:lastColumn="0" w:noHBand="1" w:noVBand="1"/>
      </w:tblPr>
      <w:tblGrid>
        <w:gridCol w:w="9072"/>
      </w:tblGrid>
      <w:tr w:rsidR="00934418" w:rsidRPr="00FB53C8" w14:paraId="2603F7F9" w14:textId="77777777" w:rsidTr="00C56027">
        <w:tc>
          <w:tcPr>
            <w:tcW w:w="9072" w:type="dxa"/>
            <w:shd w:val="clear" w:color="auto" w:fill="D9D9D9" w:themeFill="background1" w:themeFillShade="D9"/>
            <w:hideMark/>
          </w:tcPr>
          <w:p w14:paraId="3DD5ABCD" w14:textId="77777777" w:rsidR="00C56027" w:rsidRPr="00FB53C8" w:rsidRDefault="00934418" w:rsidP="007B2F79">
            <w:pPr>
              <w:spacing w:after="0"/>
              <w:jc w:val="center"/>
              <w:rPr>
                <w:rFonts w:ascii="Lato" w:eastAsia="Lato" w:hAnsi="Lato" w:cs="Lato"/>
                <w:shd w:val="clear" w:color="auto" w:fill="D9D9D9" w:themeFill="background1" w:themeFillShade="D9"/>
              </w:rPr>
            </w:pPr>
            <w:r w:rsidRPr="00FB53C8">
              <w:rPr>
                <w:rFonts w:ascii="Lato" w:eastAsia="Lato" w:hAnsi="Lato" w:cs="Lato"/>
              </w:rPr>
              <w:t>„</w:t>
            </w:r>
            <w:r w:rsidRPr="00FB53C8">
              <w:rPr>
                <w:rFonts w:ascii="Lato" w:eastAsia="Lato" w:hAnsi="Lato" w:cs="Lato"/>
                <w:shd w:val="clear" w:color="auto" w:fill="D9D9D9" w:themeFill="background1" w:themeFillShade="D9"/>
              </w:rPr>
              <w:t xml:space="preserve">Poczucie bezpieczeństwa mieszkańców Krakowa w okolicy miejsca zamieszkania w ciągu dnia” 2019: 92,7% ankietowanych czuje się bezpiecznie w swojej okolicy w ciągu dnia </w:t>
            </w:r>
          </w:p>
          <w:p w14:paraId="753A25AA" w14:textId="77777777" w:rsidR="00934418" w:rsidRPr="00FB53C8" w:rsidRDefault="00934418" w:rsidP="007B2F79">
            <w:pPr>
              <w:spacing w:after="0"/>
              <w:jc w:val="center"/>
              <w:rPr>
                <w:rFonts w:ascii="Lato" w:eastAsia="Lato" w:hAnsi="Lato" w:cs="Lato"/>
              </w:rPr>
            </w:pPr>
            <w:r w:rsidRPr="00FB53C8">
              <w:rPr>
                <w:rFonts w:ascii="Lato" w:eastAsia="Lato" w:hAnsi="Lato" w:cs="Lato"/>
                <w:shd w:val="clear" w:color="auto" w:fill="D9D9D9" w:themeFill="background1" w:themeFillShade="D9"/>
              </w:rPr>
              <w:t>(2014: 93,3%)</w:t>
            </w:r>
          </w:p>
        </w:tc>
      </w:tr>
    </w:tbl>
    <w:p w14:paraId="308F224F" w14:textId="77777777" w:rsidR="00934418" w:rsidRPr="00FB53C8" w:rsidRDefault="00934418" w:rsidP="00C56027">
      <w:pPr>
        <w:spacing w:after="0"/>
        <w:jc w:val="both"/>
        <w:rPr>
          <w:rFonts w:ascii="Lato" w:eastAsia="Calibri" w:hAnsi="Lato" w:cs="Times New Roman"/>
          <w:b/>
          <w:bCs/>
        </w:rPr>
      </w:pPr>
    </w:p>
    <w:tbl>
      <w:tblPr>
        <w:tblW w:w="0" w:type="auto"/>
        <w:jc w:val="center"/>
        <w:shd w:val="clear" w:color="auto" w:fill="D9D9D9" w:themeFill="background1" w:themeFillShade="D9"/>
        <w:tblLayout w:type="fixed"/>
        <w:tblLook w:val="06A0" w:firstRow="1" w:lastRow="0" w:firstColumn="1" w:lastColumn="0" w:noHBand="1" w:noVBand="1"/>
      </w:tblPr>
      <w:tblGrid>
        <w:gridCol w:w="9072"/>
      </w:tblGrid>
      <w:tr w:rsidR="00934418" w:rsidRPr="00FB53C8" w14:paraId="43652A1A" w14:textId="77777777" w:rsidTr="00C56027">
        <w:trPr>
          <w:jc w:val="center"/>
        </w:trPr>
        <w:tc>
          <w:tcPr>
            <w:tcW w:w="9072" w:type="dxa"/>
            <w:shd w:val="clear" w:color="auto" w:fill="D9D9D9" w:themeFill="background1" w:themeFillShade="D9"/>
            <w:hideMark/>
          </w:tcPr>
          <w:p w14:paraId="22F1C1CA" w14:textId="77777777" w:rsidR="00934418" w:rsidRPr="00FB53C8" w:rsidRDefault="00934418" w:rsidP="007B2F79">
            <w:pPr>
              <w:spacing w:after="0"/>
              <w:jc w:val="center"/>
              <w:rPr>
                <w:rFonts w:ascii="Lato" w:hAnsi="Lato"/>
              </w:rPr>
            </w:pPr>
            <w:r w:rsidRPr="00FB53C8">
              <w:rPr>
                <w:rFonts w:ascii="Lato" w:hAnsi="Lato"/>
              </w:rPr>
              <w:t>„</w:t>
            </w:r>
            <w:r w:rsidRPr="00FB53C8">
              <w:rPr>
                <w:rFonts w:ascii="Lato" w:hAnsi="Lato"/>
                <w:bCs/>
              </w:rPr>
              <w:t xml:space="preserve">Poczucie bezpieczeństwa mieszkańców Krakowa w okolicy miejsca zamieszkania po zmroku” 2019: </w:t>
            </w:r>
            <w:r w:rsidRPr="00FB53C8">
              <w:rPr>
                <w:rFonts w:ascii="Lato" w:hAnsi="Lato"/>
              </w:rPr>
              <w:t>70,2% ankietowanych czuje się bezpiecznie w swojej okolicy po zmroku</w:t>
            </w:r>
            <w:r w:rsidRPr="00FB53C8">
              <w:rPr>
                <w:rFonts w:ascii="Lato" w:hAnsi="Lato"/>
                <w:bCs/>
              </w:rPr>
              <w:t xml:space="preserve"> </w:t>
            </w:r>
            <w:r w:rsidRPr="00FB53C8">
              <w:rPr>
                <w:rFonts w:ascii="Lato" w:hAnsi="Lato"/>
              </w:rPr>
              <w:t>(2014: 46,8%)</w:t>
            </w:r>
          </w:p>
        </w:tc>
      </w:tr>
    </w:tbl>
    <w:p w14:paraId="5E6D6F63" w14:textId="77777777" w:rsidR="00934418" w:rsidRPr="00FB53C8" w:rsidRDefault="00934418" w:rsidP="00C56027">
      <w:pPr>
        <w:spacing w:after="0"/>
        <w:jc w:val="both"/>
        <w:rPr>
          <w:rFonts w:ascii="Lato" w:hAnsi="Lato"/>
          <w:b/>
          <w:sz w:val="24"/>
        </w:rPr>
      </w:pPr>
    </w:p>
    <w:tbl>
      <w:tblPr>
        <w:tblW w:w="0" w:type="auto"/>
        <w:tblLayout w:type="fixed"/>
        <w:tblLook w:val="06A0" w:firstRow="1" w:lastRow="0" w:firstColumn="1" w:lastColumn="0" w:noHBand="1" w:noVBand="1"/>
      </w:tblPr>
      <w:tblGrid>
        <w:gridCol w:w="9072"/>
      </w:tblGrid>
      <w:tr w:rsidR="00934418" w:rsidRPr="00FB53C8" w14:paraId="30666CDF" w14:textId="77777777" w:rsidTr="00C56027">
        <w:tc>
          <w:tcPr>
            <w:tcW w:w="9072" w:type="dxa"/>
            <w:tcBorders>
              <w:top w:val="nil"/>
              <w:left w:val="nil"/>
              <w:bottom w:val="nil"/>
              <w:right w:val="nil"/>
            </w:tcBorders>
            <w:shd w:val="clear" w:color="auto" w:fill="D9D9D9" w:themeFill="background1" w:themeFillShade="D9"/>
            <w:hideMark/>
          </w:tcPr>
          <w:p w14:paraId="61FBCB71" w14:textId="77777777" w:rsidR="00C56027" w:rsidRPr="00FB53C8" w:rsidRDefault="00934418" w:rsidP="007B2F79">
            <w:pPr>
              <w:spacing w:after="0"/>
              <w:jc w:val="center"/>
              <w:rPr>
                <w:rFonts w:ascii="Lato" w:hAnsi="Lato" w:cs="Arial"/>
              </w:rPr>
            </w:pPr>
            <w:r w:rsidRPr="00FB53C8">
              <w:rPr>
                <w:rFonts w:ascii="Lato" w:hAnsi="Lato" w:cs="Arial"/>
                <w:bCs/>
              </w:rPr>
              <w:t>„Poczucie bezpieczeństwa mieszkańców Krakowa”</w:t>
            </w:r>
            <w:r w:rsidRPr="00FB53C8">
              <w:rPr>
                <w:rFonts w:ascii="Lato" w:hAnsi="Lato" w:cs="Arial"/>
              </w:rPr>
              <w:t> </w:t>
            </w:r>
            <w:r w:rsidRPr="00FB53C8">
              <w:rPr>
                <w:rFonts w:ascii="Lato" w:hAnsi="Lato" w:cs="Arial"/>
                <w:bCs/>
              </w:rPr>
              <w:t xml:space="preserve">2019: </w:t>
            </w:r>
            <w:r w:rsidRPr="00FB53C8">
              <w:rPr>
                <w:rFonts w:ascii="Lato" w:hAnsi="Lato" w:cs="Arial"/>
              </w:rPr>
              <w:t xml:space="preserve">86,8% ankietowanych uważa, </w:t>
            </w:r>
          </w:p>
          <w:p w14:paraId="2CECA96D" w14:textId="77777777" w:rsidR="00934418" w:rsidRPr="00FB53C8" w:rsidRDefault="00934418" w:rsidP="007B2F79">
            <w:pPr>
              <w:spacing w:after="0"/>
              <w:jc w:val="center"/>
              <w:rPr>
                <w:rFonts w:ascii="Lato" w:hAnsi="Lato" w:cs="Arial"/>
              </w:rPr>
            </w:pPr>
            <w:r w:rsidRPr="00FB53C8">
              <w:rPr>
                <w:rFonts w:ascii="Lato" w:hAnsi="Lato" w:cs="Arial"/>
              </w:rPr>
              <w:t>że Kraków jest bezpiecznym miastem</w:t>
            </w:r>
            <w:r w:rsidRPr="00FB53C8">
              <w:rPr>
                <w:rFonts w:ascii="Lato" w:hAnsi="Lato" w:cs="Arial"/>
                <w:bCs/>
              </w:rPr>
              <w:t xml:space="preserve"> </w:t>
            </w:r>
            <w:r w:rsidRPr="00FB53C8">
              <w:rPr>
                <w:rFonts w:ascii="Lato" w:hAnsi="Lato" w:cs="Arial"/>
              </w:rPr>
              <w:t>(2014: 57,8%)</w:t>
            </w:r>
          </w:p>
        </w:tc>
      </w:tr>
    </w:tbl>
    <w:p w14:paraId="7B969857" w14:textId="77777777" w:rsidR="00934418" w:rsidRPr="00FB53C8" w:rsidRDefault="00934418" w:rsidP="00C56027">
      <w:pPr>
        <w:spacing w:after="0"/>
        <w:jc w:val="both"/>
        <w:rPr>
          <w:rFonts w:ascii="Lato" w:eastAsia="Times New Roman" w:hAnsi="Lato" w:cs="Times New Roman"/>
          <w:b/>
          <w:iCs/>
          <w:szCs w:val="18"/>
        </w:rPr>
      </w:pPr>
      <w:bookmarkStart w:id="111" w:name="_Toc10018444"/>
    </w:p>
    <w:p w14:paraId="0FE634FD" w14:textId="77777777" w:rsidR="0058729B" w:rsidRPr="00FB53C8" w:rsidRDefault="0058729B" w:rsidP="00C56027">
      <w:pPr>
        <w:spacing w:after="0"/>
        <w:jc w:val="both"/>
        <w:rPr>
          <w:rFonts w:ascii="Lato" w:eastAsia="Times New Roman" w:hAnsi="Lato" w:cs="Times New Roman"/>
          <w:b/>
          <w:iCs/>
          <w:szCs w:val="18"/>
        </w:rPr>
      </w:pPr>
    </w:p>
    <w:p w14:paraId="41A1EC20" w14:textId="77777777" w:rsidR="00934418" w:rsidRPr="00FB53C8" w:rsidRDefault="00934418" w:rsidP="00C56027">
      <w:pPr>
        <w:jc w:val="both"/>
        <w:rPr>
          <w:rFonts w:ascii="Lato" w:eastAsia="Times New Roman" w:hAnsi="Lato"/>
          <w:b/>
          <w:iCs/>
          <w:szCs w:val="18"/>
        </w:rPr>
      </w:pPr>
      <w:r w:rsidRPr="00FB53C8">
        <w:rPr>
          <w:rFonts w:ascii="Lato" w:eastAsia="Times New Roman" w:hAnsi="Lato"/>
          <w:b/>
          <w:iCs/>
          <w:szCs w:val="18"/>
        </w:rPr>
        <w:t xml:space="preserve">Rysunek </w:t>
      </w:r>
      <w:r w:rsidR="00C56027" w:rsidRPr="00FB53C8">
        <w:rPr>
          <w:rFonts w:ascii="Lato" w:eastAsia="Times New Roman" w:hAnsi="Lato"/>
          <w:b/>
          <w:iCs/>
          <w:szCs w:val="18"/>
        </w:rPr>
        <w:t>IV.</w:t>
      </w:r>
      <w:r w:rsidRPr="00FB53C8">
        <w:rPr>
          <w:rFonts w:ascii="Lato" w:eastAsia="Times New Roman" w:hAnsi="Lato"/>
          <w:b/>
          <w:iCs/>
          <w:szCs w:val="18"/>
        </w:rPr>
        <w:t>2.2. Liczba przestępstw stwierdzonych w Krakowie na tle innych dużych miast, w latach 2017-201</w:t>
      </w:r>
      <w:bookmarkEnd w:id="111"/>
      <w:r w:rsidRPr="00FB53C8">
        <w:rPr>
          <w:rFonts w:ascii="Lato" w:eastAsia="Times New Roman" w:hAnsi="Lato"/>
          <w:b/>
          <w:iCs/>
          <w:szCs w:val="18"/>
        </w:rPr>
        <w:t>9</w:t>
      </w:r>
    </w:p>
    <w:p w14:paraId="62A1F980" w14:textId="77777777" w:rsidR="00934418" w:rsidRPr="00FB53C8" w:rsidRDefault="00934418" w:rsidP="00C56027">
      <w:pPr>
        <w:spacing w:after="0"/>
        <w:jc w:val="both"/>
        <w:rPr>
          <w:rFonts w:ascii="Lato" w:eastAsia="Times New Roman" w:hAnsi="Lato"/>
        </w:rPr>
      </w:pPr>
      <w:r w:rsidRPr="00FB53C8">
        <w:rPr>
          <w:rFonts w:ascii="Lato" w:eastAsia="Times New Roman" w:hAnsi="Lato"/>
          <w:noProof/>
          <w:lang w:eastAsia="pl-PL"/>
        </w:rPr>
        <w:drawing>
          <wp:inline distT="0" distB="0" distL="0" distR="0" wp14:anchorId="6608E124" wp14:editId="07777777">
            <wp:extent cx="6722745" cy="1876567"/>
            <wp:effectExtent l="0" t="0" r="0" b="0"/>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noChangeArrowheads="1"/>
                    </pic:cNvPicPr>
                  </pic:nvPicPr>
                  <pic:blipFill>
                    <a:blip r:embed="rId17" cstate="print">
                      <a:extLst>
                        <a:ext uri="{28A0092B-C50C-407E-A947-70E740481C1C}">
                          <a14:useLocalDpi xmlns:a14="http://schemas.microsoft.com/office/drawing/2010/main" val="0"/>
                        </a:ext>
                      </a:extLst>
                    </a:blip>
                    <a:srcRect l="-4643" t="-14400" r="-13258" b="-13663"/>
                    <a:stretch>
                      <a:fillRect/>
                    </a:stretch>
                  </pic:blipFill>
                  <pic:spPr bwMode="auto">
                    <a:xfrm>
                      <a:off x="0" y="0"/>
                      <a:ext cx="6773674" cy="1890783"/>
                    </a:xfrm>
                    <a:prstGeom prst="rect">
                      <a:avLst/>
                    </a:prstGeom>
                    <a:noFill/>
                    <a:ln>
                      <a:noFill/>
                    </a:ln>
                  </pic:spPr>
                </pic:pic>
              </a:graphicData>
            </a:graphic>
          </wp:inline>
        </w:drawing>
      </w:r>
    </w:p>
    <w:p w14:paraId="1A85DA67" w14:textId="77777777" w:rsidR="00934418" w:rsidRPr="00FB53C8" w:rsidRDefault="00934418" w:rsidP="00C56027">
      <w:pPr>
        <w:spacing w:after="0"/>
        <w:jc w:val="center"/>
        <w:rPr>
          <w:rFonts w:ascii="Lato" w:eastAsia="Times New Roman" w:hAnsi="Lato"/>
          <w:sz w:val="20"/>
        </w:rPr>
      </w:pPr>
      <w:r w:rsidRPr="00FB53C8">
        <w:rPr>
          <w:rFonts w:ascii="Lato" w:eastAsia="Times New Roman" w:hAnsi="Lato"/>
          <w:sz w:val="20"/>
        </w:rPr>
        <w:t>Źródło: Komenda Miejska Policji w Krakowie</w:t>
      </w:r>
    </w:p>
    <w:p w14:paraId="300079F4" w14:textId="77777777" w:rsidR="0058729B" w:rsidRPr="00FB53C8" w:rsidRDefault="0058729B" w:rsidP="00C56027">
      <w:pPr>
        <w:spacing w:after="0"/>
        <w:jc w:val="both"/>
        <w:rPr>
          <w:rFonts w:ascii="Lato" w:hAnsi="Lato"/>
        </w:rPr>
      </w:pPr>
    </w:p>
    <w:p w14:paraId="020460FA" w14:textId="77777777" w:rsidR="00934418" w:rsidRPr="00FB53C8" w:rsidRDefault="00934418" w:rsidP="00C56027">
      <w:pPr>
        <w:spacing w:after="0"/>
        <w:jc w:val="both"/>
        <w:rPr>
          <w:rFonts w:ascii="Lato" w:eastAsia="Calibri" w:hAnsi="Lato"/>
        </w:rPr>
      </w:pPr>
      <w:r w:rsidRPr="00FB53C8">
        <w:rPr>
          <w:rFonts w:ascii="Lato" w:hAnsi="Lato"/>
        </w:rPr>
        <w:t>Wskazane dane, na tle innych dużych miast sytuują Kraków korzystnie. Wzrasta także wykrywalność przestępstw, tak w ujęciu ogólnym, jak i w odniesieniu do przestępstw kryminalnych.</w:t>
      </w:r>
    </w:p>
    <w:p w14:paraId="11049D35" w14:textId="77777777" w:rsidR="00934418" w:rsidRPr="00FB53C8" w:rsidRDefault="00934418" w:rsidP="00C56027">
      <w:pPr>
        <w:spacing w:after="0"/>
        <w:jc w:val="both"/>
        <w:rPr>
          <w:rFonts w:ascii="Lato" w:hAnsi="Lato"/>
        </w:rPr>
      </w:pPr>
      <w:r w:rsidRPr="00FB53C8">
        <w:rPr>
          <w:rFonts w:ascii="Lato" w:hAnsi="Lato"/>
        </w:rPr>
        <w:t>Wykrywalność ogólna wynosiła:</w:t>
      </w:r>
    </w:p>
    <w:p w14:paraId="0F7E1654" w14:textId="77777777" w:rsidR="00934418" w:rsidRPr="00FB53C8" w:rsidRDefault="00934418" w:rsidP="00BB170A">
      <w:pPr>
        <w:numPr>
          <w:ilvl w:val="0"/>
          <w:numId w:val="30"/>
        </w:numPr>
        <w:spacing w:after="0" w:line="240" w:lineRule="auto"/>
        <w:jc w:val="both"/>
        <w:rPr>
          <w:rFonts w:ascii="Lato" w:hAnsi="Lato"/>
          <w:b/>
        </w:rPr>
      </w:pPr>
      <w:r w:rsidRPr="00FB53C8">
        <w:rPr>
          <w:rFonts w:ascii="Lato" w:hAnsi="Lato"/>
          <w:b/>
        </w:rPr>
        <w:t>2019: 59,3%</w:t>
      </w:r>
    </w:p>
    <w:p w14:paraId="24700595" w14:textId="77777777" w:rsidR="00934418" w:rsidRPr="00FB53C8" w:rsidRDefault="00934418" w:rsidP="00BB170A">
      <w:pPr>
        <w:pStyle w:val="Akapitzlist"/>
        <w:numPr>
          <w:ilvl w:val="0"/>
          <w:numId w:val="31"/>
        </w:numPr>
        <w:spacing w:after="0" w:line="240" w:lineRule="auto"/>
        <w:jc w:val="both"/>
        <w:rPr>
          <w:rFonts w:ascii="Lato" w:hAnsi="Lato"/>
        </w:rPr>
      </w:pPr>
      <w:r w:rsidRPr="00FB53C8">
        <w:rPr>
          <w:rFonts w:ascii="Lato" w:hAnsi="Lato"/>
        </w:rPr>
        <w:t>2018: 58,0%</w:t>
      </w:r>
    </w:p>
    <w:p w14:paraId="30182A12" w14:textId="77777777" w:rsidR="00934418" w:rsidRPr="00FB53C8" w:rsidRDefault="00934418" w:rsidP="00BB170A">
      <w:pPr>
        <w:pStyle w:val="Akapitzlist"/>
        <w:numPr>
          <w:ilvl w:val="0"/>
          <w:numId w:val="31"/>
        </w:numPr>
        <w:spacing w:after="0" w:line="240" w:lineRule="auto"/>
        <w:jc w:val="both"/>
        <w:rPr>
          <w:rFonts w:ascii="Lato" w:hAnsi="Lato"/>
          <w:sz w:val="24"/>
        </w:rPr>
      </w:pPr>
      <w:r w:rsidRPr="00FB53C8">
        <w:rPr>
          <w:rFonts w:ascii="Lato" w:hAnsi="Lato"/>
        </w:rPr>
        <w:t>2017: 57,5%</w:t>
      </w:r>
    </w:p>
    <w:p w14:paraId="5076169B" w14:textId="77777777" w:rsidR="00934418" w:rsidRPr="00FB53C8" w:rsidRDefault="00934418" w:rsidP="00C56027">
      <w:pPr>
        <w:spacing w:after="0"/>
        <w:jc w:val="both"/>
        <w:rPr>
          <w:rFonts w:ascii="Lato" w:hAnsi="Lato"/>
        </w:rPr>
      </w:pPr>
      <w:r w:rsidRPr="00FB53C8">
        <w:rPr>
          <w:rFonts w:ascii="Lato" w:hAnsi="Lato"/>
        </w:rPr>
        <w:t>Wykrywalność kryminalna wynosiła:</w:t>
      </w:r>
    </w:p>
    <w:p w14:paraId="216EA09C" w14:textId="77777777" w:rsidR="00934418" w:rsidRPr="00FB53C8" w:rsidRDefault="00934418" w:rsidP="00BB170A">
      <w:pPr>
        <w:numPr>
          <w:ilvl w:val="0"/>
          <w:numId w:val="32"/>
        </w:numPr>
        <w:spacing w:after="0" w:line="240" w:lineRule="auto"/>
        <w:jc w:val="both"/>
        <w:rPr>
          <w:rFonts w:ascii="Lato" w:hAnsi="Lato"/>
          <w:b/>
        </w:rPr>
      </w:pPr>
      <w:r w:rsidRPr="00FB53C8">
        <w:rPr>
          <w:rFonts w:ascii="Lato" w:hAnsi="Lato"/>
          <w:b/>
        </w:rPr>
        <w:t>2019: 56,9%</w:t>
      </w:r>
    </w:p>
    <w:p w14:paraId="755E4407" w14:textId="77777777" w:rsidR="00934418" w:rsidRPr="00FB53C8" w:rsidRDefault="00934418" w:rsidP="00BB170A">
      <w:pPr>
        <w:pStyle w:val="Akapitzlist"/>
        <w:numPr>
          <w:ilvl w:val="0"/>
          <w:numId w:val="33"/>
        </w:numPr>
        <w:spacing w:after="0" w:line="240" w:lineRule="auto"/>
        <w:jc w:val="both"/>
        <w:rPr>
          <w:rFonts w:ascii="Lato" w:hAnsi="Lato"/>
        </w:rPr>
      </w:pPr>
      <w:r w:rsidRPr="00FB53C8">
        <w:rPr>
          <w:rFonts w:ascii="Lato" w:hAnsi="Lato"/>
        </w:rPr>
        <w:t>2018: 54,1%</w:t>
      </w:r>
    </w:p>
    <w:p w14:paraId="4B003A7C" w14:textId="77777777" w:rsidR="00934418" w:rsidRPr="00FB53C8" w:rsidRDefault="00934418" w:rsidP="00BB170A">
      <w:pPr>
        <w:pStyle w:val="Akapitzlist"/>
        <w:numPr>
          <w:ilvl w:val="0"/>
          <w:numId w:val="33"/>
        </w:numPr>
        <w:spacing w:after="0" w:line="240" w:lineRule="auto"/>
        <w:jc w:val="both"/>
        <w:rPr>
          <w:rFonts w:ascii="Lato" w:hAnsi="Lato"/>
        </w:rPr>
      </w:pPr>
      <w:r w:rsidRPr="00FB53C8">
        <w:rPr>
          <w:rFonts w:ascii="Lato" w:hAnsi="Lato"/>
        </w:rPr>
        <w:t>2017: 53,0%</w:t>
      </w:r>
    </w:p>
    <w:p w14:paraId="299D8616" w14:textId="77777777" w:rsidR="00934418" w:rsidRPr="00FB53C8" w:rsidRDefault="00934418" w:rsidP="00C56027">
      <w:pPr>
        <w:spacing w:after="0"/>
        <w:jc w:val="both"/>
        <w:rPr>
          <w:rFonts w:ascii="Lato" w:hAnsi="Lato"/>
        </w:rPr>
      </w:pPr>
    </w:p>
    <w:p w14:paraId="7049808C" w14:textId="77777777" w:rsidR="00934418" w:rsidRPr="00FB53C8" w:rsidRDefault="00934418" w:rsidP="00C56027">
      <w:pPr>
        <w:spacing w:after="0"/>
        <w:jc w:val="both"/>
        <w:rPr>
          <w:rFonts w:ascii="Lato" w:hAnsi="Lato"/>
        </w:rPr>
      </w:pPr>
      <w:r w:rsidRPr="00FB53C8">
        <w:rPr>
          <w:rFonts w:ascii="Lato" w:hAnsi="Lato"/>
        </w:rPr>
        <w:t xml:space="preserve">Dla bezpieczeństwa istotne jest zaangażowanie służb prewencyjnych w terenie zarówno ze strony Policji jak i Straży Miejskiej Miasta Krakowa. W 2019 r. ulice Krakowa patrolowało średniodobowo 293 policjantów (dane nie uwzględniają służb przy zabezpieczeniu imprez masowych, zgromadzeń publicznych, wizyt delegacji itp.) wobec 304 w 2018 roku oraz 323 funkcjonariuszy straży miejskiej, wobec 311 w 2018 roku. </w:t>
      </w:r>
    </w:p>
    <w:p w14:paraId="491D2769" w14:textId="77777777" w:rsidR="00934418" w:rsidRPr="00FB53C8" w:rsidRDefault="00934418" w:rsidP="00C56027">
      <w:pPr>
        <w:spacing w:after="0"/>
        <w:jc w:val="both"/>
        <w:rPr>
          <w:rFonts w:ascii="Lato" w:hAnsi="Lato"/>
        </w:rPr>
      </w:pPr>
    </w:p>
    <w:tbl>
      <w:tblPr>
        <w:tblW w:w="0" w:type="auto"/>
        <w:jc w:val="center"/>
        <w:shd w:val="clear" w:color="auto" w:fill="D9D9D9" w:themeFill="background1" w:themeFillShade="D9"/>
        <w:tblLayout w:type="fixed"/>
        <w:tblLook w:val="06A0" w:firstRow="1" w:lastRow="0" w:firstColumn="1" w:lastColumn="0" w:noHBand="1" w:noVBand="1"/>
      </w:tblPr>
      <w:tblGrid>
        <w:gridCol w:w="9072"/>
      </w:tblGrid>
      <w:tr w:rsidR="00934418" w:rsidRPr="00FB53C8" w14:paraId="1B56B584" w14:textId="77777777" w:rsidTr="00C56027">
        <w:trPr>
          <w:jc w:val="center"/>
        </w:trPr>
        <w:tc>
          <w:tcPr>
            <w:tcW w:w="9072" w:type="dxa"/>
            <w:shd w:val="clear" w:color="auto" w:fill="D9D9D9" w:themeFill="background1" w:themeFillShade="D9"/>
            <w:hideMark/>
          </w:tcPr>
          <w:p w14:paraId="73EF7FB8" w14:textId="77777777" w:rsidR="00934418" w:rsidRPr="00FB53C8" w:rsidRDefault="00934418" w:rsidP="00A203FB">
            <w:pPr>
              <w:spacing w:after="0"/>
              <w:jc w:val="center"/>
              <w:rPr>
                <w:rFonts w:ascii="Lato" w:hAnsi="Lato"/>
                <w:bCs/>
              </w:rPr>
            </w:pPr>
            <w:r w:rsidRPr="00FB53C8">
              <w:rPr>
                <w:rFonts w:ascii="Lato" w:hAnsi="Lato"/>
                <w:bCs/>
              </w:rPr>
              <w:t>Badania bezpieczeństwa prowadzone przez UMK wskazują, że</w:t>
            </w:r>
            <w:r w:rsidRPr="00FB53C8">
              <w:rPr>
                <w:rFonts w:ascii="Lato" w:hAnsi="Lato"/>
              </w:rPr>
              <w:t xml:space="preserve"> </w:t>
            </w:r>
            <w:r w:rsidRPr="00FB53C8">
              <w:rPr>
                <w:rFonts w:ascii="Lato" w:hAnsi="Lato"/>
                <w:bCs/>
              </w:rPr>
              <w:t>77,4% mieszkańców Krakowa uważa, że można liczyć na pomoc policji, gdy zajdzie taka potrzeba</w:t>
            </w:r>
          </w:p>
        </w:tc>
      </w:tr>
    </w:tbl>
    <w:p w14:paraId="6F5CD9ED" w14:textId="77777777" w:rsidR="00934418" w:rsidRPr="00FB53C8" w:rsidRDefault="00934418" w:rsidP="00CC672E">
      <w:pPr>
        <w:spacing w:after="0"/>
        <w:jc w:val="both"/>
        <w:rPr>
          <w:rFonts w:ascii="Lato" w:hAnsi="Lato"/>
        </w:rPr>
      </w:pPr>
    </w:p>
    <w:p w14:paraId="794B52F3" w14:textId="77777777" w:rsidR="00934418" w:rsidRPr="00FB53C8" w:rsidRDefault="00934418" w:rsidP="00C56027">
      <w:pPr>
        <w:spacing w:after="0"/>
        <w:jc w:val="both"/>
        <w:rPr>
          <w:rFonts w:ascii="Lato" w:hAnsi="Lato"/>
        </w:rPr>
      </w:pPr>
      <w:r w:rsidRPr="00FB53C8">
        <w:rPr>
          <w:rFonts w:ascii="Lato" w:hAnsi="Lato"/>
        </w:rPr>
        <w:t>Wspierając zadania realizowane przez Policję, Gmina Miejska Kraków przeznaczyła w 2019 roku środki finansowe na przeprowadzenie staży adaptacyjnych funkcjonariuszy będących w służbie przygotowawczej z ukierunkowaniem na patrolowanie miejsc najbardziej zagrożonych w mieście oraz zgromadzeń publicznych i imprez masowych, a także na dodatkowe płatne służby policjantów Wydziału Ruchu Drogowego Komendy Miejskiej Policji w Krakowie.</w:t>
      </w:r>
    </w:p>
    <w:p w14:paraId="4EF7FBD7" w14:textId="28B31A46" w:rsidR="00E82CC5" w:rsidRDefault="00E82CC5">
      <w:pPr>
        <w:rPr>
          <w:rFonts w:ascii="Lato" w:hAnsi="Lato"/>
        </w:rPr>
      </w:pPr>
      <w:bookmarkStart w:id="112" w:name="_Toc10018495"/>
      <w:r>
        <w:rPr>
          <w:rFonts w:ascii="Lato" w:hAnsi="Lato"/>
          <w:i/>
          <w:iCs/>
        </w:rPr>
        <w:br w:type="page"/>
      </w:r>
    </w:p>
    <w:p w14:paraId="7A03B7CF" w14:textId="77777777" w:rsidR="00934418" w:rsidRPr="00FB53C8" w:rsidRDefault="00934418" w:rsidP="00953DFC">
      <w:pPr>
        <w:pStyle w:val="Legenda"/>
        <w:spacing w:after="0"/>
        <w:rPr>
          <w:rFonts w:ascii="Lato" w:hAnsi="Lato"/>
          <w:i w:val="0"/>
          <w:iCs w:val="0"/>
          <w:color w:val="auto"/>
          <w:sz w:val="22"/>
          <w:szCs w:val="22"/>
        </w:rPr>
      </w:pPr>
    </w:p>
    <w:p w14:paraId="40875B25" w14:textId="3A942AF8" w:rsidR="00934418" w:rsidRPr="00FB53C8" w:rsidRDefault="00934418" w:rsidP="34A8FF67">
      <w:pPr>
        <w:pStyle w:val="Legenda"/>
        <w:rPr>
          <w:rFonts w:ascii="Lato" w:hAnsi="Lato"/>
          <w:b/>
          <w:bCs/>
          <w:i w:val="0"/>
          <w:iCs w:val="0"/>
          <w:color w:val="auto"/>
          <w:sz w:val="22"/>
          <w:szCs w:val="22"/>
        </w:rPr>
      </w:pPr>
      <w:r w:rsidRPr="34A8FF67">
        <w:rPr>
          <w:rFonts w:ascii="Lato" w:hAnsi="Lato"/>
          <w:b/>
          <w:bCs/>
          <w:i w:val="0"/>
          <w:iCs w:val="0"/>
          <w:color w:val="auto"/>
          <w:sz w:val="22"/>
          <w:szCs w:val="22"/>
        </w:rPr>
        <w:t xml:space="preserve">Tabela </w:t>
      </w:r>
      <w:r w:rsidR="00C56027" w:rsidRPr="34A8FF67">
        <w:rPr>
          <w:rFonts w:ascii="Lato" w:hAnsi="Lato"/>
          <w:b/>
          <w:bCs/>
          <w:i w:val="0"/>
          <w:iCs w:val="0"/>
          <w:color w:val="auto"/>
          <w:sz w:val="22"/>
          <w:szCs w:val="22"/>
        </w:rPr>
        <w:t>IV.</w:t>
      </w:r>
      <w:r w:rsidRPr="34A8FF67">
        <w:rPr>
          <w:rFonts w:ascii="Lato" w:hAnsi="Lato"/>
          <w:b/>
          <w:bCs/>
          <w:i w:val="0"/>
          <w:iCs w:val="0"/>
          <w:color w:val="auto"/>
          <w:sz w:val="22"/>
          <w:szCs w:val="22"/>
        </w:rPr>
        <w:t>2.</w:t>
      </w:r>
      <w:r w:rsidRPr="34A8FF67">
        <w:rPr>
          <w:rFonts w:ascii="Lato" w:hAnsi="Lato"/>
        </w:rPr>
        <w:fldChar w:fldCharType="begin"/>
      </w:r>
      <w:r w:rsidRPr="34A8FF67">
        <w:rPr>
          <w:rFonts w:ascii="Lato" w:hAnsi="Lato"/>
          <w:b/>
          <w:bCs/>
          <w:i w:val="0"/>
          <w:iCs w:val="0"/>
          <w:color w:val="auto"/>
          <w:sz w:val="22"/>
          <w:szCs w:val="22"/>
        </w:rPr>
        <w:instrText xml:space="preserve"> SEQ Tabela \* ARABIC </w:instrText>
      </w:r>
      <w:r w:rsidRPr="34A8FF67">
        <w:rPr>
          <w:rFonts w:ascii="Lato" w:hAnsi="Lato"/>
        </w:rPr>
        <w:fldChar w:fldCharType="separate"/>
      </w:r>
      <w:r w:rsidR="00014970">
        <w:rPr>
          <w:rFonts w:ascii="Lato" w:hAnsi="Lato"/>
          <w:b/>
          <w:bCs/>
          <w:i w:val="0"/>
          <w:iCs w:val="0"/>
          <w:noProof/>
          <w:color w:val="auto"/>
          <w:sz w:val="22"/>
          <w:szCs w:val="22"/>
        </w:rPr>
        <w:t>2</w:t>
      </w:r>
      <w:r w:rsidRPr="34A8FF67">
        <w:rPr>
          <w:rFonts w:ascii="Lato" w:hAnsi="Lato"/>
        </w:rPr>
        <w:fldChar w:fldCharType="end"/>
      </w:r>
      <w:r w:rsidRPr="34A8FF67">
        <w:rPr>
          <w:rFonts w:ascii="Lato" w:hAnsi="Lato"/>
          <w:b/>
          <w:bCs/>
          <w:i w:val="0"/>
          <w:iCs w:val="0"/>
          <w:color w:val="auto"/>
          <w:sz w:val="22"/>
          <w:szCs w:val="22"/>
        </w:rPr>
        <w:t>. Wsparcie finansowe Komendy Miejskiej Policji w Krakowie z Urzędu Miasta Krakowa, Budżetu Obywatelskiego, Rad Dzielnic, w latach 2014-201</w:t>
      </w:r>
      <w:bookmarkEnd w:id="112"/>
      <w:r w:rsidRPr="34A8FF67">
        <w:rPr>
          <w:rFonts w:ascii="Lato" w:hAnsi="Lato"/>
          <w:b/>
          <w:bCs/>
          <w:i w:val="0"/>
          <w:iCs w:val="0"/>
          <w:color w:val="auto"/>
          <w:sz w:val="22"/>
          <w:szCs w:val="22"/>
        </w:rPr>
        <w:t>9</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
        <w:gridCol w:w="1701"/>
        <w:gridCol w:w="1842"/>
        <w:gridCol w:w="993"/>
        <w:gridCol w:w="1701"/>
        <w:gridCol w:w="1551"/>
      </w:tblGrid>
      <w:tr w:rsidR="00934418" w:rsidRPr="00FB53C8" w14:paraId="58BA3814" w14:textId="77777777" w:rsidTr="00D45CE1">
        <w:tc>
          <w:tcPr>
            <w:tcW w:w="988" w:type="dxa"/>
            <w:vAlign w:val="center"/>
            <w:hideMark/>
          </w:tcPr>
          <w:p w14:paraId="5D13363D" w14:textId="77777777" w:rsidR="00934418" w:rsidRPr="00FB53C8" w:rsidRDefault="00934418" w:rsidP="6DEDB388">
            <w:pPr>
              <w:spacing w:after="0"/>
              <w:jc w:val="center"/>
              <w:rPr>
                <w:rFonts w:ascii="Lato" w:hAnsi="Lato"/>
                <w:sz w:val="20"/>
                <w:szCs w:val="20"/>
              </w:rPr>
            </w:pPr>
            <w:r w:rsidRPr="00FB53C8">
              <w:rPr>
                <w:rFonts w:ascii="Lato" w:hAnsi="Lato"/>
                <w:sz w:val="20"/>
                <w:szCs w:val="20"/>
              </w:rPr>
              <w:t>Rok</w:t>
            </w:r>
          </w:p>
        </w:tc>
        <w:tc>
          <w:tcPr>
            <w:tcW w:w="1701" w:type="dxa"/>
            <w:vAlign w:val="center"/>
            <w:hideMark/>
          </w:tcPr>
          <w:p w14:paraId="04197052" w14:textId="77777777" w:rsidR="00934418" w:rsidRPr="00FB53C8" w:rsidRDefault="00934418" w:rsidP="00953DFC">
            <w:pPr>
              <w:spacing w:after="0"/>
              <w:jc w:val="center"/>
              <w:rPr>
                <w:rFonts w:ascii="Lato" w:hAnsi="Lato"/>
                <w:sz w:val="20"/>
                <w:szCs w:val="20"/>
              </w:rPr>
            </w:pPr>
            <w:r w:rsidRPr="00FB53C8">
              <w:rPr>
                <w:rFonts w:ascii="Lato" w:hAnsi="Lato" w:cs="Cambria"/>
                <w:sz w:val="20"/>
                <w:szCs w:val="20"/>
              </w:rPr>
              <w:t>Środki na dodatkowe patrole (w PLN)</w:t>
            </w:r>
          </w:p>
        </w:tc>
        <w:tc>
          <w:tcPr>
            <w:tcW w:w="2835" w:type="dxa"/>
            <w:gridSpan w:val="2"/>
            <w:vAlign w:val="center"/>
            <w:hideMark/>
          </w:tcPr>
          <w:p w14:paraId="386DAFA8" w14:textId="77777777" w:rsidR="00934418" w:rsidRPr="00FB53C8" w:rsidRDefault="00934418" w:rsidP="00953DFC">
            <w:pPr>
              <w:autoSpaceDE w:val="0"/>
              <w:autoSpaceDN w:val="0"/>
              <w:adjustRightInd w:val="0"/>
              <w:spacing w:after="0"/>
              <w:jc w:val="center"/>
              <w:rPr>
                <w:rFonts w:ascii="Lato" w:hAnsi="Lato" w:cs="Cambria"/>
                <w:sz w:val="20"/>
                <w:szCs w:val="20"/>
              </w:rPr>
            </w:pPr>
            <w:r w:rsidRPr="00FB53C8">
              <w:rPr>
                <w:rFonts w:ascii="Lato" w:hAnsi="Lato" w:cs="Cambria"/>
                <w:sz w:val="20"/>
                <w:szCs w:val="20"/>
              </w:rPr>
              <w:t>Środki na zakup pojazdów służbowych/liczba pojazdów</w:t>
            </w:r>
            <w:r w:rsidRPr="00FB53C8">
              <w:rPr>
                <w:rFonts w:ascii="Lato" w:hAnsi="Lato" w:cs="Cambria"/>
                <w:sz w:val="20"/>
                <w:szCs w:val="20"/>
              </w:rPr>
              <w:br/>
              <w:t xml:space="preserve"> (w PLN)</w:t>
            </w:r>
          </w:p>
        </w:tc>
        <w:tc>
          <w:tcPr>
            <w:tcW w:w="1701" w:type="dxa"/>
            <w:vAlign w:val="center"/>
            <w:hideMark/>
          </w:tcPr>
          <w:p w14:paraId="5A88CF59" w14:textId="77777777" w:rsidR="00934418" w:rsidRPr="00FB53C8" w:rsidRDefault="004C444C" w:rsidP="004C444C">
            <w:pPr>
              <w:spacing w:after="0"/>
              <w:jc w:val="center"/>
              <w:rPr>
                <w:rFonts w:ascii="Lato" w:hAnsi="Lato" w:cs="Times New Roman"/>
                <w:sz w:val="20"/>
                <w:szCs w:val="20"/>
              </w:rPr>
            </w:pPr>
            <w:r w:rsidRPr="00FB53C8">
              <w:rPr>
                <w:rFonts w:ascii="Lato" w:hAnsi="Lato" w:cs="Cambria"/>
                <w:sz w:val="20"/>
                <w:szCs w:val="20"/>
              </w:rPr>
              <w:t xml:space="preserve">Środki na inne cele, </w:t>
            </w:r>
            <w:r w:rsidR="00934418" w:rsidRPr="00FB53C8">
              <w:rPr>
                <w:rFonts w:ascii="Lato" w:hAnsi="Lato" w:cs="Cambria"/>
                <w:sz w:val="20"/>
                <w:szCs w:val="20"/>
              </w:rPr>
              <w:t>np. zakup materiałów</w:t>
            </w:r>
            <w:r w:rsidR="00934418" w:rsidRPr="00FB53C8">
              <w:rPr>
                <w:rFonts w:ascii="Lato" w:hAnsi="Lato" w:cs="Cambria"/>
                <w:sz w:val="20"/>
                <w:szCs w:val="20"/>
              </w:rPr>
              <w:br/>
              <w:t>(w PLN)</w:t>
            </w:r>
          </w:p>
        </w:tc>
        <w:tc>
          <w:tcPr>
            <w:tcW w:w="1551" w:type="dxa"/>
            <w:vAlign w:val="center"/>
            <w:hideMark/>
          </w:tcPr>
          <w:p w14:paraId="568A37CA" w14:textId="77777777" w:rsidR="00934418" w:rsidRPr="00FB53C8" w:rsidRDefault="004C444C" w:rsidP="00953DFC">
            <w:pPr>
              <w:autoSpaceDE w:val="0"/>
              <w:autoSpaceDN w:val="0"/>
              <w:adjustRightInd w:val="0"/>
              <w:spacing w:after="0"/>
              <w:jc w:val="center"/>
              <w:rPr>
                <w:rFonts w:ascii="Lato" w:hAnsi="Lato" w:cs="Cambria"/>
                <w:sz w:val="20"/>
                <w:szCs w:val="20"/>
              </w:rPr>
            </w:pPr>
            <w:r w:rsidRPr="00FB53C8">
              <w:rPr>
                <w:rFonts w:ascii="Lato" w:hAnsi="Lato" w:cs="Cambria"/>
                <w:sz w:val="20"/>
                <w:szCs w:val="20"/>
              </w:rPr>
              <w:t>Ogółem</w:t>
            </w:r>
          </w:p>
          <w:p w14:paraId="5BEC1819" w14:textId="77777777" w:rsidR="00934418" w:rsidRPr="00FB53C8" w:rsidRDefault="00934418" w:rsidP="00953DFC">
            <w:pPr>
              <w:spacing w:after="0"/>
              <w:jc w:val="center"/>
              <w:rPr>
                <w:rFonts w:ascii="Lato" w:hAnsi="Lato" w:cs="Times New Roman"/>
                <w:sz w:val="20"/>
                <w:szCs w:val="20"/>
              </w:rPr>
            </w:pPr>
            <w:r w:rsidRPr="00FB53C8">
              <w:rPr>
                <w:rFonts w:ascii="Lato" w:hAnsi="Lato"/>
                <w:sz w:val="20"/>
                <w:szCs w:val="20"/>
              </w:rPr>
              <w:t>(w PLN)</w:t>
            </w:r>
          </w:p>
        </w:tc>
      </w:tr>
      <w:tr w:rsidR="00934418" w:rsidRPr="00FB53C8" w14:paraId="0EC403C7" w14:textId="77777777" w:rsidTr="00D45CE1">
        <w:tc>
          <w:tcPr>
            <w:tcW w:w="988" w:type="dxa"/>
            <w:vAlign w:val="center"/>
            <w:hideMark/>
          </w:tcPr>
          <w:p w14:paraId="749D3916" w14:textId="77777777" w:rsidR="00934418" w:rsidRPr="00FB53C8" w:rsidRDefault="00934418" w:rsidP="004C444C">
            <w:pPr>
              <w:spacing w:after="0"/>
              <w:jc w:val="center"/>
              <w:rPr>
                <w:rFonts w:ascii="Lato" w:hAnsi="Lato"/>
                <w:sz w:val="20"/>
                <w:szCs w:val="20"/>
              </w:rPr>
            </w:pPr>
            <w:r w:rsidRPr="00FB53C8">
              <w:rPr>
                <w:rFonts w:ascii="Lato" w:hAnsi="Lato"/>
                <w:sz w:val="20"/>
                <w:szCs w:val="20"/>
              </w:rPr>
              <w:t>2014</w:t>
            </w:r>
          </w:p>
        </w:tc>
        <w:tc>
          <w:tcPr>
            <w:tcW w:w="1701" w:type="dxa"/>
            <w:vAlign w:val="center"/>
            <w:hideMark/>
          </w:tcPr>
          <w:p w14:paraId="5BE94187"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509 650</w:t>
            </w:r>
          </w:p>
        </w:tc>
        <w:tc>
          <w:tcPr>
            <w:tcW w:w="1842" w:type="dxa"/>
            <w:vAlign w:val="center"/>
            <w:hideMark/>
          </w:tcPr>
          <w:p w14:paraId="4BE6070C"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970 500</w:t>
            </w:r>
          </w:p>
        </w:tc>
        <w:tc>
          <w:tcPr>
            <w:tcW w:w="993" w:type="dxa"/>
            <w:vAlign w:val="center"/>
            <w:hideMark/>
          </w:tcPr>
          <w:p w14:paraId="57393B24" w14:textId="77777777" w:rsidR="00934418" w:rsidRPr="00FB53C8" w:rsidRDefault="00934418" w:rsidP="00953DFC">
            <w:pPr>
              <w:spacing w:after="0"/>
              <w:jc w:val="right"/>
              <w:rPr>
                <w:rFonts w:ascii="Lato" w:hAnsi="Lato"/>
                <w:sz w:val="20"/>
                <w:szCs w:val="20"/>
              </w:rPr>
            </w:pPr>
            <w:r w:rsidRPr="00FB53C8">
              <w:rPr>
                <w:rFonts w:ascii="Lato" w:hAnsi="Lato"/>
                <w:sz w:val="20"/>
                <w:szCs w:val="20"/>
              </w:rPr>
              <w:t>28</w:t>
            </w:r>
          </w:p>
        </w:tc>
        <w:tc>
          <w:tcPr>
            <w:tcW w:w="1701" w:type="dxa"/>
            <w:vAlign w:val="center"/>
            <w:hideMark/>
          </w:tcPr>
          <w:p w14:paraId="6649E491"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102 900</w:t>
            </w:r>
          </w:p>
        </w:tc>
        <w:tc>
          <w:tcPr>
            <w:tcW w:w="1551" w:type="dxa"/>
            <w:vAlign w:val="center"/>
            <w:hideMark/>
          </w:tcPr>
          <w:p w14:paraId="74D06B5C"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1 583 050</w:t>
            </w:r>
          </w:p>
        </w:tc>
      </w:tr>
      <w:tr w:rsidR="00934418" w:rsidRPr="00FB53C8" w14:paraId="727CC741" w14:textId="77777777" w:rsidTr="00D45CE1">
        <w:tc>
          <w:tcPr>
            <w:tcW w:w="988" w:type="dxa"/>
            <w:vAlign w:val="center"/>
            <w:hideMark/>
          </w:tcPr>
          <w:p w14:paraId="022AE731" w14:textId="77777777" w:rsidR="00934418" w:rsidRPr="00FB53C8" w:rsidRDefault="00934418" w:rsidP="004C444C">
            <w:pPr>
              <w:spacing w:after="0"/>
              <w:jc w:val="center"/>
              <w:rPr>
                <w:rFonts w:ascii="Lato" w:hAnsi="Lato"/>
                <w:sz w:val="20"/>
                <w:szCs w:val="20"/>
              </w:rPr>
            </w:pPr>
            <w:r w:rsidRPr="00FB53C8">
              <w:rPr>
                <w:rFonts w:ascii="Lato" w:hAnsi="Lato"/>
                <w:sz w:val="20"/>
                <w:szCs w:val="20"/>
              </w:rPr>
              <w:t>2015</w:t>
            </w:r>
          </w:p>
        </w:tc>
        <w:tc>
          <w:tcPr>
            <w:tcW w:w="1701" w:type="dxa"/>
            <w:vAlign w:val="center"/>
            <w:hideMark/>
          </w:tcPr>
          <w:p w14:paraId="4E4D91D3"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65 150</w:t>
            </w:r>
          </w:p>
        </w:tc>
        <w:tc>
          <w:tcPr>
            <w:tcW w:w="1842" w:type="dxa"/>
            <w:vAlign w:val="center"/>
            <w:hideMark/>
          </w:tcPr>
          <w:p w14:paraId="2E169245"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937 806</w:t>
            </w:r>
          </w:p>
        </w:tc>
        <w:tc>
          <w:tcPr>
            <w:tcW w:w="993" w:type="dxa"/>
            <w:vAlign w:val="center"/>
            <w:hideMark/>
          </w:tcPr>
          <w:p w14:paraId="7CE58F48" w14:textId="77777777" w:rsidR="00934418" w:rsidRPr="00FB53C8" w:rsidRDefault="00934418" w:rsidP="00953DFC">
            <w:pPr>
              <w:spacing w:after="0"/>
              <w:jc w:val="right"/>
              <w:rPr>
                <w:rFonts w:ascii="Lato" w:hAnsi="Lato"/>
                <w:sz w:val="20"/>
                <w:szCs w:val="20"/>
              </w:rPr>
            </w:pPr>
            <w:r w:rsidRPr="00FB53C8">
              <w:rPr>
                <w:rFonts w:ascii="Lato" w:hAnsi="Lato"/>
                <w:sz w:val="20"/>
                <w:szCs w:val="20"/>
              </w:rPr>
              <w:t>33</w:t>
            </w:r>
          </w:p>
        </w:tc>
        <w:tc>
          <w:tcPr>
            <w:tcW w:w="1701" w:type="dxa"/>
            <w:vAlign w:val="center"/>
            <w:hideMark/>
          </w:tcPr>
          <w:p w14:paraId="5D137405"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521 043</w:t>
            </w:r>
          </w:p>
        </w:tc>
        <w:tc>
          <w:tcPr>
            <w:tcW w:w="1551" w:type="dxa"/>
            <w:vAlign w:val="center"/>
            <w:hideMark/>
          </w:tcPr>
          <w:p w14:paraId="05288CDD"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1 524 000</w:t>
            </w:r>
          </w:p>
        </w:tc>
      </w:tr>
      <w:tr w:rsidR="00934418" w:rsidRPr="00FB53C8" w14:paraId="396FFA1E" w14:textId="77777777" w:rsidTr="00D45CE1">
        <w:tc>
          <w:tcPr>
            <w:tcW w:w="988" w:type="dxa"/>
            <w:vAlign w:val="center"/>
            <w:hideMark/>
          </w:tcPr>
          <w:p w14:paraId="7D1E0FE1" w14:textId="77777777" w:rsidR="00934418" w:rsidRPr="00FB53C8" w:rsidRDefault="00934418" w:rsidP="004C444C">
            <w:pPr>
              <w:spacing w:after="0"/>
              <w:jc w:val="center"/>
              <w:rPr>
                <w:rFonts w:ascii="Lato" w:hAnsi="Lato"/>
                <w:sz w:val="20"/>
                <w:szCs w:val="20"/>
              </w:rPr>
            </w:pPr>
            <w:r w:rsidRPr="00FB53C8">
              <w:rPr>
                <w:rFonts w:ascii="Lato" w:hAnsi="Lato"/>
                <w:sz w:val="20"/>
                <w:szCs w:val="20"/>
              </w:rPr>
              <w:t>2016</w:t>
            </w:r>
          </w:p>
        </w:tc>
        <w:tc>
          <w:tcPr>
            <w:tcW w:w="1701" w:type="dxa"/>
            <w:vAlign w:val="center"/>
            <w:hideMark/>
          </w:tcPr>
          <w:p w14:paraId="0967D107"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47 200</w:t>
            </w:r>
          </w:p>
        </w:tc>
        <w:tc>
          <w:tcPr>
            <w:tcW w:w="1842" w:type="dxa"/>
            <w:vAlign w:val="center"/>
            <w:hideMark/>
          </w:tcPr>
          <w:p w14:paraId="30F7AF66"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179 596</w:t>
            </w:r>
          </w:p>
        </w:tc>
        <w:tc>
          <w:tcPr>
            <w:tcW w:w="993" w:type="dxa"/>
            <w:vAlign w:val="center"/>
            <w:hideMark/>
          </w:tcPr>
          <w:p w14:paraId="75697EEC" w14:textId="77777777" w:rsidR="00934418" w:rsidRPr="00FB53C8" w:rsidRDefault="00934418" w:rsidP="00953DFC">
            <w:pPr>
              <w:spacing w:after="0"/>
              <w:jc w:val="right"/>
              <w:rPr>
                <w:rFonts w:ascii="Lato" w:hAnsi="Lato"/>
                <w:sz w:val="20"/>
                <w:szCs w:val="20"/>
              </w:rPr>
            </w:pPr>
            <w:r w:rsidRPr="00FB53C8">
              <w:rPr>
                <w:rFonts w:ascii="Lato" w:hAnsi="Lato"/>
                <w:sz w:val="20"/>
                <w:szCs w:val="20"/>
              </w:rPr>
              <w:t>7</w:t>
            </w:r>
          </w:p>
        </w:tc>
        <w:tc>
          <w:tcPr>
            <w:tcW w:w="1701" w:type="dxa"/>
            <w:vAlign w:val="center"/>
            <w:hideMark/>
          </w:tcPr>
          <w:p w14:paraId="32CA1B91"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106 506</w:t>
            </w:r>
          </w:p>
        </w:tc>
        <w:tc>
          <w:tcPr>
            <w:tcW w:w="1551" w:type="dxa"/>
            <w:vAlign w:val="center"/>
            <w:hideMark/>
          </w:tcPr>
          <w:p w14:paraId="1FABE468"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333 302</w:t>
            </w:r>
          </w:p>
        </w:tc>
      </w:tr>
      <w:tr w:rsidR="00934418" w:rsidRPr="00FB53C8" w14:paraId="48DCCA54" w14:textId="77777777" w:rsidTr="00D45CE1">
        <w:tc>
          <w:tcPr>
            <w:tcW w:w="988" w:type="dxa"/>
            <w:vAlign w:val="center"/>
            <w:hideMark/>
          </w:tcPr>
          <w:p w14:paraId="48256C82" w14:textId="77777777" w:rsidR="00934418" w:rsidRPr="00FB53C8" w:rsidRDefault="00934418" w:rsidP="004C444C">
            <w:pPr>
              <w:spacing w:after="0"/>
              <w:jc w:val="center"/>
              <w:rPr>
                <w:rFonts w:ascii="Lato" w:hAnsi="Lato"/>
                <w:sz w:val="20"/>
                <w:szCs w:val="20"/>
              </w:rPr>
            </w:pPr>
            <w:r w:rsidRPr="00FB53C8">
              <w:rPr>
                <w:rFonts w:ascii="Lato" w:hAnsi="Lato"/>
                <w:sz w:val="20"/>
                <w:szCs w:val="20"/>
              </w:rPr>
              <w:t>2017</w:t>
            </w:r>
          </w:p>
        </w:tc>
        <w:tc>
          <w:tcPr>
            <w:tcW w:w="1701" w:type="dxa"/>
            <w:vAlign w:val="center"/>
            <w:hideMark/>
          </w:tcPr>
          <w:p w14:paraId="6651C0A6"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113 700</w:t>
            </w:r>
          </w:p>
        </w:tc>
        <w:tc>
          <w:tcPr>
            <w:tcW w:w="1842" w:type="dxa"/>
            <w:vAlign w:val="center"/>
            <w:hideMark/>
          </w:tcPr>
          <w:p w14:paraId="76ED2128"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1 129 512</w:t>
            </w:r>
          </w:p>
        </w:tc>
        <w:tc>
          <w:tcPr>
            <w:tcW w:w="993" w:type="dxa"/>
            <w:vAlign w:val="center"/>
            <w:hideMark/>
          </w:tcPr>
          <w:p w14:paraId="41C0AA51" w14:textId="77777777" w:rsidR="00934418" w:rsidRPr="00FB53C8" w:rsidRDefault="00934418" w:rsidP="00953DFC">
            <w:pPr>
              <w:spacing w:after="0"/>
              <w:jc w:val="right"/>
              <w:rPr>
                <w:rFonts w:ascii="Lato" w:hAnsi="Lato"/>
                <w:sz w:val="20"/>
                <w:szCs w:val="20"/>
              </w:rPr>
            </w:pPr>
            <w:r w:rsidRPr="00FB53C8">
              <w:rPr>
                <w:rFonts w:ascii="Lato" w:hAnsi="Lato"/>
                <w:sz w:val="20"/>
                <w:szCs w:val="20"/>
              </w:rPr>
              <w:t>27</w:t>
            </w:r>
          </w:p>
        </w:tc>
        <w:tc>
          <w:tcPr>
            <w:tcW w:w="1701" w:type="dxa"/>
            <w:vAlign w:val="center"/>
            <w:hideMark/>
          </w:tcPr>
          <w:p w14:paraId="058212A8"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143 884</w:t>
            </w:r>
          </w:p>
        </w:tc>
        <w:tc>
          <w:tcPr>
            <w:tcW w:w="1551" w:type="dxa"/>
            <w:vAlign w:val="center"/>
            <w:hideMark/>
          </w:tcPr>
          <w:p w14:paraId="724E14E2"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1 387 096</w:t>
            </w:r>
          </w:p>
        </w:tc>
      </w:tr>
      <w:tr w:rsidR="00934418" w:rsidRPr="00FB53C8" w14:paraId="38B2A7F0" w14:textId="77777777" w:rsidTr="00D45CE1">
        <w:tc>
          <w:tcPr>
            <w:tcW w:w="988" w:type="dxa"/>
            <w:vAlign w:val="center"/>
            <w:hideMark/>
          </w:tcPr>
          <w:p w14:paraId="722956E6" w14:textId="77777777" w:rsidR="00934418" w:rsidRPr="00FB53C8" w:rsidRDefault="00934418" w:rsidP="004C444C">
            <w:pPr>
              <w:spacing w:after="0"/>
              <w:jc w:val="center"/>
              <w:rPr>
                <w:rFonts w:ascii="Lato" w:hAnsi="Lato"/>
                <w:sz w:val="20"/>
                <w:szCs w:val="20"/>
              </w:rPr>
            </w:pPr>
            <w:r w:rsidRPr="00FB53C8">
              <w:rPr>
                <w:rFonts w:ascii="Lato" w:hAnsi="Lato"/>
                <w:sz w:val="20"/>
                <w:szCs w:val="20"/>
              </w:rPr>
              <w:t>2018</w:t>
            </w:r>
          </w:p>
        </w:tc>
        <w:tc>
          <w:tcPr>
            <w:tcW w:w="1701" w:type="dxa"/>
            <w:vAlign w:val="center"/>
            <w:hideMark/>
          </w:tcPr>
          <w:p w14:paraId="0FB944AF"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258 700</w:t>
            </w:r>
          </w:p>
        </w:tc>
        <w:tc>
          <w:tcPr>
            <w:tcW w:w="1842" w:type="dxa"/>
            <w:vAlign w:val="center"/>
            <w:hideMark/>
          </w:tcPr>
          <w:p w14:paraId="447D3943"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1 334 500</w:t>
            </w:r>
          </w:p>
        </w:tc>
        <w:tc>
          <w:tcPr>
            <w:tcW w:w="993" w:type="dxa"/>
            <w:vAlign w:val="center"/>
            <w:hideMark/>
          </w:tcPr>
          <w:p w14:paraId="434292C4" w14:textId="77777777" w:rsidR="00934418" w:rsidRPr="00FB53C8" w:rsidRDefault="00934418" w:rsidP="00953DFC">
            <w:pPr>
              <w:spacing w:after="0"/>
              <w:jc w:val="right"/>
              <w:rPr>
                <w:rFonts w:ascii="Lato" w:hAnsi="Lato"/>
                <w:sz w:val="20"/>
                <w:szCs w:val="20"/>
              </w:rPr>
            </w:pPr>
            <w:r w:rsidRPr="00FB53C8">
              <w:rPr>
                <w:rFonts w:ascii="Lato" w:hAnsi="Lato"/>
                <w:sz w:val="20"/>
                <w:szCs w:val="20"/>
              </w:rPr>
              <w:t>32</w:t>
            </w:r>
          </w:p>
        </w:tc>
        <w:tc>
          <w:tcPr>
            <w:tcW w:w="1701" w:type="dxa"/>
            <w:vAlign w:val="center"/>
            <w:hideMark/>
          </w:tcPr>
          <w:p w14:paraId="5B122E6C" w14:textId="77777777" w:rsidR="00934418" w:rsidRPr="00FB53C8" w:rsidRDefault="00934418" w:rsidP="00953DFC">
            <w:pPr>
              <w:spacing w:after="0"/>
              <w:jc w:val="right"/>
              <w:rPr>
                <w:rFonts w:ascii="Lato" w:hAnsi="Lato"/>
                <w:sz w:val="20"/>
                <w:szCs w:val="20"/>
              </w:rPr>
            </w:pPr>
            <w:r w:rsidRPr="00FB53C8">
              <w:rPr>
                <w:rFonts w:ascii="Lato" w:hAnsi="Lato" w:cs="Cambria"/>
                <w:sz w:val="20"/>
                <w:szCs w:val="20"/>
              </w:rPr>
              <w:t>73 899</w:t>
            </w:r>
          </w:p>
        </w:tc>
        <w:tc>
          <w:tcPr>
            <w:tcW w:w="1551" w:type="dxa"/>
            <w:vAlign w:val="center"/>
            <w:hideMark/>
          </w:tcPr>
          <w:p w14:paraId="2A41F948" w14:textId="77777777" w:rsidR="00934418" w:rsidRPr="00FB53C8" w:rsidRDefault="00934418" w:rsidP="00953DFC">
            <w:pPr>
              <w:spacing w:after="0"/>
              <w:jc w:val="right"/>
              <w:rPr>
                <w:rFonts w:ascii="Lato" w:hAnsi="Lato"/>
                <w:sz w:val="20"/>
                <w:szCs w:val="20"/>
              </w:rPr>
            </w:pPr>
            <w:r w:rsidRPr="00FB53C8">
              <w:rPr>
                <w:rFonts w:ascii="Lato" w:hAnsi="Lato"/>
                <w:sz w:val="20"/>
                <w:szCs w:val="20"/>
              </w:rPr>
              <w:t>1 667 097</w:t>
            </w:r>
          </w:p>
        </w:tc>
      </w:tr>
      <w:tr w:rsidR="00934418" w:rsidRPr="00FB53C8" w14:paraId="4F098CCE" w14:textId="77777777" w:rsidTr="00D45CE1">
        <w:tc>
          <w:tcPr>
            <w:tcW w:w="988" w:type="dxa"/>
            <w:vAlign w:val="center"/>
            <w:hideMark/>
          </w:tcPr>
          <w:p w14:paraId="59DEC491" w14:textId="77777777" w:rsidR="00934418" w:rsidRPr="00FB53C8" w:rsidRDefault="00934418" w:rsidP="004C444C">
            <w:pPr>
              <w:spacing w:after="0"/>
              <w:jc w:val="center"/>
              <w:rPr>
                <w:rFonts w:ascii="Lato" w:hAnsi="Lato"/>
                <w:sz w:val="20"/>
                <w:szCs w:val="20"/>
              </w:rPr>
            </w:pPr>
            <w:r w:rsidRPr="00FB53C8">
              <w:rPr>
                <w:rFonts w:ascii="Lato" w:hAnsi="Lato"/>
                <w:sz w:val="20"/>
                <w:szCs w:val="20"/>
              </w:rPr>
              <w:t>2019</w:t>
            </w:r>
          </w:p>
        </w:tc>
        <w:tc>
          <w:tcPr>
            <w:tcW w:w="1701" w:type="dxa"/>
            <w:vAlign w:val="center"/>
            <w:hideMark/>
          </w:tcPr>
          <w:p w14:paraId="2CEAE53E" w14:textId="77777777" w:rsidR="00934418" w:rsidRPr="00FB53C8" w:rsidRDefault="00934418" w:rsidP="00953DFC">
            <w:pPr>
              <w:spacing w:after="0"/>
              <w:jc w:val="right"/>
              <w:rPr>
                <w:rFonts w:ascii="Lato" w:hAnsi="Lato" w:cs="Cambria"/>
                <w:sz w:val="20"/>
                <w:szCs w:val="20"/>
              </w:rPr>
            </w:pPr>
            <w:r w:rsidRPr="00FB53C8">
              <w:rPr>
                <w:rFonts w:ascii="Lato" w:hAnsi="Lato" w:cs="Cambria"/>
                <w:sz w:val="20"/>
                <w:szCs w:val="20"/>
              </w:rPr>
              <w:t>1 070 000</w:t>
            </w:r>
          </w:p>
        </w:tc>
        <w:tc>
          <w:tcPr>
            <w:tcW w:w="1842" w:type="dxa"/>
            <w:vAlign w:val="center"/>
            <w:hideMark/>
          </w:tcPr>
          <w:p w14:paraId="49ADF2A6" w14:textId="77777777" w:rsidR="00934418" w:rsidRPr="00FB53C8" w:rsidRDefault="00934418" w:rsidP="00953DFC">
            <w:pPr>
              <w:spacing w:after="0"/>
              <w:jc w:val="right"/>
              <w:rPr>
                <w:rFonts w:ascii="Lato" w:hAnsi="Lato" w:cs="Cambria"/>
                <w:sz w:val="20"/>
                <w:szCs w:val="20"/>
              </w:rPr>
            </w:pPr>
            <w:r w:rsidRPr="00FB53C8">
              <w:rPr>
                <w:rFonts w:ascii="Lato" w:hAnsi="Lato" w:cs="Cambria"/>
                <w:sz w:val="20"/>
                <w:szCs w:val="20"/>
              </w:rPr>
              <w:t>1 905 000</w:t>
            </w:r>
          </w:p>
        </w:tc>
        <w:tc>
          <w:tcPr>
            <w:tcW w:w="993" w:type="dxa"/>
            <w:vAlign w:val="center"/>
            <w:hideMark/>
          </w:tcPr>
          <w:p w14:paraId="6935D354" w14:textId="77777777" w:rsidR="00934418" w:rsidRPr="00FB53C8" w:rsidRDefault="00934418" w:rsidP="00953DFC">
            <w:pPr>
              <w:spacing w:after="0"/>
              <w:jc w:val="right"/>
              <w:rPr>
                <w:rFonts w:ascii="Lato" w:hAnsi="Lato" w:cs="Times New Roman"/>
                <w:sz w:val="20"/>
                <w:szCs w:val="20"/>
              </w:rPr>
            </w:pPr>
            <w:r w:rsidRPr="00FB53C8">
              <w:rPr>
                <w:rFonts w:ascii="Lato" w:hAnsi="Lato"/>
                <w:sz w:val="20"/>
                <w:szCs w:val="20"/>
              </w:rPr>
              <w:t>33</w:t>
            </w:r>
          </w:p>
        </w:tc>
        <w:tc>
          <w:tcPr>
            <w:tcW w:w="1701" w:type="dxa"/>
            <w:vAlign w:val="center"/>
            <w:hideMark/>
          </w:tcPr>
          <w:p w14:paraId="5683A485" w14:textId="77777777" w:rsidR="00934418" w:rsidRPr="00FB53C8" w:rsidRDefault="00934418" w:rsidP="00953DFC">
            <w:pPr>
              <w:spacing w:after="0"/>
              <w:jc w:val="right"/>
              <w:rPr>
                <w:rFonts w:ascii="Lato" w:hAnsi="Lato" w:cs="Cambria"/>
                <w:sz w:val="20"/>
                <w:szCs w:val="20"/>
              </w:rPr>
            </w:pPr>
            <w:r w:rsidRPr="00FB53C8">
              <w:rPr>
                <w:rFonts w:ascii="Lato" w:hAnsi="Lato" w:cs="Cambria"/>
                <w:sz w:val="20"/>
                <w:szCs w:val="20"/>
              </w:rPr>
              <w:t>168 000</w:t>
            </w:r>
          </w:p>
        </w:tc>
        <w:tc>
          <w:tcPr>
            <w:tcW w:w="1551" w:type="dxa"/>
            <w:vAlign w:val="center"/>
            <w:hideMark/>
          </w:tcPr>
          <w:p w14:paraId="2FC4AA4E" w14:textId="77777777" w:rsidR="00934418" w:rsidRPr="00FB53C8" w:rsidRDefault="00934418" w:rsidP="00953DFC">
            <w:pPr>
              <w:spacing w:after="0"/>
              <w:jc w:val="right"/>
              <w:rPr>
                <w:rFonts w:ascii="Lato" w:hAnsi="Lato" w:cs="Times New Roman"/>
                <w:sz w:val="20"/>
                <w:szCs w:val="20"/>
              </w:rPr>
            </w:pPr>
            <w:r w:rsidRPr="00FB53C8">
              <w:rPr>
                <w:rFonts w:ascii="Lato" w:hAnsi="Lato"/>
                <w:sz w:val="20"/>
                <w:szCs w:val="20"/>
              </w:rPr>
              <w:t>3 143 000</w:t>
            </w:r>
          </w:p>
        </w:tc>
      </w:tr>
    </w:tbl>
    <w:p w14:paraId="3883F5D9" w14:textId="77777777" w:rsidR="00934418" w:rsidRPr="00FB53C8" w:rsidRDefault="00934418" w:rsidP="00953DFC">
      <w:pPr>
        <w:spacing w:after="0"/>
        <w:jc w:val="center"/>
        <w:rPr>
          <w:rFonts w:ascii="Lato" w:hAnsi="Lato"/>
          <w:sz w:val="20"/>
        </w:rPr>
      </w:pPr>
      <w:r w:rsidRPr="00FB53C8">
        <w:rPr>
          <w:rFonts w:ascii="Lato" w:hAnsi="Lato"/>
          <w:sz w:val="20"/>
        </w:rPr>
        <w:t>Źródło: Komenda Miejska Policji w Krakowie</w:t>
      </w:r>
    </w:p>
    <w:p w14:paraId="15C78039" w14:textId="77777777" w:rsidR="00934418" w:rsidRPr="00FB53C8" w:rsidRDefault="00934418" w:rsidP="004C444C">
      <w:pPr>
        <w:spacing w:after="0"/>
        <w:jc w:val="both"/>
        <w:rPr>
          <w:rFonts w:ascii="Lato" w:hAnsi="Lato"/>
          <w:sz w:val="20"/>
        </w:rPr>
      </w:pPr>
    </w:p>
    <w:p w14:paraId="7AE5B2A9" w14:textId="77777777" w:rsidR="00934418" w:rsidRPr="00FB53C8" w:rsidRDefault="00934418" w:rsidP="004C444C">
      <w:pPr>
        <w:spacing w:after="0"/>
        <w:jc w:val="both"/>
        <w:rPr>
          <w:rFonts w:ascii="Lato" w:hAnsi="Lato"/>
        </w:rPr>
      </w:pPr>
      <w:r w:rsidRPr="00FB53C8">
        <w:rPr>
          <w:rFonts w:ascii="Lato" w:hAnsi="Lato"/>
        </w:rPr>
        <w:t>Konsekwentne działania Miasta zmierzające do wsparcia bezpieczeństwa wpływają na lepsze rezultaty pracy służb interwencyjnych i patrolowych. Dotyczy to zarówno Policji, jak Straży Miejskiej, o czym świadczą wskaźniki czasu dojazdu tych służb do miejsca zdarzenia:</w:t>
      </w:r>
    </w:p>
    <w:p w14:paraId="25753DBA" w14:textId="77777777" w:rsidR="00934418" w:rsidRPr="00FB53C8" w:rsidRDefault="00934418" w:rsidP="004C444C">
      <w:pPr>
        <w:spacing w:after="0"/>
        <w:jc w:val="both"/>
        <w:rPr>
          <w:rFonts w:ascii="Lato" w:hAnsi="Lato"/>
        </w:rPr>
      </w:pPr>
      <w:r w:rsidRPr="00FB53C8">
        <w:rPr>
          <w:rFonts w:ascii="Lato" w:hAnsi="Lato"/>
          <w:b/>
          <w:bCs/>
        </w:rPr>
        <w:t>Średni czas dojazdu służb ratunkowych do miejsca zdarzenia (zagrożenia miejscowe) – policja (W7_B)</w:t>
      </w:r>
      <w:r w:rsidRPr="00FB53C8">
        <w:rPr>
          <w:rFonts w:ascii="Lato" w:hAnsi="Lato"/>
        </w:rPr>
        <w:t>:</w:t>
      </w:r>
    </w:p>
    <w:p w14:paraId="59B98572" w14:textId="77777777" w:rsidR="00934418" w:rsidRPr="00FB53C8" w:rsidRDefault="00934418" w:rsidP="00BB170A">
      <w:pPr>
        <w:numPr>
          <w:ilvl w:val="0"/>
          <w:numId w:val="34"/>
        </w:numPr>
        <w:spacing w:after="0" w:line="240" w:lineRule="auto"/>
        <w:jc w:val="both"/>
        <w:rPr>
          <w:rFonts w:ascii="Lato" w:hAnsi="Lato"/>
          <w:b/>
        </w:rPr>
      </w:pPr>
      <w:r w:rsidRPr="00FB53C8">
        <w:rPr>
          <w:rFonts w:ascii="Lato" w:hAnsi="Lato"/>
          <w:b/>
        </w:rPr>
        <w:t>2019: 11,24</w:t>
      </w:r>
      <w:r w:rsidR="004C444C" w:rsidRPr="00FB53C8">
        <w:rPr>
          <w:rFonts w:ascii="Lato" w:hAnsi="Lato"/>
          <w:b/>
        </w:rPr>
        <w:t xml:space="preserve"> minut</w:t>
      </w:r>
    </w:p>
    <w:p w14:paraId="4400EA38" w14:textId="77777777" w:rsidR="00934418" w:rsidRPr="00FB53C8" w:rsidRDefault="00934418" w:rsidP="00BB170A">
      <w:pPr>
        <w:numPr>
          <w:ilvl w:val="0"/>
          <w:numId w:val="35"/>
        </w:numPr>
        <w:spacing w:after="0" w:line="240" w:lineRule="auto"/>
        <w:jc w:val="both"/>
        <w:rPr>
          <w:rFonts w:ascii="Lato" w:hAnsi="Lato"/>
        </w:rPr>
      </w:pPr>
      <w:r w:rsidRPr="00FB53C8">
        <w:rPr>
          <w:rFonts w:ascii="Lato" w:hAnsi="Lato"/>
        </w:rPr>
        <w:t>2018: 11,19</w:t>
      </w:r>
      <w:r w:rsidR="004C444C" w:rsidRPr="00FB53C8">
        <w:rPr>
          <w:rFonts w:ascii="Lato" w:hAnsi="Lato"/>
        </w:rPr>
        <w:t xml:space="preserve"> minut</w:t>
      </w:r>
    </w:p>
    <w:p w14:paraId="35ACA875" w14:textId="77777777" w:rsidR="00934418" w:rsidRPr="00FB53C8" w:rsidRDefault="00934418" w:rsidP="00BB170A">
      <w:pPr>
        <w:numPr>
          <w:ilvl w:val="0"/>
          <w:numId w:val="35"/>
        </w:numPr>
        <w:spacing w:after="0" w:line="240" w:lineRule="auto"/>
        <w:jc w:val="both"/>
        <w:rPr>
          <w:rFonts w:ascii="Lato" w:hAnsi="Lato"/>
        </w:rPr>
      </w:pPr>
      <w:r w:rsidRPr="00FB53C8">
        <w:rPr>
          <w:rFonts w:ascii="Lato" w:hAnsi="Lato"/>
        </w:rPr>
        <w:t>2017: 11,10</w:t>
      </w:r>
      <w:r w:rsidR="004C444C" w:rsidRPr="00FB53C8">
        <w:rPr>
          <w:rFonts w:ascii="Lato" w:hAnsi="Lato"/>
        </w:rPr>
        <w:t xml:space="preserve"> minut</w:t>
      </w:r>
    </w:p>
    <w:p w14:paraId="527D639D" w14:textId="77777777" w:rsidR="00934418" w:rsidRPr="00FB53C8" w:rsidRDefault="00934418" w:rsidP="004C444C">
      <w:pPr>
        <w:spacing w:after="0"/>
        <w:jc w:val="both"/>
        <w:rPr>
          <w:rFonts w:ascii="Lato" w:hAnsi="Lato"/>
        </w:rPr>
      </w:pPr>
    </w:p>
    <w:p w14:paraId="50A6936F" w14:textId="77777777" w:rsidR="00934418" w:rsidRPr="00FB53C8" w:rsidRDefault="00934418" w:rsidP="004C444C">
      <w:pPr>
        <w:spacing w:after="0"/>
        <w:jc w:val="both"/>
        <w:rPr>
          <w:rFonts w:ascii="Lato" w:hAnsi="Lato"/>
        </w:rPr>
      </w:pPr>
      <w:r w:rsidRPr="00FB53C8">
        <w:rPr>
          <w:rFonts w:ascii="Lato" w:hAnsi="Lato"/>
          <w:b/>
        </w:rPr>
        <w:t xml:space="preserve">Odsetek interwencji Straży Miejskiej Krakowa z czasem dojazdu do zdarzeń w celu ratowania życia i zdrowia </w:t>
      </w:r>
      <w:r w:rsidR="004C444C" w:rsidRPr="00FB53C8">
        <w:rPr>
          <w:rFonts w:ascii="Lato" w:hAnsi="Lato"/>
          <w:b/>
        </w:rPr>
        <w:t>–</w:t>
      </w:r>
      <w:r w:rsidRPr="00FB53C8">
        <w:rPr>
          <w:rFonts w:ascii="Lato" w:hAnsi="Lato"/>
          <w:b/>
        </w:rPr>
        <w:t xml:space="preserve"> do 15 minut</w:t>
      </w:r>
      <w:r w:rsidRPr="00FB53C8">
        <w:rPr>
          <w:rFonts w:ascii="Lato" w:hAnsi="Lato"/>
        </w:rPr>
        <w:t xml:space="preserve"> </w:t>
      </w:r>
      <w:r w:rsidRPr="00FB53C8">
        <w:rPr>
          <w:rFonts w:ascii="Lato" w:hAnsi="Lato"/>
          <w:b/>
        </w:rPr>
        <w:t>(W8_B)</w:t>
      </w:r>
      <w:r w:rsidR="004C444C" w:rsidRPr="00FB53C8">
        <w:rPr>
          <w:rFonts w:ascii="Lato" w:hAnsi="Lato"/>
          <w:b/>
        </w:rPr>
        <w:t>:</w:t>
      </w:r>
    </w:p>
    <w:p w14:paraId="0A62B073" w14:textId="77777777" w:rsidR="00934418" w:rsidRPr="00FB53C8" w:rsidRDefault="00934418" w:rsidP="00BB170A">
      <w:pPr>
        <w:numPr>
          <w:ilvl w:val="0"/>
          <w:numId w:val="36"/>
        </w:numPr>
        <w:spacing w:after="0" w:line="240" w:lineRule="auto"/>
        <w:jc w:val="both"/>
        <w:rPr>
          <w:rFonts w:ascii="Lato" w:hAnsi="Lato"/>
          <w:b/>
        </w:rPr>
      </w:pPr>
      <w:r w:rsidRPr="00FB53C8">
        <w:rPr>
          <w:rFonts w:ascii="Lato" w:hAnsi="Lato"/>
          <w:b/>
        </w:rPr>
        <w:t>2019: 79%</w:t>
      </w:r>
    </w:p>
    <w:p w14:paraId="5CA532DE" w14:textId="77777777" w:rsidR="00934418" w:rsidRPr="00FB53C8" w:rsidRDefault="00934418" w:rsidP="00BB170A">
      <w:pPr>
        <w:numPr>
          <w:ilvl w:val="0"/>
          <w:numId w:val="35"/>
        </w:numPr>
        <w:spacing w:after="0" w:line="240" w:lineRule="auto"/>
        <w:jc w:val="both"/>
        <w:rPr>
          <w:rFonts w:ascii="Lato" w:hAnsi="Lato"/>
        </w:rPr>
      </w:pPr>
      <w:r w:rsidRPr="00FB53C8">
        <w:rPr>
          <w:rFonts w:ascii="Lato" w:hAnsi="Lato"/>
        </w:rPr>
        <w:t>2018: 83%</w:t>
      </w:r>
    </w:p>
    <w:p w14:paraId="0919BB67" w14:textId="77777777" w:rsidR="00934418" w:rsidRPr="00FB53C8" w:rsidRDefault="00934418" w:rsidP="00BB170A">
      <w:pPr>
        <w:numPr>
          <w:ilvl w:val="0"/>
          <w:numId w:val="35"/>
        </w:numPr>
        <w:spacing w:after="0" w:line="240" w:lineRule="auto"/>
        <w:jc w:val="both"/>
        <w:rPr>
          <w:rFonts w:ascii="Lato" w:hAnsi="Lato"/>
        </w:rPr>
      </w:pPr>
      <w:r w:rsidRPr="00FB53C8">
        <w:rPr>
          <w:rFonts w:ascii="Lato" w:hAnsi="Lato"/>
        </w:rPr>
        <w:t>2017: (nie zbierano danych)</w:t>
      </w:r>
    </w:p>
    <w:p w14:paraId="5101B52C" w14:textId="77777777" w:rsidR="00934418" w:rsidRPr="00FB53C8" w:rsidRDefault="00934418" w:rsidP="004C444C">
      <w:pPr>
        <w:spacing w:after="0"/>
        <w:jc w:val="both"/>
        <w:rPr>
          <w:rFonts w:ascii="Lato" w:hAnsi="Lato"/>
        </w:rPr>
      </w:pPr>
    </w:p>
    <w:p w14:paraId="34C82F23" w14:textId="686F06F6" w:rsidR="00934418" w:rsidRPr="00FB53C8" w:rsidRDefault="00934418" w:rsidP="004C444C">
      <w:pPr>
        <w:spacing w:after="0"/>
        <w:jc w:val="both"/>
        <w:rPr>
          <w:rFonts w:ascii="Lato" w:hAnsi="Lato"/>
        </w:rPr>
      </w:pPr>
      <w:r w:rsidRPr="34A8FF67">
        <w:rPr>
          <w:rFonts w:ascii="Lato" w:hAnsi="Lato"/>
        </w:rPr>
        <w:t xml:space="preserve">Na poprawę stanu i poczucia bezpieczeństwa mieszkańców ma wpływ budowany od kilku lat system monitoringu wizyjnego. Liczbę zainstalowanych kamer w ciągu ostatnich trzech lat przedstawia </w:t>
      </w:r>
      <w:r w:rsidR="0858121F" w:rsidRPr="34A8FF67">
        <w:rPr>
          <w:rFonts w:ascii="Lato" w:hAnsi="Lato"/>
        </w:rPr>
        <w:t>M</w:t>
      </w:r>
      <w:r w:rsidRPr="34A8FF67">
        <w:rPr>
          <w:rFonts w:ascii="Lato" w:hAnsi="Lato"/>
        </w:rPr>
        <w:t>iernik Liczba kamer monitoringu miejskiego, na których jest prowadzony bieżący ogląd (M13_B):</w:t>
      </w:r>
    </w:p>
    <w:p w14:paraId="62FBB9D7" w14:textId="77777777" w:rsidR="00934418" w:rsidRPr="00FB53C8" w:rsidRDefault="00934418" w:rsidP="00BB170A">
      <w:pPr>
        <w:numPr>
          <w:ilvl w:val="0"/>
          <w:numId w:val="37"/>
        </w:numPr>
        <w:spacing w:after="0" w:line="240" w:lineRule="auto"/>
        <w:jc w:val="both"/>
        <w:rPr>
          <w:rFonts w:ascii="Lato" w:hAnsi="Lato"/>
          <w:b/>
        </w:rPr>
      </w:pPr>
      <w:r w:rsidRPr="00FB53C8">
        <w:rPr>
          <w:rFonts w:ascii="Lato" w:hAnsi="Lato"/>
          <w:b/>
        </w:rPr>
        <w:t>2019: 221</w:t>
      </w:r>
      <w:r w:rsidR="004C444C" w:rsidRPr="00FB53C8">
        <w:rPr>
          <w:rFonts w:ascii="Lato" w:hAnsi="Lato"/>
          <w:b/>
        </w:rPr>
        <w:t xml:space="preserve"> szt.</w:t>
      </w:r>
    </w:p>
    <w:p w14:paraId="4D4EA360" w14:textId="77777777" w:rsidR="00934418" w:rsidRPr="00FB53C8" w:rsidRDefault="00934418" w:rsidP="00BB170A">
      <w:pPr>
        <w:numPr>
          <w:ilvl w:val="0"/>
          <w:numId w:val="38"/>
        </w:numPr>
        <w:spacing w:after="0" w:line="240" w:lineRule="auto"/>
        <w:jc w:val="both"/>
        <w:rPr>
          <w:rFonts w:ascii="Lato" w:hAnsi="Lato"/>
        </w:rPr>
      </w:pPr>
      <w:r w:rsidRPr="00FB53C8">
        <w:rPr>
          <w:rFonts w:ascii="Lato" w:hAnsi="Lato"/>
        </w:rPr>
        <w:t>2018: 200</w:t>
      </w:r>
      <w:r w:rsidR="004C444C" w:rsidRPr="00FB53C8">
        <w:rPr>
          <w:rFonts w:ascii="Lato" w:hAnsi="Lato"/>
        </w:rPr>
        <w:t xml:space="preserve"> szt.</w:t>
      </w:r>
    </w:p>
    <w:p w14:paraId="26A60FDD" w14:textId="77777777" w:rsidR="00934418" w:rsidRPr="00FB53C8" w:rsidRDefault="00934418" w:rsidP="00BB170A">
      <w:pPr>
        <w:numPr>
          <w:ilvl w:val="0"/>
          <w:numId w:val="38"/>
        </w:numPr>
        <w:spacing w:after="0" w:line="240" w:lineRule="auto"/>
        <w:jc w:val="both"/>
        <w:rPr>
          <w:rFonts w:ascii="Lato" w:hAnsi="Lato"/>
        </w:rPr>
      </w:pPr>
      <w:r w:rsidRPr="00FB53C8">
        <w:rPr>
          <w:rFonts w:ascii="Lato" w:hAnsi="Lato"/>
        </w:rPr>
        <w:t>2017: 92</w:t>
      </w:r>
      <w:r w:rsidR="004C444C" w:rsidRPr="00FB53C8">
        <w:rPr>
          <w:rFonts w:ascii="Lato" w:hAnsi="Lato"/>
        </w:rPr>
        <w:t xml:space="preserve"> szt.</w:t>
      </w:r>
    </w:p>
    <w:p w14:paraId="2DCB7F1F" w14:textId="2B9A7FC4" w:rsidR="00934418" w:rsidRPr="00FB53C8" w:rsidRDefault="00934418" w:rsidP="004C444C">
      <w:pPr>
        <w:spacing w:after="0" w:line="256" w:lineRule="auto"/>
        <w:jc w:val="both"/>
        <w:rPr>
          <w:rFonts w:ascii="Lato" w:eastAsia="Times New Roman" w:hAnsi="Lato"/>
        </w:rPr>
      </w:pPr>
      <w:r w:rsidRPr="76E98C4A">
        <w:rPr>
          <w:rFonts w:ascii="Lato" w:eastAsia="Times New Roman" w:hAnsi="Lato"/>
        </w:rPr>
        <w:t xml:space="preserve">W 2019 roku Miasto prowadziło dalszą rozbudowę systemu monitoringu wizyjnego. Podjęto prace nad rozbudową sieci światłowodowej w rejonie Kazimierza, umożliwiające dołączenie do systemu kolejnych kamer w następnym roku. </w:t>
      </w:r>
      <w:r w:rsidR="34B6FD21" w:rsidRPr="76E98C4A">
        <w:rPr>
          <w:rFonts w:ascii="Lato" w:eastAsia="Times New Roman" w:hAnsi="Lato"/>
        </w:rPr>
        <w:t xml:space="preserve">Prace instalacyjne </w:t>
      </w:r>
      <w:r w:rsidR="248103CB" w:rsidRPr="76E98C4A">
        <w:rPr>
          <w:rFonts w:ascii="Lato" w:eastAsia="Times New Roman" w:hAnsi="Lato"/>
        </w:rPr>
        <w:t>dotyczyły</w:t>
      </w:r>
      <w:r w:rsidRPr="76E98C4A">
        <w:rPr>
          <w:rFonts w:ascii="Lato" w:eastAsia="Times New Roman" w:hAnsi="Lato"/>
        </w:rPr>
        <w:t xml:space="preserve"> 7 dodatkowych kamer obejmujących swoim zasięgiem Rondo Mogilskie oraz 1 kamerę w Swoszowicach, monitorującą pamiątkową tablicę na terenie dawnej synagogi. Do systemu włącz</w:t>
      </w:r>
      <w:r w:rsidR="076ED085" w:rsidRPr="76E98C4A">
        <w:rPr>
          <w:rFonts w:ascii="Lato" w:eastAsia="Times New Roman" w:hAnsi="Lato"/>
        </w:rPr>
        <w:t>a</w:t>
      </w:r>
      <w:r w:rsidRPr="76E98C4A">
        <w:rPr>
          <w:rFonts w:ascii="Lato" w:eastAsia="Times New Roman" w:hAnsi="Lato"/>
        </w:rPr>
        <w:t>no także inne, istniejące już kamery, z których obraz z punktu widzenia Miasta jest istotny do zapewnienia bezpieczeństwa mieszkańcom i turystom.</w:t>
      </w:r>
    </w:p>
    <w:p w14:paraId="3C8EC45C" w14:textId="77777777" w:rsidR="0058729B" w:rsidRPr="00FB53C8" w:rsidRDefault="0058729B" w:rsidP="004C444C">
      <w:pPr>
        <w:spacing w:after="0" w:line="256" w:lineRule="auto"/>
        <w:jc w:val="both"/>
        <w:rPr>
          <w:rFonts w:ascii="Lato" w:eastAsia="Times New Roman" w:hAnsi="Lato"/>
        </w:rPr>
      </w:pPr>
    </w:p>
    <w:p w14:paraId="326DC100" w14:textId="77777777" w:rsidR="0058729B" w:rsidRPr="00FB53C8" w:rsidRDefault="0058729B" w:rsidP="004C444C">
      <w:pPr>
        <w:spacing w:after="0" w:line="256" w:lineRule="auto"/>
        <w:jc w:val="both"/>
        <w:rPr>
          <w:rFonts w:ascii="Lato" w:eastAsia="Times New Roman" w:hAnsi="Lato"/>
        </w:rPr>
      </w:pPr>
    </w:p>
    <w:p w14:paraId="254500DE" w14:textId="77777777" w:rsidR="00934418" w:rsidRPr="00FB53C8" w:rsidRDefault="00934418" w:rsidP="004C444C">
      <w:pPr>
        <w:spacing w:after="0" w:line="256" w:lineRule="auto"/>
        <w:jc w:val="both"/>
        <w:rPr>
          <w:rFonts w:ascii="Lato" w:eastAsia="Times New Roman" w:hAnsi="Lato"/>
        </w:rPr>
      </w:pPr>
      <w:r w:rsidRPr="00FB53C8">
        <w:rPr>
          <w:rFonts w:ascii="Lato" w:eastAsia="Times New Roman" w:hAnsi="Lato"/>
        </w:rPr>
        <w:lastRenderedPageBreak/>
        <w:t>Pod koniec 2019 roku miejski system monitoringu obejmował 202 kamery</w:t>
      </w:r>
      <w:r w:rsidRPr="00FB53C8">
        <w:rPr>
          <w:rStyle w:val="Odwoanieprzypisudolnego"/>
          <w:rFonts w:ascii="Lato" w:eastAsia="Times New Roman" w:hAnsi="Lato"/>
        </w:rPr>
        <w:footnoteReference w:id="3"/>
      </w:r>
      <w:r w:rsidRPr="00FB53C8">
        <w:rPr>
          <w:rFonts w:ascii="Lato" w:eastAsia="Times New Roman" w:hAnsi="Lato"/>
        </w:rPr>
        <w:t>, z których obraz jest oglądany w dwóch nowoczesnych centrach oglądu (przy ul. Na Załęczu i Cechowej) oraz w siedzibie pomocniczej Komisariatu Policji przy Rynku Głównym. Ogląd w miarę potrzeb może być prowadzony także w Centrum Zarządzania Kryzysowego przy ul. Rozrywka oraz w</w:t>
      </w:r>
      <w:r w:rsidR="00265F52" w:rsidRPr="00FB53C8">
        <w:rPr>
          <w:rFonts w:ascii="Lato" w:eastAsia="Times New Roman" w:hAnsi="Lato"/>
        </w:rPr>
        <w:t> </w:t>
      </w:r>
      <w:r w:rsidRPr="00FB53C8">
        <w:rPr>
          <w:rFonts w:ascii="Lato" w:eastAsia="Times New Roman" w:hAnsi="Lato"/>
        </w:rPr>
        <w:t>siedzibie Wydziału Bezpieczeństwa i Zarządzania Kryzysowego na os</w:t>
      </w:r>
      <w:r w:rsidR="004C444C" w:rsidRPr="00FB53C8">
        <w:rPr>
          <w:rFonts w:ascii="Lato" w:eastAsia="Times New Roman" w:hAnsi="Lato"/>
        </w:rPr>
        <w:t>.</w:t>
      </w:r>
      <w:r w:rsidRPr="00FB53C8">
        <w:rPr>
          <w:rFonts w:ascii="Lato" w:eastAsia="Times New Roman" w:hAnsi="Lato"/>
        </w:rPr>
        <w:t xml:space="preserve"> Zgody.</w:t>
      </w:r>
    </w:p>
    <w:p w14:paraId="76F8A386" w14:textId="77777777" w:rsidR="00934418" w:rsidRPr="00FB53C8" w:rsidRDefault="00934418" w:rsidP="004C444C">
      <w:pPr>
        <w:spacing w:after="0" w:line="256" w:lineRule="auto"/>
        <w:jc w:val="both"/>
        <w:rPr>
          <w:rFonts w:ascii="Lato" w:eastAsia="Times New Roman" w:hAnsi="Lato"/>
        </w:rPr>
      </w:pPr>
      <w:r w:rsidRPr="00FB53C8">
        <w:rPr>
          <w:rFonts w:ascii="Lato" w:eastAsia="Times New Roman" w:hAnsi="Lato"/>
        </w:rPr>
        <w:t>W 2019 r., wspólnie z pracownikami naukowymi z Katedry Socjologii Prawa Uniwersytetu Jagiellońskiego oraz Uniwersytetu Pedagogicznego, prowadzono również ewaluację funkcjonowania istniejącego systemu w celu wypracowania właściwego, w pełni optymalnego modelu jego rozwoju. W tym celu m.in. wykonano pierwsze w Polsce badania opinii publicznej dotyczące wpływu monitoringu wizyjnego na bezpieczeństwo mieszkańców.</w:t>
      </w:r>
    </w:p>
    <w:p w14:paraId="0A821549" w14:textId="77777777" w:rsidR="004C444C" w:rsidRPr="00FB53C8" w:rsidRDefault="004C444C" w:rsidP="004C444C">
      <w:pPr>
        <w:spacing w:after="0"/>
        <w:jc w:val="both"/>
        <w:rPr>
          <w:rFonts w:ascii="Lato" w:hAnsi="Lato"/>
        </w:rPr>
      </w:pPr>
    </w:p>
    <w:p w14:paraId="1EE652DB" w14:textId="77777777" w:rsidR="00934418" w:rsidRPr="00FB53C8" w:rsidRDefault="00934418" w:rsidP="004C444C">
      <w:pPr>
        <w:spacing w:after="0"/>
        <w:jc w:val="both"/>
        <w:rPr>
          <w:rFonts w:ascii="Lato" w:eastAsia="Calibri" w:hAnsi="Lato"/>
        </w:rPr>
      </w:pPr>
      <w:r w:rsidRPr="00FB53C8">
        <w:rPr>
          <w:rFonts w:ascii="Lato" w:hAnsi="Lato"/>
        </w:rPr>
        <w:t xml:space="preserve">W ramach usługi B-1 prowadzono także, działania związane z zapewnieniem bezpieczeństwa zgromadzeń publicznych i imprez masowych. </w:t>
      </w:r>
    </w:p>
    <w:p w14:paraId="66FDCF4E" w14:textId="77777777" w:rsidR="00934418" w:rsidRPr="00FB53C8" w:rsidRDefault="00934418" w:rsidP="004C444C">
      <w:pPr>
        <w:spacing w:after="0"/>
        <w:jc w:val="both"/>
        <w:rPr>
          <w:rFonts w:ascii="Lato" w:hAnsi="Lato"/>
        </w:rPr>
      </w:pPr>
    </w:p>
    <w:p w14:paraId="7EBC6C09" w14:textId="77777777" w:rsidR="00934418" w:rsidRPr="00FB53C8" w:rsidRDefault="00934418" w:rsidP="34A8FF67">
      <w:pPr>
        <w:pStyle w:val="Legenda"/>
        <w:rPr>
          <w:rFonts w:ascii="Lato" w:hAnsi="Lato"/>
          <w:b/>
          <w:bCs/>
          <w:i w:val="0"/>
          <w:iCs w:val="0"/>
          <w:color w:val="auto"/>
          <w:sz w:val="28"/>
          <w:szCs w:val="28"/>
        </w:rPr>
      </w:pPr>
      <w:bookmarkStart w:id="113" w:name="_Toc10018496"/>
      <w:r w:rsidRPr="34A8FF67">
        <w:rPr>
          <w:rFonts w:ascii="Lato" w:hAnsi="Lato"/>
          <w:b/>
          <w:bCs/>
          <w:i w:val="0"/>
          <w:iCs w:val="0"/>
          <w:color w:val="auto"/>
          <w:sz w:val="22"/>
          <w:szCs w:val="22"/>
        </w:rPr>
        <w:t>Tabela</w:t>
      </w:r>
      <w:r w:rsidR="004C444C" w:rsidRPr="34A8FF67">
        <w:rPr>
          <w:rFonts w:ascii="Lato" w:hAnsi="Lato"/>
          <w:b/>
          <w:bCs/>
          <w:i w:val="0"/>
          <w:iCs w:val="0"/>
          <w:color w:val="auto"/>
          <w:sz w:val="22"/>
          <w:szCs w:val="22"/>
        </w:rPr>
        <w:t xml:space="preserve"> IV.</w:t>
      </w:r>
      <w:r w:rsidRPr="34A8FF67">
        <w:rPr>
          <w:rFonts w:ascii="Lato" w:hAnsi="Lato"/>
        </w:rPr>
        <w:fldChar w:fldCharType="begin"/>
      </w:r>
      <w:r w:rsidRPr="34A8FF67">
        <w:rPr>
          <w:rFonts w:ascii="Lato" w:hAnsi="Lato"/>
          <w:b/>
          <w:bCs/>
          <w:i w:val="0"/>
          <w:iCs w:val="0"/>
          <w:color w:val="auto"/>
          <w:sz w:val="22"/>
          <w:szCs w:val="22"/>
        </w:rPr>
        <w:instrText xml:space="preserve"> SEQ Tabela \* ARABIC </w:instrText>
      </w:r>
      <w:r w:rsidRPr="34A8FF67">
        <w:rPr>
          <w:rFonts w:ascii="Lato" w:hAnsi="Lato"/>
        </w:rPr>
        <w:fldChar w:fldCharType="separate"/>
      </w:r>
      <w:r w:rsidR="00014970">
        <w:rPr>
          <w:rFonts w:ascii="Lato" w:hAnsi="Lato"/>
          <w:b/>
          <w:bCs/>
          <w:i w:val="0"/>
          <w:iCs w:val="0"/>
          <w:noProof/>
          <w:color w:val="auto"/>
          <w:sz w:val="22"/>
          <w:szCs w:val="22"/>
        </w:rPr>
        <w:t>3</w:t>
      </w:r>
      <w:r w:rsidRPr="34A8FF67">
        <w:rPr>
          <w:rFonts w:ascii="Lato" w:hAnsi="Lato"/>
        </w:rPr>
        <w:fldChar w:fldCharType="end"/>
      </w:r>
      <w:r w:rsidRPr="34A8FF67">
        <w:rPr>
          <w:rFonts w:ascii="Lato" w:hAnsi="Lato"/>
          <w:b/>
          <w:bCs/>
          <w:i w:val="0"/>
          <w:iCs w:val="0"/>
          <w:color w:val="auto"/>
          <w:sz w:val="22"/>
          <w:szCs w:val="22"/>
        </w:rPr>
        <w:t>.2. Imprezy masowe i zgromadzenia publiczne w Krakowie w latach 2015-201</w:t>
      </w:r>
      <w:bookmarkEnd w:id="113"/>
      <w:r w:rsidRPr="34A8FF67">
        <w:rPr>
          <w:rFonts w:ascii="Lato" w:hAnsi="Lato"/>
          <w:b/>
          <w:bCs/>
          <w:i w:val="0"/>
          <w:iCs w:val="0"/>
          <w:color w:val="auto"/>
          <w:sz w:val="22"/>
          <w:szCs w:val="22"/>
        </w:rPr>
        <w:t>9</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4829"/>
        <w:gridCol w:w="848"/>
        <w:gridCol w:w="846"/>
        <w:gridCol w:w="848"/>
        <w:gridCol w:w="848"/>
        <w:gridCol w:w="843"/>
      </w:tblGrid>
      <w:tr w:rsidR="00934418" w:rsidRPr="00FB53C8" w14:paraId="7991F9FD" w14:textId="77777777" w:rsidTr="00D45CE1">
        <w:trPr>
          <w:trHeight w:val="240"/>
        </w:trPr>
        <w:tc>
          <w:tcPr>
            <w:tcW w:w="2664" w:type="pct"/>
          </w:tcPr>
          <w:p w14:paraId="3BEE236D" w14:textId="77777777" w:rsidR="00934418" w:rsidRPr="00FB53C8" w:rsidRDefault="00934418" w:rsidP="004C444C">
            <w:pPr>
              <w:widowControl w:val="0"/>
              <w:tabs>
                <w:tab w:val="left" w:pos="283"/>
                <w:tab w:val="left" w:pos="960"/>
              </w:tabs>
              <w:autoSpaceDE w:val="0"/>
              <w:autoSpaceDN w:val="0"/>
              <w:adjustRightInd w:val="0"/>
              <w:spacing w:after="0"/>
              <w:jc w:val="both"/>
              <w:textAlignment w:val="center"/>
              <w:rPr>
                <w:rFonts w:ascii="Lato" w:hAnsi="Lato"/>
                <w:sz w:val="20"/>
              </w:rPr>
            </w:pPr>
          </w:p>
        </w:tc>
        <w:tc>
          <w:tcPr>
            <w:tcW w:w="468" w:type="pct"/>
            <w:hideMark/>
          </w:tcPr>
          <w:p w14:paraId="5BB12B56" w14:textId="77777777" w:rsidR="00934418" w:rsidRPr="00FB53C8" w:rsidRDefault="00934418" w:rsidP="6DEDB388">
            <w:pPr>
              <w:widowControl w:val="0"/>
              <w:tabs>
                <w:tab w:val="left" w:pos="283"/>
                <w:tab w:val="left" w:pos="960"/>
              </w:tabs>
              <w:autoSpaceDE w:val="0"/>
              <w:autoSpaceDN w:val="0"/>
              <w:adjustRightInd w:val="0"/>
              <w:spacing w:after="0"/>
              <w:jc w:val="center"/>
              <w:textAlignment w:val="center"/>
              <w:rPr>
                <w:rFonts w:ascii="Lato" w:hAnsi="Lato"/>
                <w:sz w:val="20"/>
                <w:szCs w:val="20"/>
              </w:rPr>
            </w:pPr>
            <w:r w:rsidRPr="00FB53C8">
              <w:rPr>
                <w:rFonts w:ascii="Lato" w:hAnsi="Lato"/>
                <w:sz w:val="20"/>
                <w:szCs w:val="20"/>
              </w:rPr>
              <w:t>2015</w:t>
            </w:r>
          </w:p>
        </w:tc>
        <w:tc>
          <w:tcPr>
            <w:tcW w:w="467" w:type="pct"/>
            <w:hideMark/>
          </w:tcPr>
          <w:p w14:paraId="00C07840" w14:textId="77777777" w:rsidR="00934418" w:rsidRPr="00FB53C8" w:rsidRDefault="00934418" w:rsidP="6DEDB388">
            <w:pPr>
              <w:widowControl w:val="0"/>
              <w:tabs>
                <w:tab w:val="left" w:pos="283"/>
                <w:tab w:val="left" w:pos="960"/>
              </w:tabs>
              <w:autoSpaceDE w:val="0"/>
              <w:autoSpaceDN w:val="0"/>
              <w:adjustRightInd w:val="0"/>
              <w:spacing w:after="0"/>
              <w:jc w:val="center"/>
              <w:textAlignment w:val="center"/>
              <w:rPr>
                <w:rFonts w:ascii="Lato" w:hAnsi="Lato"/>
                <w:sz w:val="20"/>
                <w:szCs w:val="20"/>
              </w:rPr>
            </w:pPr>
            <w:r w:rsidRPr="00FB53C8">
              <w:rPr>
                <w:rFonts w:ascii="Lato" w:hAnsi="Lato"/>
                <w:sz w:val="20"/>
                <w:szCs w:val="20"/>
              </w:rPr>
              <w:t>2016</w:t>
            </w:r>
          </w:p>
        </w:tc>
        <w:tc>
          <w:tcPr>
            <w:tcW w:w="468" w:type="pct"/>
            <w:hideMark/>
          </w:tcPr>
          <w:p w14:paraId="5428B5ED" w14:textId="77777777" w:rsidR="00934418" w:rsidRPr="00FB53C8" w:rsidRDefault="00934418" w:rsidP="6DEDB388">
            <w:pPr>
              <w:widowControl w:val="0"/>
              <w:tabs>
                <w:tab w:val="left" w:pos="283"/>
                <w:tab w:val="left" w:pos="960"/>
              </w:tabs>
              <w:autoSpaceDE w:val="0"/>
              <w:autoSpaceDN w:val="0"/>
              <w:adjustRightInd w:val="0"/>
              <w:spacing w:after="0"/>
              <w:jc w:val="center"/>
              <w:textAlignment w:val="center"/>
              <w:rPr>
                <w:rFonts w:ascii="Lato" w:hAnsi="Lato"/>
                <w:sz w:val="20"/>
                <w:szCs w:val="20"/>
              </w:rPr>
            </w:pPr>
            <w:r w:rsidRPr="00FB53C8">
              <w:rPr>
                <w:rFonts w:ascii="Lato" w:hAnsi="Lato"/>
                <w:sz w:val="20"/>
                <w:szCs w:val="20"/>
              </w:rPr>
              <w:t>2017</w:t>
            </w:r>
          </w:p>
        </w:tc>
        <w:tc>
          <w:tcPr>
            <w:tcW w:w="468" w:type="pct"/>
            <w:hideMark/>
          </w:tcPr>
          <w:p w14:paraId="16858733" w14:textId="77777777" w:rsidR="00934418" w:rsidRPr="00FB53C8" w:rsidRDefault="00934418" w:rsidP="6DEDB388">
            <w:pPr>
              <w:widowControl w:val="0"/>
              <w:tabs>
                <w:tab w:val="left" w:pos="283"/>
                <w:tab w:val="left" w:pos="960"/>
              </w:tabs>
              <w:autoSpaceDE w:val="0"/>
              <w:autoSpaceDN w:val="0"/>
              <w:adjustRightInd w:val="0"/>
              <w:spacing w:after="0"/>
              <w:jc w:val="center"/>
              <w:textAlignment w:val="center"/>
              <w:rPr>
                <w:rFonts w:ascii="Lato" w:hAnsi="Lato"/>
                <w:sz w:val="20"/>
                <w:szCs w:val="20"/>
              </w:rPr>
            </w:pPr>
            <w:r w:rsidRPr="00FB53C8">
              <w:rPr>
                <w:rFonts w:ascii="Lato" w:hAnsi="Lato"/>
                <w:sz w:val="20"/>
                <w:szCs w:val="20"/>
              </w:rPr>
              <w:t>2018</w:t>
            </w:r>
          </w:p>
        </w:tc>
        <w:tc>
          <w:tcPr>
            <w:tcW w:w="466" w:type="pct"/>
            <w:hideMark/>
          </w:tcPr>
          <w:p w14:paraId="112EA8C5" w14:textId="77777777" w:rsidR="00934418" w:rsidRPr="00FB53C8" w:rsidRDefault="00934418" w:rsidP="6DEDB388">
            <w:pPr>
              <w:widowControl w:val="0"/>
              <w:tabs>
                <w:tab w:val="left" w:pos="283"/>
                <w:tab w:val="left" w:pos="960"/>
              </w:tabs>
              <w:autoSpaceDE w:val="0"/>
              <w:autoSpaceDN w:val="0"/>
              <w:adjustRightInd w:val="0"/>
              <w:spacing w:after="0"/>
              <w:jc w:val="center"/>
              <w:textAlignment w:val="center"/>
              <w:rPr>
                <w:rFonts w:ascii="Lato" w:hAnsi="Lato"/>
                <w:sz w:val="20"/>
                <w:szCs w:val="20"/>
              </w:rPr>
            </w:pPr>
            <w:r w:rsidRPr="00FB53C8">
              <w:rPr>
                <w:rFonts w:ascii="Lato" w:hAnsi="Lato"/>
                <w:sz w:val="20"/>
                <w:szCs w:val="20"/>
              </w:rPr>
              <w:t>2019</w:t>
            </w:r>
          </w:p>
        </w:tc>
      </w:tr>
      <w:tr w:rsidR="00934418" w:rsidRPr="00FB53C8" w14:paraId="7E0FC585" w14:textId="77777777" w:rsidTr="00D45CE1">
        <w:trPr>
          <w:trHeight w:val="240"/>
        </w:trPr>
        <w:tc>
          <w:tcPr>
            <w:tcW w:w="2664" w:type="pct"/>
            <w:hideMark/>
          </w:tcPr>
          <w:p w14:paraId="00DB4CF7" w14:textId="77777777" w:rsidR="00934418" w:rsidRPr="00FB53C8" w:rsidRDefault="00934418" w:rsidP="004C444C">
            <w:pPr>
              <w:widowControl w:val="0"/>
              <w:tabs>
                <w:tab w:val="left" w:pos="283"/>
                <w:tab w:val="left" w:pos="960"/>
              </w:tabs>
              <w:autoSpaceDE w:val="0"/>
              <w:autoSpaceDN w:val="0"/>
              <w:adjustRightInd w:val="0"/>
              <w:spacing w:after="0"/>
              <w:jc w:val="both"/>
              <w:textAlignment w:val="center"/>
              <w:rPr>
                <w:rFonts w:ascii="Lato" w:hAnsi="Lato"/>
                <w:sz w:val="20"/>
                <w:vertAlign w:val="superscript"/>
              </w:rPr>
            </w:pPr>
            <w:r w:rsidRPr="00FB53C8">
              <w:rPr>
                <w:rFonts w:ascii="Lato" w:hAnsi="Lato"/>
                <w:sz w:val="20"/>
              </w:rPr>
              <w:t xml:space="preserve">Liczba decyzji w sprawach imprez masowych </w:t>
            </w:r>
          </w:p>
        </w:tc>
        <w:tc>
          <w:tcPr>
            <w:tcW w:w="468" w:type="pct"/>
            <w:hideMark/>
          </w:tcPr>
          <w:p w14:paraId="3988BD9B" w14:textId="77777777" w:rsidR="00934418" w:rsidRPr="00FB53C8" w:rsidRDefault="00934418" w:rsidP="0058729B">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98</w:t>
            </w:r>
            <w:r w:rsidR="0058729B" w:rsidRPr="00FB53C8">
              <w:rPr>
                <w:rFonts w:ascii="Lato" w:hAnsi="Lato"/>
                <w:sz w:val="20"/>
                <w:vertAlign w:val="superscript"/>
              </w:rPr>
              <w:t>1</w:t>
            </w:r>
          </w:p>
        </w:tc>
        <w:tc>
          <w:tcPr>
            <w:tcW w:w="467" w:type="pct"/>
            <w:hideMark/>
          </w:tcPr>
          <w:p w14:paraId="6CC8039C"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120</w:t>
            </w:r>
          </w:p>
        </w:tc>
        <w:tc>
          <w:tcPr>
            <w:tcW w:w="468" w:type="pct"/>
            <w:hideMark/>
          </w:tcPr>
          <w:p w14:paraId="4F1384E9"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133</w:t>
            </w:r>
          </w:p>
        </w:tc>
        <w:tc>
          <w:tcPr>
            <w:tcW w:w="468" w:type="pct"/>
            <w:hideMark/>
          </w:tcPr>
          <w:p w14:paraId="64507562"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151</w:t>
            </w:r>
          </w:p>
        </w:tc>
        <w:tc>
          <w:tcPr>
            <w:tcW w:w="466" w:type="pct"/>
            <w:hideMark/>
          </w:tcPr>
          <w:p w14:paraId="35B351E1"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172</w:t>
            </w:r>
          </w:p>
        </w:tc>
      </w:tr>
      <w:tr w:rsidR="00934418" w:rsidRPr="00FB53C8" w14:paraId="78ECC448" w14:textId="77777777" w:rsidTr="00D45CE1">
        <w:trPr>
          <w:trHeight w:val="240"/>
        </w:trPr>
        <w:tc>
          <w:tcPr>
            <w:tcW w:w="2664" w:type="pct"/>
            <w:hideMark/>
          </w:tcPr>
          <w:p w14:paraId="6383A332" w14:textId="77777777" w:rsidR="00934418" w:rsidRPr="00FB53C8" w:rsidRDefault="00934418" w:rsidP="004C444C">
            <w:pPr>
              <w:widowControl w:val="0"/>
              <w:tabs>
                <w:tab w:val="left" w:pos="283"/>
                <w:tab w:val="left" w:pos="960"/>
              </w:tabs>
              <w:autoSpaceDE w:val="0"/>
              <w:autoSpaceDN w:val="0"/>
              <w:adjustRightInd w:val="0"/>
              <w:spacing w:after="0"/>
              <w:jc w:val="both"/>
              <w:textAlignment w:val="center"/>
              <w:rPr>
                <w:rFonts w:ascii="Lato" w:hAnsi="Lato"/>
                <w:sz w:val="20"/>
              </w:rPr>
            </w:pPr>
            <w:r w:rsidRPr="00FB53C8">
              <w:rPr>
                <w:rFonts w:ascii="Lato" w:hAnsi="Lato"/>
                <w:sz w:val="20"/>
              </w:rPr>
              <w:t>Liczba przeprowadzonych imprez masowych</w:t>
            </w:r>
          </w:p>
        </w:tc>
        <w:tc>
          <w:tcPr>
            <w:tcW w:w="468" w:type="pct"/>
            <w:hideMark/>
          </w:tcPr>
          <w:p w14:paraId="65DCD18A"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251</w:t>
            </w:r>
          </w:p>
        </w:tc>
        <w:tc>
          <w:tcPr>
            <w:tcW w:w="467" w:type="pct"/>
            <w:hideMark/>
          </w:tcPr>
          <w:p w14:paraId="2AE19032"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267</w:t>
            </w:r>
          </w:p>
        </w:tc>
        <w:tc>
          <w:tcPr>
            <w:tcW w:w="468" w:type="pct"/>
            <w:hideMark/>
          </w:tcPr>
          <w:p w14:paraId="1237A526"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269</w:t>
            </w:r>
          </w:p>
        </w:tc>
        <w:tc>
          <w:tcPr>
            <w:tcW w:w="468" w:type="pct"/>
            <w:hideMark/>
          </w:tcPr>
          <w:p w14:paraId="12C33E72"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265</w:t>
            </w:r>
          </w:p>
        </w:tc>
        <w:tc>
          <w:tcPr>
            <w:tcW w:w="466" w:type="pct"/>
            <w:hideMark/>
          </w:tcPr>
          <w:p w14:paraId="1E34955E"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261</w:t>
            </w:r>
          </w:p>
        </w:tc>
      </w:tr>
      <w:tr w:rsidR="00934418" w:rsidRPr="00FB53C8" w14:paraId="4A261527" w14:textId="77777777" w:rsidTr="00D45CE1">
        <w:trPr>
          <w:trHeight w:val="240"/>
        </w:trPr>
        <w:tc>
          <w:tcPr>
            <w:tcW w:w="2664" w:type="pct"/>
            <w:hideMark/>
          </w:tcPr>
          <w:p w14:paraId="4C7E3261" w14:textId="77777777" w:rsidR="00934418" w:rsidRPr="00FB53C8" w:rsidRDefault="00934418" w:rsidP="004C444C">
            <w:pPr>
              <w:widowControl w:val="0"/>
              <w:tabs>
                <w:tab w:val="left" w:pos="283"/>
                <w:tab w:val="left" w:pos="960"/>
              </w:tabs>
              <w:autoSpaceDE w:val="0"/>
              <w:autoSpaceDN w:val="0"/>
              <w:adjustRightInd w:val="0"/>
              <w:spacing w:after="0"/>
              <w:jc w:val="both"/>
              <w:textAlignment w:val="center"/>
              <w:rPr>
                <w:rFonts w:ascii="Lato" w:hAnsi="Lato"/>
                <w:sz w:val="20"/>
              </w:rPr>
            </w:pPr>
            <w:r w:rsidRPr="00FB53C8">
              <w:rPr>
                <w:rFonts w:ascii="Lato" w:hAnsi="Lato"/>
                <w:sz w:val="20"/>
              </w:rPr>
              <w:t>Zawiadomienia o zgromadzeniach publicznych </w:t>
            </w:r>
          </w:p>
        </w:tc>
        <w:tc>
          <w:tcPr>
            <w:tcW w:w="468" w:type="pct"/>
            <w:hideMark/>
          </w:tcPr>
          <w:p w14:paraId="5761CAA5"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 xml:space="preserve">452 </w:t>
            </w:r>
          </w:p>
        </w:tc>
        <w:tc>
          <w:tcPr>
            <w:tcW w:w="467" w:type="pct"/>
            <w:hideMark/>
          </w:tcPr>
          <w:p w14:paraId="5DB6F78C"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619</w:t>
            </w:r>
          </w:p>
        </w:tc>
        <w:tc>
          <w:tcPr>
            <w:tcW w:w="468" w:type="pct"/>
            <w:hideMark/>
          </w:tcPr>
          <w:p w14:paraId="6FB907E9" w14:textId="77777777" w:rsidR="00934418" w:rsidRPr="00FB53C8" w:rsidRDefault="00934418" w:rsidP="0058729B">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601</w:t>
            </w:r>
            <w:r w:rsidR="0058729B" w:rsidRPr="00FB53C8">
              <w:rPr>
                <w:rFonts w:ascii="Lato" w:hAnsi="Lato"/>
                <w:sz w:val="20"/>
                <w:vertAlign w:val="superscript"/>
              </w:rPr>
              <w:t>2</w:t>
            </w:r>
          </w:p>
        </w:tc>
        <w:tc>
          <w:tcPr>
            <w:tcW w:w="468" w:type="pct"/>
            <w:hideMark/>
          </w:tcPr>
          <w:p w14:paraId="669C1A5C"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564</w:t>
            </w:r>
          </w:p>
        </w:tc>
        <w:tc>
          <w:tcPr>
            <w:tcW w:w="466" w:type="pct"/>
            <w:hideMark/>
          </w:tcPr>
          <w:p w14:paraId="6BB94B3D" w14:textId="77777777" w:rsidR="00934418" w:rsidRPr="00FB53C8" w:rsidRDefault="00934418" w:rsidP="004C444C">
            <w:pPr>
              <w:widowControl w:val="0"/>
              <w:tabs>
                <w:tab w:val="left" w:pos="283"/>
                <w:tab w:val="left" w:pos="960"/>
              </w:tabs>
              <w:autoSpaceDE w:val="0"/>
              <w:autoSpaceDN w:val="0"/>
              <w:adjustRightInd w:val="0"/>
              <w:spacing w:after="0"/>
              <w:jc w:val="right"/>
              <w:textAlignment w:val="center"/>
              <w:rPr>
                <w:rFonts w:ascii="Lato" w:hAnsi="Lato"/>
                <w:sz w:val="20"/>
              </w:rPr>
            </w:pPr>
            <w:r w:rsidRPr="00FB53C8">
              <w:rPr>
                <w:rFonts w:ascii="Lato" w:hAnsi="Lato"/>
                <w:sz w:val="20"/>
              </w:rPr>
              <w:t>842</w:t>
            </w:r>
          </w:p>
        </w:tc>
      </w:tr>
    </w:tbl>
    <w:p w14:paraId="15993671" w14:textId="77777777" w:rsidR="0058729B" w:rsidRPr="00FB53C8" w:rsidRDefault="0058729B" w:rsidP="14343A68">
      <w:pPr>
        <w:spacing w:after="0"/>
        <w:rPr>
          <w:rFonts w:ascii="Lato" w:hAnsi="Lato"/>
          <w:sz w:val="18"/>
          <w:szCs w:val="18"/>
        </w:rPr>
      </w:pPr>
      <w:r w:rsidRPr="14343A68">
        <w:rPr>
          <w:rFonts w:ascii="Lato" w:hAnsi="Lato"/>
          <w:sz w:val="18"/>
          <w:szCs w:val="18"/>
          <w:vertAlign w:val="superscript"/>
        </w:rPr>
        <w:t>1</w:t>
      </w:r>
      <w:r w:rsidRPr="14343A68">
        <w:rPr>
          <w:rFonts w:ascii="Lato" w:hAnsi="Lato"/>
          <w:sz w:val="18"/>
          <w:szCs w:val="18"/>
        </w:rPr>
        <w:t xml:space="preserve"> liczba wszystkich decyzji, tj. odmowna, zezwalająca, zmieniająca oraz umorzenie</w:t>
      </w:r>
    </w:p>
    <w:p w14:paraId="2FE78C9F" w14:textId="77777777" w:rsidR="0058729B" w:rsidRPr="00FB53C8" w:rsidRDefault="0058729B" w:rsidP="14343A68">
      <w:pPr>
        <w:spacing w:after="0"/>
        <w:rPr>
          <w:rFonts w:ascii="Lato" w:hAnsi="Lato"/>
          <w:sz w:val="18"/>
          <w:szCs w:val="18"/>
        </w:rPr>
      </w:pPr>
      <w:r w:rsidRPr="14343A68">
        <w:rPr>
          <w:rFonts w:ascii="Lato" w:hAnsi="Lato"/>
          <w:sz w:val="18"/>
          <w:szCs w:val="18"/>
          <w:vertAlign w:val="superscript"/>
        </w:rPr>
        <w:t>2</w:t>
      </w:r>
      <w:r w:rsidRPr="14343A68">
        <w:rPr>
          <w:rFonts w:ascii="Lato" w:hAnsi="Lato"/>
          <w:sz w:val="18"/>
          <w:szCs w:val="18"/>
        </w:rPr>
        <w:t xml:space="preserve"> w jednym przypadku wydano decyzję zakazującą odbycia zgromadzenia</w:t>
      </w:r>
    </w:p>
    <w:p w14:paraId="19CB3319" w14:textId="77777777" w:rsidR="00934418" w:rsidRPr="00FB53C8" w:rsidRDefault="00934418" w:rsidP="004C444C">
      <w:pPr>
        <w:spacing w:after="0"/>
        <w:jc w:val="center"/>
        <w:rPr>
          <w:rFonts w:ascii="Lato" w:hAnsi="Lato"/>
          <w:sz w:val="20"/>
        </w:rPr>
      </w:pPr>
      <w:r w:rsidRPr="00FB53C8">
        <w:rPr>
          <w:rFonts w:ascii="Lato" w:hAnsi="Lato"/>
          <w:sz w:val="20"/>
        </w:rPr>
        <w:t>Źródło: dane własne UMK</w:t>
      </w:r>
    </w:p>
    <w:p w14:paraId="0CCC0888" w14:textId="77777777" w:rsidR="00934418" w:rsidRPr="00FB53C8" w:rsidRDefault="00934418" w:rsidP="00953DFC">
      <w:pPr>
        <w:spacing w:after="0"/>
        <w:jc w:val="center"/>
        <w:rPr>
          <w:rFonts w:ascii="Lato" w:hAnsi="Lato"/>
          <w:sz w:val="20"/>
        </w:rPr>
      </w:pPr>
    </w:p>
    <w:p w14:paraId="2DBF5768" w14:textId="77777777" w:rsidR="00934418" w:rsidRPr="00FB53C8" w:rsidRDefault="00934418" w:rsidP="0058729B">
      <w:pPr>
        <w:spacing w:after="0"/>
        <w:jc w:val="both"/>
        <w:rPr>
          <w:rFonts w:ascii="Lato" w:hAnsi="Lato"/>
        </w:rPr>
      </w:pPr>
      <w:r w:rsidRPr="00FB53C8">
        <w:rPr>
          <w:rFonts w:ascii="Lato" w:hAnsi="Lato"/>
        </w:rPr>
        <w:t>Liczba zgromadzeń publicznych, która utrzymuje się na wysokim poziomie od kilku lat, wskazuje także na wysoki stopień rozwoju społeczeństwa obywatelskiego.</w:t>
      </w:r>
    </w:p>
    <w:p w14:paraId="4A990D24" w14:textId="77777777" w:rsidR="00934418" w:rsidRPr="00FB53C8" w:rsidRDefault="00934418" w:rsidP="0058729B">
      <w:pPr>
        <w:spacing w:after="0"/>
        <w:jc w:val="both"/>
        <w:rPr>
          <w:rFonts w:ascii="Lato" w:hAnsi="Lato"/>
        </w:rPr>
      </w:pPr>
    </w:p>
    <w:p w14:paraId="1DDDD6B2" w14:textId="7BDBCB53" w:rsidR="00934418" w:rsidRPr="00FB53C8" w:rsidRDefault="00934418" w:rsidP="0070507A">
      <w:pPr>
        <w:pStyle w:val="Podtytu"/>
        <w:spacing w:after="0"/>
      </w:pPr>
      <w:bookmarkStart w:id="114" w:name="_Toc10018603"/>
      <w:bookmarkStart w:id="115" w:name="_Toc8985028"/>
      <w:bookmarkStart w:id="116" w:name="_Toc8911594"/>
      <w:bookmarkStart w:id="117" w:name="_Toc8736346"/>
      <w:r w:rsidRPr="00FB53C8">
        <w:t>Program profilaktyki przeciwpożarowej obiektów Gminy Miejskiej Kraków</w:t>
      </w:r>
      <w:bookmarkEnd w:id="114"/>
      <w:bookmarkEnd w:id="115"/>
      <w:bookmarkEnd w:id="116"/>
      <w:bookmarkEnd w:id="117"/>
    </w:p>
    <w:p w14:paraId="603CC4DB" w14:textId="77777777" w:rsidR="00934418" w:rsidRPr="00FB53C8" w:rsidRDefault="00934418" w:rsidP="0058729B">
      <w:pPr>
        <w:spacing w:after="0"/>
        <w:jc w:val="both"/>
        <w:rPr>
          <w:rFonts w:ascii="Lato" w:hAnsi="Lato"/>
        </w:rPr>
      </w:pPr>
    </w:p>
    <w:p w14:paraId="15E90390" w14:textId="77777777" w:rsidR="00934418" w:rsidRPr="00FB53C8" w:rsidRDefault="00934418" w:rsidP="0058729B">
      <w:pPr>
        <w:spacing w:after="0"/>
        <w:jc w:val="both"/>
        <w:rPr>
          <w:rFonts w:ascii="Lato" w:hAnsi="Lato"/>
        </w:rPr>
      </w:pPr>
      <w:bookmarkStart w:id="118" w:name="_Toc8985029"/>
      <w:bookmarkStart w:id="119" w:name="_Toc8911595"/>
      <w:bookmarkStart w:id="120" w:name="_Toc8736347"/>
      <w:r w:rsidRPr="00FB53C8">
        <w:rPr>
          <w:rFonts w:ascii="Lato" w:hAnsi="Lato"/>
        </w:rPr>
        <w:t xml:space="preserve">W ramach usługi publicznej B-1, w celu tworzenia warunków do utrzymania bezpieczeństwa publicznego na terenie Gminy, prowadzone są zadania dotyczące ochrony przeciwpożarowej wynikające z przyjętego Uchwałą Nr CXVI/1209/06 Rady Miasta Krakowa w dniu 13 września 2006 r. „Programu profilaktyki przeciwpożarowej obiektów Gminy Miejskiej Kraków”. </w:t>
      </w:r>
    </w:p>
    <w:p w14:paraId="5BAD3425" w14:textId="77777777" w:rsidR="00934418" w:rsidRPr="00FB53C8" w:rsidRDefault="00934418" w:rsidP="0058729B">
      <w:pPr>
        <w:spacing w:after="0"/>
        <w:jc w:val="both"/>
        <w:rPr>
          <w:rFonts w:ascii="Lato" w:hAnsi="Lato"/>
        </w:rPr>
      </w:pPr>
    </w:p>
    <w:p w14:paraId="129070D9" w14:textId="77777777" w:rsidR="00934418" w:rsidRPr="00FB53C8" w:rsidRDefault="00934418" w:rsidP="0058729B">
      <w:pPr>
        <w:spacing w:after="0"/>
        <w:jc w:val="both"/>
        <w:rPr>
          <w:rFonts w:ascii="Lato" w:hAnsi="Lato"/>
        </w:rPr>
      </w:pPr>
      <w:r w:rsidRPr="00FB53C8">
        <w:rPr>
          <w:rFonts w:ascii="Lato" w:hAnsi="Lato"/>
        </w:rPr>
        <w:t>W ramach realizacji programu profilaktyki przeciwpożarowej obiektów Gminy Miejskiej Kraków przeprowadzono następującą liczbę kontroli stopnia przestrzegania prze</w:t>
      </w:r>
      <w:r w:rsidR="00C718B6" w:rsidRPr="00FB53C8">
        <w:rPr>
          <w:rFonts w:ascii="Lato" w:hAnsi="Lato"/>
        </w:rPr>
        <w:t>pisów przeciwpożarowych</w:t>
      </w:r>
      <w:r w:rsidRPr="00FB53C8">
        <w:rPr>
          <w:rFonts w:ascii="Lato" w:hAnsi="Lato"/>
        </w:rPr>
        <w:t>:</w:t>
      </w:r>
    </w:p>
    <w:p w14:paraId="29287896" w14:textId="77777777" w:rsidR="00934418" w:rsidRPr="00FB53C8" w:rsidRDefault="00934418" w:rsidP="00BB170A">
      <w:pPr>
        <w:numPr>
          <w:ilvl w:val="0"/>
          <w:numId w:val="39"/>
        </w:numPr>
        <w:spacing w:after="0" w:line="240" w:lineRule="auto"/>
        <w:jc w:val="both"/>
        <w:rPr>
          <w:rFonts w:ascii="Lato" w:hAnsi="Lato"/>
          <w:b/>
        </w:rPr>
      </w:pPr>
      <w:r w:rsidRPr="00FB53C8">
        <w:rPr>
          <w:rFonts w:ascii="Lato" w:hAnsi="Lato"/>
          <w:b/>
        </w:rPr>
        <w:t>2019: 117 (w tym 69 kontroli kompleksowych i 48 kontroli sprawdzających)</w:t>
      </w:r>
    </w:p>
    <w:p w14:paraId="0C543BD5" w14:textId="77777777" w:rsidR="00934418" w:rsidRPr="00FB53C8" w:rsidRDefault="00934418" w:rsidP="00BB170A">
      <w:pPr>
        <w:pStyle w:val="Akapitzlist"/>
        <w:numPr>
          <w:ilvl w:val="0"/>
          <w:numId w:val="40"/>
        </w:numPr>
        <w:spacing w:after="0" w:line="240" w:lineRule="auto"/>
        <w:jc w:val="both"/>
        <w:rPr>
          <w:rFonts w:ascii="Lato" w:hAnsi="Lato"/>
        </w:rPr>
      </w:pPr>
      <w:r w:rsidRPr="00FB53C8">
        <w:rPr>
          <w:rFonts w:ascii="Lato" w:hAnsi="Lato"/>
        </w:rPr>
        <w:t xml:space="preserve">2018: 141 </w:t>
      </w:r>
      <w:r w:rsidR="00C718B6" w:rsidRPr="00FB53C8">
        <w:rPr>
          <w:rFonts w:ascii="Lato" w:hAnsi="Lato"/>
        </w:rPr>
        <w:t>kontroli</w:t>
      </w:r>
    </w:p>
    <w:p w14:paraId="3AC0811C" w14:textId="77777777" w:rsidR="00934418" w:rsidRPr="00FB53C8" w:rsidRDefault="00934418" w:rsidP="00BB170A">
      <w:pPr>
        <w:pStyle w:val="Akapitzlist"/>
        <w:numPr>
          <w:ilvl w:val="0"/>
          <w:numId w:val="40"/>
        </w:numPr>
        <w:spacing w:after="0" w:line="240" w:lineRule="auto"/>
        <w:jc w:val="both"/>
        <w:rPr>
          <w:rFonts w:ascii="Lato" w:hAnsi="Lato"/>
        </w:rPr>
      </w:pPr>
      <w:r w:rsidRPr="00FB53C8">
        <w:rPr>
          <w:rFonts w:ascii="Lato" w:hAnsi="Lato"/>
        </w:rPr>
        <w:t>2017: 132</w:t>
      </w:r>
      <w:r w:rsidR="00C718B6" w:rsidRPr="00FB53C8">
        <w:rPr>
          <w:rFonts w:ascii="Lato" w:hAnsi="Lato"/>
        </w:rPr>
        <w:t xml:space="preserve"> kontroli</w:t>
      </w:r>
    </w:p>
    <w:p w14:paraId="0C7D08AC" w14:textId="77777777" w:rsidR="00934418" w:rsidRPr="00FB53C8" w:rsidRDefault="00934418" w:rsidP="0058729B">
      <w:pPr>
        <w:pStyle w:val="Akapitzlist"/>
        <w:spacing w:after="0"/>
        <w:jc w:val="both"/>
        <w:rPr>
          <w:rFonts w:ascii="Lato" w:hAnsi="Lato"/>
        </w:rPr>
      </w:pPr>
    </w:p>
    <w:p w14:paraId="44D6EA3E" w14:textId="15A972DA" w:rsidR="00934418" w:rsidRPr="00FB53C8" w:rsidRDefault="00934418" w:rsidP="0058729B">
      <w:pPr>
        <w:spacing w:after="0" w:line="256" w:lineRule="auto"/>
        <w:jc w:val="both"/>
        <w:rPr>
          <w:rFonts w:ascii="Lato" w:hAnsi="Lato"/>
        </w:rPr>
      </w:pPr>
      <w:r w:rsidRPr="34A8FF67">
        <w:rPr>
          <w:rFonts w:ascii="Lato" w:hAnsi="Lato"/>
        </w:rPr>
        <w:t xml:space="preserve">W ramach Programu funkcjonariusze Straży Pożarnej prowadzili cykliczne kontrole obiektów budowlanych, jak np. szkoły, domy kultury, budynki wielorodzinne. W 2019 roku ogółem </w:t>
      </w:r>
      <w:r w:rsidRPr="34A8FF67">
        <w:rPr>
          <w:rFonts w:ascii="Lato" w:hAnsi="Lato"/>
        </w:rPr>
        <w:lastRenderedPageBreak/>
        <w:t xml:space="preserve">przeprowadzono 902 czynności kontrolno-rozpoznawczych (2018 – 804, 2017 – 658), co pozwoliło na objęcie kontrolami m.in. ok. 22% krakowskich szkół samorządowych. Odsetek budynków objętych corocznymi kontrolami </w:t>
      </w:r>
      <w:r w:rsidR="078D6878" w:rsidRPr="34A8FF67">
        <w:rPr>
          <w:rFonts w:ascii="Lato" w:hAnsi="Lato"/>
        </w:rPr>
        <w:t>p.poż</w:t>
      </w:r>
      <w:r w:rsidRPr="34A8FF67">
        <w:rPr>
          <w:rFonts w:ascii="Lato" w:hAnsi="Lato"/>
        </w:rPr>
        <w:t xml:space="preserve">. obrazuje </w:t>
      </w:r>
      <w:r w:rsidR="00D6136A" w:rsidRPr="34A8FF67">
        <w:rPr>
          <w:rFonts w:ascii="Lato" w:hAnsi="Lato"/>
          <w:b/>
          <w:bCs/>
        </w:rPr>
        <w:t>W</w:t>
      </w:r>
      <w:r w:rsidRPr="34A8FF67">
        <w:rPr>
          <w:rFonts w:ascii="Lato" w:hAnsi="Lato"/>
          <w:b/>
          <w:bCs/>
        </w:rPr>
        <w:t>skaźnik</w:t>
      </w:r>
      <w:r w:rsidRPr="34A8FF67">
        <w:rPr>
          <w:rFonts w:ascii="Lato" w:hAnsi="Lato"/>
        </w:rPr>
        <w:t xml:space="preserve"> </w:t>
      </w:r>
      <w:r w:rsidRPr="34A8FF67">
        <w:rPr>
          <w:rFonts w:ascii="Lato" w:hAnsi="Lato"/>
          <w:b/>
          <w:bCs/>
        </w:rPr>
        <w:t xml:space="preserve">Kontrola </w:t>
      </w:r>
      <w:r w:rsidR="43B2F1B2" w:rsidRPr="34A8FF67">
        <w:rPr>
          <w:rFonts w:ascii="Lato" w:hAnsi="Lato"/>
          <w:b/>
          <w:bCs/>
        </w:rPr>
        <w:t>p.poż</w:t>
      </w:r>
      <w:r w:rsidRPr="34A8FF67">
        <w:rPr>
          <w:rFonts w:ascii="Lato" w:hAnsi="Lato"/>
          <w:b/>
          <w:bCs/>
        </w:rPr>
        <w:t>. w szkołach samorządowych</w:t>
      </w:r>
      <w:r w:rsidRPr="34A8FF67">
        <w:rPr>
          <w:rFonts w:ascii="Lato" w:hAnsi="Lato"/>
        </w:rPr>
        <w:t xml:space="preserve"> </w:t>
      </w:r>
      <w:r w:rsidRPr="34A8FF67">
        <w:rPr>
          <w:rFonts w:ascii="Lato" w:hAnsi="Lato"/>
          <w:b/>
          <w:bCs/>
        </w:rPr>
        <w:t>(W5_B)</w:t>
      </w:r>
      <w:r w:rsidRPr="34A8FF67">
        <w:rPr>
          <w:rFonts w:ascii="Lato" w:hAnsi="Lato"/>
        </w:rPr>
        <w:t>:</w:t>
      </w:r>
    </w:p>
    <w:p w14:paraId="021C8949" w14:textId="77777777" w:rsidR="00934418" w:rsidRPr="00FB53C8" w:rsidRDefault="00934418" w:rsidP="00BB170A">
      <w:pPr>
        <w:numPr>
          <w:ilvl w:val="0"/>
          <w:numId w:val="41"/>
        </w:numPr>
        <w:spacing w:after="0" w:line="240" w:lineRule="auto"/>
        <w:jc w:val="both"/>
        <w:rPr>
          <w:rFonts w:ascii="Lato" w:hAnsi="Lato"/>
          <w:b/>
        </w:rPr>
      </w:pPr>
      <w:r w:rsidRPr="00FB53C8">
        <w:rPr>
          <w:rFonts w:ascii="Lato" w:hAnsi="Lato"/>
          <w:b/>
        </w:rPr>
        <w:t>2019: 22,1%</w:t>
      </w:r>
    </w:p>
    <w:p w14:paraId="686E7527" w14:textId="77777777" w:rsidR="00934418" w:rsidRPr="00FB53C8" w:rsidRDefault="00934418" w:rsidP="00BB170A">
      <w:pPr>
        <w:numPr>
          <w:ilvl w:val="0"/>
          <w:numId w:val="42"/>
        </w:numPr>
        <w:spacing w:after="0" w:line="240" w:lineRule="auto"/>
        <w:jc w:val="both"/>
        <w:rPr>
          <w:rFonts w:ascii="Lato" w:hAnsi="Lato"/>
        </w:rPr>
      </w:pPr>
      <w:r w:rsidRPr="00FB53C8">
        <w:rPr>
          <w:rFonts w:ascii="Lato" w:hAnsi="Lato"/>
        </w:rPr>
        <w:t>2018: 30,8%</w:t>
      </w:r>
    </w:p>
    <w:p w14:paraId="305A471C" w14:textId="77777777" w:rsidR="00934418" w:rsidRPr="00FB53C8" w:rsidRDefault="00934418" w:rsidP="00BB170A">
      <w:pPr>
        <w:numPr>
          <w:ilvl w:val="0"/>
          <w:numId w:val="42"/>
        </w:numPr>
        <w:spacing w:after="0" w:line="240" w:lineRule="auto"/>
        <w:jc w:val="both"/>
        <w:rPr>
          <w:rFonts w:ascii="Lato" w:hAnsi="Lato"/>
        </w:rPr>
      </w:pPr>
      <w:r w:rsidRPr="00FB53C8">
        <w:rPr>
          <w:rFonts w:ascii="Lato" w:hAnsi="Lato"/>
        </w:rPr>
        <w:t>2017: 34,2%</w:t>
      </w:r>
    </w:p>
    <w:p w14:paraId="37A31054" w14:textId="77777777" w:rsidR="00934418" w:rsidRPr="00FB53C8" w:rsidRDefault="00934418" w:rsidP="0058729B">
      <w:pPr>
        <w:spacing w:after="0"/>
        <w:ind w:left="720"/>
        <w:contextualSpacing/>
        <w:jc w:val="both"/>
        <w:rPr>
          <w:rFonts w:ascii="Lato" w:hAnsi="Lato"/>
        </w:rPr>
      </w:pPr>
    </w:p>
    <w:p w14:paraId="0FF7C0F6" w14:textId="77777777" w:rsidR="00934418" w:rsidRPr="00FB53C8" w:rsidRDefault="00934418" w:rsidP="0058729B">
      <w:pPr>
        <w:spacing w:after="0"/>
        <w:jc w:val="both"/>
        <w:rPr>
          <w:rFonts w:ascii="Lato" w:hAnsi="Lato"/>
        </w:rPr>
      </w:pPr>
      <w:r w:rsidRPr="00FB53C8">
        <w:rPr>
          <w:rFonts w:ascii="Lato" w:hAnsi="Lato"/>
        </w:rPr>
        <w:t xml:space="preserve">Na terenie Krakowa, w stosunku do 2018 roku odnotowano wzrost o 727 przypadków występowania zagrożeń miejscowych, tj. innych niż pożar zdarzeń wynikających z rozwoju cywilizacyjnego, działań człowieka lub naturalnych sił przyrody, stwarzających zagrożenia dla życia, zdrowia, mienia lub środowiska, o 159 więcej pożarów oraz spadek o 84 przypadki liczby fałszywych alarmów. </w:t>
      </w:r>
    </w:p>
    <w:p w14:paraId="27B2BE05" w14:textId="77777777" w:rsidR="00934418" w:rsidRPr="00FB53C8" w:rsidRDefault="00934418" w:rsidP="0058729B">
      <w:pPr>
        <w:spacing w:after="0"/>
        <w:jc w:val="both"/>
        <w:rPr>
          <w:rFonts w:ascii="Lato" w:hAnsi="Lato"/>
        </w:rPr>
      </w:pPr>
      <w:r w:rsidRPr="00FB53C8">
        <w:rPr>
          <w:rFonts w:ascii="Lato" w:hAnsi="Lato"/>
        </w:rPr>
        <w:t>Dodatkowo, oprócz zadań bieżących w roku 2019, Komenda Miejska Państwowej Straży Pożarnej przy współudziale Urzędu Miasta Krakowa pozyskała pojazdy ratowniczo-gaśnicze:</w:t>
      </w:r>
    </w:p>
    <w:p w14:paraId="03131E77" w14:textId="77777777" w:rsidR="00934418" w:rsidRPr="00FB53C8" w:rsidRDefault="00934418" w:rsidP="00BB170A">
      <w:pPr>
        <w:pStyle w:val="Akapitzlist"/>
        <w:numPr>
          <w:ilvl w:val="0"/>
          <w:numId w:val="43"/>
        </w:numPr>
        <w:spacing w:after="0" w:line="240" w:lineRule="auto"/>
        <w:jc w:val="both"/>
        <w:rPr>
          <w:rFonts w:ascii="Lato" w:hAnsi="Lato"/>
        </w:rPr>
      </w:pPr>
      <w:r w:rsidRPr="00FB53C8">
        <w:rPr>
          <w:rFonts w:ascii="Lato" w:hAnsi="Lato"/>
        </w:rPr>
        <w:t xml:space="preserve">Średni samochód ratowniczo-gaśniczy, </w:t>
      </w:r>
    </w:p>
    <w:p w14:paraId="579224C1" w14:textId="77777777" w:rsidR="00934418" w:rsidRPr="00FB53C8" w:rsidRDefault="00934418" w:rsidP="00BB170A">
      <w:pPr>
        <w:pStyle w:val="Akapitzlist"/>
        <w:numPr>
          <w:ilvl w:val="0"/>
          <w:numId w:val="43"/>
        </w:numPr>
        <w:spacing w:after="0" w:line="240" w:lineRule="auto"/>
        <w:jc w:val="both"/>
        <w:rPr>
          <w:rFonts w:ascii="Lato" w:hAnsi="Lato"/>
        </w:rPr>
      </w:pPr>
      <w:r w:rsidRPr="6F5920AE">
        <w:rPr>
          <w:rFonts w:ascii="Lato" w:hAnsi="Lato"/>
        </w:rPr>
        <w:t>Lekki samochód kwatermistrzowski SLkw Ford Transit.</w:t>
      </w:r>
    </w:p>
    <w:p w14:paraId="7DC8C081" w14:textId="77777777" w:rsidR="00934418" w:rsidRPr="00FB53C8" w:rsidRDefault="00934418" w:rsidP="0058729B">
      <w:pPr>
        <w:spacing w:after="0"/>
        <w:ind w:left="426"/>
        <w:jc w:val="both"/>
        <w:rPr>
          <w:rFonts w:ascii="Lato" w:hAnsi="Lato"/>
        </w:rPr>
      </w:pPr>
    </w:p>
    <w:p w14:paraId="46B8FA96" w14:textId="77777777" w:rsidR="00934418" w:rsidRPr="00CC672E" w:rsidRDefault="00934418" w:rsidP="00CC672E">
      <w:pPr>
        <w:pStyle w:val="Podtytu"/>
      </w:pPr>
      <w:r w:rsidRPr="00CC672E">
        <w:t>Zapewnienie gotowości bojowej jednostek Ochotniczej Straży Pożarnej (OSP)</w:t>
      </w:r>
    </w:p>
    <w:p w14:paraId="7D69BA94" w14:textId="77777777" w:rsidR="00934418" w:rsidRPr="00FB53C8" w:rsidRDefault="00934418" w:rsidP="0058729B">
      <w:pPr>
        <w:spacing w:after="0"/>
        <w:jc w:val="both"/>
        <w:rPr>
          <w:rFonts w:ascii="Lato" w:hAnsi="Lato"/>
        </w:rPr>
      </w:pPr>
      <w:r w:rsidRPr="34A8FF67">
        <w:rPr>
          <w:rFonts w:ascii="Lato" w:hAnsi="Lato"/>
        </w:rPr>
        <w:t xml:space="preserve">W 2019 r. Gmina Miejska Kraków zapewniała gotowość bojową 11 jednostkom OSP. Dzięki wsparciu finansowemu miasta zapewniono gotowość 100% jednostek OSP. </w:t>
      </w:r>
      <w:r w:rsidRPr="34A8FF67">
        <w:rPr>
          <w:rFonts w:ascii="Lato" w:hAnsi="Lato"/>
          <w:b/>
          <w:bCs/>
        </w:rPr>
        <w:t xml:space="preserve">Wskaźnik gotowość bojowa Ochotniczych Straży Pożarnych z terenu Krakowa wynosił </w:t>
      </w:r>
      <w:r w:rsidRPr="34A8FF67">
        <w:rPr>
          <w:rFonts w:ascii="Lato" w:hAnsi="Lato"/>
        </w:rPr>
        <w:t>(</w:t>
      </w:r>
      <w:r w:rsidRPr="34A8FF67">
        <w:rPr>
          <w:rFonts w:ascii="Lato" w:hAnsi="Lato"/>
          <w:b/>
          <w:bCs/>
        </w:rPr>
        <w:t>W15_B</w:t>
      </w:r>
      <w:r w:rsidRPr="34A8FF67">
        <w:rPr>
          <w:rFonts w:ascii="Lato" w:hAnsi="Lato"/>
        </w:rPr>
        <w:t>):</w:t>
      </w:r>
    </w:p>
    <w:p w14:paraId="375720C9" w14:textId="77777777" w:rsidR="00934418" w:rsidRPr="00FB53C8" w:rsidRDefault="00934418" w:rsidP="00BB170A">
      <w:pPr>
        <w:numPr>
          <w:ilvl w:val="0"/>
          <w:numId w:val="44"/>
        </w:numPr>
        <w:spacing w:after="0" w:line="240" w:lineRule="auto"/>
        <w:jc w:val="both"/>
        <w:rPr>
          <w:rFonts w:ascii="Lato" w:hAnsi="Lato"/>
          <w:b/>
        </w:rPr>
      </w:pPr>
      <w:r w:rsidRPr="00FB53C8">
        <w:rPr>
          <w:rFonts w:ascii="Lato" w:hAnsi="Lato"/>
          <w:b/>
        </w:rPr>
        <w:t>2019: 100%</w:t>
      </w:r>
    </w:p>
    <w:p w14:paraId="6AA00973" w14:textId="77777777" w:rsidR="00934418" w:rsidRPr="00FB53C8" w:rsidRDefault="00934418" w:rsidP="00BB170A">
      <w:pPr>
        <w:numPr>
          <w:ilvl w:val="0"/>
          <w:numId w:val="45"/>
        </w:numPr>
        <w:spacing w:after="0" w:line="240" w:lineRule="auto"/>
        <w:jc w:val="both"/>
        <w:rPr>
          <w:rFonts w:ascii="Lato" w:hAnsi="Lato"/>
        </w:rPr>
      </w:pPr>
      <w:r w:rsidRPr="00FB53C8">
        <w:rPr>
          <w:rFonts w:ascii="Lato" w:hAnsi="Lato"/>
        </w:rPr>
        <w:t>2018: 100%</w:t>
      </w:r>
    </w:p>
    <w:p w14:paraId="3C5284A9" w14:textId="77777777" w:rsidR="00934418" w:rsidRPr="00FB53C8" w:rsidRDefault="00934418" w:rsidP="00BB170A">
      <w:pPr>
        <w:numPr>
          <w:ilvl w:val="0"/>
          <w:numId w:val="45"/>
        </w:numPr>
        <w:spacing w:after="0" w:line="240" w:lineRule="auto"/>
        <w:jc w:val="both"/>
        <w:rPr>
          <w:rFonts w:ascii="Lato" w:hAnsi="Lato"/>
        </w:rPr>
      </w:pPr>
      <w:r w:rsidRPr="00FB53C8">
        <w:rPr>
          <w:rFonts w:ascii="Lato" w:hAnsi="Lato"/>
        </w:rPr>
        <w:t>2017: 100%</w:t>
      </w:r>
    </w:p>
    <w:p w14:paraId="0477E574" w14:textId="77777777" w:rsidR="00934418" w:rsidRPr="00FB53C8" w:rsidRDefault="00934418" w:rsidP="0058729B">
      <w:pPr>
        <w:spacing w:after="0"/>
        <w:jc w:val="both"/>
        <w:rPr>
          <w:rFonts w:ascii="Lato" w:hAnsi="Lato"/>
        </w:rPr>
      </w:pPr>
    </w:p>
    <w:p w14:paraId="0DDB0E0D" w14:textId="77777777" w:rsidR="00934418" w:rsidRPr="00FB53C8" w:rsidRDefault="00934418" w:rsidP="0058729B">
      <w:pPr>
        <w:spacing w:after="0"/>
        <w:jc w:val="both"/>
        <w:rPr>
          <w:rFonts w:ascii="Lato" w:hAnsi="Lato"/>
        </w:rPr>
      </w:pPr>
      <w:r w:rsidRPr="00FB53C8">
        <w:rPr>
          <w:rFonts w:ascii="Lato" w:hAnsi="Lato"/>
          <w:b/>
        </w:rPr>
        <w:t>Ofiary śmiertelne w wyniku pożarów w Krakowie</w:t>
      </w:r>
      <w:r w:rsidRPr="00FB53C8">
        <w:rPr>
          <w:rFonts w:ascii="Lato" w:hAnsi="Lato"/>
        </w:rPr>
        <w:t>:</w:t>
      </w:r>
    </w:p>
    <w:p w14:paraId="23EA150C" w14:textId="77777777" w:rsidR="00934418" w:rsidRPr="00FB53C8" w:rsidRDefault="00934418" w:rsidP="00BB170A">
      <w:pPr>
        <w:numPr>
          <w:ilvl w:val="0"/>
          <w:numId w:val="46"/>
        </w:numPr>
        <w:spacing w:after="0" w:line="240" w:lineRule="auto"/>
        <w:jc w:val="both"/>
        <w:rPr>
          <w:rFonts w:ascii="Lato" w:hAnsi="Lato"/>
          <w:b/>
        </w:rPr>
      </w:pPr>
      <w:r w:rsidRPr="00FB53C8">
        <w:rPr>
          <w:rFonts w:ascii="Lato" w:hAnsi="Lato"/>
          <w:b/>
        </w:rPr>
        <w:t>2019: 5 osób</w:t>
      </w:r>
    </w:p>
    <w:p w14:paraId="1FEB5C28" w14:textId="77777777" w:rsidR="00934418" w:rsidRPr="00FB53C8" w:rsidRDefault="00934418" w:rsidP="00BB170A">
      <w:pPr>
        <w:numPr>
          <w:ilvl w:val="0"/>
          <w:numId w:val="47"/>
        </w:numPr>
        <w:spacing w:after="0" w:line="240" w:lineRule="auto"/>
        <w:jc w:val="both"/>
        <w:rPr>
          <w:rFonts w:ascii="Lato" w:hAnsi="Lato"/>
        </w:rPr>
      </w:pPr>
      <w:r w:rsidRPr="00FB53C8">
        <w:rPr>
          <w:rFonts w:ascii="Lato" w:hAnsi="Lato"/>
        </w:rPr>
        <w:t>2018: 5 osób</w:t>
      </w:r>
    </w:p>
    <w:p w14:paraId="722C9539" w14:textId="77777777" w:rsidR="00934418" w:rsidRPr="00FB53C8" w:rsidRDefault="00934418" w:rsidP="00BB170A">
      <w:pPr>
        <w:numPr>
          <w:ilvl w:val="0"/>
          <w:numId w:val="47"/>
        </w:numPr>
        <w:spacing w:after="0" w:line="240" w:lineRule="auto"/>
        <w:jc w:val="both"/>
        <w:rPr>
          <w:rFonts w:ascii="Lato" w:hAnsi="Lato"/>
        </w:rPr>
      </w:pPr>
      <w:r w:rsidRPr="00FB53C8">
        <w:rPr>
          <w:rFonts w:ascii="Lato" w:hAnsi="Lato"/>
        </w:rPr>
        <w:t>2017: 9 osób</w:t>
      </w:r>
    </w:p>
    <w:p w14:paraId="3FD9042A" w14:textId="77777777" w:rsidR="00C718B6" w:rsidRPr="00FB53C8" w:rsidRDefault="00C718B6" w:rsidP="0058729B">
      <w:pPr>
        <w:spacing w:after="0"/>
        <w:jc w:val="both"/>
        <w:rPr>
          <w:rFonts w:ascii="Lato" w:hAnsi="Lato"/>
        </w:rPr>
      </w:pPr>
    </w:p>
    <w:p w14:paraId="2FD8A170" w14:textId="77777777" w:rsidR="00934418" w:rsidRPr="00FB53C8" w:rsidRDefault="00934418" w:rsidP="0058729B">
      <w:pPr>
        <w:spacing w:after="0"/>
        <w:jc w:val="both"/>
        <w:rPr>
          <w:rFonts w:ascii="Lato" w:hAnsi="Lato"/>
        </w:rPr>
      </w:pPr>
      <w:r w:rsidRPr="00FB53C8">
        <w:rPr>
          <w:rFonts w:ascii="Lato" w:hAnsi="Lato"/>
        </w:rPr>
        <w:t>W roku 2019 ważnym wsparciem jednostek OSP z terenu Krakowa było pozyskanie nowych pojazdów ratowniczo – gaśniczych oraz wyposażenia ratowniczego przy wsparciu finansowym Miasta oraz dofinansowaniu z MSWiA, w tym:</w:t>
      </w:r>
    </w:p>
    <w:p w14:paraId="144D6ADA" w14:textId="77777777" w:rsidR="00934418" w:rsidRPr="00FB53C8" w:rsidRDefault="00934418" w:rsidP="00BB170A">
      <w:pPr>
        <w:pStyle w:val="Akapitzlist"/>
        <w:numPr>
          <w:ilvl w:val="0"/>
          <w:numId w:val="48"/>
        </w:numPr>
        <w:spacing w:after="0" w:line="240" w:lineRule="auto"/>
        <w:jc w:val="both"/>
        <w:rPr>
          <w:rFonts w:ascii="Lato" w:hAnsi="Lato"/>
        </w:rPr>
      </w:pPr>
      <w:r w:rsidRPr="00FB53C8">
        <w:rPr>
          <w:rFonts w:ascii="Lato" w:hAnsi="Lato"/>
        </w:rPr>
        <w:t xml:space="preserve">OSP Tyniec – średni samochód ratowniczo- gaśniczy, </w:t>
      </w:r>
    </w:p>
    <w:p w14:paraId="4E83AE2B" w14:textId="77777777" w:rsidR="00934418" w:rsidRPr="00FB53C8" w:rsidRDefault="00934418" w:rsidP="00BB170A">
      <w:pPr>
        <w:pStyle w:val="Akapitzlist"/>
        <w:numPr>
          <w:ilvl w:val="0"/>
          <w:numId w:val="48"/>
        </w:numPr>
        <w:spacing w:after="0" w:line="240" w:lineRule="auto"/>
        <w:jc w:val="both"/>
        <w:rPr>
          <w:rFonts w:ascii="Lato" w:hAnsi="Lato"/>
        </w:rPr>
      </w:pPr>
      <w:r w:rsidRPr="00FB53C8">
        <w:rPr>
          <w:rFonts w:ascii="Lato" w:hAnsi="Lato"/>
        </w:rPr>
        <w:t xml:space="preserve">OSP Tyniec– przewoźny agregat pompowy wysokiej wydajności, </w:t>
      </w:r>
    </w:p>
    <w:p w14:paraId="3027C5F0" w14:textId="77777777" w:rsidR="00934418" w:rsidRPr="00FB53C8" w:rsidRDefault="00934418" w:rsidP="00BB170A">
      <w:pPr>
        <w:pStyle w:val="Akapitzlist"/>
        <w:numPr>
          <w:ilvl w:val="0"/>
          <w:numId w:val="48"/>
        </w:numPr>
        <w:spacing w:after="0" w:line="240" w:lineRule="auto"/>
        <w:jc w:val="both"/>
        <w:rPr>
          <w:rFonts w:ascii="Lato" w:hAnsi="Lato"/>
        </w:rPr>
      </w:pPr>
      <w:r w:rsidRPr="00FB53C8">
        <w:rPr>
          <w:rFonts w:ascii="Lato" w:hAnsi="Lato"/>
        </w:rPr>
        <w:t>OSP Wróżenice– średni samochód ratowniczo-gaśniczy.</w:t>
      </w:r>
    </w:p>
    <w:p w14:paraId="052D4810" w14:textId="77777777" w:rsidR="00934418" w:rsidRPr="00FB53C8" w:rsidRDefault="00934418" w:rsidP="0058729B">
      <w:pPr>
        <w:spacing w:after="0"/>
        <w:jc w:val="both"/>
        <w:rPr>
          <w:rFonts w:ascii="Lato" w:hAnsi="Lato"/>
        </w:rPr>
      </w:pPr>
    </w:p>
    <w:p w14:paraId="2360ABBA" w14:textId="77777777" w:rsidR="00934418" w:rsidRPr="00FB53C8" w:rsidRDefault="00934418" w:rsidP="00C718B6">
      <w:pPr>
        <w:pStyle w:val="Nagwek4"/>
      </w:pPr>
      <w:bookmarkStart w:id="121" w:name="_Toc10018604"/>
      <w:r w:rsidRPr="00FB53C8">
        <w:t>IV.2.2.2 Usługa publiczna B-2 Zapewnienie mieszkańcom pomocy w sytuacjach zagrożeń</w:t>
      </w:r>
      <w:bookmarkEnd w:id="118"/>
      <w:bookmarkEnd w:id="119"/>
      <w:bookmarkEnd w:id="120"/>
      <w:bookmarkEnd w:id="121"/>
    </w:p>
    <w:p w14:paraId="62D3F89E" w14:textId="77777777" w:rsidR="00934418" w:rsidRPr="00FB53C8" w:rsidRDefault="00934418" w:rsidP="0058729B">
      <w:pPr>
        <w:spacing w:after="0"/>
        <w:jc w:val="both"/>
        <w:rPr>
          <w:rFonts w:ascii="Lato" w:hAnsi="Lato"/>
        </w:rPr>
      </w:pPr>
    </w:p>
    <w:p w14:paraId="0D02F86D" w14:textId="77777777" w:rsidR="00934418" w:rsidRPr="00FB53C8" w:rsidRDefault="00934418" w:rsidP="0058729B">
      <w:pPr>
        <w:spacing w:after="0"/>
        <w:jc w:val="both"/>
        <w:rPr>
          <w:rFonts w:ascii="Lato" w:hAnsi="Lato"/>
        </w:rPr>
      </w:pPr>
      <w:bookmarkStart w:id="122" w:name="_Toc8736348"/>
      <w:r w:rsidRPr="00FB53C8">
        <w:rPr>
          <w:rFonts w:ascii="Lato" w:hAnsi="Lato"/>
        </w:rPr>
        <w:t>Działania w ramach Usługi publicznej B-2 koncentrują się na celach związanych z</w:t>
      </w:r>
      <w:r w:rsidR="005F76F4" w:rsidRPr="00FB53C8">
        <w:rPr>
          <w:rFonts w:ascii="Lato" w:hAnsi="Lato"/>
        </w:rPr>
        <w:t> </w:t>
      </w:r>
      <w:r w:rsidRPr="00FB53C8">
        <w:rPr>
          <w:rFonts w:ascii="Lato" w:hAnsi="Lato"/>
        </w:rPr>
        <w:t>zapewnieniem ochrony przeciwpowodziowej, zapewnieniem obronności, a także zapobieganiu zagrożeniom kryzysowym, epidemiologicznym oraz budowlanym. W ramach tej usługi zadania realizowane są przy współudziale służb porządku publicznego, Ochotniczych Straży Pożarnych działających w granicach administracyjnych Miasta oraz miejskich jednostek organizacyjnych i spółek zgodnie z kompetencjami.</w:t>
      </w:r>
    </w:p>
    <w:p w14:paraId="2780AF0D" w14:textId="77777777" w:rsidR="00913928" w:rsidRPr="00FB53C8" w:rsidRDefault="00913928">
      <w:pPr>
        <w:rPr>
          <w:rFonts w:ascii="Lato" w:hAnsi="Lato"/>
        </w:rPr>
      </w:pPr>
      <w:r w:rsidRPr="00FB53C8">
        <w:rPr>
          <w:rFonts w:ascii="Lato" w:hAnsi="Lato"/>
        </w:rPr>
        <w:br w:type="page"/>
      </w:r>
    </w:p>
    <w:p w14:paraId="4169FDFC" w14:textId="77777777" w:rsidR="00934418" w:rsidRPr="0070507A" w:rsidRDefault="00934418" w:rsidP="0070507A">
      <w:pPr>
        <w:pStyle w:val="Podtytu"/>
      </w:pPr>
      <w:r w:rsidRPr="0070507A">
        <w:lastRenderedPageBreak/>
        <w:t>Centrum Zarządzania Kryzysowego Miasta Krakowa</w:t>
      </w:r>
    </w:p>
    <w:p w14:paraId="4B4D8525" w14:textId="77777777" w:rsidR="00934418" w:rsidRPr="00FB53C8" w:rsidRDefault="00934418" w:rsidP="0058729B">
      <w:pPr>
        <w:spacing w:after="0"/>
        <w:contextualSpacing/>
        <w:jc w:val="both"/>
        <w:rPr>
          <w:rFonts w:ascii="Lato" w:eastAsia="Times New Roman" w:hAnsi="Lato"/>
          <w:lang w:eastAsia="pl-PL"/>
        </w:rPr>
      </w:pPr>
      <w:r w:rsidRPr="00FB53C8">
        <w:rPr>
          <w:rFonts w:ascii="Lato" w:eastAsia="Times New Roman" w:hAnsi="Lato"/>
          <w:lang w:eastAsia="pl-PL"/>
        </w:rPr>
        <w:t>Zarządzanie bezpieczeństwem odbywało się z poziomu Zespołu Zarządzania Kryzysowego Miasta Krakowa (ZZK MK) oraz za pośrednictwem Centrum Zarządzania Kryzysowego Miasta Krakowa (CZK MK) pracującego w systemie całodobowym.</w:t>
      </w:r>
    </w:p>
    <w:p w14:paraId="46FC4A0D" w14:textId="77777777" w:rsidR="00934418" w:rsidRPr="00FB53C8" w:rsidRDefault="00934418" w:rsidP="0058729B">
      <w:pPr>
        <w:spacing w:after="0"/>
        <w:contextualSpacing/>
        <w:jc w:val="both"/>
        <w:rPr>
          <w:rFonts w:ascii="Lato" w:eastAsia="Times New Roman" w:hAnsi="Lato"/>
          <w:lang w:eastAsia="pl-PL"/>
        </w:rPr>
      </w:pPr>
    </w:p>
    <w:p w14:paraId="317FBBC0" w14:textId="77777777" w:rsidR="00934418" w:rsidRPr="00FB53C8" w:rsidRDefault="00934418" w:rsidP="0058729B">
      <w:pPr>
        <w:spacing w:after="0"/>
        <w:contextualSpacing/>
        <w:jc w:val="both"/>
        <w:rPr>
          <w:rFonts w:ascii="Lato" w:eastAsia="Calibri" w:hAnsi="Lato"/>
        </w:rPr>
      </w:pPr>
      <w:r w:rsidRPr="00FB53C8">
        <w:rPr>
          <w:rFonts w:ascii="Lato" w:hAnsi="Lato"/>
        </w:rPr>
        <w:t xml:space="preserve">W roku 2019 zgodnie z </w:t>
      </w:r>
      <w:r w:rsidRPr="00FB53C8">
        <w:rPr>
          <w:rFonts w:ascii="Lato" w:hAnsi="Lato"/>
          <w:i/>
          <w:iCs/>
        </w:rPr>
        <w:t>Planem Pracy Zespołu Zarządzania Kryzysowego Miasta Krakowa</w:t>
      </w:r>
      <w:r w:rsidRPr="00FB53C8">
        <w:rPr>
          <w:rFonts w:ascii="Lato" w:hAnsi="Lato"/>
        </w:rPr>
        <w:t xml:space="preserve"> odbyły się posiedzenia oraz prowadzone były szkolenia członków Zespołu w ramach zorganizowanych gier decyzyjnych i ćwiczeń praktycznych.</w:t>
      </w:r>
    </w:p>
    <w:p w14:paraId="6CE2A96E" w14:textId="77777777" w:rsidR="00934418" w:rsidRPr="00FB53C8" w:rsidRDefault="00934418" w:rsidP="0058729B">
      <w:pPr>
        <w:spacing w:after="0"/>
        <w:contextualSpacing/>
        <w:jc w:val="both"/>
        <w:rPr>
          <w:rFonts w:ascii="Lato" w:hAnsi="Lato"/>
        </w:rPr>
      </w:pPr>
      <w:r w:rsidRPr="00FB53C8">
        <w:rPr>
          <w:rFonts w:ascii="Lato" w:hAnsi="Lato"/>
        </w:rPr>
        <w:t xml:space="preserve">CZK MK przygotowało i wykonało bieżącą aktualizację </w:t>
      </w:r>
      <w:r w:rsidRPr="00FB53C8">
        <w:rPr>
          <w:rFonts w:ascii="Lato" w:hAnsi="Lato"/>
          <w:i/>
        </w:rPr>
        <w:t>Planu Zarządzania Kryzysowego Miasta Krakowa</w:t>
      </w:r>
      <w:r w:rsidRPr="00FB53C8">
        <w:rPr>
          <w:rFonts w:ascii="Lato" w:hAnsi="Lato"/>
        </w:rPr>
        <w:t xml:space="preserve"> oraz 35 procedur postępowania na wypadek wystąpienia zagrożeń określonych w </w:t>
      </w:r>
      <w:r w:rsidRPr="00FB53C8">
        <w:rPr>
          <w:rFonts w:ascii="Lato" w:hAnsi="Lato"/>
          <w:i/>
        </w:rPr>
        <w:t>Planie Zarządzania Kryzysowego Miasta Krakowa</w:t>
      </w:r>
      <w:r w:rsidRPr="00FB53C8">
        <w:rPr>
          <w:rFonts w:ascii="Lato" w:hAnsi="Lato"/>
        </w:rPr>
        <w:t xml:space="preserve"> – załączników do </w:t>
      </w:r>
      <w:r w:rsidRPr="00FB53C8">
        <w:rPr>
          <w:rFonts w:ascii="Lato" w:hAnsi="Lato"/>
          <w:i/>
        </w:rPr>
        <w:t>Planu</w:t>
      </w:r>
      <w:r w:rsidRPr="00FB53C8">
        <w:rPr>
          <w:rFonts w:ascii="Lato" w:hAnsi="Lato"/>
        </w:rPr>
        <w:t xml:space="preserve">. </w:t>
      </w:r>
    </w:p>
    <w:p w14:paraId="4DC2ECC6" w14:textId="77777777" w:rsidR="00C718B6" w:rsidRPr="00FB53C8" w:rsidRDefault="00C718B6" w:rsidP="0058729B">
      <w:pPr>
        <w:autoSpaceDE w:val="0"/>
        <w:autoSpaceDN w:val="0"/>
        <w:spacing w:after="0" w:line="276" w:lineRule="auto"/>
        <w:jc w:val="both"/>
        <w:rPr>
          <w:rFonts w:ascii="Lato" w:hAnsi="Lato"/>
          <w:b/>
          <w:bCs/>
        </w:rPr>
      </w:pPr>
    </w:p>
    <w:p w14:paraId="2D55448A" w14:textId="77777777" w:rsidR="00934418" w:rsidRPr="00FB53C8" w:rsidRDefault="00934418" w:rsidP="0058729B">
      <w:pPr>
        <w:autoSpaceDE w:val="0"/>
        <w:autoSpaceDN w:val="0"/>
        <w:spacing w:after="0" w:line="276" w:lineRule="auto"/>
        <w:jc w:val="both"/>
        <w:rPr>
          <w:rFonts w:ascii="Lato" w:hAnsi="Lato"/>
          <w:bCs/>
        </w:rPr>
      </w:pPr>
      <w:r w:rsidRPr="00FB53C8">
        <w:rPr>
          <w:rFonts w:ascii="Lato" w:hAnsi="Lato"/>
          <w:bCs/>
        </w:rPr>
        <w:t>W 2019 roku CZK MK uczestniczyło w:</w:t>
      </w:r>
    </w:p>
    <w:p w14:paraId="7429D48F" w14:textId="3C87E896" w:rsidR="00934418" w:rsidRPr="00FB53C8" w:rsidRDefault="00934418" w:rsidP="00BB170A">
      <w:pPr>
        <w:numPr>
          <w:ilvl w:val="1"/>
          <w:numId w:val="49"/>
        </w:numPr>
        <w:autoSpaceDE w:val="0"/>
        <w:autoSpaceDN w:val="0"/>
        <w:spacing w:after="0" w:line="240" w:lineRule="auto"/>
        <w:jc w:val="both"/>
        <w:rPr>
          <w:rFonts w:ascii="Lato" w:hAnsi="Lato"/>
        </w:rPr>
      </w:pPr>
      <w:r w:rsidRPr="6F5920AE">
        <w:rPr>
          <w:rFonts w:ascii="Lato" w:hAnsi="Lato"/>
        </w:rPr>
        <w:t xml:space="preserve">opracowaniu </w:t>
      </w:r>
      <w:r w:rsidRPr="6F5920AE">
        <w:rPr>
          <w:rFonts w:ascii="Lato" w:hAnsi="Lato"/>
          <w:i/>
          <w:iCs/>
        </w:rPr>
        <w:t>Planu Pracy Zespołu Zarządzania Kryzy</w:t>
      </w:r>
      <w:r w:rsidR="00C718B6" w:rsidRPr="6F5920AE">
        <w:rPr>
          <w:rFonts w:ascii="Lato" w:hAnsi="Lato"/>
          <w:i/>
          <w:iCs/>
        </w:rPr>
        <w:t>sowego Miasta Krakowa</w:t>
      </w:r>
      <w:r w:rsidR="3F579D01" w:rsidRPr="6F5920AE">
        <w:rPr>
          <w:rFonts w:ascii="Lato" w:hAnsi="Lato"/>
          <w:i/>
          <w:iCs/>
        </w:rPr>
        <w:t xml:space="preserve"> </w:t>
      </w:r>
      <w:r w:rsidR="00C718B6" w:rsidRPr="6F5920AE">
        <w:rPr>
          <w:rFonts w:ascii="Lato" w:hAnsi="Lato"/>
          <w:i/>
          <w:iCs/>
        </w:rPr>
        <w:t>na 2020 rok,</w:t>
      </w:r>
    </w:p>
    <w:p w14:paraId="60D5ABC3" w14:textId="77777777" w:rsidR="00934418" w:rsidRPr="00FB53C8" w:rsidRDefault="00934418" w:rsidP="00BB170A">
      <w:pPr>
        <w:numPr>
          <w:ilvl w:val="1"/>
          <w:numId w:val="49"/>
        </w:numPr>
        <w:autoSpaceDE w:val="0"/>
        <w:autoSpaceDN w:val="0"/>
        <w:spacing w:after="0" w:line="240" w:lineRule="auto"/>
        <w:jc w:val="both"/>
        <w:rPr>
          <w:rFonts w:ascii="Lato" w:hAnsi="Lato"/>
        </w:rPr>
      </w:pPr>
      <w:r w:rsidRPr="00FB53C8">
        <w:rPr>
          <w:rFonts w:ascii="Lato" w:hAnsi="Lato"/>
        </w:rPr>
        <w:t>9 treningach radiowych w systemie ostrzegania ludności cywilnej i wojsk o</w:t>
      </w:r>
      <w:r w:rsidR="005F76F4" w:rsidRPr="00FB53C8">
        <w:rPr>
          <w:rFonts w:ascii="Lato" w:hAnsi="Lato"/>
        </w:rPr>
        <w:t> </w:t>
      </w:r>
      <w:r w:rsidRPr="00FB53C8">
        <w:rPr>
          <w:rFonts w:ascii="Lato" w:hAnsi="Lato"/>
        </w:rPr>
        <w:t>zagrożeniach uderzeniami z powietrza</w:t>
      </w:r>
      <w:r w:rsidR="00C718B6" w:rsidRPr="00FB53C8">
        <w:rPr>
          <w:rFonts w:ascii="Lato" w:hAnsi="Lato"/>
        </w:rPr>
        <w:t>,</w:t>
      </w:r>
    </w:p>
    <w:p w14:paraId="74138DE9" w14:textId="77777777" w:rsidR="00934418" w:rsidRPr="00FB53C8" w:rsidRDefault="00934418" w:rsidP="00BB170A">
      <w:pPr>
        <w:numPr>
          <w:ilvl w:val="1"/>
          <w:numId w:val="49"/>
        </w:numPr>
        <w:autoSpaceDE w:val="0"/>
        <w:autoSpaceDN w:val="0"/>
        <w:spacing w:after="0" w:line="240" w:lineRule="auto"/>
        <w:jc w:val="both"/>
        <w:rPr>
          <w:rFonts w:ascii="Lato" w:hAnsi="Lato"/>
        </w:rPr>
      </w:pPr>
      <w:r w:rsidRPr="00FB53C8">
        <w:rPr>
          <w:rFonts w:ascii="Lato" w:hAnsi="Lato"/>
        </w:rPr>
        <w:t>43 treningach łączności radiowej w Sieci Zarządzania Kryzysowego Wojewody Małopolskiego z jednostkami administracji samorządowej</w:t>
      </w:r>
      <w:r w:rsidR="00C718B6" w:rsidRPr="00FB53C8">
        <w:rPr>
          <w:rFonts w:ascii="Lato" w:hAnsi="Lato"/>
        </w:rPr>
        <w:t>,</w:t>
      </w:r>
    </w:p>
    <w:p w14:paraId="00157FC6" w14:textId="77777777" w:rsidR="00934418" w:rsidRPr="00FB53C8" w:rsidRDefault="00934418" w:rsidP="00BB170A">
      <w:pPr>
        <w:numPr>
          <w:ilvl w:val="1"/>
          <w:numId w:val="49"/>
        </w:numPr>
        <w:autoSpaceDE w:val="0"/>
        <w:autoSpaceDN w:val="0"/>
        <w:spacing w:after="0" w:line="240" w:lineRule="auto"/>
        <w:jc w:val="both"/>
        <w:rPr>
          <w:rFonts w:ascii="Lato" w:hAnsi="Lato"/>
        </w:rPr>
      </w:pPr>
      <w:r w:rsidRPr="00FB53C8">
        <w:rPr>
          <w:rFonts w:ascii="Lato" w:hAnsi="Lato"/>
        </w:rPr>
        <w:t>50 testach sprawdzenia łączności w Sieci Zarządzania Kryzysowego Miasta Krakowa</w:t>
      </w:r>
      <w:r w:rsidR="00C718B6" w:rsidRPr="00FB53C8">
        <w:rPr>
          <w:rFonts w:ascii="Lato" w:hAnsi="Lato"/>
        </w:rPr>
        <w:t>,</w:t>
      </w:r>
    </w:p>
    <w:p w14:paraId="2039E040" w14:textId="77777777" w:rsidR="00934418" w:rsidRPr="00FB53C8" w:rsidRDefault="00934418" w:rsidP="00BB170A">
      <w:pPr>
        <w:numPr>
          <w:ilvl w:val="1"/>
          <w:numId w:val="49"/>
        </w:numPr>
        <w:autoSpaceDE w:val="0"/>
        <w:autoSpaceDN w:val="0"/>
        <w:spacing w:after="0" w:line="240" w:lineRule="auto"/>
        <w:jc w:val="both"/>
        <w:rPr>
          <w:rFonts w:ascii="Lato" w:hAnsi="Lato"/>
        </w:rPr>
      </w:pPr>
      <w:r w:rsidRPr="00FB53C8">
        <w:rPr>
          <w:rFonts w:ascii="Lato" w:hAnsi="Lato"/>
        </w:rPr>
        <w:t>2 treningach funkcjonowania Stałego Dyżuru w Urzędzie Miasta Krakowa</w:t>
      </w:r>
      <w:r w:rsidR="00C718B6" w:rsidRPr="00FB53C8">
        <w:rPr>
          <w:rFonts w:ascii="Lato" w:hAnsi="Lato"/>
        </w:rPr>
        <w:t>,</w:t>
      </w:r>
    </w:p>
    <w:p w14:paraId="4359C014" w14:textId="77777777" w:rsidR="00934418" w:rsidRPr="00FB53C8" w:rsidRDefault="00934418" w:rsidP="00BB170A">
      <w:pPr>
        <w:numPr>
          <w:ilvl w:val="1"/>
          <w:numId w:val="49"/>
        </w:numPr>
        <w:autoSpaceDE w:val="0"/>
        <w:autoSpaceDN w:val="0"/>
        <w:spacing w:after="0" w:line="240" w:lineRule="auto"/>
        <w:jc w:val="both"/>
        <w:rPr>
          <w:rFonts w:ascii="Lato" w:hAnsi="Lato"/>
        </w:rPr>
      </w:pPr>
      <w:r w:rsidRPr="00FB53C8">
        <w:rPr>
          <w:rFonts w:ascii="Lato" w:hAnsi="Lato"/>
        </w:rPr>
        <w:t>10 treningach wymiany informacji w systemie wczesnego ostrzegania przy wykorzystaniu systemu informatycznego SI Promień, w ramach doskonalenia utrzymania łączności pomiędzy elementami systemu wykrywania i alarmowania</w:t>
      </w:r>
      <w:r w:rsidR="00C718B6" w:rsidRPr="00FB53C8">
        <w:rPr>
          <w:rFonts w:ascii="Lato" w:hAnsi="Lato"/>
        </w:rPr>
        <w:t>,</w:t>
      </w:r>
    </w:p>
    <w:p w14:paraId="62462347" w14:textId="77777777" w:rsidR="00934418" w:rsidRPr="00FB53C8" w:rsidRDefault="00934418" w:rsidP="00BB170A">
      <w:pPr>
        <w:numPr>
          <w:ilvl w:val="1"/>
          <w:numId w:val="49"/>
        </w:numPr>
        <w:autoSpaceDE w:val="0"/>
        <w:autoSpaceDN w:val="0"/>
        <w:spacing w:after="0" w:line="240" w:lineRule="auto"/>
        <w:jc w:val="both"/>
        <w:rPr>
          <w:rFonts w:ascii="Lato" w:hAnsi="Lato"/>
        </w:rPr>
      </w:pPr>
      <w:r w:rsidRPr="00FB53C8">
        <w:rPr>
          <w:rFonts w:ascii="Lato" w:hAnsi="Lato"/>
        </w:rPr>
        <w:t>Powiatowym treningu Systemu Wykrywania i Alarmowania oraz praktycznym treningu uruchamiania syren alarmowych i przekazywania komunikatów</w:t>
      </w:r>
      <w:r w:rsidR="00C718B6" w:rsidRPr="00FB53C8">
        <w:rPr>
          <w:rFonts w:ascii="Lato" w:hAnsi="Lato"/>
        </w:rPr>
        <w:t>,</w:t>
      </w:r>
    </w:p>
    <w:p w14:paraId="46647CA1" w14:textId="77777777" w:rsidR="00934418" w:rsidRPr="00FB53C8" w:rsidRDefault="00934418" w:rsidP="00BB170A">
      <w:pPr>
        <w:numPr>
          <w:ilvl w:val="1"/>
          <w:numId w:val="49"/>
        </w:numPr>
        <w:spacing w:after="0" w:line="240" w:lineRule="auto"/>
        <w:contextualSpacing/>
        <w:jc w:val="both"/>
        <w:rPr>
          <w:rFonts w:ascii="Lato" w:eastAsia="Times New Roman" w:hAnsi="Lato"/>
          <w:lang w:eastAsia="pl-PL"/>
        </w:rPr>
      </w:pPr>
      <w:r w:rsidRPr="00FB53C8">
        <w:rPr>
          <w:rFonts w:ascii="Lato" w:hAnsi="Lato"/>
        </w:rPr>
        <w:t>ćwiczeniu taktyczno-specjalnym RENEGADE/SAREX-19.</w:t>
      </w:r>
    </w:p>
    <w:p w14:paraId="79796693" w14:textId="77777777" w:rsidR="00934418" w:rsidRPr="00FB53C8" w:rsidRDefault="00934418" w:rsidP="0058729B">
      <w:pPr>
        <w:spacing w:after="0"/>
        <w:jc w:val="both"/>
        <w:rPr>
          <w:rFonts w:ascii="Lato" w:eastAsia="Times New Roman" w:hAnsi="Lato"/>
          <w:lang w:eastAsia="pl-PL"/>
        </w:rPr>
      </w:pPr>
    </w:p>
    <w:p w14:paraId="2AA1015D" w14:textId="77777777" w:rsidR="00934418" w:rsidRPr="00FB53C8" w:rsidRDefault="00934418" w:rsidP="0058729B">
      <w:pPr>
        <w:autoSpaceDE w:val="0"/>
        <w:autoSpaceDN w:val="0"/>
        <w:spacing w:after="0"/>
        <w:jc w:val="both"/>
        <w:rPr>
          <w:rFonts w:ascii="Lato" w:eastAsia="Calibri" w:hAnsi="Lato"/>
          <w:bCs/>
        </w:rPr>
      </w:pPr>
      <w:r w:rsidRPr="00FB53C8">
        <w:rPr>
          <w:rFonts w:ascii="Lato" w:hAnsi="Lato"/>
          <w:bCs/>
        </w:rPr>
        <w:t>W 2019 roku w ramach raportowania i monitorowania pracy CZK MK:</w:t>
      </w:r>
    </w:p>
    <w:p w14:paraId="66BE7329" w14:textId="77777777" w:rsidR="00934418" w:rsidRPr="00FB53C8" w:rsidRDefault="00934418" w:rsidP="00BB170A">
      <w:pPr>
        <w:numPr>
          <w:ilvl w:val="1"/>
          <w:numId w:val="50"/>
        </w:numPr>
        <w:autoSpaceDE w:val="0"/>
        <w:autoSpaceDN w:val="0"/>
        <w:spacing w:after="0" w:line="240" w:lineRule="auto"/>
        <w:jc w:val="both"/>
        <w:rPr>
          <w:rFonts w:ascii="Lato" w:hAnsi="Lato"/>
        </w:rPr>
      </w:pPr>
      <w:r w:rsidRPr="00FB53C8">
        <w:rPr>
          <w:rFonts w:ascii="Lato" w:hAnsi="Lato"/>
        </w:rPr>
        <w:t>sporządzono 252 bieżące raporty dzienne o stanie bezpieczeństwa w mieście oraz działalności podmiotów i instytucji niezbędnej do zabezpieczenia porządku i bezpieczeństwa publicznego</w:t>
      </w:r>
      <w:r w:rsidR="00C718B6" w:rsidRPr="00FB53C8">
        <w:rPr>
          <w:rFonts w:ascii="Lato" w:hAnsi="Lato"/>
        </w:rPr>
        <w:t>,</w:t>
      </w:r>
    </w:p>
    <w:p w14:paraId="7F2ADB22" w14:textId="77777777" w:rsidR="00934418" w:rsidRPr="00FB53C8" w:rsidRDefault="00934418" w:rsidP="00BB170A">
      <w:pPr>
        <w:numPr>
          <w:ilvl w:val="1"/>
          <w:numId w:val="50"/>
        </w:numPr>
        <w:autoSpaceDE w:val="0"/>
        <w:autoSpaceDN w:val="0"/>
        <w:spacing w:after="0" w:line="240" w:lineRule="auto"/>
        <w:jc w:val="both"/>
        <w:rPr>
          <w:rFonts w:ascii="Lato" w:hAnsi="Lato"/>
        </w:rPr>
      </w:pPr>
      <w:r w:rsidRPr="00FB53C8">
        <w:rPr>
          <w:rFonts w:ascii="Lato" w:hAnsi="Lato"/>
        </w:rPr>
        <w:t>przygotowano 365 raportów dobowych o stanie bezpieczeństwa w mieście w ramach współdziałania z Wojewódzkim Centrum Zaradzania Kryzysowego</w:t>
      </w:r>
      <w:r w:rsidR="00C718B6" w:rsidRPr="00FB53C8">
        <w:rPr>
          <w:rFonts w:ascii="Lato" w:hAnsi="Lato"/>
        </w:rPr>
        <w:t>,</w:t>
      </w:r>
    </w:p>
    <w:p w14:paraId="3F178BB6" w14:textId="37E5648C" w:rsidR="00934418" w:rsidRPr="00FB53C8" w:rsidRDefault="00934418" w:rsidP="00BB170A">
      <w:pPr>
        <w:numPr>
          <w:ilvl w:val="1"/>
          <w:numId w:val="50"/>
        </w:numPr>
        <w:spacing w:after="0" w:line="256" w:lineRule="auto"/>
        <w:jc w:val="both"/>
        <w:rPr>
          <w:rFonts w:ascii="Lato" w:eastAsia="Lato" w:hAnsi="Lato" w:cs="Lato"/>
        </w:rPr>
      </w:pPr>
      <w:r w:rsidRPr="00FB53C8">
        <w:rPr>
          <w:rFonts w:ascii="Lato" w:hAnsi="Lato"/>
        </w:rPr>
        <w:t>przygotowano 10 raportów w związku z wprowadzeniem stopnia alarmowego (CRP) na</w:t>
      </w:r>
      <w:r w:rsidR="00A203FB">
        <w:rPr>
          <w:rFonts w:ascii="Lato" w:hAnsi="Lato"/>
        </w:rPr>
        <w:t> </w:t>
      </w:r>
      <w:r w:rsidRPr="00FB53C8">
        <w:rPr>
          <w:rFonts w:ascii="Lato" w:hAnsi="Lato"/>
        </w:rPr>
        <w:t>całym terytorium Rzeczypospolitej Polskiej</w:t>
      </w:r>
      <w:r w:rsidR="00C718B6" w:rsidRPr="00FB53C8">
        <w:rPr>
          <w:rFonts w:ascii="Lato" w:hAnsi="Lato"/>
        </w:rPr>
        <w:t>,</w:t>
      </w:r>
    </w:p>
    <w:p w14:paraId="58E7B612" w14:textId="77777777" w:rsidR="00934418" w:rsidRPr="00FB53C8" w:rsidRDefault="00934418" w:rsidP="00BB170A">
      <w:pPr>
        <w:numPr>
          <w:ilvl w:val="1"/>
          <w:numId w:val="50"/>
        </w:numPr>
        <w:autoSpaceDE w:val="0"/>
        <w:autoSpaceDN w:val="0"/>
        <w:spacing w:after="0" w:line="240" w:lineRule="auto"/>
        <w:jc w:val="both"/>
        <w:rPr>
          <w:rFonts w:ascii="Lato" w:eastAsia="Lato" w:hAnsi="Lato" w:cs="Lato"/>
        </w:rPr>
      </w:pPr>
      <w:r w:rsidRPr="00FB53C8">
        <w:rPr>
          <w:rFonts w:ascii="Lato" w:hAnsi="Lato"/>
        </w:rPr>
        <w:t>przygotowano i przekazano do podmiotów i instytucji z terenu Gminy Miejskiej Kraków 99 komunikatów dotyczących ostrzeżeń meteorologicznych i hydrologicznych</w:t>
      </w:r>
      <w:r w:rsidR="00C718B6" w:rsidRPr="00FB53C8">
        <w:rPr>
          <w:rFonts w:ascii="Lato" w:hAnsi="Lato"/>
        </w:rPr>
        <w:t>,</w:t>
      </w:r>
    </w:p>
    <w:p w14:paraId="11D95AA8" w14:textId="77777777" w:rsidR="00934418" w:rsidRPr="00FB53C8" w:rsidRDefault="00934418" w:rsidP="00BB170A">
      <w:pPr>
        <w:numPr>
          <w:ilvl w:val="1"/>
          <w:numId w:val="50"/>
        </w:numPr>
        <w:autoSpaceDE w:val="0"/>
        <w:autoSpaceDN w:val="0"/>
        <w:spacing w:after="0" w:line="240" w:lineRule="auto"/>
        <w:jc w:val="both"/>
        <w:rPr>
          <w:rFonts w:ascii="Lato" w:eastAsia="Calibri" w:hAnsi="Lato" w:cs="Times New Roman"/>
        </w:rPr>
      </w:pPr>
      <w:r w:rsidRPr="00FB53C8">
        <w:rPr>
          <w:rFonts w:ascii="Lato" w:hAnsi="Lato"/>
        </w:rPr>
        <w:t>zarejestrowano 34 zgromadzenia publiczne w uproszczonym trybie art. 21 ustawy z</w:t>
      </w:r>
      <w:r w:rsidR="004B0C8B" w:rsidRPr="00FB53C8">
        <w:rPr>
          <w:rFonts w:ascii="Lato" w:hAnsi="Lato"/>
        </w:rPr>
        <w:t> </w:t>
      </w:r>
      <w:r w:rsidRPr="00FB53C8">
        <w:rPr>
          <w:rFonts w:ascii="Lato" w:hAnsi="Lato"/>
        </w:rPr>
        <w:t>24</w:t>
      </w:r>
      <w:r w:rsidR="004B0C8B" w:rsidRPr="00FB53C8">
        <w:rPr>
          <w:rFonts w:ascii="Lato" w:hAnsi="Lato"/>
        </w:rPr>
        <w:t> </w:t>
      </w:r>
      <w:r w:rsidRPr="00FB53C8">
        <w:rPr>
          <w:rFonts w:ascii="Lato" w:hAnsi="Lato"/>
        </w:rPr>
        <w:t>lipca 2015 r. Prawo o zgromadzeniach (t.j. Dz. U. z 2019 roku poz. 631) oraz opublikowano informację o organizacji 79 zgromadzeń publicznych w Biuletynie Informacji Publicznej UMK</w:t>
      </w:r>
      <w:r w:rsidR="00C718B6" w:rsidRPr="00FB53C8">
        <w:rPr>
          <w:rFonts w:ascii="Lato" w:hAnsi="Lato"/>
        </w:rPr>
        <w:t>,</w:t>
      </w:r>
    </w:p>
    <w:p w14:paraId="41F6A2C8" w14:textId="77777777" w:rsidR="00934418" w:rsidRPr="00FB53C8" w:rsidRDefault="00934418" w:rsidP="00BB170A">
      <w:pPr>
        <w:numPr>
          <w:ilvl w:val="1"/>
          <w:numId w:val="50"/>
        </w:numPr>
        <w:autoSpaceDE w:val="0"/>
        <w:autoSpaceDN w:val="0"/>
        <w:spacing w:after="0" w:line="240" w:lineRule="auto"/>
        <w:jc w:val="both"/>
        <w:rPr>
          <w:rFonts w:ascii="Lato" w:hAnsi="Lato"/>
        </w:rPr>
      </w:pPr>
      <w:r w:rsidRPr="00FB53C8">
        <w:rPr>
          <w:rFonts w:ascii="Lato" w:hAnsi="Lato"/>
        </w:rPr>
        <w:t>CZK podjęło działania w 1</w:t>
      </w:r>
      <w:r w:rsidR="00087CED" w:rsidRPr="00FB53C8">
        <w:rPr>
          <w:rFonts w:ascii="Lato" w:hAnsi="Lato"/>
        </w:rPr>
        <w:t> </w:t>
      </w:r>
      <w:r w:rsidRPr="00FB53C8">
        <w:rPr>
          <w:rFonts w:ascii="Lato" w:hAnsi="Lato"/>
        </w:rPr>
        <w:t>690 interwencjach zgłoszonych w zakresie przeprowadzenia akcji ratowniczych lub zabezpieczenia porządku i bezpieczeństwa publicznego.</w:t>
      </w:r>
    </w:p>
    <w:p w14:paraId="47297C67" w14:textId="77777777" w:rsidR="00934418" w:rsidRPr="00FB53C8" w:rsidRDefault="00934418" w:rsidP="0058729B">
      <w:pPr>
        <w:spacing w:after="0"/>
        <w:jc w:val="both"/>
        <w:rPr>
          <w:rFonts w:ascii="Lato" w:hAnsi="Lato"/>
        </w:rPr>
      </w:pPr>
    </w:p>
    <w:p w14:paraId="449BE3C8" w14:textId="77777777" w:rsidR="00934418" w:rsidRPr="00FB53C8" w:rsidRDefault="00EA3C24" w:rsidP="007707FE">
      <w:pPr>
        <w:pStyle w:val="Podtytu"/>
      </w:pPr>
      <w:r w:rsidRPr="00FB53C8">
        <w:t>P</w:t>
      </w:r>
      <w:r w:rsidR="00934418" w:rsidRPr="00FB53C8">
        <w:t xml:space="preserve">lan ograniczenia skutków powodzi oraz odwodnienia miasta Krakowa </w:t>
      </w:r>
    </w:p>
    <w:p w14:paraId="65649807" w14:textId="77777777" w:rsidR="00D57B14" w:rsidRDefault="00934418" w:rsidP="0058729B">
      <w:pPr>
        <w:spacing w:after="0"/>
        <w:jc w:val="both"/>
        <w:rPr>
          <w:rFonts w:ascii="Lato" w:hAnsi="Lato"/>
          <w:snapToGrid w:val="0"/>
        </w:rPr>
      </w:pPr>
      <w:r w:rsidRPr="00FB53C8">
        <w:rPr>
          <w:rFonts w:ascii="Lato" w:hAnsi="Lato"/>
        </w:rPr>
        <w:t xml:space="preserve">W ramach Usługi publicznej, w celu zapewnienia ochrony przeciwpowodziowej realizowano zadania wynikające z </w:t>
      </w:r>
      <w:r w:rsidRPr="00FB53C8">
        <w:rPr>
          <w:rFonts w:ascii="Lato" w:hAnsi="Lato"/>
          <w:snapToGrid w:val="0"/>
        </w:rPr>
        <w:t>„Planu ograniczenia skutków powodzi oraz odwodnienia miasta Krakowa”</w:t>
      </w:r>
      <w:r w:rsidRPr="00FB53C8">
        <w:rPr>
          <w:rFonts w:ascii="Lato" w:hAnsi="Lato"/>
        </w:rPr>
        <w:t xml:space="preserve"> przyjętego </w:t>
      </w:r>
      <w:r w:rsidRPr="00FB53C8">
        <w:rPr>
          <w:rFonts w:ascii="Lato" w:hAnsi="Lato"/>
          <w:snapToGrid w:val="0"/>
        </w:rPr>
        <w:t xml:space="preserve">Uchwałą Nr CXV/3043/18 Rady Miasta Krakowa z 7 listopada 2018 roku. </w:t>
      </w:r>
    </w:p>
    <w:p w14:paraId="0B12ECE8" w14:textId="5F292280" w:rsidR="00934418" w:rsidRPr="00FB53C8" w:rsidRDefault="00934418" w:rsidP="0058729B">
      <w:pPr>
        <w:spacing w:after="0"/>
        <w:jc w:val="both"/>
        <w:rPr>
          <w:rFonts w:ascii="Lato" w:hAnsi="Lato"/>
        </w:rPr>
      </w:pPr>
      <w:r w:rsidRPr="00FB53C8">
        <w:rPr>
          <w:rFonts w:ascii="Lato" w:hAnsi="Lato"/>
        </w:rPr>
        <w:lastRenderedPageBreak/>
        <w:t xml:space="preserve">W 2019 roku zadania wynikające z tego programu realizowane były m.in. przez Państwowe Gospodarstwo Wodne Wody Polskie. </w:t>
      </w:r>
    </w:p>
    <w:p w14:paraId="048740F3" w14:textId="77777777" w:rsidR="00934418" w:rsidRPr="00FB53C8" w:rsidRDefault="00934418" w:rsidP="0058729B">
      <w:pPr>
        <w:spacing w:after="0"/>
        <w:jc w:val="both"/>
        <w:rPr>
          <w:rFonts w:ascii="Lato" w:hAnsi="Lato"/>
        </w:rPr>
      </w:pPr>
    </w:p>
    <w:p w14:paraId="26260E2A" w14:textId="514B3368" w:rsidR="00934418" w:rsidRPr="00FB53C8" w:rsidRDefault="00934418" w:rsidP="0058729B">
      <w:pPr>
        <w:widowControl w:val="0"/>
        <w:spacing w:after="0" w:line="276" w:lineRule="auto"/>
        <w:jc w:val="both"/>
        <w:rPr>
          <w:rFonts w:ascii="Lato" w:eastAsia="Times New Roman" w:hAnsi="Lato"/>
          <w:snapToGrid w:val="0"/>
          <w:lang w:eastAsia="pl-PL"/>
        </w:rPr>
      </w:pPr>
      <w:r w:rsidRPr="00FB53C8">
        <w:rPr>
          <w:rFonts w:ascii="Lato" w:eastAsia="Times New Roman" w:hAnsi="Lato"/>
          <w:snapToGrid w:val="0"/>
          <w:lang w:eastAsia="pl-PL"/>
        </w:rPr>
        <w:t>W 2019 roku Wody Polskie wydatkowały na zadania związane z ochroną przed powodzią i odwodnieniem Krakowa kwotę 16 033 46</w:t>
      </w:r>
      <w:r w:rsidR="2F390734" w:rsidRPr="00FB53C8">
        <w:rPr>
          <w:rFonts w:ascii="Lato" w:eastAsia="Times New Roman" w:hAnsi="Lato"/>
          <w:snapToGrid w:val="0"/>
          <w:lang w:eastAsia="pl-PL"/>
        </w:rPr>
        <w:t>4</w:t>
      </w:r>
      <w:r w:rsidRPr="00FB53C8">
        <w:rPr>
          <w:rFonts w:ascii="Lato" w:eastAsia="Times New Roman" w:hAnsi="Lato"/>
          <w:snapToGrid w:val="0"/>
          <w:lang w:eastAsia="pl-PL"/>
        </w:rPr>
        <w:t xml:space="preserve"> PLN, w tym na:</w:t>
      </w:r>
    </w:p>
    <w:p w14:paraId="2B621885" w14:textId="394B1D05" w:rsidR="00934418" w:rsidRPr="00FB53C8" w:rsidRDefault="00934418" w:rsidP="00BB170A">
      <w:pPr>
        <w:widowControl w:val="0"/>
        <w:numPr>
          <w:ilvl w:val="0"/>
          <w:numId w:val="51"/>
        </w:numPr>
        <w:spacing w:after="0" w:line="240" w:lineRule="auto"/>
        <w:ind w:left="714" w:hanging="357"/>
        <w:jc w:val="both"/>
        <w:rPr>
          <w:rFonts w:ascii="Lato" w:eastAsia="Times New Roman" w:hAnsi="Lato"/>
          <w:snapToGrid w:val="0"/>
          <w:lang w:eastAsia="pl-PL"/>
        </w:rPr>
      </w:pPr>
      <w:r w:rsidRPr="00FB53C8">
        <w:rPr>
          <w:rFonts w:ascii="Lato" w:eastAsia="Times New Roman" w:hAnsi="Lato"/>
          <w:snapToGrid w:val="0"/>
          <w:lang w:eastAsia="pl-PL"/>
        </w:rPr>
        <w:t>wały przeciwpowodziowe – 396 72</w:t>
      </w:r>
      <w:r w:rsidR="52659E2E" w:rsidRPr="00FB53C8">
        <w:rPr>
          <w:rFonts w:ascii="Lato" w:eastAsia="Times New Roman" w:hAnsi="Lato"/>
          <w:snapToGrid w:val="0"/>
          <w:lang w:eastAsia="pl-PL"/>
        </w:rPr>
        <w:t>1</w:t>
      </w:r>
      <w:r w:rsidRPr="00FB53C8">
        <w:rPr>
          <w:rFonts w:ascii="Lato" w:eastAsia="Times New Roman" w:hAnsi="Lato"/>
          <w:snapToGrid w:val="0"/>
          <w:lang w:eastAsia="pl-PL"/>
        </w:rPr>
        <w:t xml:space="preserve"> PLN</w:t>
      </w:r>
    </w:p>
    <w:p w14:paraId="5170AC22" w14:textId="5A921CE2" w:rsidR="00934418" w:rsidRPr="00FB53C8" w:rsidRDefault="00934418" w:rsidP="00BB170A">
      <w:pPr>
        <w:widowControl w:val="0"/>
        <w:numPr>
          <w:ilvl w:val="0"/>
          <w:numId w:val="51"/>
        </w:numPr>
        <w:spacing w:after="0" w:line="240" w:lineRule="auto"/>
        <w:ind w:left="714" w:hanging="357"/>
        <w:jc w:val="both"/>
        <w:rPr>
          <w:rFonts w:ascii="Lato" w:eastAsia="Times New Roman" w:hAnsi="Lato"/>
          <w:snapToGrid w:val="0"/>
          <w:lang w:eastAsia="pl-PL"/>
        </w:rPr>
      </w:pPr>
      <w:r w:rsidRPr="00FB53C8">
        <w:rPr>
          <w:rFonts w:ascii="Lato" w:eastAsia="Times New Roman" w:hAnsi="Lato"/>
          <w:snapToGrid w:val="0"/>
          <w:lang w:eastAsia="pl-PL"/>
        </w:rPr>
        <w:t>cieki wodne – 194 28</w:t>
      </w:r>
      <w:r w:rsidR="0601E4CA" w:rsidRPr="00FB53C8">
        <w:rPr>
          <w:rFonts w:ascii="Lato" w:eastAsia="Times New Roman" w:hAnsi="Lato"/>
          <w:snapToGrid w:val="0"/>
          <w:lang w:eastAsia="pl-PL"/>
        </w:rPr>
        <w:t>5</w:t>
      </w:r>
      <w:r w:rsidRPr="00FB53C8">
        <w:rPr>
          <w:rFonts w:ascii="Lato" w:eastAsia="Times New Roman" w:hAnsi="Lato"/>
          <w:snapToGrid w:val="0"/>
          <w:lang w:eastAsia="pl-PL"/>
        </w:rPr>
        <w:t xml:space="preserve"> PLN</w:t>
      </w:r>
    </w:p>
    <w:p w14:paraId="719B9BAB" w14:textId="77777777" w:rsidR="00934418" w:rsidRPr="00FB53C8" w:rsidRDefault="00934418" w:rsidP="00BB170A">
      <w:pPr>
        <w:widowControl w:val="0"/>
        <w:numPr>
          <w:ilvl w:val="0"/>
          <w:numId w:val="51"/>
        </w:numPr>
        <w:spacing w:after="0" w:line="240" w:lineRule="auto"/>
        <w:ind w:left="714" w:hanging="357"/>
        <w:jc w:val="both"/>
        <w:rPr>
          <w:rFonts w:ascii="Lato" w:eastAsia="Times New Roman" w:hAnsi="Lato"/>
          <w:snapToGrid w:val="0"/>
          <w:lang w:eastAsia="pl-PL"/>
        </w:rPr>
      </w:pPr>
      <w:r w:rsidRPr="00FB53C8">
        <w:rPr>
          <w:rFonts w:ascii="Lato" w:eastAsia="Times New Roman" w:hAnsi="Lato"/>
          <w:snapToGrid w:val="0"/>
          <w:lang w:eastAsia="pl-PL"/>
        </w:rPr>
        <w:t xml:space="preserve">zbiorniki na terenie miasta – 252 575 PLN </w:t>
      </w:r>
    </w:p>
    <w:p w14:paraId="1343EC34" w14:textId="5CCAF53B" w:rsidR="00934418" w:rsidRPr="00FB53C8" w:rsidRDefault="00934418" w:rsidP="00BB170A">
      <w:pPr>
        <w:widowControl w:val="0"/>
        <w:numPr>
          <w:ilvl w:val="0"/>
          <w:numId w:val="51"/>
        </w:numPr>
        <w:spacing w:after="0" w:line="240" w:lineRule="auto"/>
        <w:ind w:left="714" w:hanging="357"/>
        <w:jc w:val="both"/>
        <w:rPr>
          <w:rFonts w:ascii="Lato" w:eastAsia="Times New Roman" w:hAnsi="Lato"/>
          <w:snapToGrid w:val="0"/>
          <w:lang w:eastAsia="pl-PL"/>
        </w:rPr>
      </w:pPr>
      <w:r w:rsidRPr="00FB53C8">
        <w:rPr>
          <w:rFonts w:ascii="Lato" w:eastAsia="Times New Roman" w:hAnsi="Lato"/>
          <w:snapToGrid w:val="0"/>
          <w:lang w:eastAsia="pl-PL"/>
        </w:rPr>
        <w:t>stopnie wodne – 12 118 47</w:t>
      </w:r>
      <w:r w:rsidR="05B31A5C" w:rsidRPr="00FB53C8">
        <w:rPr>
          <w:rFonts w:ascii="Lato" w:eastAsia="Times New Roman" w:hAnsi="Lato"/>
          <w:snapToGrid w:val="0"/>
          <w:lang w:eastAsia="pl-PL"/>
        </w:rPr>
        <w:t>1</w:t>
      </w:r>
      <w:r w:rsidRPr="00FB53C8">
        <w:rPr>
          <w:rFonts w:ascii="Lato" w:eastAsia="Times New Roman" w:hAnsi="Lato"/>
          <w:snapToGrid w:val="0"/>
          <w:lang w:eastAsia="pl-PL"/>
        </w:rPr>
        <w:t xml:space="preserve"> PLN</w:t>
      </w:r>
    </w:p>
    <w:p w14:paraId="4BA99CA3" w14:textId="77777777" w:rsidR="00934418" w:rsidRPr="00FB53C8" w:rsidRDefault="00934418" w:rsidP="00BB170A">
      <w:pPr>
        <w:widowControl w:val="0"/>
        <w:numPr>
          <w:ilvl w:val="0"/>
          <w:numId w:val="51"/>
        </w:numPr>
        <w:spacing w:after="0" w:line="240" w:lineRule="auto"/>
        <w:ind w:left="714" w:hanging="357"/>
        <w:jc w:val="both"/>
        <w:rPr>
          <w:rFonts w:ascii="Lato" w:eastAsia="Times New Roman" w:hAnsi="Lato"/>
          <w:snapToGrid w:val="0"/>
          <w:lang w:eastAsia="pl-PL"/>
        </w:rPr>
      </w:pPr>
      <w:r w:rsidRPr="00FB53C8">
        <w:rPr>
          <w:rFonts w:ascii="Lato" w:eastAsia="Times New Roman" w:hAnsi="Lato"/>
          <w:snapToGrid w:val="0"/>
          <w:lang w:eastAsia="pl-PL"/>
        </w:rPr>
        <w:t>barierę odwadniającą – 3 071 412 PLN</w:t>
      </w:r>
    </w:p>
    <w:p w14:paraId="51371A77" w14:textId="77777777" w:rsidR="00934418" w:rsidRPr="00FB53C8" w:rsidRDefault="00934418" w:rsidP="0058729B">
      <w:pPr>
        <w:widowControl w:val="0"/>
        <w:spacing w:after="0"/>
        <w:jc w:val="both"/>
        <w:rPr>
          <w:rFonts w:ascii="Lato" w:eastAsia="Calibri" w:hAnsi="Lato"/>
          <w:snapToGrid w:val="0"/>
        </w:rPr>
      </w:pPr>
    </w:p>
    <w:p w14:paraId="39136EE1" w14:textId="77777777" w:rsidR="00934418" w:rsidRPr="00FB53C8" w:rsidRDefault="00934418" w:rsidP="0058729B">
      <w:pPr>
        <w:widowControl w:val="0"/>
        <w:spacing w:after="0"/>
        <w:jc w:val="both"/>
        <w:rPr>
          <w:rFonts w:ascii="Lato" w:hAnsi="Lato"/>
        </w:rPr>
      </w:pPr>
      <w:r w:rsidRPr="00FB53C8">
        <w:rPr>
          <w:rFonts w:ascii="Lato" w:hAnsi="Lato"/>
          <w:snapToGrid w:val="0"/>
        </w:rPr>
        <w:t xml:space="preserve">Urząd Miasta Krakowa w 2019 roku wydał 402 (587 – w roku 2018) opinie dotyczące inwestycji lokalizowanych na terenach narażonych na niebezpieczeństwo powodzi, w tym 121 do projektów decyzji ustalenia lokalizacji inwestycji celu publicznego (2018 w roku – 130) oraz 36 opinii (42– w roku 2018) do miejscowych planów zagospodarowania przestrzennego. </w:t>
      </w:r>
    </w:p>
    <w:p w14:paraId="732434A0" w14:textId="31ED5389" w:rsidR="00934418" w:rsidRPr="00FB53C8" w:rsidRDefault="00934418" w:rsidP="0058729B">
      <w:pPr>
        <w:tabs>
          <w:tab w:val="left" w:pos="1170"/>
        </w:tabs>
        <w:spacing w:after="0"/>
        <w:jc w:val="both"/>
        <w:rPr>
          <w:rFonts w:ascii="Lato" w:hAnsi="Lato"/>
        </w:rPr>
      </w:pPr>
    </w:p>
    <w:p w14:paraId="5C42368B" w14:textId="77777777" w:rsidR="00934418" w:rsidRPr="00FB53C8" w:rsidRDefault="00934418" w:rsidP="0058729B">
      <w:pPr>
        <w:spacing w:after="0"/>
        <w:jc w:val="both"/>
        <w:rPr>
          <w:rFonts w:ascii="Lato" w:hAnsi="Lato"/>
        </w:rPr>
      </w:pPr>
      <w:r w:rsidRPr="00FB53C8">
        <w:rPr>
          <w:rFonts w:ascii="Lato" w:hAnsi="Lato"/>
        </w:rPr>
        <w:t xml:space="preserve">Stan bezpieczeństwa przeciwpowodziowego w Krakowie obrazuje wskaźnik przedstawiający odsetek wałów przeciwpowodziowych zaliczonych do kategorii wałów „niezagrażających” bezpieczeństwu </w:t>
      </w:r>
      <w:r w:rsidRPr="00FB53C8">
        <w:rPr>
          <w:rFonts w:ascii="Lato" w:hAnsi="Lato"/>
          <w:b/>
          <w:bCs/>
        </w:rPr>
        <w:t>(W4_B)</w:t>
      </w:r>
      <w:r w:rsidRPr="00FB53C8">
        <w:rPr>
          <w:rFonts w:ascii="Lato" w:hAnsi="Lato"/>
        </w:rPr>
        <w:t xml:space="preserve"> na całej długości wałów na terenie Krakowa, bez względu na zarządzającego wałami. </w:t>
      </w:r>
    </w:p>
    <w:p w14:paraId="362DF3A6" w14:textId="6D125117" w:rsidR="00934418" w:rsidRPr="00FB53C8" w:rsidRDefault="00934418" w:rsidP="0B99C3E1">
      <w:pPr>
        <w:spacing w:after="0"/>
        <w:jc w:val="both"/>
        <w:rPr>
          <w:rFonts w:ascii="Lato" w:hAnsi="Lato"/>
        </w:rPr>
      </w:pPr>
      <w:r w:rsidRPr="0B99C3E1">
        <w:rPr>
          <w:rFonts w:ascii="Lato" w:hAnsi="Lato"/>
          <w:b/>
          <w:bCs/>
        </w:rPr>
        <w:t xml:space="preserve">Odsetek wałów przeciwpowodziowych zaliczonych do kategorii wałów </w:t>
      </w:r>
      <w:r w:rsidR="32B8327C" w:rsidRPr="0B99C3E1">
        <w:rPr>
          <w:rFonts w:ascii="Lato" w:eastAsia="Lato" w:hAnsi="Lato" w:cs="Lato"/>
          <w:b/>
          <w:bCs/>
        </w:rPr>
        <w:t>„</w:t>
      </w:r>
      <w:r w:rsidRPr="0B99C3E1">
        <w:rPr>
          <w:rFonts w:ascii="Lato" w:hAnsi="Lato"/>
          <w:b/>
          <w:bCs/>
        </w:rPr>
        <w:t>niezagrażających" bezpieczeństwu – ogółem</w:t>
      </w:r>
      <w:r w:rsidRPr="0B99C3E1">
        <w:rPr>
          <w:rFonts w:ascii="Lato" w:hAnsi="Lato"/>
        </w:rPr>
        <w:t>:</w:t>
      </w:r>
    </w:p>
    <w:p w14:paraId="13ADAA5B" w14:textId="77777777" w:rsidR="00934418" w:rsidRPr="00FB53C8" w:rsidRDefault="00934418" w:rsidP="00BB170A">
      <w:pPr>
        <w:numPr>
          <w:ilvl w:val="0"/>
          <w:numId w:val="52"/>
        </w:numPr>
        <w:spacing w:after="0" w:line="240" w:lineRule="auto"/>
        <w:jc w:val="both"/>
        <w:rPr>
          <w:rFonts w:ascii="Lato" w:hAnsi="Lato"/>
          <w:b/>
        </w:rPr>
      </w:pPr>
      <w:r w:rsidRPr="00FB53C8">
        <w:rPr>
          <w:rFonts w:ascii="Lato" w:hAnsi="Lato"/>
          <w:b/>
        </w:rPr>
        <w:t>2019: 87%</w:t>
      </w:r>
    </w:p>
    <w:p w14:paraId="7A9A2873" w14:textId="77777777" w:rsidR="00934418" w:rsidRPr="00FB53C8" w:rsidRDefault="00934418" w:rsidP="00BB170A">
      <w:pPr>
        <w:numPr>
          <w:ilvl w:val="0"/>
          <w:numId w:val="53"/>
        </w:numPr>
        <w:spacing w:after="0" w:line="240" w:lineRule="auto"/>
        <w:jc w:val="both"/>
        <w:rPr>
          <w:rFonts w:ascii="Lato" w:hAnsi="Lato"/>
        </w:rPr>
      </w:pPr>
      <w:r w:rsidRPr="00FB53C8">
        <w:rPr>
          <w:rFonts w:ascii="Lato" w:hAnsi="Lato"/>
        </w:rPr>
        <w:t>2018: 87%</w:t>
      </w:r>
    </w:p>
    <w:p w14:paraId="503D618C" w14:textId="77777777" w:rsidR="00934418" w:rsidRPr="00FB53C8" w:rsidRDefault="00934418" w:rsidP="00BB170A">
      <w:pPr>
        <w:numPr>
          <w:ilvl w:val="0"/>
          <w:numId w:val="53"/>
        </w:numPr>
        <w:spacing w:after="0" w:line="240" w:lineRule="auto"/>
        <w:jc w:val="both"/>
        <w:rPr>
          <w:rFonts w:ascii="Lato" w:hAnsi="Lato"/>
        </w:rPr>
      </w:pPr>
      <w:r w:rsidRPr="00FB53C8">
        <w:rPr>
          <w:rFonts w:ascii="Lato" w:hAnsi="Lato"/>
        </w:rPr>
        <w:t>2017: 87%</w:t>
      </w:r>
    </w:p>
    <w:p w14:paraId="2328BB07" w14:textId="77777777" w:rsidR="00934418" w:rsidRPr="00FB53C8" w:rsidRDefault="00934418" w:rsidP="0058729B">
      <w:pPr>
        <w:spacing w:after="0"/>
        <w:jc w:val="both"/>
        <w:rPr>
          <w:rFonts w:ascii="Lato" w:hAnsi="Lato"/>
        </w:rPr>
      </w:pPr>
    </w:p>
    <w:p w14:paraId="083845F6" w14:textId="77777777" w:rsidR="00934418" w:rsidRPr="00FB53C8" w:rsidRDefault="00934418" w:rsidP="00CC672E">
      <w:pPr>
        <w:pStyle w:val="Podtytu"/>
        <w:spacing w:after="0"/>
      </w:pPr>
      <w:r w:rsidRPr="00FB53C8">
        <w:t>Bezpieczeństwo sanitarno-epidemiologiczne</w:t>
      </w:r>
    </w:p>
    <w:p w14:paraId="07AF6D41" w14:textId="77777777" w:rsidR="00CC672E" w:rsidRDefault="00CC672E" w:rsidP="0058729B">
      <w:pPr>
        <w:spacing w:after="0"/>
        <w:jc w:val="both"/>
        <w:rPr>
          <w:rFonts w:ascii="Lato" w:hAnsi="Lato"/>
        </w:rPr>
      </w:pPr>
    </w:p>
    <w:p w14:paraId="53B4737B" w14:textId="77777777" w:rsidR="00934418" w:rsidRPr="00FB53C8" w:rsidRDefault="00934418" w:rsidP="0058729B">
      <w:pPr>
        <w:spacing w:after="0"/>
        <w:jc w:val="both"/>
        <w:rPr>
          <w:rFonts w:ascii="Lato" w:hAnsi="Lato"/>
        </w:rPr>
      </w:pPr>
      <w:r w:rsidRPr="00FB53C8">
        <w:rPr>
          <w:rFonts w:ascii="Lato" w:hAnsi="Lato"/>
        </w:rPr>
        <w:t>Państwowy Powiatowy Inspektor Sanitarny (PPIS) w Krakowie objął nadzorem obiekty na terenie Krakowa (w tym nadzorem objęto obiekty żywnościowo–żywieniowe):</w:t>
      </w:r>
    </w:p>
    <w:p w14:paraId="3FB7260A" w14:textId="77777777" w:rsidR="00934418" w:rsidRPr="00FB53C8" w:rsidRDefault="00934418" w:rsidP="00BB170A">
      <w:pPr>
        <w:numPr>
          <w:ilvl w:val="0"/>
          <w:numId w:val="54"/>
        </w:numPr>
        <w:spacing w:after="0" w:line="240" w:lineRule="auto"/>
        <w:jc w:val="both"/>
        <w:rPr>
          <w:rFonts w:ascii="Lato" w:hAnsi="Lato"/>
          <w:b/>
        </w:rPr>
      </w:pPr>
      <w:r w:rsidRPr="00FB53C8">
        <w:rPr>
          <w:rFonts w:ascii="Lato" w:hAnsi="Lato"/>
          <w:b/>
        </w:rPr>
        <w:t>2019: 20 100 (w tym 12 049)</w:t>
      </w:r>
      <w:r w:rsidR="007707FE" w:rsidRPr="00FB53C8">
        <w:rPr>
          <w:rFonts w:ascii="Lato" w:hAnsi="Lato"/>
          <w:b/>
        </w:rPr>
        <w:t xml:space="preserve"> szt.</w:t>
      </w:r>
    </w:p>
    <w:p w14:paraId="0A5FD874" w14:textId="77777777" w:rsidR="00934418" w:rsidRPr="00FB53C8" w:rsidRDefault="00934418" w:rsidP="00BB170A">
      <w:pPr>
        <w:pStyle w:val="Akapitzlist"/>
        <w:numPr>
          <w:ilvl w:val="0"/>
          <w:numId w:val="55"/>
        </w:numPr>
        <w:spacing w:after="0" w:line="240" w:lineRule="auto"/>
        <w:jc w:val="both"/>
        <w:rPr>
          <w:rFonts w:ascii="Lato" w:hAnsi="Lato"/>
        </w:rPr>
      </w:pPr>
      <w:r w:rsidRPr="00FB53C8">
        <w:rPr>
          <w:rFonts w:ascii="Lato" w:hAnsi="Lato"/>
        </w:rPr>
        <w:t>2018: 18 818 (w tym 11 257)</w:t>
      </w:r>
      <w:r w:rsidR="007707FE" w:rsidRPr="00FB53C8">
        <w:rPr>
          <w:rFonts w:ascii="Lato" w:hAnsi="Lato"/>
        </w:rPr>
        <w:t xml:space="preserve"> szt.</w:t>
      </w:r>
    </w:p>
    <w:p w14:paraId="6FB22A14" w14:textId="77777777" w:rsidR="00934418" w:rsidRPr="00FB53C8" w:rsidRDefault="00934418" w:rsidP="00BB170A">
      <w:pPr>
        <w:pStyle w:val="Akapitzlist"/>
        <w:numPr>
          <w:ilvl w:val="0"/>
          <w:numId w:val="55"/>
        </w:numPr>
        <w:spacing w:after="0" w:line="240" w:lineRule="auto"/>
        <w:jc w:val="both"/>
        <w:rPr>
          <w:rFonts w:ascii="Lato" w:hAnsi="Lato"/>
        </w:rPr>
      </w:pPr>
      <w:r w:rsidRPr="00FB53C8">
        <w:rPr>
          <w:rFonts w:ascii="Lato" w:hAnsi="Lato"/>
        </w:rPr>
        <w:t>2017: 17 703 (w tym 10 665)</w:t>
      </w:r>
      <w:r w:rsidR="007707FE" w:rsidRPr="00FB53C8">
        <w:rPr>
          <w:rFonts w:ascii="Lato" w:hAnsi="Lato"/>
        </w:rPr>
        <w:t xml:space="preserve"> szt.</w:t>
      </w:r>
    </w:p>
    <w:p w14:paraId="256AC6DA" w14:textId="77777777" w:rsidR="007707FE" w:rsidRPr="00FB53C8" w:rsidRDefault="007707FE" w:rsidP="0058729B">
      <w:pPr>
        <w:spacing w:after="0"/>
        <w:jc w:val="both"/>
        <w:rPr>
          <w:rFonts w:ascii="Lato" w:hAnsi="Lato"/>
        </w:rPr>
      </w:pPr>
    </w:p>
    <w:p w14:paraId="0D47A80E" w14:textId="77777777" w:rsidR="00934418" w:rsidRPr="00FB53C8" w:rsidRDefault="00934418" w:rsidP="0058729B">
      <w:pPr>
        <w:spacing w:after="0"/>
        <w:jc w:val="both"/>
        <w:rPr>
          <w:rFonts w:ascii="Lato" w:hAnsi="Lato"/>
        </w:rPr>
      </w:pPr>
      <w:r w:rsidRPr="00FB53C8">
        <w:rPr>
          <w:rFonts w:ascii="Lato" w:hAnsi="Lato"/>
        </w:rPr>
        <w:t>PPIS przeprowadził następującą liczbę kontroli (w wyniku których wydano decyzje administracyjne):</w:t>
      </w:r>
    </w:p>
    <w:p w14:paraId="1AE6DE44" w14:textId="77777777" w:rsidR="00934418" w:rsidRPr="00FB53C8" w:rsidRDefault="00934418" w:rsidP="00BB170A">
      <w:pPr>
        <w:numPr>
          <w:ilvl w:val="0"/>
          <w:numId w:val="56"/>
        </w:numPr>
        <w:spacing w:after="0" w:line="240" w:lineRule="auto"/>
        <w:jc w:val="both"/>
        <w:rPr>
          <w:rFonts w:ascii="Lato" w:hAnsi="Lato"/>
          <w:b/>
        </w:rPr>
      </w:pPr>
      <w:r w:rsidRPr="00FB53C8">
        <w:rPr>
          <w:rFonts w:ascii="Lato" w:hAnsi="Lato"/>
          <w:b/>
        </w:rPr>
        <w:t>2019: 15 226 (w tym 5 353)</w:t>
      </w:r>
      <w:r w:rsidR="007707FE" w:rsidRPr="00FB53C8">
        <w:rPr>
          <w:rFonts w:ascii="Lato" w:hAnsi="Lato"/>
          <w:b/>
        </w:rPr>
        <w:t xml:space="preserve"> kontroli</w:t>
      </w:r>
    </w:p>
    <w:p w14:paraId="22FF3D28" w14:textId="77777777" w:rsidR="00934418" w:rsidRPr="00FB53C8" w:rsidRDefault="00934418" w:rsidP="00BB170A">
      <w:pPr>
        <w:pStyle w:val="Akapitzlist"/>
        <w:numPr>
          <w:ilvl w:val="0"/>
          <w:numId w:val="57"/>
        </w:numPr>
        <w:spacing w:after="0" w:line="240" w:lineRule="auto"/>
        <w:jc w:val="both"/>
        <w:rPr>
          <w:rFonts w:ascii="Lato" w:hAnsi="Lato"/>
        </w:rPr>
      </w:pPr>
      <w:r w:rsidRPr="00FB53C8">
        <w:rPr>
          <w:rFonts w:ascii="Lato" w:hAnsi="Lato"/>
        </w:rPr>
        <w:t>2018: 14 538 (w tym 5 093)</w:t>
      </w:r>
      <w:r w:rsidR="007707FE" w:rsidRPr="00FB53C8">
        <w:rPr>
          <w:rFonts w:ascii="Lato" w:hAnsi="Lato"/>
        </w:rPr>
        <w:t xml:space="preserve"> kontroli</w:t>
      </w:r>
    </w:p>
    <w:p w14:paraId="787DD0E1" w14:textId="77777777" w:rsidR="00934418" w:rsidRPr="00FB53C8" w:rsidRDefault="00934418" w:rsidP="00BB170A">
      <w:pPr>
        <w:pStyle w:val="Akapitzlist"/>
        <w:numPr>
          <w:ilvl w:val="0"/>
          <w:numId w:val="57"/>
        </w:numPr>
        <w:spacing w:after="0" w:line="240" w:lineRule="auto"/>
        <w:jc w:val="both"/>
        <w:rPr>
          <w:rFonts w:ascii="Lato" w:hAnsi="Lato"/>
          <w:sz w:val="24"/>
        </w:rPr>
      </w:pPr>
      <w:r w:rsidRPr="00FB53C8">
        <w:rPr>
          <w:rFonts w:ascii="Lato" w:hAnsi="Lato"/>
        </w:rPr>
        <w:t>2017: 17 037 (w tym 5 597)</w:t>
      </w:r>
      <w:r w:rsidR="007707FE" w:rsidRPr="00FB53C8">
        <w:rPr>
          <w:rFonts w:ascii="Lato" w:hAnsi="Lato"/>
        </w:rPr>
        <w:t xml:space="preserve"> kontroli</w:t>
      </w:r>
    </w:p>
    <w:p w14:paraId="38AA98D6" w14:textId="77777777" w:rsidR="007707FE" w:rsidRPr="00FB53C8" w:rsidRDefault="007707FE" w:rsidP="0058729B">
      <w:pPr>
        <w:spacing w:after="0"/>
        <w:jc w:val="both"/>
        <w:rPr>
          <w:rFonts w:ascii="Lato" w:hAnsi="Lato"/>
        </w:rPr>
      </w:pPr>
    </w:p>
    <w:p w14:paraId="2EC334A1" w14:textId="77777777" w:rsidR="00934418" w:rsidRPr="00FB53C8" w:rsidRDefault="00934418" w:rsidP="0058729B">
      <w:pPr>
        <w:spacing w:after="0"/>
        <w:jc w:val="both"/>
        <w:rPr>
          <w:rFonts w:ascii="Lato" w:hAnsi="Lato"/>
        </w:rPr>
      </w:pPr>
      <w:r w:rsidRPr="00FB53C8">
        <w:rPr>
          <w:rFonts w:ascii="Lato" w:hAnsi="Lato"/>
        </w:rPr>
        <w:t>Wydano decyzje płatnicze na następujące kwoty:</w:t>
      </w:r>
    </w:p>
    <w:p w14:paraId="4782E0EB" w14:textId="77777777" w:rsidR="00934418" w:rsidRPr="00FB53C8" w:rsidRDefault="00934418" w:rsidP="00BB170A">
      <w:pPr>
        <w:numPr>
          <w:ilvl w:val="0"/>
          <w:numId w:val="58"/>
        </w:numPr>
        <w:spacing w:after="0" w:line="240" w:lineRule="auto"/>
        <w:jc w:val="both"/>
        <w:rPr>
          <w:rFonts w:ascii="Lato" w:hAnsi="Lato"/>
          <w:b/>
          <w:bCs/>
        </w:rPr>
      </w:pPr>
      <w:r w:rsidRPr="00FB53C8">
        <w:rPr>
          <w:rFonts w:ascii="Lato" w:hAnsi="Lato"/>
          <w:b/>
          <w:bCs/>
        </w:rPr>
        <w:t>2019: 5 353 decyzji płatniczych na kwotę 592 023 PLN</w:t>
      </w:r>
    </w:p>
    <w:p w14:paraId="2E511761" w14:textId="77777777" w:rsidR="00934418" w:rsidRPr="00FB53C8" w:rsidRDefault="00934418" w:rsidP="00BB170A">
      <w:pPr>
        <w:pStyle w:val="Akapitzlist"/>
        <w:numPr>
          <w:ilvl w:val="0"/>
          <w:numId w:val="59"/>
        </w:numPr>
        <w:spacing w:after="0" w:line="240" w:lineRule="auto"/>
        <w:jc w:val="both"/>
        <w:rPr>
          <w:rFonts w:ascii="Lato" w:hAnsi="Lato"/>
        </w:rPr>
      </w:pPr>
      <w:r w:rsidRPr="00FB53C8">
        <w:rPr>
          <w:rFonts w:ascii="Lato" w:hAnsi="Lato"/>
        </w:rPr>
        <w:t>2018: 5 272 decyzje płatnicze na kwotę 1 020 030 PLN</w:t>
      </w:r>
    </w:p>
    <w:p w14:paraId="0A475EAD" w14:textId="77777777" w:rsidR="00934418" w:rsidRPr="00FB53C8" w:rsidRDefault="00934418" w:rsidP="00BB170A">
      <w:pPr>
        <w:pStyle w:val="Akapitzlist"/>
        <w:numPr>
          <w:ilvl w:val="0"/>
          <w:numId w:val="59"/>
        </w:numPr>
        <w:spacing w:after="0" w:line="240" w:lineRule="auto"/>
        <w:jc w:val="both"/>
        <w:rPr>
          <w:rFonts w:ascii="Lato" w:hAnsi="Lato"/>
        </w:rPr>
      </w:pPr>
      <w:r w:rsidRPr="00FB53C8">
        <w:rPr>
          <w:rFonts w:ascii="Lato" w:hAnsi="Lato"/>
        </w:rPr>
        <w:t>2017: 6 212 decyzji płatniczych na kwotę 1 347 225 PLN</w:t>
      </w:r>
    </w:p>
    <w:p w14:paraId="665A1408" w14:textId="77777777" w:rsidR="007707FE" w:rsidRPr="00FB53C8" w:rsidRDefault="007707FE" w:rsidP="0058729B">
      <w:pPr>
        <w:spacing w:after="0"/>
        <w:jc w:val="both"/>
        <w:rPr>
          <w:rFonts w:ascii="Lato" w:hAnsi="Lato"/>
        </w:rPr>
      </w:pPr>
    </w:p>
    <w:p w14:paraId="77EBA94F" w14:textId="77777777" w:rsidR="00934418" w:rsidRPr="00FB53C8" w:rsidRDefault="00934418" w:rsidP="0058729B">
      <w:pPr>
        <w:spacing w:after="0"/>
        <w:jc w:val="both"/>
        <w:rPr>
          <w:rFonts w:ascii="Lato" w:hAnsi="Lato"/>
        </w:rPr>
      </w:pPr>
      <w:r w:rsidRPr="00FB53C8">
        <w:rPr>
          <w:rFonts w:ascii="Lato" w:hAnsi="Lato"/>
        </w:rPr>
        <w:t>Przeprowadzono następującą liczbę kontroli sanitarnych (w tym w obiektach stwierdzono niezgodności z obowiązującymi przepisami prawa:</w:t>
      </w:r>
    </w:p>
    <w:p w14:paraId="6B9F9954" w14:textId="77777777" w:rsidR="00934418" w:rsidRPr="00FB53C8" w:rsidRDefault="00934418" w:rsidP="00BB170A">
      <w:pPr>
        <w:numPr>
          <w:ilvl w:val="0"/>
          <w:numId w:val="60"/>
        </w:numPr>
        <w:spacing w:after="0" w:line="240" w:lineRule="auto"/>
        <w:jc w:val="both"/>
        <w:rPr>
          <w:rFonts w:ascii="Lato" w:hAnsi="Lato"/>
          <w:b/>
        </w:rPr>
      </w:pPr>
      <w:r w:rsidRPr="00FB53C8">
        <w:rPr>
          <w:rFonts w:ascii="Lato" w:hAnsi="Lato"/>
          <w:b/>
        </w:rPr>
        <w:t>2019: 6 970 (w tym 1 695)</w:t>
      </w:r>
      <w:r w:rsidR="007707FE" w:rsidRPr="00FB53C8">
        <w:rPr>
          <w:rFonts w:ascii="Lato" w:hAnsi="Lato"/>
          <w:b/>
        </w:rPr>
        <w:t xml:space="preserve"> kontroli</w:t>
      </w:r>
    </w:p>
    <w:p w14:paraId="0C135AC0" w14:textId="77777777" w:rsidR="00934418" w:rsidRPr="00FB53C8" w:rsidRDefault="00934418" w:rsidP="00BB170A">
      <w:pPr>
        <w:pStyle w:val="Akapitzlist"/>
        <w:numPr>
          <w:ilvl w:val="0"/>
          <w:numId w:val="61"/>
        </w:numPr>
        <w:spacing w:after="0" w:line="240" w:lineRule="auto"/>
        <w:jc w:val="both"/>
        <w:rPr>
          <w:rFonts w:ascii="Lato" w:hAnsi="Lato"/>
        </w:rPr>
      </w:pPr>
      <w:r w:rsidRPr="00FB53C8">
        <w:rPr>
          <w:rFonts w:ascii="Lato" w:hAnsi="Lato"/>
        </w:rPr>
        <w:t>2018: 6 959 (w tym 1 691)</w:t>
      </w:r>
      <w:r w:rsidR="007707FE" w:rsidRPr="00FB53C8">
        <w:rPr>
          <w:rFonts w:ascii="Lato" w:hAnsi="Lato"/>
        </w:rPr>
        <w:t xml:space="preserve"> kontroli</w:t>
      </w:r>
    </w:p>
    <w:p w14:paraId="1B34A6B4" w14:textId="77777777" w:rsidR="00934418" w:rsidRPr="00FB53C8" w:rsidRDefault="00934418" w:rsidP="00BB170A">
      <w:pPr>
        <w:pStyle w:val="Akapitzlist"/>
        <w:numPr>
          <w:ilvl w:val="0"/>
          <w:numId w:val="61"/>
        </w:numPr>
        <w:spacing w:after="0" w:line="240" w:lineRule="auto"/>
        <w:jc w:val="both"/>
        <w:rPr>
          <w:rFonts w:ascii="Lato" w:hAnsi="Lato"/>
        </w:rPr>
      </w:pPr>
      <w:r w:rsidRPr="00FB53C8">
        <w:rPr>
          <w:rFonts w:ascii="Lato" w:hAnsi="Lato"/>
        </w:rPr>
        <w:t>2017: 7 786 (w tym 2 291)</w:t>
      </w:r>
      <w:r w:rsidR="007707FE" w:rsidRPr="00FB53C8">
        <w:rPr>
          <w:rFonts w:ascii="Lato" w:hAnsi="Lato"/>
        </w:rPr>
        <w:t xml:space="preserve"> kontroli</w:t>
      </w:r>
    </w:p>
    <w:p w14:paraId="71049383" w14:textId="77777777" w:rsidR="00934418" w:rsidRPr="00FB53C8" w:rsidRDefault="00934418" w:rsidP="0058729B">
      <w:pPr>
        <w:spacing w:after="0"/>
        <w:jc w:val="both"/>
        <w:rPr>
          <w:rFonts w:ascii="Lato" w:hAnsi="Lato"/>
          <w:color w:val="44546A"/>
        </w:rPr>
      </w:pPr>
    </w:p>
    <w:p w14:paraId="20DAA5D6" w14:textId="77777777" w:rsidR="00934418" w:rsidRPr="00FB53C8" w:rsidRDefault="00934418" w:rsidP="0058729B">
      <w:pPr>
        <w:spacing w:after="0"/>
        <w:jc w:val="both"/>
        <w:rPr>
          <w:rFonts w:ascii="Lato" w:hAnsi="Lato"/>
        </w:rPr>
      </w:pPr>
      <w:r w:rsidRPr="00FB53C8">
        <w:rPr>
          <w:rFonts w:ascii="Lato" w:hAnsi="Lato"/>
        </w:rPr>
        <w:t xml:space="preserve">Za stwierdzone podczas kontroli nieprawidłowości ukarano grzywnami w drodze mandatów karnych oraz wydano doraźne zalecenia pokontrolne mające na celu bezzwłoczne usunięcie nieprawidłowości następującą liczbę odpowiedzialnych osób: </w:t>
      </w:r>
    </w:p>
    <w:p w14:paraId="23B806EB" w14:textId="77777777" w:rsidR="00934418" w:rsidRPr="00FB53C8" w:rsidRDefault="00934418" w:rsidP="00BB170A">
      <w:pPr>
        <w:numPr>
          <w:ilvl w:val="0"/>
          <w:numId w:val="62"/>
        </w:numPr>
        <w:spacing w:after="0" w:line="240" w:lineRule="auto"/>
        <w:jc w:val="both"/>
        <w:rPr>
          <w:rFonts w:ascii="Lato" w:hAnsi="Lato"/>
          <w:b/>
        </w:rPr>
      </w:pPr>
      <w:r w:rsidRPr="00FB53C8">
        <w:rPr>
          <w:rFonts w:ascii="Lato" w:hAnsi="Lato"/>
          <w:b/>
        </w:rPr>
        <w:t>2019: 841</w:t>
      </w:r>
      <w:r w:rsidR="007707FE" w:rsidRPr="00FB53C8">
        <w:rPr>
          <w:rFonts w:ascii="Lato" w:hAnsi="Lato"/>
          <w:b/>
        </w:rPr>
        <w:t xml:space="preserve"> osób</w:t>
      </w:r>
    </w:p>
    <w:p w14:paraId="747E176B" w14:textId="77777777" w:rsidR="00934418" w:rsidRPr="00FB53C8" w:rsidRDefault="00934418" w:rsidP="00BB170A">
      <w:pPr>
        <w:pStyle w:val="Akapitzlist"/>
        <w:numPr>
          <w:ilvl w:val="0"/>
          <w:numId w:val="63"/>
        </w:numPr>
        <w:spacing w:after="0" w:line="240" w:lineRule="auto"/>
        <w:jc w:val="both"/>
        <w:rPr>
          <w:rFonts w:ascii="Lato" w:hAnsi="Lato"/>
        </w:rPr>
      </w:pPr>
      <w:r w:rsidRPr="00FB53C8">
        <w:rPr>
          <w:rFonts w:ascii="Lato" w:hAnsi="Lato"/>
        </w:rPr>
        <w:t>2018: 828</w:t>
      </w:r>
      <w:r w:rsidR="007707FE" w:rsidRPr="00FB53C8">
        <w:rPr>
          <w:rFonts w:ascii="Lato" w:hAnsi="Lato"/>
        </w:rPr>
        <w:t xml:space="preserve"> osób</w:t>
      </w:r>
    </w:p>
    <w:p w14:paraId="64902B06" w14:textId="77777777" w:rsidR="00934418" w:rsidRPr="00FB53C8" w:rsidRDefault="00934418" w:rsidP="00BB170A">
      <w:pPr>
        <w:pStyle w:val="Akapitzlist"/>
        <w:numPr>
          <w:ilvl w:val="0"/>
          <w:numId w:val="63"/>
        </w:numPr>
        <w:spacing w:after="0" w:line="240" w:lineRule="auto"/>
        <w:jc w:val="both"/>
        <w:rPr>
          <w:rFonts w:ascii="Lato" w:hAnsi="Lato"/>
        </w:rPr>
      </w:pPr>
      <w:r w:rsidRPr="00FB53C8">
        <w:rPr>
          <w:rFonts w:ascii="Lato" w:hAnsi="Lato"/>
        </w:rPr>
        <w:t>2017: 1</w:t>
      </w:r>
      <w:r w:rsidR="007707FE" w:rsidRPr="00FB53C8">
        <w:rPr>
          <w:rFonts w:ascii="Lato" w:hAnsi="Lato"/>
        </w:rPr>
        <w:t> </w:t>
      </w:r>
      <w:r w:rsidRPr="00FB53C8">
        <w:rPr>
          <w:rFonts w:ascii="Lato" w:hAnsi="Lato"/>
        </w:rPr>
        <w:t>071</w:t>
      </w:r>
      <w:r w:rsidR="007707FE" w:rsidRPr="00FB53C8">
        <w:rPr>
          <w:rFonts w:ascii="Lato" w:hAnsi="Lato"/>
        </w:rPr>
        <w:t xml:space="preserve"> osób</w:t>
      </w:r>
    </w:p>
    <w:p w14:paraId="4D16AC41" w14:textId="77777777" w:rsidR="00934418" w:rsidRPr="00FB53C8" w:rsidRDefault="00934418" w:rsidP="0058729B">
      <w:pPr>
        <w:spacing w:after="0"/>
        <w:jc w:val="both"/>
        <w:rPr>
          <w:rFonts w:ascii="Lato" w:hAnsi="Lato"/>
        </w:rPr>
      </w:pPr>
    </w:p>
    <w:p w14:paraId="5E69B253" w14:textId="03E382BC" w:rsidR="00934418" w:rsidRPr="00FB53C8" w:rsidRDefault="00934418" w:rsidP="0058729B">
      <w:pPr>
        <w:spacing w:after="0"/>
        <w:jc w:val="both"/>
        <w:rPr>
          <w:rFonts w:ascii="Lato" w:hAnsi="Lato"/>
        </w:rPr>
      </w:pPr>
      <w:r w:rsidRPr="00FB53C8">
        <w:rPr>
          <w:rFonts w:ascii="Lato" w:hAnsi="Lato"/>
        </w:rPr>
        <w:t>PPIS w związku ze stwierdzonymi uchybieniami wydał 842 decyzji administracyjnych, w tym 15</w:t>
      </w:r>
      <w:r w:rsidR="00CC672E">
        <w:rPr>
          <w:rFonts w:ascii="Lato" w:hAnsi="Lato"/>
        </w:rPr>
        <w:t> </w:t>
      </w:r>
      <w:r w:rsidRPr="00FB53C8">
        <w:rPr>
          <w:rFonts w:ascii="Lato" w:hAnsi="Lato"/>
        </w:rPr>
        <w:t xml:space="preserve">decyzji z rygorem natychmiastowej wykonalności w związku ze stwierdzeniem bezpośredniego zagrożenia dla życia i zdrowia ludzkiego: </w:t>
      </w:r>
    </w:p>
    <w:p w14:paraId="06205CD9" w14:textId="77777777" w:rsidR="00934418" w:rsidRPr="00FB53C8" w:rsidRDefault="00934418" w:rsidP="00BB170A">
      <w:pPr>
        <w:numPr>
          <w:ilvl w:val="0"/>
          <w:numId w:val="64"/>
        </w:numPr>
        <w:spacing w:after="0" w:line="240" w:lineRule="auto"/>
        <w:jc w:val="both"/>
        <w:rPr>
          <w:rFonts w:ascii="Lato" w:hAnsi="Lato"/>
          <w:b/>
        </w:rPr>
      </w:pPr>
      <w:r w:rsidRPr="00FB53C8">
        <w:rPr>
          <w:rFonts w:ascii="Lato" w:hAnsi="Lato"/>
          <w:b/>
        </w:rPr>
        <w:t>2019: 842 (w tym 15 decyzji z rygorem natychmiastowej wykonalności)</w:t>
      </w:r>
      <w:r w:rsidR="007707FE" w:rsidRPr="00FB53C8">
        <w:rPr>
          <w:rFonts w:ascii="Lato" w:hAnsi="Lato"/>
          <w:b/>
        </w:rPr>
        <w:t xml:space="preserve"> decyzji</w:t>
      </w:r>
    </w:p>
    <w:p w14:paraId="3EED27A3" w14:textId="77777777" w:rsidR="00934418" w:rsidRPr="00FB53C8" w:rsidRDefault="00934418" w:rsidP="00BB170A">
      <w:pPr>
        <w:pStyle w:val="Akapitzlist"/>
        <w:numPr>
          <w:ilvl w:val="0"/>
          <w:numId w:val="65"/>
        </w:numPr>
        <w:spacing w:after="0" w:line="240" w:lineRule="auto"/>
        <w:jc w:val="both"/>
        <w:rPr>
          <w:rFonts w:ascii="Lato" w:hAnsi="Lato"/>
        </w:rPr>
      </w:pPr>
      <w:r w:rsidRPr="00FB53C8">
        <w:rPr>
          <w:rFonts w:ascii="Lato" w:hAnsi="Lato"/>
        </w:rPr>
        <w:t>2018: 828</w:t>
      </w:r>
      <w:r w:rsidR="007707FE" w:rsidRPr="00FB53C8">
        <w:rPr>
          <w:rFonts w:ascii="Lato" w:hAnsi="Lato"/>
        </w:rPr>
        <w:t xml:space="preserve"> decyzji</w:t>
      </w:r>
      <w:r w:rsidRPr="00FB53C8">
        <w:rPr>
          <w:rFonts w:ascii="Lato" w:hAnsi="Lato"/>
        </w:rPr>
        <w:t xml:space="preserve"> </w:t>
      </w:r>
    </w:p>
    <w:p w14:paraId="37C097B9" w14:textId="77777777" w:rsidR="00934418" w:rsidRPr="00FB53C8" w:rsidRDefault="00934418" w:rsidP="00BB170A">
      <w:pPr>
        <w:pStyle w:val="Akapitzlist"/>
        <w:numPr>
          <w:ilvl w:val="0"/>
          <w:numId w:val="65"/>
        </w:numPr>
        <w:spacing w:after="0" w:line="240" w:lineRule="auto"/>
        <w:jc w:val="both"/>
        <w:rPr>
          <w:rFonts w:ascii="Lato" w:hAnsi="Lato"/>
        </w:rPr>
      </w:pPr>
      <w:r w:rsidRPr="00FB53C8">
        <w:rPr>
          <w:rFonts w:ascii="Lato" w:hAnsi="Lato"/>
        </w:rPr>
        <w:t>2017: 991</w:t>
      </w:r>
      <w:r w:rsidR="007707FE" w:rsidRPr="00FB53C8">
        <w:rPr>
          <w:rFonts w:ascii="Lato" w:hAnsi="Lato"/>
        </w:rPr>
        <w:t xml:space="preserve"> decyzji</w:t>
      </w:r>
    </w:p>
    <w:p w14:paraId="12A4EA11" w14:textId="77777777" w:rsidR="00934418" w:rsidRPr="00FB53C8" w:rsidRDefault="00934418" w:rsidP="0058729B">
      <w:pPr>
        <w:tabs>
          <w:tab w:val="left" w:pos="0"/>
        </w:tabs>
        <w:spacing w:after="0"/>
        <w:jc w:val="both"/>
        <w:rPr>
          <w:rFonts w:ascii="Lato" w:hAnsi="Lato"/>
        </w:rPr>
      </w:pPr>
    </w:p>
    <w:p w14:paraId="23D33D3B" w14:textId="77777777" w:rsidR="00934418" w:rsidRPr="00FB53C8" w:rsidRDefault="00934418" w:rsidP="0058729B">
      <w:pPr>
        <w:tabs>
          <w:tab w:val="left" w:pos="0"/>
        </w:tabs>
        <w:spacing w:after="0"/>
        <w:jc w:val="both"/>
        <w:rPr>
          <w:rFonts w:ascii="Lato" w:hAnsi="Lato"/>
        </w:rPr>
      </w:pPr>
      <w:r w:rsidRPr="00FB53C8">
        <w:rPr>
          <w:rFonts w:ascii="Lato" w:hAnsi="Lato"/>
        </w:rPr>
        <w:t xml:space="preserve">W 2019 roku nie odnotowano istotnych zdarzeń kryzysowych, które wpłynęłyby niekorzystnie na sytuację epidemiologiczną na terenie Krakowa. </w:t>
      </w:r>
    </w:p>
    <w:p w14:paraId="5A1EA135" w14:textId="77777777" w:rsidR="00934418" w:rsidRPr="00FB53C8" w:rsidRDefault="00934418" w:rsidP="0058729B">
      <w:pPr>
        <w:tabs>
          <w:tab w:val="left" w:pos="0"/>
        </w:tabs>
        <w:spacing w:after="0"/>
        <w:jc w:val="both"/>
        <w:rPr>
          <w:rFonts w:ascii="Lato" w:hAnsi="Lato"/>
        </w:rPr>
      </w:pPr>
    </w:p>
    <w:p w14:paraId="2F34432E" w14:textId="77777777" w:rsidR="00934418" w:rsidRPr="00FB53C8" w:rsidRDefault="00934418" w:rsidP="7980CE56">
      <w:pPr>
        <w:pStyle w:val="Podtytu"/>
        <w:spacing w:after="0"/>
      </w:pPr>
      <w:r w:rsidRPr="00FB53C8">
        <w:t>Bezpieczeństwo obiektów budowlanych</w:t>
      </w:r>
      <w:r w:rsidRPr="00FB53C8">
        <w:rPr>
          <w:rStyle w:val="Odwoanieprzypisudolnego"/>
          <w:b w:val="0"/>
        </w:rPr>
        <w:footnoteReference w:id="4"/>
      </w:r>
    </w:p>
    <w:p w14:paraId="58717D39" w14:textId="77777777" w:rsidR="00400F95" w:rsidRPr="00FB53C8" w:rsidRDefault="00400F95" w:rsidP="0058729B">
      <w:pPr>
        <w:spacing w:after="0"/>
        <w:jc w:val="both"/>
        <w:rPr>
          <w:rFonts w:ascii="Lato" w:hAnsi="Lato"/>
        </w:rPr>
      </w:pPr>
    </w:p>
    <w:p w14:paraId="01F6890B" w14:textId="77777777" w:rsidR="00934418" w:rsidRPr="00FB53C8" w:rsidRDefault="00934418" w:rsidP="0058729B">
      <w:pPr>
        <w:spacing w:after="0"/>
        <w:jc w:val="both"/>
        <w:rPr>
          <w:rFonts w:ascii="Lato" w:hAnsi="Lato"/>
        </w:rPr>
      </w:pPr>
      <w:r w:rsidRPr="00FB53C8">
        <w:rPr>
          <w:rFonts w:ascii="Lato" w:hAnsi="Lato"/>
        </w:rPr>
        <w:t>Powiatowy Inspektor Nadzoru Budowlanego (PINB) w Krakowie jako organ właściwy w sprawach bezpieczeństwa obiektów budowlanych, skontrolował budowy, roboty budowlane i obiekty budowlane będące w nieodpowiednim stanie technicznym pod kątem ich zgodności z zasadami bezpieczeństwa i prawa budowlanego:</w:t>
      </w:r>
    </w:p>
    <w:p w14:paraId="0A7D2E61" w14:textId="77777777" w:rsidR="00934418" w:rsidRPr="00FB53C8" w:rsidRDefault="00934418" w:rsidP="00BB170A">
      <w:pPr>
        <w:numPr>
          <w:ilvl w:val="0"/>
          <w:numId w:val="66"/>
        </w:numPr>
        <w:spacing w:after="0" w:line="240" w:lineRule="auto"/>
        <w:jc w:val="both"/>
        <w:rPr>
          <w:rFonts w:ascii="Lato" w:hAnsi="Lato"/>
          <w:b/>
        </w:rPr>
      </w:pPr>
      <w:r w:rsidRPr="00FB53C8">
        <w:rPr>
          <w:rFonts w:ascii="Lato" w:hAnsi="Lato"/>
          <w:b/>
        </w:rPr>
        <w:t>2019: 5</w:t>
      </w:r>
      <w:r w:rsidR="00400F95" w:rsidRPr="00FB53C8">
        <w:rPr>
          <w:rFonts w:ascii="Lato" w:hAnsi="Lato"/>
          <w:b/>
        </w:rPr>
        <w:t> </w:t>
      </w:r>
      <w:r w:rsidRPr="00FB53C8">
        <w:rPr>
          <w:rFonts w:ascii="Lato" w:hAnsi="Lato"/>
          <w:b/>
        </w:rPr>
        <w:t>034</w:t>
      </w:r>
      <w:r w:rsidR="00400F95" w:rsidRPr="00FB53C8">
        <w:rPr>
          <w:rFonts w:ascii="Lato" w:hAnsi="Lato"/>
          <w:b/>
        </w:rPr>
        <w:t xml:space="preserve"> </w:t>
      </w:r>
    </w:p>
    <w:p w14:paraId="7477F29E" w14:textId="77777777" w:rsidR="00934418" w:rsidRPr="00FB53C8" w:rsidRDefault="00934418" w:rsidP="00BB170A">
      <w:pPr>
        <w:pStyle w:val="Akapitzlist"/>
        <w:numPr>
          <w:ilvl w:val="0"/>
          <w:numId w:val="67"/>
        </w:numPr>
        <w:spacing w:after="0" w:line="240" w:lineRule="auto"/>
        <w:jc w:val="both"/>
        <w:rPr>
          <w:rFonts w:ascii="Lato" w:hAnsi="Lato"/>
        </w:rPr>
      </w:pPr>
      <w:r w:rsidRPr="00FB53C8">
        <w:rPr>
          <w:rFonts w:ascii="Lato" w:hAnsi="Lato"/>
        </w:rPr>
        <w:t>2018: 4</w:t>
      </w:r>
      <w:r w:rsidR="00400F95" w:rsidRPr="00FB53C8">
        <w:rPr>
          <w:rFonts w:ascii="Lato" w:hAnsi="Lato"/>
        </w:rPr>
        <w:t> </w:t>
      </w:r>
      <w:r w:rsidRPr="00FB53C8">
        <w:rPr>
          <w:rFonts w:ascii="Lato" w:hAnsi="Lato"/>
        </w:rPr>
        <w:t>775</w:t>
      </w:r>
      <w:r w:rsidR="00400F95" w:rsidRPr="00FB53C8">
        <w:rPr>
          <w:rFonts w:ascii="Lato" w:hAnsi="Lato"/>
        </w:rPr>
        <w:t xml:space="preserve"> </w:t>
      </w:r>
    </w:p>
    <w:p w14:paraId="2E1EDE01" w14:textId="77777777" w:rsidR="00934418" w:rsidRPr="00FB53C8" w:rsidRDefault="00934418" w:rsidP="00BB170A">
      <w:pPr>
        <w:pStyle w:val="Akapitzlist"/>
        <w:numPr>
          <w:ilvl w:val="0"/>
          <w:numId w:val="67"/>
        </w:numPr>
        <w:spacing w:after="0" w:line="240" w:lineRule="auto"/>
        <w:jc w:val="both"/>
        <w:rPr>
          <w:rFonts w:ascii="Lato" w:hAnsi="Lato"/>
        </w:rPr>
      </w:pPr>
      <w:r w:rsidRPr="00FB53C8">
        <w:rPr>
          <w:rFonts w:ascii="Lato" w:hAnsi="Lato"/>
        </w:rPr>
        <w:t>2017: 4</w:t>
      </w:r>
      <w:r w:rsidR="00400F95" w:rsidRPr="00FB53C8">
        <w:rPr>
          <w:rFonts w:ascii="Lato" w:hAnsi="Lato"/>
        </w:rPr>
        <w:t> </w:t>
      </w:r>
      <w:r w:rsidRPr="00FB53C8">
        <w:rPr>
          <w:rFonts w:ascii="Lato" w:hAnsi="Lato"/>
        </w:rPr>
        <w:t>719</w:t>
      </w:r>
      <w:r w:rsidR="00400F95" w:rsidRPr="00FB53C8">
        <w:rPr>
          <w:rFonts w:ascii="Lato" w:hAnsi="Lato"/>
        </w:rPr>
        <w:t xml:space="preserve"> </w:t>
      </w:r>
    </w:p>
    <w:p w14:paraId="5338A720" w14:textId="77777777" w:rsidR="00934418" w:rsidRPr="00FB53C8" w:rsidRDefault="00934418" w:rsidP="0058729B">
      <w:pPr>
        <w:spacing w:after="0"/>
        <w:jc w:val="both"/>
        <w:rPr>
          <w:rFonts w:ascii="Lato" w:hAnsi="Lato"/>
        </w:rPr>
      </w:pPr>
    </w:p>
    <w:p w14:paraId="3C558BB5" w14:textId="77777777" w:rsidR="00934418" w:rsidRPr="00FB53C8" w:rsidRDefault="00934418" w:rsidP="0058729B">
      <w:pPr>
        <w:spacing w:after="0"/>
        <w:jc w:val="both"/>
        <w:rPr>
          <w:rFonts w:ascii="Lato" w:hAnsi="Lato"/>
        </w:rPr>
      </w:pPr>
      <w:r w:rsidRPr="00FB53C8">
        <w:rPr>
          <w:rFonts w:ascii="Lato" w:hAnsi="Lato"/>
        </w:rPr>
        <w:t>W efekcie przeprowadzonych kontroli wydano następującą liczbę decyzji i postanowień</w:t>
      </w:r>
      <w:r w:rsidR="009866AF" w:rsidRPr="00FB53C8">
        <w:rPr>
          <w:rFonts w:ascii="Lato" w:hAnsi="Lato"/>
        </w:rPr>
        <w:t xml:space="preserve"> (w szt.)</w:t>
      </w:r>
      <w:r w:rsidRPr="00FB53C8">
        <w:rPr>
          <w:rFonts w:ascii="Lato" w:hAnsi="Lato"/>
        </w:rPr>
        <w:t>:</w:t>
      </w:r>
    </w:p>
    <w:p w14:paraId="65929BB8" w14:textId="77777777" w:rsidR="00934418" w:rsidRPr="00FB53C8" w:rsidRDefault="00934418" w:rsidP="00BB170A">
      <w:pPr>
        <w:numPr>
          <w:ilvl w:val="0"/>
          <w:numId w:val="68"/>
        </w:numPr>
        <w:spacing w:after="0" w:line="240" w:lineRule="auto"/>
        <w:jc w:val="both"/>
        <w:rPr>
          <w:rFonts w:ascii="Lato" w:hAnsi="Lato"/>
          <w:b/>
        </w:rPr>
      </w:pPr>
      <w:r w:rsidRPr="00FB53C8">
        <w:rPr>
          <w:rFonts w:ascii="Lato" w:hAnsi="Lato"/>
          <w:b/>
        </w:rPr>
        <w:t>2019: 1</w:t>
      </w:r>
      <w:r w:rsidR="00400F95" w:rsidRPr="00FB53C8">
        <w:rPr>
          <w:rFonts w:ascii="Lato" w:hAnsi="Lato"/>
          <w:b/>
        </w:rPr>
        <w:t> </w:t>
      </w:r>
      <w:r w:rsidRPr="00FB53C8">
        <w:rPr>
          <w:rFonts w:ascii="Lato" w:hAnsi="Lato"/>
          <w:b/>
        </w:rPr>
        <w:t>828</w:t>
      </w:r>
      <w:r w:rsidR="00400F95" w:rsidRPr="00FB53C8">
        <w:rPr>
          <w:rFonts w:ascii="Lato" w:hAnsi="Lato"/>
          <w:b/>
        </w:rPr>
        <w:t xml:space="preserve"> </w:t>
      </w:r>
    </w:p>
    <w:p w14:paraId="58E325E6" w14:textId="77777777" w:rsidR="009866AF" w:rsidRPr="00FB53C8" w:rsidRDefault="00934418" w:rsidP="00BB170A">
      <w:pPr>
        <w:pStyle w:val="Akapitzlist"/>
        <w:numPr>
          <w:ilvl w:val="0"/>
          <w:numId w:val="69"/>
        </w:numPr>
        <w:spacing w:after="0" w:line="240" w:lineRule="auto"/>
        <w:jc w:val="both"/>
        <w:rPr>
          <w:rFonts w:ascii="Lato" w:hAnsi="Lato"/>
        </w:rPr>
      </w:pPr>
      <w:r w:rsidRPr="00FB53C8">
        <w:rPr>
          <w:rFonts w:ascii="Lato" w:hAnsi="Lato"/>
        </w:rPr>
        <w:t>2018: 1</w:t>
      </w:r>
      <w:r w:rsidR="009866AF" w:rsidRPr="00FB53C8">
        <w:rPr>
          <w:rFonts w:ascii="Lato" w:hAnsi="Lato"/>
        </w:rPr>
        <w:t> </w:t>
      </w:r>
      <w:r w:rsidRPr="00FB53C8">
        <w:rPr>
          <w:rFonts w:ascii="Lato" w:hAnsi="Lato"/>
        </w:rPr>
        <w:t>743</w:t>
      </w:r>
      <w:r w:rsidR="00400F95" w:rsidRPr="00FB53C8">
        <w:rPr>
          <w:rFonts w:ascii="Lato" w:hAnsi="Lato"/>
        </w:rPr>
        <w:t xml:space="preserve"> </w:t>
      </w:r>
    </w:p>
    <w:p w14:paraId="63EF2C3B" w14:textId="77777777" w:rsidR="00934418" w:rsidRPr="00FB53C8" w:rsidRDefault="00934418" w:rsidP="00BB170A">
      <w:pPr>
        <w:pStyle w:val="Akapitzlist"/>
        <w:numPr>
          <w:ilvl w:val="0"/>
          <w:numId w:val="69"/>
        </w:numPr>
        <w:spacing w:after="0" w:line="240" w:lineRule="auto"/>
        <w:jc w:val="both"/>
        <w:rPr>
          <w:rFonts w:ascii="Lato" w:hAnsi="Lato"/>
        </w:rPr>
      </w:pPr>
      <w:r w:rsidRPr="00FB53C8">
        <w:rPr>
          <w:rFonts w:ascii="Lato" w:hAnsi="Lato"/>
        </w:rPr>
        <w:t>2017: 1</w:t>
      </w:r>
      <w:r w:rsidR="00400F95" w:rsidRPr="00FB53C8">
        <w:rPr>
          <w:rFonts w:ascii="Lato" w:hAnsi="Lato"/>
        </w:rPr>
        <w:t> </w:t>
      </w:r>
      <w:r w:rsidRPr="00FB53C8">
        <w:rPr>
          <w:rFonts w:ascii="Lato" w:hAnsi="Lato"/>
        </w:rPr>
        <w:t>883</w:t>
      </w:r>
      <w:r w:rsidR="00400F95" w:rsidRPr="00FB53C8">
        <w:rPr>
          <w:rFonts w:ascii="Lato" w:hAnsi="Lato"/>
        </w:rPr>
        <w:t xml:space="preserve"> </w:t>
      </w:r>
    </w:p>
    <w:p w14:paraId="4E93DA3F" w14:textId="768072FA" w:rsidR="00934418" w:rsidRPr="00FB53C8" w:rsidRDefault="00934418" w:rsidP="0058729B">
      <w:pPr>
        <w:spacing w:after="0"/>
        <w:jc w:val="both"/>
        <w:rPr>
          <w:rFonts w:ascii="Lato" w:hAnsi="Lato"/>
        </w:rPr>
      </w:pPr>
      <w:r w:rsidRPr="00FB53C8">
        <w:rPr>
          <w:rFonts w:ascii="Lato" w:hAnsi="Lato"/>
        </w:rPr>
        <w:t xml:space="preserve">Wszczęto 30 oraz zakończono 32 postępowania egzekucyjne, w </w:t>
      </w:r>
      <w:r w:rsidR="59389160" w:rsidRPr="00FB53C8">
        <w:rPr>
          <w:rFonts w:ascii="Lato" w:hAnsi="Lato"/>
        </w:rPr>
        <w:t>ramach</w:t>
      </w:r>
      <w:r w:rsidRPr="00FB53C8">
        <w:rPr>
          <w:rFonts w:ascii="Lato" w:hAnsi="Lato"/>
        </w:rPr>
        <w:t xml:space="preserve"> których nałożono w formie postanowień administracyjnych grzywny, celem przymuszenia, w łącznej wysokości 445 032,33 PLN.</w:t>
      </w:r>
    </w:p>
    <w:p w14:paraId="61DAA4D5" w14:textId="77777777" w:rsidR="00934418" w:rsidRPr="00FB53C8" w:rsidRDefault="00934418" w:rsidP="0058729B">
      <w:pPr>
        <w:spacing w:after="0"/>
        <w:jc w:val="both"/>
        <w:rPr>
          <w:rFonts w:ascii="Lato" w:hAnsi="Lato"/>
        </w:rPr>
      </w:pPr>
    </w:p>
    <w:p w14:paraId="7C9D3865" w14:textId="77777777" w:rsidR="00934418" w:rsidRPr="00FB53C8" w:rsidRDefault="00934418" w:rsidP="0058729B">
      <w:pPr>
        <w:spacing w:after="0"/>
        <w:jc w:val="both"/>
        <w:rPr>
          <w:rFonts w:ascii="Lato" w:hAnsi="Lato"/>
        </w:rPr>
      </w:pPr>
      <w:r w:rsidRPr="00FB53C8">
        <w:rPr>
          <w:rFonts w:ascii="Lato" w:hAnsi="Lato"/>
        </w:rPr>
        <w:t>PINB rozpatrzył następującą liczbę skarg i wniosków obywateli (w szt.):</w:t>
      </w:r>
    </w:p>
    <w:p w14:paraId="59B8897A" w14:textId="77777777" w:rsidR="00934418" w:rsidRPr="00FB53C8" w:rsidRDefault="00934418" w:rsidP="00BB170A">
      <w:pPr>
        <w:numPr>
          <w:ilvl w:val="0"/>
          <w:numId w:val="70"/>
        </w:numPr>
        <w:spacing w:after="0" w:line="240" w:lineRule="auto"/>
        <w:jc w:val="both"/>
        <w:rPr>
          <w:rFonts w:ascii="Lato" w:hAnsi="Lato"/>
          <w:b/>
        </w:rPr>
      </w:pPr>
      <w:r w:rsidRPr="00FB53C8">
        <w:rPr>
          <w:rFonts w:ascii="Lato" w:hAnsi="Lato"/>
          <w:b/>
        </w:rPr>
        <w:t>2019: 177</w:t>
      </w:r>
    </w:p>
    <w:p w14:paraId="34517E22" w14:textId="77777777" w:rsidR="00934418" w:rsidRPr="00FB53C8" w:rsidRDefault="00934418" w:rsidP="00BB170A">
      <w:pPr>
        <w:pStyle w:val="Akapitzlist"/>
        <w:numPr>
          <w:ilvl w:val="0"/>
          <w:numId w:val="71"/>
        </w:numPr>
        <w:spacing w:after="0" w:line="240" w:lineRule="auto"/>
        <w:jc w:val="both"/>
        <w:rPr>
          <w:rFonts w:ascii="Lato" w:hAnsi="Lato"/>
        </w:rPr>
      </w:pPr>
      <w:r w:rsidRPr="00FB53C8">
        <w:rPr>
          <w:rFonts w:ascii="Lato" w:hAnsi="Lato"/>
        </w:rPr>
        <w:t>2018: 586</w:t>
      </w:r>
    </w:p>
    <w:p w14:paraId="773937CB" w14:textId="77777777" w:rsidR="00934418" w:rsidRPr="00FB53C8" w:rsidRDefault="00934418" w:rsidP="00BB170A">
      <w:pPr>
        <w:pStyle w:val="Akapitzlist"/>
        <w:numPr>
          <w:ilvl w:val="0"/>
          <w:numId w:val="71"/>
        </w:numPr>
        <w:spacing w:after="0" w:line="240" w:lineRule="auto"/>
        <w:jc w:val="both"/>
        <w:rPr>
          <w:rFonts w:ascii="Lato" w:hAnsi="Lato"/>
          <w:sz w:val="24"/>
        </w:rPr>
      </w:pPr>
      <w:r w:rsidRPr="00FB53C8">
        <w:rPr>
          <w:rFonts w:ascii="Lato" w:hAnsi="Lato"/>
        </w:rPr>
        <w:t>2017: 964</w:t>
      </w:r>
    </w:p>
    <w:p w14:paraId="7B4D3FD3" w14:textId="77777777" w:rsidR="00934418" w:rsidRPr="00FB53C8" w:rsidRDefault="00934418" w:rsidP="0058729B">
      <w:pPr>
        <w:spacing w:after="0"/>
        <w:jc w:val="both"/>
        <w:rPr>
          <w:rFonts w:ascii="Lato" w:hAnsi="Lato"/>
        </w:rPr>
      </w:pPr>
      <w:r w:rsidRPr="00FB53C8">
        <w:rPr>
          <w:rFonts w:ascii="Lato" w:hAnsi="Lato"/>
        </w:rPr>
        <w:t>Przeprowadzono następującą liczbę postępowań legalizacyjnych oraz naprawczych, doprowadzających obiekty budowlane, zrealizowane bez zgody właściwego organu administracji architektoniczno-budowlanej, do stanu zgodnego z prawem (w szt.):</w:t>
      </w:r>
    </w:p>
    <w:p w14:paraId="7D67287D" w14:textId="77777777" w:rsidR="00934418" w:rsidRPr="00FB53C8" w:rsidRDefault="00934418" w:rsidP="00BB170A">
      <w:pPr>
        <w:numPr>
          <w:ilvl w:val="0"/>
          <w:numId w:val="72"/>
        </w:numPr>
        <w:spacing w:after="0" w:line="240" w:lineRule="auto"/>
        <w:jc w:val="both"/>
        <w:rPr>
          <w:rFonts w:ascii="Lato" w:hAnsi="Lato"/>
          <w:b/>
        </w:rPr>
      </w:pPr>
      <w:r w:rsidRPr="00FB53C8">
        <w:rPr>
          <w:rFonts w:ascii="Lato" w:hAnsi="Lato"/>
          <w:b/>
        </w:rPr>
        <w:t>2019: 702</w:t>
      </w:r>
    </w:p>
    <w:p w14:paraId="51199E2D" w14:textId="77777777" w:rsidR="00934418" w:rsidRPr="00FB53C8" w:rsidRDefault="00934418" w:rsidP="00BB170A">
      <w:pPr>
        <w:pStyle w:val="Akapitzlist"/>
        <w:numPr>
          <w:ilvl w:val="0"/>
          <w:numId w:val="73"/>
        </w:numPr>
        <w:spacing w:after="0" w:line="240" w:lineRule="auto"/>
        <w:jc w:val="both"/>
        <w:rPr>
          <w:rFonts w:ascii="Lato" w:hAnsi="Lato"/>
        </w:rPr>
      </w:pPr>
      <w:r w:rsidRPr="00FB53C8">
        <w:rPr>
          <w:rFonts w:ascii="Lato" w:hAnsi="Lato"/>
        </w:rPr>
        <w:t>2018: 695</w:t>
      </w:r>
    </w:p>
    <w:p w14:paraId="2AFF8674" w14:textId="77777777" w:rsidR="00934418" w:rsidRPr="00FB53C8" w:rsidRDefault="00934418" w:rsidP="00BB170A">
      <w:pPr>
        <w:pStyle w:val="Akapitzlist"/>
        <w:numPr>
          <w:ilvl w:val="0"/>
          <w:numId w:val="73"/>
        </w:numPr>
        <w:spacing w:after="0" w:line="240" w:lineRule="auto"/>
        <w:jc w:val="both"/>
        <w:rPr>
          <w:rFonts w:ascii="Lato" w:hAnsi="Lato"/>
        </w:rPr>
      </w:pPr>
      <w:r w:rsidRPr="00FB53C8">
        <w:rPr>
          <w:rFonts w:ascii="Lato" w:hAnsi="Lato"/>
        </w:rPr>
        <w:t>2017: 555</w:t>
      </w:r>
    </w:p>
    <w:p w14:paraId="2E500C74" w14:textId="77777777" w:rsidR="00934418" w:rsidRPr="00FB53C8" w:rsidRDefault="00934418" w:rsidP="0058729B">
      <w:pPr>
        <w:pStyle w:val="Akapitzlist"/>
        <w:spacing w:after="0"/>
        <w:jc w:val="both"/>
        <w:rPr>
          <w:rFonts w:ascii="Lato" w:hAnsi="Lato"/>
        </w:rPr>
      </w:pPr>
    </w:p>
    <w:p w14:paraId="3EE70B5F" w14:textId="0FE58213" w:rsidR="00934418" w:rsidRPr="00FB53C8" w:rsidRDefault="00934418" w:rsidP="0058729B">
      <w:pPr>
        <w:spacing w:after="0"/>
        <w:jc w:val="both"/>
        <w:rPr>
          <w:rFonts w:ascii="Lato" w:hAnsi="Lato"/>
        </w:rPr>
      </w:pPr>
      <w:r w:rsidRPr="00FB53C8">
        <w:rPr>
          <w:rFonts w:ascii="Lato" w:hAnsi="Lato"/>
        </w:rPr>
        <w:t xml:space="preserve">Celem zapewnienia bezpieczeństwa najmłodszych mieszkańców </w:t>
      </w:r>
      <w:r w:rsidR="00607470">
        <w:rPr>
          <w:rFonts w:ascii="Lato" w:hAnsi="Lato"/>
        </w:rPr>
        <w:t>m</w:t>
      </w:r>
      <w:r w:rsidRPr="00FB53C8">
        <w:rPr>
          <w:rFonts w:ascii="Lato" w:hAnsi="Lato"/>
        </w:rPr>
        <w:t xml:space="preserve">iasta, w 2019 r. prowadzono cykliczne akcje – „ZIMA” i „LATO”, w ramach których dokonano kontroli obiektów budowlanych takich jak szkoły i domy kultury, w których organizowane były zajęcia dydaktyczne dla dzieci oraz młodzieży podczas ferii zimowych i przerwy wakacyjnej. </w:t>
      </w:r>
    </w:p>
    <w:p w14:paraId="74CD1D1F" w14:textId="77777777" w:rsidR="00934418" w:rsidRPr="00FB53C8" w:rsidRDefault="00934418" w:rsidP="0058729B">
      <w:pPr>
        <w:spacing w:after="0"/>
        <w:jc w:val="both"/>
        <w:rPr>
          <w:rFonts w:ascii="Lato" w:hAnsi="Lato"/>
        </w:rPr>
      </w:pPr>
    </w:p>
    <w:p w14:paraId="2AD9761C" w14:textId="77777777" w:rsidR="00934418" w:rsidRPr="00FB53C8" w:rsidRDefault="00934418" w:rsidP="0058729B">
      <w:pPr>
        <w:spacing w:after="0"/>
        <w:jc w:val="both"/>
        <w:rPr>
          <w:rFonts w:ascii="Lato" w:hAnsi="Lato"/>
        </w:rPr>
      </w:pPr>
      <w:r w:rsidRPr="00FB53C8">
        <w:rPr>
          <w:rFonts w:ascii="Lato" w:hAnsi="Lato"/>
        </w:rPr>
        <w:t>W ramach akcji „ZIMA” i „LATO” wykonano następującą liczb</w:t>
      </w:r>
      <w:r w:rsidR="009866AF" w:rsidRPr="00FB53C8">
        <w:rPr>
          <w:rFonts w:ascii="Lato" w:hAnsi="Lato"/>
        </w:rPr>
        <w:t>ę kontroli obiektów budowlanych:</w:t>
      </w:r>
    </w:p>
    <w:p w14:paraId="6452C76C" w14:textId="77777777" w:rsidR="00934418" w:rsidRPr="00FB53C8" w:rsidRDefault="004B0C8B" w:rsidP="00BB170A">
      <w:pPr>
        <w:numPr>
          <w:ilvl w:val="0"/>
          <w:numId w:val="74"/>
        </w:numPr>
        <w:tabs>
          <w:tab w:val="left" w:pos="426"/>
        </w:tabs>
        <w:spacing w:after="0" w:line="240" w:lineRule="auto"/>
        <w:ind w:hanging="294"/>
        <w:jc w:val="both"/>
        <w:rPr>
          <w:rFonts w:ascii="Lato" w:hAnsi="Lato"/>
          <w:b/>
        </w:rPr>
      </w:pPr>
      <w:r w:rsidRPr="00FB53C8">
        <w:rPr>
          <w:rFonts w:ascii="Lato" w:hAnsi="Lato"/>
          <w:b/>
        </w:rPr>
        <w:t xml:space="preserve"> </w:t>
      </w:r>
      <w:r w:rsidR="00934418" w:rsidRPr="00FB53C8">
        <w:rPr>
          <w:rFonts w:ascii="Lato" w:hAnsi="Lato"/>
          <w:b/>
        </w:rPr>
        <w:t>2019: 243</w:t>
      </w:r>
      <w:r w:rsidR="009866AF" w:rsidRPr="00FB53C8">
        <w:rPr>
          <w:rFonts w:ascii="Lato" w:hAnsi="Lato"/>
          <w:b/>
        </w:rPr>
        <w:t xml:space="preserve"> kontroli</w:t>
      </w:r>
    </w:p>
    <w:p w14:paraId="0626CFE9" w14:textId="77777777" w:rsidR="00934418" w:rsidRPr="00FB53C8" w:rsidRDefault="00934418" w:rsidP="00BB170A">
      <w:pPr>
        <w:pStyle w:val="Akapitzlist"/>
        <w:numPr>
          <w:ilvl w:val="0"/>
          <w:numId w:val="75"/>
        </w:numPr>
        <w:spacing w:after="0" w:line="240" w:lineRule="auto"/>
        <w:jc w:val="both"/>
        <w:rPr>
          <w:rFonts w:ascii="Lato" w:hAnsi="Lato"/>
        </w:rPr>
      </w:pPr>
      <w:r w:rsidRPr="00FB53C8">
        <w:rPr>
          <w:rFonts w:ascii="Lato" w:hAnsi="Lato"/>
        </w:rPr>
        <w:t>2018: 230</w:t>
      </w:r>
      <w:r w:rsidR="009866AF" w:rsidRPr="00FB53C8">
        <w:rPr>
          <w:rFonts w:ascii="Lato" w:hAnsi="Lato"/>
        </w:rPr>
        <w:t xml:space="preserve"> kontroli</w:t>
      </w:r>
    </w:p>
    <w:p w14:paraId="74EE01F1" w14:textId="77777777" w:rsidR="00934418" w:rsidRPr="00FB53C8" w:rsidRDefault="00934418" w:rsidP="00BB170A">
      <w:pPr>
        <w:pStyle w:val="Akapitzlist"/>
        <w:numPr>
          <w:ilvl w:val="0"/>
          <w:numId w:val="75"/>
        </w:numPr>
        <w:spacing w:after="0" w:line="240" w:lineRule="auto"/>
        <w:jc w:val="both"/>
        <w:rPr>
          <w:rFonts w:ascii="Lato" w:hAnsi="Lato"/>
        </w:rPr>
      </w:pPr>
      <w:r w:rsidRPr="00FB53C8">
        <w:rPr>
          <w:rFonts w:ascii="Lato" w:hAnsi="Lato"/>
        </w:rPr>
        <w:t>2017: 260</w:t>
      </w:r>
      <w:r w:rsidR="009866AF" w:rsidRPr="00FB53C8">
        <w:rPr>
          <w:rFonts w:ascii="Lato" w:hAnsi="Lato"/>
        </w:rPr>
        <w:t xml:space="preserve"> kontroli</w:t>
      </w:r>
    </w:p>
    <w:p w14:paraId="1C5BEDD8" w14:textId="77777777" w:rsidR="00934418" w:rsidRPr="00FB53C8" w:rsidRDefault="00934418" w:rsidP="0058729B">
      <w:pPr>
        <w:spacing w:after="0"/>
        <w:jc w:val="both"/>
        <w:rPr>
          <w:rFonts w:ascii="Lato" w:hAnsi="Lato"/>
        </w:rPr>
      </w:pPr>
    </w:p>
    <w:p w14:paraId="7AA57AD0" w14:textId="77777777" w:rsidR="00934418" w:rsidRPr="00FB53C8" w:rsidRDefault="00934418" w:rsidP="0058729B">
      <w:pPr>
        <w:spacing w:after="0"/>
        <w:jc w:val="both"/>
        <w:rPr>
          <w:rFonts w:ascii="Lato" w:hAnsi="Lato"/>
        </w:rPr>
      </w:pPr>
      <w:r w:rsidRPr="00FB53C8">
        <w:rPr>
          <w:rFonts w:ascii="Lato" w:hAnsi="Lato"/>
        </w:rPr>
        <w:t xml:space="preserve">W 2019 roku nie odnotowano istotnych zdarzeń kryzysowych z tego obszaru. </w:t>
      </w:r>
    </w:p>
    <w:p w14:paraId="02915484" w14:textId="77777777" w:rsidR="00934418" w:rsidRPr="00FB53C8" w:rsidRDefault="00934418" w:rsidP="0058729B">
      <w:pPr>
        <w:spacing w:after="0" w:line="256" w:lineRule="auto"/>
        <w:jc w:val="both"/>
        <w:rPr>
          <w:rFonts w:ascii="Lato" w:hAnsi="Lato"/>
        </w:rPr>
      </w:pPr>
    </w:p>
    <w:p w14:paraId="0E241B60" w14:textId="77777777" w:rsidR="00934418" w:rsidRPr="00FB53C8" w:rsidRDefault="00934418" w:rsidP="009866AF">
      <w:pPr>
        <w:pStyle w:val="Nagwek3"/>
      </w:pPr>
      <w:bookmarkStart w:id="123" w:name="_Toc10018605"/>
      <w:bookmarkStart w:id="124" w:name="_Toc8985030"/>
      <w:bookmarkStart w:id="125" w:name="_Toc8911596"/>
      <w:bookmarkStart w:id="126" w:name="_Toc41897624"/>
      <w:r w:rsidRPr="00FB53C8">
        <w:t>IV.2.3</w:t>
      </w:r>
      <w:r w:rsidR="00DE59C6" w:rsidRPr="00FB53C8">
        <w:t>.</w:t>
      </w:r>
      <w:r w:rsidRPr="00FB53C8">
        <w:t xml:space="preserve"> Programy strategiczne</w:t>
      </w:r>
      <w:bookmarkEnd w:id="122"/>
      <w:bookmarkEnd w:id="123"/>
      <w:bookmarkEnd w:id="124"/>
      <w:bookmarkEnd w:id="125"/>
      <w:bookmarkEnd w:id="126"/>
    </w:p>
    <w:p w14:paraId="03B94F49" w14:textId="77777777" w:rsidR="00934418" w:rsidRPr="00FB53C8" w:rsidRDefault="00934418" w:rsidP="0058729B">
      <w:pPr>
        <w:spacing w:after="0"/>
        <w:jc w:val="both"/>
        <w:rPr>
          <w:rFonts w:ascii="Lato" w:hAnsi="Lato"/>
        </w:rPr>
      </w:pPr>
    </w:p>
    <w:p w14:paraId="3F166678" w14:textId="77777777" w:rsidR="00934418" w:rsidRPr="00FB53C8" w:rsidRDefault="00934418" w:rsidP="00DE59C6">
      <w:pPr>
        <w:pStyle w:val="Podtytu"/>
        <w:spacing w:after="0"/>
      </w:pPr>
      <w:bookmarkStart w:id="127" w:name="_Toc10018606"/>
      <w:bookmarkStart w:id="128" w:name="_Toc8985031"/>
      <w:bookmarkStart w:id="129" w:name="_Toc8911597"/>
      <w:bookmarkStart w:id="130" w:name="_Toc8736349"/>
      <w:r w:rsidRPr="00FB53C8">
        <w:t>Program poprawy bezpieczeństwa dla miasta Krakowa „Bezpieczny Kraków” na lata 2018–2020</w:t>
      </w:r>
      <w:bookmarkEnd w:id="127"/>
      <w:bookmarkEnd w:id="128"/>
      <w:bookmarkEnd w:id="129"/>
      <w:bookmarkEnd w:id="130"/>
    </w:p>
    <w:p w14:paraId="6D846F5D" w14:textId="77777777" w:rsidR="00934418" w:rsidRPr="00FB53C8" w:rsidRDefault="00934418" w:rsidP="0058729B">
      <w:pPr>
        <w:spacing w:after="0"/>
        <w:jc w:val="both"/>
        <w:rPr>
          <w:rFonts w:ascii="Lato" w:hAnsi="Lato"/>
        </w:rPr>
      </w:pPr>
    </w:p>
    <w:p w14:paraId="64CFB3BD" w14:textId="2ECA81CF" w:rsidR="00934418" w:rsidRPr="00FB53C8" w:rsidRDefault="00934418" w:rsidP="0058729B">
      <w:pPr>
        <w:spacing w:after="0"/>
        <w:jc w:val="both"/>
        <w:rPr>
          <w:rFonts w:ascii="Lato" w:hAnsi="Lato"/>
        </w:rPr>
      </w:pPr>
      <w:r w:rsidRPr="00FB53C8">
        <w:rPr>
          <w:rFonts w:ascii="Lato" w:hAnsi="Lato"/>
        </w:rPr>
        <w:t xml:space="preserve">Obok przedstawionych powyżej usług publicznych w ramach Dziedziny zarządzania Bezpieczeństwo publiczne realizowany jest Program poprawy bezpieczeństwa dla miasta Krakowa na lata 2018-2020 pn. „Bezpieczny Kraków” (PS/B1/2017) przyjęty Uchwałą Nr XCIII/2417/18 Rady Miasta Krakowa z 24 stycznia 2018 r. </w:t>
      </w:r>
    </w:p>
    <w:p w14:paraId="62F015AF" w14:textId="77777777" w:rsidR="00934418" w:rsidRPr="00FB53C8" w:rsidRDefault="00934418" w:rsidP="0058729B">
      <w:pPr>
        <w:spacing w:after="0"/>
        <w:jc w:val="both"/>
        <w:rPr>
          <w:rFonts w:ascii="Lato" w:hAnsi="Lato"/>
        </w:rPr>
      </w:pPr>
    </w:p>
    <w:p w14:paraId="044C8F87" w14:textId="5CE093AA" w:rsidR="00934418" w:rsidRPr="00FB53C8" w:rsidRDefault="00934418" w:rsidP="0058729B">
      <w:pPr>
        <w:spacing w:after="0"/>
        <w:jc w:val="both"/>
        <w:rPr>
          <w:rFonts w:ascii="Lato" w:hAnsi="Lato"/>
        </w:rPr>
      </w:pPr>
      <w:r w:rsidRPr="00FB53C8">
        <w:rPr>
          <w:rFonts w:ascii="Lato" w:hAnsi="Lato"/>
        </w:rPr>
        <w:t>Cel ogólny, ramowy zakres oraz cele szczegółowe programu „Bezpieczny Kraków” określa</w:t>
      </w:r>
      <w:r w:rsidR="00A3629F">
        <w:rPr>
          <w:rFonts w:ascii="Lato" w:hAnsi="Lato"/>
        </w:rPr>
        <w:t xml:space="preserve"> </w:t>
      </w:r>
      <w:r w:rsidRPr="00FB53C8">
        <w:rPr>
          <w:rFonts w:ascii="Lato" w:hAnsi="Lato"/>
          <w:b/>
        </w:rPr>
        <w:t>Deklaracja wyników</w:t>
      </w:r>
      <w:r w:rsidRPr="00FB53C8">
        <w:rPr>
          <w:rFonts w:ascii="Lato" w:hAnsi="Lato"/>
        </w:rPr>
        <w:t xml:space="preserve"> w brzmieniu: </w:t>
      </w:r>
    </w:p>
    <w:p w14:paraId="1B15DD1D" w14:textId="77777777" w:rsidR="00934418" w:rsidRPr="00FB53C8" w:rsidRDefault="00934418" w:rsidP="0058729B">
      <w:pPr>
        <w:spacing w:after="0"/>
        <w:jc w:val="both"/>
        <w:rPr>
          <w:rFonts w:ascii="Lato" w:hAnsi="Lato"/>
        </w:rPr>
      </w:pPr>
    </w:p>
    <w:p w14:paraId="027045A9" w14:textId="77777777" w:rsidR="00934418" w:rsidRPr="00FB53C8" w:rsidRDefault="00934418" w:rsidP="0058729B">
      <w:pPr>
        <w:spacing w:after="0"/>
        <w:jc w:val="both"/>
        <w:rPr>
          <w:rFonts w:ascii="Lato" w:hAnsi="Lato"/>
        </w:rPr>
      </w:pPr>
      <w:r w:rsidRPr="00FB53C8">
        <w:rPr>
          <w:rFonts w:ascii="Lato" w:hAnsi="Lato"/>
        </w:rPr>
        <w:t>„Poprawa bezpieczeństwa oraz poczucia bezpieczeństwa osób przebywających w Krakowie</w:t>
      </w:r>
      <w:r w:rsidR="007B12A8" w:rsidRPr="00FB53C8">
        <w:rPr>
          <w:rFonts w:ascii="Lato" w:hAnsi="Lato"/>
        </w:rPr>
        <w:t>”</w:t>
      </w:r>
    </w:p>
    <w:p w14:paraId="2047BD12" w14:textId="77777777" w:rsidR="00934418" w:rsidRPr="00FB53C8" w:rsidRDefault="00934418" w:rsidP="0058729B">
      <w:pPr>
        <w:spacing w:after="0"/>
        <w:jc w:val="both"/>
        <w:rPr>
          <w:rFonts w:ascii="Lato" w:hAnsi="Lato"/>
          <w:b/>
        </w:rPr>
      </w:pPr>
      <w:r w:rsidRPr="00FB53C8">
        <w:rPr>
          <w:rFonts w:ascii="Lato" w:hAnsi="Lato"/>
          <w:b/>
        </w:rPr>
        <w:t>poprzez:</w:t>
      </w:r>
    </w:p>
    <w:p w14:paraId="4DA86AB1" w14:textId="77777777" w:rsidR="00934418" w:rsidRPr="00FB53C8" w:rsidRDefault="00934418" w:rsidP="00BB170A">
      <w:pPr>
        <w:numPr>
          <w:ilvl w:val="0"/>
          <w:numId w:val="76"/>
        </w:numPr>
        <w:spacing w:after="0" w:line="240" w:lineRule="auto"/>
        <w:jc w:val="both"/>
        <w:rPr>
          <w:rFonts w:ascii="Lato" w:hAnsi="Lato"/>
        </w:rPr>
      </w:pPr>
      <w:r w:rsidRPr="00FB53C8">
        <w:rPr>
          <w:rFonts w:ascii="Lato" w:hAnsi="Lato"/>
        </w:rPr>
        <w:t>działania na rzecz zwiększenia poziomu kompetencji do udzielania pomocy w sytuacji zagrożenia,</w:t>
      </w:r>
    </w:p>
    <w:p w14:paraId="1DB9A8F9" w14:textId="77777777" w:rsidR="00934418" w:rsidRPr="00FB53C8" w:rsidRDefault="00934418" w:rsidP="00BB170A">
      <w:pPr>
        <w:numPr>
          <w:ilvl w:val="0"/>
          <w:numId w:val="76"/>
        </w:numPr>
        <w:spacing w:after="0" w:line="240" w:lineRule="auto"/>
        <w:jc w:val="both"/>
        <w:rPr>
          <w:rFonts w:ascii="Lato" w:hAnsi="Lato"/>
        </w:rPr>
      </w:pPr>
      <w:r w:rsidRPr="00FB53C8">
        <w:rPr>
          <w:rFonts w:ascii="Lato" w:hAnsi="Lato"/>
        </w:rPr>
        <w:t>działania na rzecz ograniczenia zjawiska agresji,</w:t>
      </w:r>
    </w:p>
    <w:p w14:paraId="367F6A2D" w14:textId="77777777" w:rsidR="00934418" w:rsidRPr="00FB53C8" w:rsidRDefault="00934418" w:rsidP="00BB170A">
      <w:pPr>
        <w:numPr>
          <w:ilvl w:val="0"/>
          <w:numId w:val="76"/>
        </w:numPr>
        <w:spacing w:after="0" w:line="240" w:lineRule="auto"/>
        <w:jc w:val="both"/>
        <w:rPr>
          <w:rFonts w:ascii="Lato" w:hAnsi="Lato"/>
        </w:rPr>
      </w:pPr>
      <w:r w:rsidRPr="00FB53C8">
        <w:rPr>
          <w:rFonts w:ascii="Lato" w:hAnsi="Lato"/>
        </w:rPr>
        <w:t>działania na rzecz zmniejszenia liczby ofiar wypadków drogowych wśród niechronionych uczestników ruchu,</w:t>
      </w:r>
    </w:p>
    <w:p w14:paraId="5F645D43" w14:textId="77777777" w:rsidR="00934418" w:rsidRPr="00FB53C8" w:rsidRDefault="00934418" w:rsidP="00BB170A">
      <w:pPr>
        <w:numPr>
          <w:ilvl w:val="0"/>
          <w:numId w:val="76"/>
        </w:numPr>
        <w:spacing w:after="0" w:line="240" w:lineRule="auto"/>
        <w:jc w:val="both"/>
        <w:rPr>
          <w:rFonts w:ascii="Lato" w:hAnsi="Lato"/>
        </w:rPr>
      </w:pPr>
      <w:r w:rsidRPr="00FB53C8">
        <w:rPr>
          <w:rFonts w:ascii="Lato" w:hAnsi="Lato"/>
        </w:rPr>
        <w:t>działania na rzecz stworzenia bezpiecznych przestrzeni w Krakowie,</w:t>
      </w:r>
    </w:p>
    <w:p w14:paraId="4E0FA410" w14:textId="77777777" w:rsidR="00934418" w:rsidRPr="00FB53C8" w:rsidRDefault="00934418" w:rsidP="00BB170A">
      <w:pPr>
        <w:numPr>
          <w:ilvl w:val="0"/>
          <w:numId w:val="76"/>
        </w:numPr>
        <w:spacing w:after="0" w:line="240" w:lineRule="auto"/>
        <w:jc w:val="both"/>
        <w:rPr>
          <w:rFonts w:ascii="Lato" w:eastAsia="Lato" w:hAnsi="Lato" w:cs="Lato"/>
        </w:rPr>
      </w:pPr>
      <w:r w:rsidRPr="00FB53C8">
        <w:rPr>
          <w:rFonts w:ascii="Lato" w:hAnsi="Lato"/>
        </w:rPr>
        <w:t>działania na rzecz zbudowania kompleksowego systemu diagnozy obiektywnego i subiektywnego bezpieczeństwa mieszkańców,</w:t>
      </w:r>
    </w:p>
    <w:p w14:paraId="77B95E3C" w14:textId="77777777" w:rsidR="00934418" w:rsidRPr="00FB53C8" w:rsidRDefault="00934418" w:rsidP="00BB170A">
      <w:pPr>
        <w:numPr>
          <w:ilvl w:val="0"/>
          <w:numId w:val="76"/>
        </w:numPr>
        <w:spacing w:after="0" w:line="240" w:lineRule="auto"/>
        <w:jc w:val="both"/>
        <w:rPr>
          <w:rFonts w:ascii="Lato" w:eastAsia="Calibri" w:hAnsi="Lato" w:cs="Times New Roman"/>
        </w:rPr>
      </w:pPr>
      <w:r w:rsidRPr="00FB53C8">
        <w:rPr>
          <w:rFonts w:ascii="Lato" w:hAnsi="Lato"/>
        </w:rPr>
        <w:t>działania na rzecz pozyskania do współpracy ekspertów,</w:t>
      </w:r>
    </w:p>
    <w:p w14:paraId="63353D0F" w14:textId="77777777" w:rsidR="00934418" w:rsidRPr="00FB53C8" w:rsidRDefault="00934418" w:rsidP="00BB170A">
      <w:pPr>
        <w:numPr>
          <w:ilvl w:val="0"/>
          <w:numId w:val="76"/>
        </w:numPr>
        <w:spacing w:after="0" w:line="240" w:lineRule="auto"/>
        <w:jc w:val="both"/>
        <w:rPr>
          <w:rFonts w:ascii="Lato" w:hAnsi="Lato"/>
        </w:rPr>
      </w:pPr>
      <w:r w:rsidRPr="00FB53C8">
        <w:rPr>
          <w:rFonts w:ascii="Lato" w:hAnsi="Lato"/>
        </w:rPr>
        <w:t>działania na rzecz monitoringu i ewaluacji uzyskanych efektów,</w:t>
      </w:r>
    </w:p>
    <w:p w14:paraId="5FD9A70D" w14:textId="77777777" w:rsidR="00934418" w:rsidRPr="00FB53C8" w:rsidRDefault="00934418" w:rsidP="0058729B">
      <w:pPr>
        <w:spacing w:after="0"/>
        <w:jc w:val="both"/>
        <w:rPr>
          <w:rFonts w:ascii="Lato" w:hAnsi="Lato"/>
        </w:rPr>
      </w:pPr>
      <w:r w:rsidRPr="00FB53C8">
        <w:rPr>
          <w:rFonts w:ascii="Lato" w:hAnsi="Lato"/>
          <w:b/>
        </w:rPr>
        <w:t xml:space="preserve">tak aby: </w:t>
      </w:r>
    </w:p>
    <w:p w14:paraId="0196DD3B" w14:textId="77777777" w:rsidR="00934418" w:rsidRPr="00FB53C8" w:rsidRDefault="00934418" w:rsidP="00BB170A">
      <w:pPr>
        <w:numPr>
          <w:ilvl w:val="0"/>
          <w:numId w:val="77"/>
        </w:numPr>
        <w:spacing w:after="0" w:line="240" w:lineRule="auto"/>
        <w:jc w:val="both"/>
        <w:rPr>
          <w:rFonts w:ascii="Lato" w:hAnsi="Lato"/>
        </w:rPr>
      </w:pPr>
      <w:r w:rsidRPr="00FB53C8">
        <w:rPr>
          <w:rFonts w:ascii="Lato" w:hAnsi="Lato"/>
        </w:rPr>
        <w:t>poziom wiedzy z zakresu udzielania pierwszej pomocy wśród mieszkańców i osób przebywających na terenie Krakowa objętych Programem był nie mniejszy niż 60%,</w:t>
      </w:r>
    </w:p>
    <w:p w14:paraId="16F91C87" w14:textId="77777777" w:rsidR="00934418" w:rsidRPr="00FB53C8" w:rsidRDefault="00934418" w:rsidP="00BB170A">
      <w:pPr>
        <w:numPr>
          <w:ilvl w:val="0"/>
          <w:numId w:val="77"/>
        </w:numPr>
        <w:spacing w:after="0" w:line="240" w:lineRule="auto"/>
        <w:jc w:val="both"/>
        <w:rPr>
          <w:rFonts w:ascii="Lato" w:hAnsi="Lato"/>
        </w:rPr>
      </w:pPr>
      <w:r w:rsidRPr="00FB53C8">
        <w:rPr>
          <w:rFonts w:ascii="Lato" w:hAnsi="Lato"/>
        </w:rPr>
        <w:t>satysfakcja z poziomu bezpieczeństwa na terenie krakowskich szkół objętych Programem była nie mniejsza niż 60%,</w:t>
      </w:r>
    </w:p>
    <w:p w14:paraId="006F9315" w14:textId="77777777" w:rsidR="00934418" w:rsidRPr="00FB53C8" w:rsidRDefault="00934418" w:rsidP="00BB170A">
      <w:pPr>
        <w:numPr>
          <w:ilvl w:val="0"/>
          <w:numId w:val="77"/>
        </w:numPr>
        <w:spacing w:after="0" w:line="240" w:lineRule="auto"/>
        <w:jc w:val="both"/>
        <w:rPr>
          <w:rFonts w:ascii="Lato" w:hAnsi="Lato"/>
        </w:rPr>
      </w:pPr>
      <w:r w:rsidRPr="00FB53C8">
        <w:rPr>
          <w:rFonts w:ascii="Lato" w:hAnsi="Lato"/>
        </w:rPr>
        <w:t>satysfakcja z poziomu bezpieczeństwa w ruchu drogowym wśród osób objętych badaniami poczucia bezpieczeństwa była nie mniejsza niż 30%,</w:t>
      </w:r>
    </w:p>
    <w:p w14:paraId="65A855C0" w14:textId="77777777" w:rsidR="00934418" w:rsidRPr="00FB53C8" w:rsidRDefault="00934418" w:rsidP="00BB170A">
      <w:pPr>
        <w:numPr>
          <w:ilvl w:val="0"/>
          <w:numId w:val="77"/>
        </w:numPr>
        <w:spacing w:after="0" w:line="240" w:lineRule="auto"/>
        <w:jc w:val="both"/>
        <w:rPr>
          <w:rFonts w:ascii="Lato" w:hAnsi="Lato"/>
        </w:rPr>
      </w:pPr>
      <w:r w:rsidRPr="00FB53C8">
        <w:rPr>
          <w:rFonts w:ascii="Lato" w:hAnsi="Lato"/>
        </w:rPr>
        <w:t>satysfakcja z poziomu bezpieczeństwa w przestrzeni publicznej pod względem zagospodarowania przestrzennego i ładu architektonicznego wśród osób objętych badaniami poczucia bezpieczeństwa była nie mniejsza niż 10%,</w:t>
      </w:r>
    </w:p>
    <w:p w14:paraId="54ABF582" w14:textId="77777777" w:rsidR="00934418" w:rsidRPr="00FB53C8" w:rsidRDefault="00934418" w:rsidP="00BB170A">
      <w:pPr>
        <w:numPr>
          <w:ilvl w:val="0"/>
          <w:numId w:val="77"/>
        </w:numPr>
        <w:spacing w:after="0" w:line="240" w:lineRule="auto"/>
        <w:jc w:val="both"/>
        <w:rPr>
          <w:rFonts w:ascii="Lato" w:hAnsi="Lato"/>
        </w:rPr>
      </w:pPr>
      <w:r w:rsidRPr="00FB53C8">
        <w:rPr>
          <w:rFonts w:ascii="Lato" w:hAnsi="Lato"/>
        </w:rPr>
        <w:lastRenderedPageBreak/>
        <w:t>poziom satysfakcji z wiedzy o bezpieczeństwie i poczuciu bezpieczeństwa obywateli posiadany przez pracowników miejskich jednostek oraz instytucji odpowiedzialnych za bezpieczeństwo i porządek publiczny był nie mniejszy niż 60%,</w:t>
      </w:r>
    </w:p>
    <w:p w14:paraId="61FBAB3E" w14:textId="77777777" w:rsidR="00934418" w:rsidRPr="00FB53C8" w:rsidRDefault="00934418" w:rsidP="00BB170A">
      <w:pPr>
        <w:numPr>
          <w:ilvl w:val="0"/>
          <w:numId w:val="77"/>
        </w:numPr>
        <w:spacing w:after="0" w:line="240" w:lineRule="auto"/>
        <w:ind w:left="714" w:hanging="357"/>
        <w:contextualSpacing/>
        <w:jc w:val="both"/>
        <w:rPr>
          <w:rFonts w:ascii="Lato" w:hAnsi="Lato"/>
        </w:rPr>
      </w:pPr>
      <w:r w:rsidRPr="00FB53C8">
        <w:rPr>
          <w:rFonts w:ascii="Lato" w:hAnsi="Lato"/>
        </w:rPr>
        <w:t>poziom znajomości programu „Bezpieczny Kraków" wśród osób objętych badaniami poczucia bezpieczeństwa był nie mniejszy niż 5%”.</w:t>
      </w:r>
    </w:p>
    <w:p w14:paraId="6E681184" w14:textId="77777777" w:rsidR="00934418" w:rsidRPr="00FB53C8" w:rsidRDefault="00934418" w:rsidP="0058729B">
      <w:pPr>
        <w:spacing w:after="0"/>
        <w:ind w:left="720"/>
        <w:contextualSpacing/>
        <w:jc w:val="both"/>
        <w:rPr>
          <w:rFonts w:ascii="Lato" w:hAnsi="Lato"/>
        </w:rPr>
      </w:pPr>
    </w:p>
    <w:p w14:paraId="4CEF5CBA" w14:textId="621D1886" w:rsidR="00934418" w:rsidRPr="00FB53C8" w:rsidRDefault="00934418" w:rsidP="009866AF">
      <w:pPr>
        <w:spacing w:line="256" w:lineRule="auto"/>
        <w:jc w:val="both"/>
        <w:rPr>
          <w:rFonts w:ascii="Lato" w:hAnsi="Lato"/>
          <w:b/>
        </w:rPr>
      </w:pPr>
      <w:r w:rsidRPr="00FB53C8">
        <w:rPr>
          <w:rFonts w:ascii="Lato" w:hAnsi="Lato"/>
          <w:b/>
        </w:rPr>
        <w:t xml:space="preserve">Tabela </w:t>
      </w:r>
      <w:r w:rsidR="009866AF" w:rsidRPr="00FB53C8">
        <w:rPr>
          <w:rFonts w:ascii="Lato" w:hAnsi="Lato"/>
          <w:b/>
        </w:rPr>
        <w:t>IV.</w:t>
      </w:r>
      <w:r w:rsidRPr="00FB53C8">
        <w:rPr>
          <w:rFonts w:ascii="Lato" w:hAnsi="Lato"/>
          <w:b/>
        </w:rPr>
        <w:t xml:space="preserve">2.3. Wskaźniki służące do oceny stopnia realizacji celów szczegółowych Programu poprawy bezpieczeństwa dla miasta Krakowa „Bezpieczny Kraków na lata 2018–2020” </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4394"/>
        <w:gridCol w:w="1524"/>
        <w:gridCol w:w="1169"/>
      </w:tblGrid>
      <w:tr w:rsidR="00934418" w:rsidRPr="00FB53C8" w14:paraId="20331735" w14:textId="77777777" w:rsidTr="008254E7">
        <w:trPr>
          <w:trHeight w:val="509"/>
        </w:trPr>
        <w:tc>
          <w:tcPr>
            <w:tcW w:w="1980" w:type="dxa"/>
            <w:vAlign w:val="center"/>
            <w:hideMark/>
          </w:tcPr>
          <w:p w14:paraId="4CD5632F" w14:textId="77777777" w:rsidR="00934418" w:rsidRPr="00FB53C8" w:rsidRDefault="00934418" w:rsidP="000B53F4">
            <w:pPr>
              <w:spacing w:after="0"/>
              <w:rPr>
                <w:rFonts w:ascii="Lato" w:hAnsi="Lato"/>
                <w:sz w:val="20"/>
                <w:szCs w:val="20"/>
              </w:rPr>
            </w:pPr>
            <w:r w:rsidRPr="00FB53C8">
              <w:rPr>
                <w:rFonts w:ascii="Lato" w:hAnsi="Lato"/>
                <w:sz w:val="20"/>
                <w:szCs w:val="20"/>
              </w:rPr>
              <w:t>Cel szczegółowy</w:t>
            </w:r>
          </w:p>
        </w:tc>
        <w:tc>
          <w:tcPr>
            <w:tcW w:w="4394" w:type="dxa"/>
            <w:vAlign w:val="center"/>
            <w:hideMark/>
          </w:tcPr>
          <w:p w14:paraId="0C5BA6FA" w14:textId="77777777" w:rsidR="00934418" w:rsidRPr="00FB53C8" w:rsidRDefault="00934418" w:rsidP="000B53F4">
            <w:pPr>
              <w:spacing w:after="0"/>
              <w:rPr>
                <w:rFonts w:ascii="Lato" w:hAnsi="Lato"/>
                <w:sz w:val="20"/>
                <w:szCs w:val="20"/>
              </w:rPr>
            </w:pPr>
            <w:r w:rsidRPr="00FB53C8">
              <w:rPr>
                <w:rFonts w:ascii="Lato" w:hAnsi="Lato"/>
                <w:sz w:val="20"/>
                <w:szCs w:val="20"/>
              </w:rPr>
              <w:t>Wskaźnik</w:t>
            </w:r>
          </w:p>
        </w:tc>
        <w:tc>
          <w:tcPr>
            <w:tcW w:w="1524" w:type="dxa"/>
            <w:vAlign w:val="center"/>
            <w:hideMark/>
          </w:tcPr>
          <w:p w14:paraId="19F89120"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Wartość docelowa</w:t>
            </w:r>
          </w:p>
          <w:p w14:paraId="475904D5"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w 2020 roku</w:t>
            </w:r>
            <w:r w:rsidR="009866AF" w:rsidRPr="00FB53C8">
              <w:rPr>
                <w:rFonts w:ascii="Lato" w:hAnsi="Lato"/>
                <w:sz w:val="20"/>
                <w:szCs w:val="20"/>
                <w:vertAlign w:val="superscript"/>
              </w:rPr>
              <w:t>1</w:t>
            </w:r>
          </w:p>
        </w:tc>
        <w:tc>
          <w:tcPr>
            <w:tcW w:w="1169" w:type="dxa"/>
            <w:vAlign w:val="center"/>
            <w:hideMark/>
          </w:tcPr>
          <w:p w14:paraId="41419408"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2019</w:t>
            </w:r>
          </w:p>
        </w:tc>
      </w:tr>
      <w:tr w:rsidR="00934418" w:rsidRPr="00FB53C8" w14:paraId="4B1BFEA5" w14:textId="77777777" w:rsidTr="008254E7">
        <w:trPr>
          <w:trHeight w:val="509"/>
        </w:trPr>
        <w:tc>
          <w:tcPr>
            <w:tcW w:w="1980" w:type="dxa"/>
            <w:vAlign w:val="center"/>
            <w:hideMark/>
          </w:tcPr>
          <w:p w14:paraId="18779FD4" w14:textId="77777777" w:rsidR="00934418" w:rsidRPr="00FB53C8" w:rsidRDefault="00934418" w:rsidP="0058729B">
            <w:pPr>
              <w:spacing w:after="0"/>
              <w:jc w:val="both"/>
              <w:rPr>
                <w:rFonts w:ascii="Lato" w:hAnsi="Lato"/>
                <w:sz w:val="20"/>
                <w:szCs w:val="20"/>
              </w:rPr>
            </w:pPr>
            <w:r w:rsidRPr="00FB53C8">
              <w:rPr>
                <w:rFonts w:ascii="Lato" w:hAnsi="Lato"/>
                <w:sz w:val="20"/>
                <w:szCs w:val="20"/>
              </w:rPr>
              <w:t>Zwiększanie poziomu kompetencji do udzielania pomocy w sytuacji zagrożenia</w:t>
            </w:r>
          </w:p>
        </w:tc>
        <w:tc>
          <w:tcPr>
            <w:tcW w:w="4394" w:type="dxa"/>
            <w:vAlign w:val="center"/>
            <w:hideMark/>
          </w:tcPr>
          <w:p w14:paraId="23944F96" w14:textId="77777777" w:rsidR="00934418" w:rsidRPr="00FB53C8" w:rsidRDefault="00934418" w:rsidP="000B53F4">
            <w:pPr>
              <w:spacing w:after="0"/>
              <w:rPr>
                <w:rFonts w:ascii="Lato" w:hAnsi="Lato"/>
                <w:b/>
                <w:sz w:val="20"/>
                <w:szCs w:val="20"/>
              </w:rPr>
            </w:pPr>
            <w:r w:rsidRPr="00FB53C8">
              <w:rPr>
                <w:rFonts w:ascii="Lato" w:hAnsi="Lato"/>
                <w:sz w:val="20"/>
                <w:szCs w:val="20"/>
              </w:rPr>
              <w:t>W32_B - Poziom wiedzy z zakresu udzielania pierwszej pomocy wśród osób objętych szkoleniem w ramach Programu (wskaźnik obrazuje odsetek odpowiedzi pozytywnych „zdecydowanie tak” oraz „raczej tak” na pytanie ankietowe przeprowadzone wśród uczestników szkolenia:</w:t>
            </w:r>
            <w:r w:rsidRPr="00FB53C8">
              <w:rPr>
                <w:rFonts w:ascii="Lato" w:hAnsi="Lato"/>
                <w:i/>
                <w:noProof/>
                <w:sz w:val="20"/>
                <w:szCs w:val="20"/>
              </w:rPr>
              <w:t xml:space="preserve"> Czy satysfakcjonuje Pana/Panią poziom wiedzy z zakresu udzielania pierwszej pomocy, którą nabył(a) Pani/Pan w trakcie szkolenia realizowanego w ramach Programu „Bezpieczny Kraków”?</w:t>
            </w:r>
            <w:r w:rsidRPr="00FB53C8">
              <w:rPr>
                <w:rFonts w:ascii="Lato" w:hAnsi="Lato"/>
                <w:sz w:val="20"/>
                <w:szCs w:val="20"/>
              </w:rPr>
              <w:t>)</w:t>
            </w:r>
          </w:p>
        </w:tc>
        <w:tc>
          <w:tcPr>
            <w:tcW w:w="1524" w:type="dxa"/>
            <w:vAlign w:val="center"/>
            <w:hideMark/>
          </w:tcPr>
          <w:p w14:paraId="05F43C3E" w14:textId="77777777" w:rsidR="00934418" w:rsidRPr="00FB53C8" w:rsidRDefault="00934418" w:rsidP="6F5920AE">
            <w:pPr>
              <w:spacing w:after="0"/>
              <w:jc w:val="center"/>
              <w:rPr>
                <w:rFonts w:ascii="Lato" w:hAnsi="Lato"/>
                <w:sz w:val="20"/>
                <w:szCs w:val="20"/>
              </w:rPr>
            </w:pPr>
            <w:r w:rsidRPr="6F5920AE">
              <w:rPr>
                <w:rFonts w:ascii="Lato" w:hAnsi="Lato"/>
                <w:sz w:val="20"/>
                <w:szCs w:val="20"/>
              </w:rPr>
              <w:t xml:space="preserve">Przedział: 60% - 100% </w:t>
            </w:r>
          </w:p>
        </w:tc>
        <w:tc>
          <w:tcPr>
            <w:tcW w:w="1169" w:type="dxa"/>
            <w:vAlign w:val="center"/>
            <w:hideMark/>
          </w:tcPr>
          <w:p w14:paraId="5726E684"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98,2%</w:t>
            </w:r>
          </w:p>
        </w:tc>
      </w:tr>
      <w:tr w:rsidR="00934418" w:rsidRPr="00FB53C8" w14:paraId="778BB79B" w14:textId="77777777" w:rsidTr="008254E7">
        <w:tc>
          <w:tcPr>
            <w:tcW w:w="1980" w:type="dxa"/>
            <w:vAlign w:val="center"/>
            <w:hideMark/>
          </w:tcPr>
          <w:p w14:paraId="78B4039D" w14:textId="0D392063" w:rsidR="00934418" w:rsidRPr="00FB53C8" w:rsidRDefault="00934418" w:rsidP="000B53F4">
            <w:pPr>
              <w:spacing w:after="0"/>
              <w:rPr>
                <w:rFonts w:ascii="Lato" w:hAnsi="Lato"/>
                <w:sz w:val="20"/>
                <w:szCs w:val="20"/>
              </w:rPr>
            </w:pPr>
            <w:r w:rsidRPr="00FB53C8">
              <w:rPr>
                <w:rFonts w:ascii="Lato" w:hAnsi="Lato"/>
                <w:sz w:val="20"/>
                <w:szCs w:val="20"/>
              </w:rPr>
              <w:t>Ograniczenie zjawiska agresji i przemocy w</w:t>
            </w:r>
            <w:r w:rsidR="000B53F4">
              <w:rPr>
                <w:rFonts w:ascii="Lato" w:hAnsi="Lato"/>
                <w:sz w:val="20"/>
                <w:szCs w:val="20"/>
              </w:rPr>
              <w:t> </w:t>
            </w:r>
            <w:r w:rsidRPr="00FB53C8">
              <w:rPr>
                <w:rFonts w:ascii="Lato" w:hAnsi="Lato"/>
                <w:sz w:val="20"/>
                <w:szCs w:val="20"/>
              </w:rPr>
              <w:t>szkołach</w:t>
            </w:r>
          </w:p>
        </w:tc>
        <w:tc>
          <w:tcPr>
            <w:tcW w:w="4394" w:type="dxa"/>
            <w:vAlign w:val="center"/>
            <w:hideMark/>
          </w:tcPr>
          <w:p w14:paraId="6FC00A98" w14:textId="46EFE6CA" w:rsidR="00934418" w:rsidRPr="00FB53C8" w:rsidRDefault="00934418" w:rsidP="000B53F4">
            <w:pPr>
              <w:spacing w:after="0"/>
              <w:rPr>
                <w:rFonts w:ascii="Lato" w:hAnsi="Lato"/>
                <w:b/>
                <w:bCs/>
                <w:sz w:val="20"/>
                <w:szCs w:val="20"/>
              </w:rPr>
            </w:pPr>
            <w:r w:rsidRPr="0B99C3E1">
              <w:rPr>
                <w:rFonts w:ascii="Lato" w:hAnsi="Lato"/>
                <w:sz w:val="20"/>
                <w:szCs w:val="20"/>
              </w:rPr>
              <w:t xml:space="preserve">W33_B - Poziom bezpieczeństwa na terenie krakowskich szkół objętych Programem </w:t>
            </w:r>
            <w:r w:rsidR="798A1A60" w:rsidRPr="0B99C3E1">
              <w:rPr>
                <w:rFonts w:ascii="Lato" w:eastAsia="Lato" w:hAnsi="Lato" w:cs="Lato"/>
              </w:rPr>
              <w:t>„</w:t>
            </w:r>
            <w:r w:rsidRPr="0B99C3E1">
              <w:rPr>
                <w:rFonts w:ascii="Lato" w:hAnsi="Lato"/>
                <w:sz w:val="20"/>
                <w:szCs w:val="20"/>
              </w:rPr>
              <w:t>Bezpieczny Kraków" (wskaźnik obrazuje odsetek odpowiedzi pozytywnych „zdecydowanie tak” oraz „raczej tak” na pytanie ankietowe przeprowadzone wśród uczestników szkolenia:</w:t>
            </w:r>
            <w:r w:rsidRPr="0B99C3E1">
              <w:rPr>
                <w:rFonts w:ascii="Lato" w:hAnsi="Lato"/>
                <w:i/>
                <w:iCs/>
                <w:noProof/>
                <w:sz w:val="20"/>
                <w:szCs w:val="20"/>
              </w:rPr>
              <w:t xml:space="preserve"> Czy satysfakcjonuje Pana/Panią poziom bezpieczeństwa na terenie Pana/Pani szkoły/placówki edukacyjnej?</w:t>
            </w:r>
            <w:r w:rsidRPr="0B99C3E1">
              <w:rPr>
                <w:rFonts w:ascii="Lato" w:hAnsi="Lato"/>
                <w:sz w:val="20"/>
                <w:szCs w:val="20"/>
              </w:rPr>
              <w:t>)</w:t>
            </w:r>
          </w:p>
        </w:tc>
        <w:tc>
          <w:tcPr>
            <w:tcW w:w="1524" w:type="dxa"/>
            <w:vAlign w:val="center"/>
            <w:hideMark/>
          </w:tcPr>
          <w:p w14:paraId="32EA2167" w14:textId="77777777" w:rsidR="00934418" w:rsidRPr="00FB53C8" w:rsidRDefault="00934418" w:rsidP="6F5920AE">
            <w:pPr>
              <w:spacing w:after="0"/>
              <w:jc w:val="center"/>
              <w:rPr>
                <w:rFonts w:ascii="Lato" w:hAnsi="Lato"/>
                <w:sz w:val="20"/>
                <w:szCs w:val="20"/>
              </w:rPr>
            </w:pPr>
            <w:r w:rsidRPr="6F5920AE">
              <w:rPr>
                <w:rFonts w:ascii="Lato" w:hAnsi="Lato"/>
                <w:sz w:val="20"/>
                <w:szCs w:val="20"/>
              </w:rPr>
              <w:t>Przedział: 60% - 100%</w:t>
            </w:r>
          </w:p>
        </w:tc>
        <w:tc>
          <w:tcPr>
            <w:tcW w:w="1169" w:type="dxa"/>
            <w:vAlign w:val="center"/>
            <w:hideMark/>
          </w:tcPr>
          <w:p w14:paraId="3E18ACA5"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74,8%</w:t>
            </w:r>
          </w:p>
        </w:tc>
      </w:tr>
      <w:tr w:rsidR="00934418" w:rsidRPr="00FB53C8" w14:paraId="40AA7539" w14:textId="77777777" w:rsidTr="008254E7">
        <w:tc>
          <w:tcPr>
            <w:tcW w:w="1980" w:type="dxa"/>
            <w:vAlign w:val="center"/>
            <w:hideMark/>
          </w:tcPr>
          <w:p w14:paraId="79691C5B" w14:textId="77777777" w:rsidR="00934418" w:rsidRPr="00FB53C8" w:rsidRDefault="00934418" w:rsidP="000B53F4">
            <w:pPr>
              <w:spacing w:after="0"/>
              <w:rPr>
                <w:rFonts w:ascii="Lato" w:hAnsi="Lato"/>
                <w:sz w:val="20"/>
                <w:szCs w:val="20"/>
              </w:rPr>
            </w:pPr>
            <w:r w:rsidRPr="00FB53C8">
              <w:rPr>
                <w:rFonts w:ascii="Lato" w:hAnsi="Lato"/>
                <w:sz w:val="20"/>
                <w:szCs w:val="20"/>
              </w:rPr>
              <w:t>Zmniejszenie liczby ofiar wypadków drogowych wśród niechronionych uczestników ruchu</w:t>
            </w:r>
          </w:p>
        </w:tc>
        <w:tc>
          <w:tcPr>
            <w:tcW w:w="4394" w:type="dxa"/>
            <w:vAlign w:val="center"/>
            <w:hideMark/>
          </w:tcPr>
          <w:p w14:paraId="428D56E2" w14:textId="17427074" w:rsidR="00934418" w:rsidRPr="00FB53C8" w:rsidRDefault="00934418" w:rsidP="000B53F4">
            <w:pPr>
              <w:spacing w:after="0"/>
              <w:rPr>
                <w:rFonts w:ascii="Lato" w:hAnsi="Lato"/>
                <w:sz w:val="20"/>
                <w:szCs w:val="20"/>
              </w:rPr>
            </w:pPr>
            <w:r w:rsidRPr="00FB53C8">
              <w:rPr>
                <w:rFonts w:ascii="Lato" w:hAnsi="Lato"/>
                <w:sz w:val="20"/>
                <w:szCs w:val="20"/>
              </w:rPr>
              <w:t>W15_T – Wzrost poprawy bezpieczeństwa ruchu drogowego (wskaźnik obrazuje liczbę zabitych i rannych w wypadkach i kolizjach w</w:t>
            </w:r>
            <w:r w:rsidR="000B53F4">
              <w:rPr>
                <w:rFonts w:ascii="Lato" w:hAnsi="Lato"/>
                <w:sz w:val="20"/>
                <w:szCs w:val="20"/>
              </w:rPr>
              <w:t> </w:t>
            </w:r>
            <w:r w:rsidRPr="00FB53C8">
              <w:rPr>
                <w:rFonts w:ascii="Lato" w:hAnsi="Lato"/>
                <w:sz w:val="20"/>
                <w:szCs w:val="20"/>
              </w:rPr>
              <w:t>stosunku do ogólnej liczby wypadków i</w:t>
            </w:r>
            <w:r w:rsidR="000B53F4">
              <w:rPr>
                <w:rFonts w:ascii="Lato" w:hAnsi="Lato"/>
                <w:sz w:val="20"/>
                <w:szCs w:val="20"/>
              </w:rPr>
              <w:t> </w:t>
            </w:r>
            <w:r w:rsidRPr="00FB53C8">
              <w:rPr>
                <w:rFonts w:ascii="Lato" w:hAnsi="Lato"/>
                <w:sz w:val="20"/>
                <w:szCs w:val="20"/>
              </w:rPr>
              <w:t>kolizji)</w:t>
            </w:r>
          </w:p>
        </w:tc>
        <w:tc>
          <w:tcPr>
            <w:tcW w:w="1524" w:type="dxa"/>
            <w:vAlign w:val="center"/>
            <w:hideMark/>
          </w:tcPr>
          <w:p w14:paraId="67A70DFA" w14:textId="77777777" w:rsidR="00934418" w:rsidRPr="00FB53C8" w:rsidRDefault="00934418" w:rsidP="6F5920AE">
            <w:pPr>
              <w:spacing w:after="0"/>
              <w:jc w:val="center"/>
              <w:rPr>
                <w:rFonts w:ascii="Lato" w:hAnsi="Lato"/>
                <w:sz w:val="20"/>
                <w:szCs w:val="20"/>
              </w:rPr>
            </w:pPr>
            <w:r w:rsidRPr="6F5920AE">
              <w:rPr>
                <w:rFonts w:ascii="Lato" w:hAnsi="Lato"/>
                <w:sz w:val="20"/>
                <w:szCs w:val="20"/>
              </w:rPr>
              <w:t>Trend spadkowy, wartość bazowa 0,124 os</w:t>
            </w:r>
            <w:r w:rsidR="009866AF" w:rsidRPr="6F5920AE">
              <w:rPr>
                <w:rFonts w:ascii="Lato" w:hAnsi="Lato"/>
                <w:sz w:val="20"/>
                <w:szCs w:val="20"/>
              </w:rPr>
              <w:t>ób</w:t>
            </w:r>
          </w:p>
        </w:tc>
        <w:tc>
          <w:tcPr>
            <w:tcW w:w="1169" w:type="dxa"/>
            <w:vAlign w:val="center"/>
            <w:hideMark/>
          </w:tcPr>
          <w:p w14:paraId="35A66955"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0,088 os</w:t>
            </w:r>
            <w:r w:rsidR="009866AF" w:rsidRPr="00FB53C8">
              <w:rPr>
                <w:rFonts w:ascii="Lato" w:hAnsi="Lato"/>
                <w:sz w:val="20"/>
                <w:szCs w:val="20"/>
              </w:rPr>
              <w:t>ób</w:t>
            </w:r>
          </w:p>
        </w:tc>
      </w:tr>
      <w:tr w:rsidR="00934418" w:rsidRPr="00FB53C8" w14:paraId="40E01B9C" w14:textId="77777777" w:rsidTr="008254E7">
        <w:tc>
          <w:tcPr>
            <w:tcW w:w="1980" w:type="dxa"/>
            <w:vAlign w:val="center"/>
            <w:hideMark/>
          </w:tcPr>
          <w:p w14:paraId="09ADF020" w14:textId="77777777" w:rsidR="00934418" w:rsidRPr="00FB53C8" w:rsidRDefault="00934418" w:rsidP="000B53F4">
            <w:pPr>
              <w:spacing w:after="0"/>
              <w:rPr>
                <w:rFonts w:ascii="Lato" w:hAnsi="Lato"/>
                <w:sz w:val="20"/>
                <w:szCs w:val="20"/>
              </w:rPr>
            </w:pPr>
            <w:r w:rsidRPr="00FB53C8">
              <w:rPr>
                <w:rFonts w:ascii="Lato" w:hAnsi="Lato"/>
                <w:sz w:val="20"/>
                <w:szCs w:val="20"/>
              </w:rPr>
              <w:t>Stworzenie bezpiecznych przestrzeni w Krakowie</w:t>
            </w:r>
          </w:p>
        </w:tc>
        <w:tc>
          <w:tcPr>
            <w:tcW w:w="4394" w:type="dxa"/>
            <w:vAlign w:val="center"/>
            <w:hideMark/>
          </w:tcPr>
          <w:p w14:paraId="477FC11A" w14:textId="4CC5B768" w:rsidR="00934418" w:rsidRPr="00FB53C8" w:rsidRDefault="00934418" w:rsidP="000B53F4">
            <w:pPr>
              <w:spacing w:after="0"/>
              <w:rPr>
                <w:rFonts w:ascii="Lato" w:hAnsi="Lato"/>
                <w:b/>
                <w:sz w:val="20"/>
                <w:szCs w:val="20"/>
              </w:rPr>
            </w:pPr>
            <w:r w:rsidRPr="00FB53C8">
              <w:rPr>
                <w:rFonts w:ascii="Lato" w:hAnsi="Lato"/>
                <w:sz w:val="20"/>
                <w:szCs w:val="20"/>
              </w:rPr>
              <w:t>W34_B - Poziom bezpieczeństwa w przestrzeni publicznej (wskaźnik obrazuje odsetek odpowiedzi pozytywnych „zdecydowanie tak” oraz „raczej tak” na pytanie ankietowe przeprowadzone wśród uczestników szkolenia:</w:t>
            </w:r>
            <w:r w:rsidRPr="00FB53C8">
              <w:rPr>
                <w:rFonts w:ascii="Lato" w:hAnsi="Lato"/>
                <w:i/>
                <w:noProof/>
                <w:sz w:val="20"/>
                <w:szCs w:val="20"/>
              </w:rPr>
              <w:t xml:space="preserve"> Czy satysfakcjonuje Pana/Panią poziom </w:t>
            </w:r>
            <w:r w:rsidRPr="00FB53C8">
              <w:rPr>
                <w:rFonts w:ascii="Lato" w:hAnsi="Lato"/>
                <w:sz w:val="20"/>
                <w:szCs w:val="20"/>
              </w:rPr>
              <w:t>bezpieczeństwa w</w:t>
            </w:r>
            <w:r w:rsidR="000B53F4">
              <w:rPr>
                <w:rFonts w:ascii="Lato" w:hAnsi="Lato"/>
                <w:sz w:val="20"/>
                <w:szCs w:val="20"/>
              </w:rPr>
              <w:t> </w:t>
            </w:r>
            <w:r w:rsidRPr="00FB53C8">
              <w:rPr>
                <w:rFonts w:ascii="Lato" w:hAnsi="Lato"/>
                <w:sz w:val="20"/>
                <w:szCs w:val="20"/>
              </w:rPr>
              <w:t>przestrzeni publicznej pod względem zagospodarowania przestrzennego i ładu architektonicznego</w:t>
            </w:r>
            <w:r w:rsidRPr="00FB53C8">
              <w:rPr>
                <w:rFonts w:ascii="Lato" w:hAnsi="Lato"/>
                <w:i/>
                <w:noProof/>
                <w:sz w:val="20"/>
                <w:szCs w:val="20"/>
              </w:rPr>
              <w:t>?</w:t>
            </w:r>
            <w:r w:rsidRPr="00FB53C8">
              <w:rPr>
                <w:rFonts w:ascii="Lato" w:hAnsi="Lato"/>
                <w:sz w:val="20"/>
                <w:szCs w:val="20"/>
              </w:rPr>
              <w:t>)</w:t>
            </w:r>
          </w:p>
        </w:tc>
        <w:tc>
          <w:tcPr>
            <w:tcW w:w="1524" w:type="dxa"/>
            <w:vAlign w:val="center"/>
            <w:hideMark/>
          </w:tcPr>
          <w:p w14:paraId="7C86833B" w14:textId="77777777" w:rsidR="00934418" w:rsidRPr="00FB53C8" w:rsidRDefault="00934418" w:rsidP="6F5920AE">
            <w:pPr>
              <w:spacing w:after="0"/>
              <w:jc w:val="center"/>
              <w:rPr>
                <w:rFonts w:ascii="Lato" w:hAnsi="Lato"/>
                <w:sz w:val="20"/>
                <w:szCs w:val="20"/>
              </w:rPr>
            </w:pPr>
            <w:r w:rsidRPr="6F5920AE">
              <w:rPr>
                <w:rFonts w:ascii="Lato" w:hAnsi="Lato"/>
                <w:sz w:val="20"/>
                <w:szCs w:val="20"/>
              </w:rPr>
              <w:t>Przedział: 10%</w:t>
            </w:r>
            <w:r w:rsidR="009866AF" w:rsidRPr="6F5920AE">
              <w:rPr>
                <w:rFonts w:ascii="Lato" w:hAnsi="Lato"/>
                <w:sz w:val="20"/>
                <w:szCs w:val="20"/>
              </w:rPr>
              <w:t xml:space="preserve"> </w:t>
            </w:r>
            <w:r w:rsidRPr="6F5920AE">
              <w:rPr>
                <w:rFonts w:ascii="Lato" w:hAnsi="Lato"/>
                <w:sz w:val="20"/>
                <w:szCs w:val="20"/>
              </w:rPr>
              <w:t>- 100%</w:t>
            </w:r>
          </w:p>
        </w:tc>
        <w:tc>
          <w:tcPr>
            <w:tcW w:w="1169" w:type="dxa"/>
            <w:vAlign w:val="center"/>
            <w:hideMark/>
          </w:tcPr>
          <w:p w14:paraId="3D606C81"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93,9%</w:t>
            </w:r>
          </w:p>
        </w:tc>
      </w:tr>
      <w:tr w:rsidR="00934418" w:rsidRPr="00FB53C8" w14:paraId="4ECBCF8F" w14:textId="77777777" w:rsidTr="008254E7">
        <w:trPr>
          <w:trHeight w:val="557"/>
        </w:trPr>
        <w:tc>
          <w:tcPr>
            <w:tcW w:w="1980" w:type="dxa"/>
            <w:vAlign w:val="center"/>
            <w:hideMark/>
          </w:tcPr>
          <w:p w14:paraId="0FE13C36" w14:textId="6A9ED171" w:rsidR="00934418" w:rsidRPr="00FB53C8" w:rsidRDefault="00934418" w:rsidP="000B53F4">
            <w:pPr>
              <w:spacing w:after="0"/>
              <w:rPr>
                <w:rFonts w:ascii="Lato" w:hAnsi="Lato"/>
                <w:sz w:val="20"/>
                <w:szCs w:val="20"/>
              </w:rPr>
            </w:pPr>
            <w:r w:rsidRPr="00FB53C8">
              <w:rPr>
                <w:rFonts w:ascii="Lato" w:hAnsi="Lato"/>
                <w:sz w:val="20"/>
                <w:szCs w:val="20"/>
              </w:rPr>
              <w:t>Zbudowanie kompleksowego systemu diagnozy obiektywnego i</w:t>
            </w:r>
            <w:r w:rsidR="000B53F4">
              <w:rPr>
                <w:rFonts w:ascii="Lato" w:hAnsi="Lato"/>
                <w:sz w:val="20"/>
                <w:szCs w:val="20"/>
              </w:rPr>
              <w:t> </w:t>
            </w:r>
            <w:r w:rsidRPr="00FB53C8">
              <w:rPr>
                <w:rFonts w:ascii="Lato" w:hAnsi="Lato"/>
                <w:sz w:val="20"/>
                <w:szCs w:val="20"/>
              </w:rPr>
              <w:t>subiektywnego bezpieczeństwa mieszkańców</w:t>
            </w:r>
          </w:p>
        </w:tc>
        <w:tc>
          <w:tcPr>
            <w:tcW w:w="4394" w:type="dxa"/>
            <w:vAlign w:val="center"/>
          </w:tcPr>
          <w:p w14:paraId="717B334B" w14:textId="5F963B73" w:rsidR="00934418" w:rsidRPr="00FB53C8" w:rsidRDefault="00934418" w:rsidP="000B53F4">
            <w:pPr>
              <w:spacing w:after="0"/>
              <w:rPr>
                <w:rFonts w:ascii="Lato" w:hAnsi="Lato"/>
                <w:b/>
                <w:sz w:val="20"/>
                <w:szCs w:val="20"/>
              </w:rPr>
            </w:pPr>
            <w:r w:rsidRPr="00FB53C8">
              <w:rPr>
                <w:rFonts w:ascii="Lato" w:hAnsi="Lato"/>
                <w:sz w:val="20"/>
                <w:szCs w:val="20"/>
              </w:rPr>
              <w:t>W35_B - Poziom wiedzy o bezpieczeństwie i</w:t>
            </w:r>
            <w:r w:rsidR="000B53F4">
              <w:rPr>
                <w:rFonts w:ascii="Lato" w:hAnsi="Lato"/>
                <w:sz w:val="20"/>
                <w:szCs w:val="20"/>
              </w:rPr>
              <w:t> </w:t>
            </w:r>
            <w:r w:rsidRPr="00FB53C8">
              <w:rPr>
                <w:rFonts w:ascii="Lato" w:hAnsi="Lato"/>
                <w:sz w:val="20"/>
                <w:szCs w:val="20"/>
              </w:rPr>
              <w:t>poczuciu bezpieczeństwa obywateli (wskaźnik oparty o wyniki wywiadów jakościowych z</w:t>
            </w:r>
            <w:r w:rsidR="000B53F4">
              <w:rPr>
                <w:rFonts w:ascii="Lato" w:hAnsi="Lato"/>
                <w:sz w:val="20"/>
                <w:szCs w:val="20"/>
              </w:rPr>
              <w:t> </w:t>
            </w:r>
            <w:r w:rsidRPr="00FB53C8">
              <w:rPr>
                <w:rFonts w:ascii="Lato" w:hAnsi="Lato"/>
                <w:sz w:val="20"/>
                <w:szCs w:val="20"/>
              </w:rPr>
              <w:t>pracownikami miejskich jednostek oraz instytucji odpowiedzialnych za bezpieczeństwo i porządek publiczny)</w:t>
            </w:r>
          </w:p>
        </w:tc>
        <w:tc>
          <w:tcPr>
            <w:tcW w:w="1524" w:type="dxa"/>
            <w:vAlign w:val="center"/>
            <w:hideMark/>
          </w:tcPr>
          <w:p w14:paraId="23F7148F" w14:textId="77777777" w:rsidR="00934418" w:rsidRPr="00FB53C8" w:rsidRDefault="00934418" w:rsidP="6F5920AE">
            <w:pPr>
              <w:spacing w:after="0"/>
              <w:jc w:val="center"/>
              <w:rPr>
                <w:rFonts w:ascii="Lato" w:hAnsi="Lato"/>
                <w:sz w:val="20"/>
                <w:szCs w:val="20"/>
              </w:rPr>
            </w:pPr>
            <w:r w:rsidRPr="6F5920AE">
              <w:rPr>
                <w:rFonts w:ascii="Lato" w:hAnsi="Lato"/>
                <w:sz w:val="20"/>
                <w:szCs w:val="20"/>
              </w:rPr>
              <w:t>Przedział: 60% - 100%</w:t>
            </w:r>
          </w:p>
        </w:tc>
        <w:tc>
          <w:tcPr>
            <w:tcW w:w="1169" w:type="dxa"/>
            <w:vAlign w:val="center"/>
            <w:hideMark/>
          </w:tcPr>
          <w:p w14:paraId="37FBBC54" w14:textId="77777777" w:rsidR="00934418" w:rsidRPr="00FB53C8" w:rsidRDefault="00934418" w:rsidP="00147ECD">
            <w:pPr>
              <w:spacing w:after="0"/>
              <w:jc w:val="center"/>
              <w:rPr>
                <w:rFonts w:ascii="Lato" w:hAnsi="Lato"/>
                <w:sz w:val="20"/>
                <w:szCs w:val="20"/>
              </w:rPr>
            </w:pPr>
            <w:r w:rsidRPr="00FB53C8">
              <w:rPr>
                <w:rFonts w:ascii="Lato" w:hAnsi="Lato"/>
                <w:sz w:val="20"/>
                <w:szCs w:val="20"/>
              </w:rPr>
              <w:t>83%</w:t>
            </w:r>
          </w:p>
        </w:tc>
      </w:tr>
      <w:tr w:rsidR="00934418" w:rsidRPr="00FB53C8" w14:paraId="7776D5D6" w14:textId="77777777" w:rsidTr="008254E7">
        <w:trPr>
          <w:trHeight w:val="1288"/>
        </w:trPr>
        <w:tc>
          <w:tcPr>
            <w:tcW w:w="1980" w:type="dxa"/>
            <w:vAlign w:val="center"/>
            <w:hideMark/>
          </w:tcPr>
          <w:p w14:paraId="73B716C9" w14:textId="0AA4922D" w:rsidR="00934418" w:rsidRPr="00FB53C8" w:rsidRDefault="00934418" w:rsidP="008254E7">
            <w:pPr>
              <w:spacing w:after="0"/>
              <w:rPr>
                <w:rFonts w:ascii="Lato" w:hAnsi="Lato"/>
                <w:sz w:val="20"/>
                <w:szCs w:val="20"/>
              </w:rPr>
            </w:pPr>
            <w:r w:rsidRPr="00FB53C8">
              <w:rPr>
                <w:rFonts w:ascii="Lato" w:hAnsi="Lato"/>
                <w:sz w:val="20"/>
                <w:szCs w:val="20"/>
              </w:rPr>
              <w:lastRenderedPageBreak/>
              <w:t>Promowanie programu wśród mieszkańców Krakowa oraz angażowanie społeczności lokalnych i</w:t>
            </w:r>
            <w:r w:rsidR="000B53F4">
              <w:rPr>
                <w:rFonts w:ascii="Lato" w:hAnsi="Lato"/>
                <w:sz w:val="20"/>
                <w:szCs w:val="20"/>
              </w:rPr>
              <w:t> </w:t>
            </w:r>
            <w:r w:rsidRPr="00FB53C8">
              <w:rPr>
                <w:rFonts w:ascii="Lato" w:hAnsi="Lato"/>
                <w:sz w:val="20"/>
                <w:szCs w:val="20"/>
              </w:rPr>
              <w:t>organizacji pozarządowych w</w:t>
            </w:r>
            <w:r w:rsidR="008254E7">
              <w:rPr>
                <w:rFonts w:ascii="Lato" w:hAnsi="Lato"/>
                <w:sz w:val="20"/>
                <w:szCs w:val="20"/>
              </w:rPr>
              <w:t> </w:t>
            </w:r>
            <w:r w:rsidRPr="00FB53C8">
              <w:rPr>
                <w:rFonts w:ascii="Lato" w:hAnsi="Lato"/>
                <w:sz w:val="20"/>
                <w:szCs w:val="20"/>
              </w:rPr>
              <w:t>jego realizację</w:t>
            </w:r>
          </w:p>
        </w:tc>
        <w:tc>
          <w:tcPr>
            <w:tcW w:w="4394" w:type="dxa"/>
            <w:vAlign w:val="center"/>
            <w:hideMark/>
          </w:tcPr>
          <w:p w14:paraId="1D0A4EA5" w14:textId="639C3EA5" w:rsidR="00934418" w:rsidRPr="00FB53C8" w:rsidRDefault="00934418" w:rsidP="000B53F4">
            <w:pPr>
              <w:spacing w:after="0"/>
              <w:rPr>
                <w:rFonts w:ascii="Lato" w:hAnsi="Lato"/>
                <w:b/>
                <w:bCs/>
                <w:sz w:val="20"/>
                <w:szCs w:val="20"/>
              </w:rPr>
            </w:pPr>
            <w:r w:rsidRPr="0C223C34">
              <w:rPr>
                <w:rFonts w:ascii="Lato" w:hAnsi="Lato"/>
                <w:sz w:val="20"/>
                <w:szCs w:val="20"/>
              </w:rPr>
              <w:t>W36_B - Poziom znajomości/</w:t>
            </w:r>
            <w:r w:rsidR="000B53F4">
              <w:rPr>
                <w:rFonts w:ascii="Lato" w:hAnsi="Lato"/>
                <w:sz w:val="20"/>
                <w:szCs w:val="20"/>
              </w:rPr>
              <w:t xml:space="preserve"> </w:t>
            </w:r>
            <w:r w:rsidRPr="0C223C34">
              <w:rPr>
                <w:rFonts w:ascii="Lato" w:hAnsi="Lato"/>
                <w:sz w:val="20"/>
                <w:szCs w:val="20"/>
              </w:rPr>
              <w:t>rozpoznawalności programu „Bezpieczny Kraków” (wskaźnik obrazuje odsetek odpowiedzi pozytywnych „zdecydowanie tak” oraz „raczej tak” na pytanie ankietowe przeprowadzone wśród uczestników szkolenia:</w:t>
            </w:r>
            <w:r w:rsidRPr="0C223C34">
              <w:rPr>
                <w:rFonts w:ascii="Lato" w:hAnsi="Lato"/>
                <w:i/>
                <w:iCs/>
                <w:noProof/>
                <w:sz w:val="20"/>
                <w:szCs w:val="20"/>
              </w:rPr>
              <w:t xml:space="preserve"> Czy zna Pani/Pan Program poprawy bezpieczeństwa dla miasta Krakowa pn. „Bezpieczny Kraków” na lata 2018-2020</w:t>
            </w:r>
            <w:r w:rsidR="7BD3C21F" w:rsidRPr="0C223C34">
              <w:rPr>
                <w:rFonts w:ascii="Lato" w:hAnsi="Lato"/>
                <w:i/>
                <w:iCs/>
                <w:noProof/>
                <w:sz w:val="20"/>
                <w:szCs w:val="20"/>
              </w:rPr>
              <w:t>?</w:t>
            </w:r>
            <w:r w:rsidRPr="0C223C34">
              <w:rPr>
                <w:rFonts w:ascii="Lato" w:hAnsi="Lato"/>
                <w:sz w:val="20"/>
                <w:szCs w:val="20"/>
              </w:rPr>
              <w:t>)</w:t>
            </w:r>
          </w:p>
        </w:tc>
        <w:tc>
          <w:tcPr>
            <w:tcW w:w="1524" w:type="dxa"/>
            <w:vAlign w:val="center"/>
            <w:hideMark/>
          </w:tcPr>
          <w:p w14:paraId="3130BB87" w14:textId="77777777" w:rsidR="00934418" w:rsidRPr="00FB53C8" w:rsidRDefault="00934418" w:rsidP="6F5920AE">
            <w:pPr>
              <w:spacing w:after="0"/>
              <w:jc w:val="center"/>
              <w:rPr>
                <w:rFonts w:ascii="Lato" w:hAnsi="Lato"/>
                <w:sz w:val="20"/>
                <w:szCs w:val="20"/>
              </w:rPr>
            </w:pPr>
            <w:r w:rsidRPr="6F5920AE">
              <w:rPr>
                <w:rFonts w:ascii="Lato" w:hAnsi="Lato"/>
                <w:sz w:val="20"/>
                <w:szCs w:val="20"/>
              </w:rPr>
              <w:t>Przedział: 5% - 100%</w:t>
            </w:r>
          </w:p>
        </w:tc>
        <w:tc>
          <w:tcPr>
            <w:tcW w:w="1169" w:type="dxa"/>
            <w:vAlign w:val="center"/>
            <w:hideMark/>
          </w:tcPr>
          <w:p w14:paraId="1CFA3394" w14:textId="77777777" w:rsidR="00934418" w:rsidRPr="00FB53C8" w:rsidRDefault="00934418" w:rsidP="009866AF">
            <w:pPr>
              <w:spacing w:after="0"/>
              <w:jc w:val="center"/>
              <w:rPr>
                <w:rFonts w:ascii="Lato" w:hAnsi="Lato"/>
                <w:sz w:val="20"/>
                <w:szCs w:val="20"/>
              </w:rPr>
            </w:pPr>
            <w:r w:rsidRPr="00FB53C8">
              <w:rPr>
                <w:rFonts w:ascii="Lato" w:hAnsi="Lato"/>
                <w:sz w:val="20"/>
                <w:szCs w:val="20"/>
              </w:rPr>
              <w:t>31,4%</w:t>
            </w:r>
          </w:p>
        </w:tc>
      </w:tr>
    </w:tbl>
    <w:p w14:paraId="491302FD" w14:textId="7773D4EB" w:rsidR="00934418" w:rsidRPr="00FB53C8" w:rsidRDefault="009866AF" w:rsidP="14343A68">
      <w:pPr>
        <w:spacing w:after="0" w:line="240" w:lineRule="auto"/>
        <w:jc w:val="both"/>
        <w:rPr>
          <w:rFonts w:ascii="Lato" w:hAnsi="Lato"/>
          <w:sz w:val="18"/>
          <w:szCs w:val="18"/>
        </w:rPr>
      </w:pPr>
      <w:r w:rsidRPr="14343A68">
        <w:rPr>
          <w:rFonts w:ascii="Lato" w:hAnsi="Lato"/>
          <w:sz w:val="18"/>
          <w:szCs w:val="18"/>
        </w:rPr>
        <w:t xml:space="preserve"> </w:t>
      </w:r>
      <w:r w:rsidR="0FF3180F" w:rsidRPr="14343A68">
        <w:rPr>
          <w:rFonts w:ascii="Lato" w:hAnsi="Lato"/>
          <w:sz w:val="18"/>
          <w:szCs w:val="18"/>
          <w:vertAlign w:val="superscript"/>
        </w:rPr>
        <w:t xml:space="preserve">1 </w:t>
      </w:r>
      <w:r w:rsidRPr="14343A68">
        <w:rPr>
          <w:rFonts w:ascii="Lato" w:hAnsi="Lato" w:cs="Calibri"/>
          <w:sz w:val="18"/>
          <w:szCs w:val="18"/>
        </w:rPr>
        <w:t>rok 2019 był pierwszym rokiem realizacji i monitorowania programu, w miarę kontynuowania realizacji programu, cele i wartości docelowe zostaną doprecyzowane</w:t>
      </w:r>
    </w:p>
    <w:p w14:paraId="7FF6734E" w14:textId="29588126" w:rsidR="6CBF211D" w:rsidRDefault="6CBF211D" w:rsidP="7B2851DF">
      <w:pPr>
        <w:spacing w:after="0"/>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230165FA" w14:textId="77777777" w:rsidR="00934418" w:rsidRPr="00FB53C8" w:rsidRDefault="00934418" w:rsidP="0058729B">
      <w:pPr>
        <w:spacing w:after="0"/>
        <w:jc w:val="both"/>
        <w:rPr>
          <w:rFonts w:ascii="Lato" w:hAnsi="Lato"/>
        </w:rPr>
      </w:pPr>
    </w:p>
    <w:p w14:paraId="056692C5" w14:textId="77777777" w:rsidR="00934418" w:rsidRPr="00FB53C8" w:rsidRDefault="00934418" w:rsidP="0058729B">
      <w:pPr>
        <w:spacing w:after="0"/>
        <w:jc w:val="both"/>
        <w:rPr>
          <w:rFonts w:ascii="Lato" w:hAnsi="Lato"/>
        </w:rPr>
      </w:pPr>
      <w:r w:rsidRPr="00FB53C8">
        <w:rPr>
          <w:rFonts w:ascii="Lato" w:hAnsi="Lato"/>
        </w:rPr>
        <w:t>Wydatki związane z realizacją programu w 2019 r</w:t>
      </w:r>
      <w:r w:rsidR="009866AF" w:rsidRPr="00FB53C8">
        <w:rPr>
          <w:rFonts w:ascii="Lato" w:hAnsi="Lato"/>
        </w:rPr>
        <w:t>oku</w:t>
      </w:r>
      <w:r w:rsidRPr="00FB53C8">
        <w:rPr>
          <w:rFonts w:ascii="Lato" w:hAnsi="Lato"/>
        </w:rPr>
        <w:t xml:space="preserve"> wyniosły 1 563</w:t>
      </w:r>
      <w:r w:rsidR="009866AF" w:rsidRPr="00FB53C8">
        <w:rPr>
          <w:rFonts w:ascii="Lato" w:hAnsi="Lato"/>
        </w:rPr>
        <w:t> </w:t>
      </w:r>
      <w:r w:rsidRPr="00FB53C8">
        <w:rPr>
          <w:rFonts w:ascii="Lato" w:hAnsi="Lato"/>
        </w:rPr>
        <w:t>044</w:t>
      </w:r>
      <w:r w:rsidR="009866AF" w:rsidRPr="00FB53C8">
        <w:rPr>
          <w:rFonts w:ascii="Lato" w:hAnsi="Lato"/>
        </w:rPr>
        <w:t> </w:t>
      </w:r>
      <w:r w:rsidRPr="00FB53C8">
        <w:rPr>
          <w:rFonts w:ascii="Lato" w:hAnsi="Lato"/>
        </w:rPr>
        <w:t xml:space="preserve">PLN. </w:t>
      </w:r>
    </w:p>
    <w:p w14:paraId="1AD3B94B" w14:textId="77777777" w:rsidR="00934418" w:rsidRPr="00FB53C8" w:rsidRDefault="00934418" w:rsidP="0058729B">
      <w:pPr>
        <w:shd w:val="clear" w:color="auto" w:fill="FFFFFF"/>
        <w:spacing w:after="0"/>
        <w:jc w:val="both"/>
        <w:rPr>
          <w:rFonts w:ascii="Lato" w:hAnsi="Lato"/>
        </w:rPr>
      </w:pPr>
      <w:r w:rsidRPr="00FB53C8">
        <w:rPr>
          <w:rFonts w:ascii="Lato" w:hAnsi="Lato"/>
        </w:rPr>
        <w:t>Środki finansowe pozyskane z Urzędu Miasta Krakowa na najważniejsze działania z zakresu bezpieczeństwa publicznego:</w:t>
      </w:r>
    </w:p>
    <w:p w14:paraId="58521A8A" w14:textId="77777777" w:rsidR="00934418" w:rsidRPr="00FB53C8" w:rsidRDefault="00934418" w:rsidP="00BB170A">
      <w:pPr>
        <w:numPr>
          <w:ilvl w:val="0"/>
          <w:numId w:val="78"/>
        </w:numPr>
        <w:shd w:val="clear" w:color="auto" w:fill="FFFFFF"/>
        <w:spacing w:after="0" w:line="240" w:lineRule="auto"/>
        <w:jc w:val="both"/>
        <w:rPr>
          <w:rFonts w:ascii="Lato" w:hAnsi="Lato"/>
        </w:rPr>
      </w:pPr>
      <w:r w:rsidRPr="00FB53C8">
        <w:rPr>
          <w:rFonts w:ascii="Lato" w:hAnsi="Lato"/>
        </w:rPr>
        <w:t>290 000 PLN – dodatkowe płatne służby policjantów Komendy Miejskiej Policji w Krakowie, w tym Wydziału Ruchu Drogowego,</w:t>
      </w:r>
    </w:p>
    <w:p w14:paraId="76305F7D" w14:textId="77777777" w:rsidR="00934418" w:rsidRPr="00FB53C8" w:rsidRDefault="00934418" w:rsidP="00BB170A">
      <w:pPr>
        <w:numPr>
          <w:ilvl w:val="0"/>
          <w:numId w:val="78"/>
        </w:numPr>
        <w:shd w:val="clear" w:color="auto" w:fill="FFFFFF" w:themeFill="background1"/>
        <w:spacing w:after="0" w:line="240" w:lineRule="auto"/>
        <w:jc w:val="both"/>
        <w:rPr>
          <w:rFonts w:ascii="Lato" w:hAnsi="Lato"/>
        </w:rPr>
      </w:pPr>
      <w:r w:rsidRPr="00FB53C8">
        <w:rPr>
          <w:rFonts w:ascii="Lato" w:hAnsi="Lato"/>
        </w:rPr>
        <w:t>650 000 PLN – środki na staż adaptacyjny policjantów z Komendy Wojewódzkiej Policji w Krakowie,</w:t>
      </w:r>
    </w:p>
    <w:p w14:paraId="7354C52D" w14:textId="77777777" w:rsidR="00934418" w:rsidRPr="00FB53C8" w:rsidRDefault="00934418" w:rsidP="00BB170A">
      <w:pPr>
        <w:numPr>
          <w:ilvl w:val="0"/>
          <w:numId w:val="78"/>
        </w:numPr>
        <w:shd w:val="clear" w:color="auto" w:fill="FFFFFF" w:themeFill="background1"/>
        <w:spacing w:after="0" w:line="240" w:lineRule="auto"/>
        <w:jc w:val="both"/>
        <w:rPr>
          <w:rFonts w:ascii="Lato" w:hAnsi="Lato"/>
        </w:rPr>
      </w:pPr>
      <w:r w:rsidRPr="00FB53C8">
        <w:rPr>
          <w:rFonts w:ascii="Lato" w:hAnsi="Lato"/>
        </w:rPr>
        <w:t>76 500 PLN – analizatory spalin i dymomierze dla Wydziału Ruchu Drogowego Komendy Miejskiej Policji w Krakowie,</w:t>
      </w:r>
    </w:p>
    <w:p w14:paraId="21FB4575" w14:textId="7699391D" w:rsidR="00934418" w:rsidRPr="00FB53C8" w:rsidRDefault="00934418" w:rsidP="00BB170A">
      <w:pPr>
        <w:numPr>
          <w:ilvl w:val="0"/>
          <w:numId w:val="78"/>
        </w:numPr>
        <w:shd w:val="clear" w:color="auto" w:fill="FFFFFF" w:themeFill="background1"/>
        <w:spacing w:after="0" w:line="240" w:lineRule="auto"/>
        <w:jc w:val="both"/>
        <w:rPr>
          <w:rFonts w:ascii="Lato" w:hAnsi="Lato"/>
        </w:rPr>
      </w:pPr>
      <w:r w:rsidRPr="5729BB4F">
        <w:rPr>
          <w:rFonts w:ascii="Lato" w:hAnsi="Lato"/>
        </w:rPr>
        <w:t>50</w:t>
      </w:r>
      <w:r w:rsidR="0070507A">
        <w:rPr>
          <w:rFonts w:ascii="Lato" w:hAnsi="Lato"/>
        </w:rPr>
        <w:t xml:space="preserve"> </w:t>
      </w:r>
      <w:r w:rsidRPr="5729BB4F">
        <w:rPr>
          <w:rFonts w:ascii="Lato" w:hAnsi="Lato"/>
        </w:rPr>
        <w:t>000 PLN – rowery, umundurowanie i urządzenia do pomiaru trzeźwości dla Wydziału Ruchu Drogowego Komendy Miejskiej Policji w Krakowie,</w:t>
      </w:r>
    </w:p>
    <w:p w14:paraId="341F8953" w14:textId="77777777" w:rsidR="00934418" w:rsidRPr="00FB53C8" w:rsidRDefault="00934418" w:rsidP="00BB170A">
      <w:pPr>
        <w:numPr>
          <w:ilvl w:val="0"/>
          <w:numId w:val="78"/>
        </w:numPr>
        <w:shd w:val="clear" w:color="auto" w:fill="FFFFFF"/>
        <w:spacing w:after="0" w:line="240" w:lineRule="auto"/>
        <w:jc w:val="both"/>
        <w:rPr>
          <w:rFonts w:ascii="Lato" w:hAnsi="Lato"/>
        </w:rPr>
      </w:pPr>
      <w:r w:rsidRPr="00FB53C8">
        <w:rPr>
          <w:rFonts w:ascii="Lato" w:hAnsi="Lato"/>
        </w:rPr>
        <w:t xml:space="preserve">1 300 000 PLN – zakup samochodów służbowych, w tym 200 000 </w:t>
      </w:r>
      <w:r w:rsidR="00E87862" w:rsidRPr="00FB53C8">
        <w:rPr>
          <w:rFonts w:ascii="Lato" w:hAnsi="Lato"/>
        </w:rPr>
        <w:t>PLN</w:t>
      </w:r>
      <w:r w:rsidRPr="00FB53C8">
        <w:rPr>
          <w:rFonts w:ascii="Lato" w:hAnsi="Lato"/>
        </w:rPr>
        <w:t xml:space="preserve"> na zakup dwóch pojazdów wyposażonych w analizatory spalin dla Wydziału Ruchu Drogowego Komendy Miejskiej Policji w Krakowie, </w:t>
      </w:r>
    </w:p>
    <w:p w14:paraId="293B2D71" w14:textId="77777777" w:rsidR="00934418" w:rsidRPr="00FB53C8" w:rsidRDefault="00934418" w:rsidP="00BB170A">
      <w:pPr>
        <w:numPr>
          <w:ilvl w:val="0"/>
          <w:numId w:val="78"/>
        </w:numPr>
        <w:shd w:val="clear" w:color="auto" w:fill="FFFFFF"/>
        <w:spacing w:after="0" w:line="240" w:lineRule="auto"/>
        <w:jc w:val="both"/>
        <w:rPr>
          <w:rFonts w:ascii="Lato" w:hAnsi="Lato"/>
        </w:rPr>
      </w:pPr>
      <w:r w:rsidRPr="00FB53C8">
        <w:rPr>
          <w:rFonts w:ascii="Lato" w:hAnsi="Lato"/>
        </w:rPr>
        <w:t>300 000 PLN - zakup dwóch samochodów służbowych dla Komisariatu Wodnego Policji w Krakowie, w tym jeden z napędem 4x4.</w:t>
      </w:r>
    </w:p>
    <w:p w14:paraId="7CB33CA5" w14:textId="77777777" w:rsidR="00934418" w:rsidRPr="00FB53C8" w:rsidRDefault="00934418" w:rsidP="0058729B">
      <w:pPr>
        <w:shd w:val="clear" w:color="auto" w:fill="FFFFFF"/>
        <w:spacing w:after="0"/>
        <w:ind w:left="720"/>
        <w:contextualSpacing/>
        <w:jc w:val="both"/>
        <w:rPr>
          <w:rFonts w:ascii="Lato" w:hAnsi="Lato"/>
        </w:rPr>
      </w:pPr>
    </w:p>
    <w:p w14:paraId="17414610" w14:textId="77777777" w:rsidR="007B12A8" w:rsidRPr="00FB53C8" w:rsidRDefault="007B12A8">
      <w:pPr>
        <w:rPr>
          <w:rFonts w:ascii="Lato" w:hAnsi="Lato"/>
        </w:rPr>
      </w:pPr>
      <w:r w:rsidRPr="00FB53C8">
        <w:rPr>
          <w:rFonts w:ascii="Lato" w:hAnsi="Lato"/>
        </w:rPr>
        <w:br w:type="page"/>
      </w:r>
    </w:p>
    <w:p w14:paraId="7F4FD0A6" w14:textId="77777777" w:rsidR="00934418" w:rsidRPr="00FB53C8" w:rsidRDefault="00934418" w:rsidP="009866AF">
      <w:pPr>
        <w:pStyle w:val="Nagwek3"/>
      </w:pPr>
      <w:bookmarkStart w:id="131" w:name="_Toc10018607"/>
      <w:bookmarkStart w:id="132" w:name="_Toc8985032"/>
      <w:bookmarkStart w:id="133" w:name="_Toc8911598"/>
      <w:bookmarkStart w:id="134" w:name="_Toc8736350"/>
      <w:bookmarkStart w:id="135" w:name="_Toc41897625"/>
      <w:r w:rsidRPr="00FB53C8">
        <w:lastRenderedPageBreak/>
        <w:t>IV.2.4</w:t>
      </w:r>
      <w:r w:rsidR="00224609" w:rsidRPr="00FB53C8">
        <w:t>.</w:t>
      </w:r>
      <w:r w:rsidRPr="00FB53C8">
        <w:t xml:space="preserve"> Finanse</w:t>
      </w:r>
      <w:bookmarkEnd w:id="131"/>
      <w:bookmarkEnd w:id="132"/>
      <w:bookmarkEnd w:id="133"/>
      <w:bookmarkEnd w:id="134"/>
      <w:bookmarkEnd w:id="135"/>
    </w:p>
    <w:p w14:paraId="781DF2CB" w14:textId="77777777" w:rsidR="00934418" w:rsidRPr="00FB53C8" w:rsidRDefault="00934418" w:rsidP="0058729B">
      <w:pPr>
        <w:shd w:val="clear" w:color="auto" w:fill="FFFFFF"/>
        <w:spacing w:after="0"/>
        <w:jc w:val="both"/>
        <w:rPr>
          <w:rFonts w:ascii="Lato" w:hAnsi="Lato"/>
        </w:rPr>
      </w:pPr>
    </w:p>
    <w:p w14:paraId="5DC649D0" w14:textId="77777777" w:rsidR="00934418" w:rsidRPr="00FB53C8" w:rsidRDefault="00934418" w:rsidP="009866AF">
      <w:pPr>
        <w:pStyle w:val="Legenda"/>
        <w:keepNext/>
        <w:rPr>
          <w:rFonts w:ascii="Lato" w:hAnsi="Lato"/>
          <w:b/>
          <w:bCs/>
          <w:i w:val="0"/>
          <w:iCs w:val="0"/>
          <w:color w:val="auto"/>
          <w:sz w:val="22"/>
          <w:szCs w:val="22"/>
        </w:rPr>
      </w:pPr>
      <w:bookmarkStart w:id="136" w:name="_Toc10018497"/>
      <w:r w:rsidRPr="00FB53C8">
        <w:rPr>
          <w:rFonts w:ascii="Lato" w:hAnsi="Lato"/>
          <w:b/>
          <w:i w:val="0"/>
          <w:color w:val="auto"/>
          <w:sz w:val="22"/>
          <w:szCs w:val="22"/>
        </w:rPr>
        <w:t xml:space="preserve">Tabela </w:t>
      </w:r>
      <w:r w:rsidR="009866AF" w:rsidRPr="00FB53C8">
        <w:rPr>
          <w:rFonts w:ascii="Lato" w:hAnsi="Lato"/>
          <w:b/>
          <w:i w:val="0"/>
          <w:color w:val="auto"/>
          <w:sz w:val="22"/>
          <w:szCs w:val="22"/>
        </w:rPr>
        <w:t>IV.2.</w:t>
      </w:r>
      <w:r w:rsidRPr="00FB53C8">
        <w:rPr>
          <w:rFonts w:ascii="Lato" w:hAnsi="Lato"/>
          <w:b/>
          <w:i w:val="0"/>
          <w:color w:val="auto"/>
          <w:sz w:val="22"/>
          <w:szCs w:val="22"/>
        </w:rPr>
        <w:t>4</w:t>
      </w:r>
      <w:r w:rsidR="009866AF" w:rsidRPr="00FB53C8">
        <w:rPr>
          <w:rFonts w:ascii="Lato" w:hAnsi="Lato"/>
          <w:b/>
          <w:i w:val="0"/>
          <w:color w:val="auto"/>
          <w:sz w:val="22"/>
          <w:szCs w:val="22"/>
        </w:rPr>
        <w:t>.</w:t>
      </w:r>
      <w:r w:rsidRPr="00FB53C8">
        <w:rPr>
          <w:rFonts w:ascii="Lato" w:hAnsi="Lato"/>
          <w:b/>
          <w:i w:val="0"/>
          <w:color w:val="auto"/>
          <w:sz w:val="22"/>
          <w:szCs w:val="22"/>
        </w:rPr>
        <w:t xml:space="preserve"> </w:t>
      </w:r>
      <w:r w:rsidRPr="00FB53C8">
        <w:rPr>
          <w:rFonts w:ascii="Lato" w:hAnsi="Lato"/>
          <w:b/>
          <w:bCs/>
          <w:i w:val="0"/>
          <w:iCs w:val="0"/>
          <w:color w:val="auto"/>
          <w:sz w:val="22"/>
          <w:szCs w:val="22"/>
        </w:rPr>
        <w:t xml:space="preserve">Wydatki w Dziedzinie Bezpieczeństwo publiczne zrealizowane w 2019 roku według rodzajów wydatków </w:t>
      </w:r>
      <w:bookmarkEnd w:id="13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952"/>
        <w:gridCol w:w="2110"/>
      </w:tblGrid>
      <w:tr w:rsidR="00934418" w:rsidRPr="00FB53C8" w14:paraId="4536610E" w14:textId="77777777" w:rsidTr="00D45CE1">
        <w:tc>
          <w:tcPr>
            <w:tcW w:w="3836" w:type="pct"/>
            <w:tcMar>
              <w:top w:w="0" w:type="dxa"/>
              <w:left w:w="108" w:type="dxa"/>
              <w:bottom w:w="0" w:type="dxa"/>
              <w:right w:w="108" w:type="dxa"/>
            </w:tcMar>
            <w:hideMark/>
          </w:tcPr>
          <w:p w14:paraId="03B4B486" w14:textId="77777777" w:rsidR="00934418" w:rsidRPr="00FB53C8" w:rsidRDefault="00934418" w:rsidP="0058729B">
            <w:pPr>
              <w:spacing w:after="0"/>
              <w:jc w:val="both"/>
              <w:rPr>
                <w:rFonts w:ascii="Lato" w:hAnsi="Lato"/>
                <w:sz w:val="20"/>
                <w:szCs w:val="20"/>
              </w:rPr>
            </w:pPr>
            <w:r w:rsidRPr="00FB53C8">
              <w:rPr>
                <w:rFonts w:ascii="Lato" w:hAnsi="Lato"/>
                <w:sz w:val="20"/>
                <w:szCs w:val="20"/>
              </w:rPr>
              <w:t>Rodzaj wydatków</w:t>
            </w:r>
          </w:p>
        </w:tc>
        <w:tc>
          <w:tcPr>
            <w:tcW w:w="1164" w:type="pct"/>
            <w:tcMar>
              <w:top w:w="0" w:type="dxa"/>
              <w:left w:w="108" w:type="dxa"/>
              <w:bottom w:w="0" w:type="dxa"/>
              <w:right w:w="108" w:type="dxa"/>
            </w:tcMar>
            <w:hideMark/>
          </w:tcPr>
          <w:p w14:paraId="0A515F68" w14:textId="77777777" w:rsidR="00934418" w:rsidRPr="00FB53C8" w:rsidRDefault="00934418" w:rsidP="008C0080">
            <w:pPr>
              <w:spacing w:after="0"/>
              <w:jc w:val="center"/>
              <w:rPr>
                <w:rFonts w:ascii="Lato" w:hAnsi="Lato"/>
                <w:sz w:val="20"/>
                <w:szCs w:val="20"/>
              </w:rPr>
            </w:pPr>
            <w:r w:rsidRPr="00FB53C8">
              <w:rPr>
                <w:rFonts w:ascii="Lato" w:hAnsi="Lato"/>
                <w:sz w:val="20"/>
                <w:szCs w:val="20"/>
              </w:rPr>
              <w:t>Wydatki (w PLN)</w:t>
            </w:r>
          </w:p>
        </w:tc>
      </w:tr>
      <w:tr w:rsidR="00934418" w:rsidRPr="00FB53C8" w14:paraId="6B887780" w14:textId="77777777" w:rsidTr="00D45CE1">
        <w:tc>
          <w:tcPr>
            <w:tcW w:w="3836" w:type="pct"/>
            <w:tcMar>
              <w:top w:w="0" w:type="dxa"/>
              <w:left w:w="108" w:type="dxa"/>
              <w:bottom w:w="0" w:type="dxa"/>
              <w:right w:w="108" w:type="dxa"/>
            </w:tcMar>
            <w:hideMark/>
          </w:tcPr>
          <w:p w14:paraId="088D2581" w14:textId="6F310771" w:rsidR="00934418" w:rsidRPr="00FB53C8" w:rsidRDefault="00934418" w:rsidP="0070507A">
            <w:pPr>
              <w:spacing w:after="0"/>
              <w:jc w:val="both"/>
              <w:rPr>
                <w:rFonts w:ascii="Lato" w:hAnsi="Lato"/>
                <w:sz w:val="20"/>
              </w:rPr>
            </w:pPr>
            <w:r w:rsidRPr="00FB53C8">
              <w:rPr>
                <w:rFonts w:ascii="Lato" w:hAnsi="Lato"/>
                <w:sz w:val="20"/>
                <w:szCs w:val="20"/>
              </w:rPr>
              <w:t>Ogółem</w:t>
            </w:r>
          </w:p>
        </w:tc>
        <w:tc>
          <w:tcPr>
            <w:tcW w:w="1164" w:type="pct"/>
            <w:tcMar>
              <w:top w:w="0" w:type="dxa"/>
              <w:left w:w="108" w:type="dxa"/>
              <w:bottom w:w="0" w:type="dxa"/>
              <w:right w:w="108" w:type="dxa"/>
            </w:tcMar>
            <w:hideMark/>
          </w:tcPr>
          <w:p w14:paraId="2906388F" w14:textId="77777777" w:rsidR="00934418" w:rsidRPr="00FB53C8" w:rsidRDefault="00934418" w:rsidP="009866AF">
            <w:pPr>
              <w:spacing w:after="0"/>
              <w:jc w:val="right"/>
              <w:rPr>
                <w:rFonts w:ascii="Lato" w:hAnsi="Lato"/>
                <w:sz w:val="20"/>
              </w:rPr>
            </w:pPr>
            <w:r w:rsidRPr="00FB53C8">
              <w:rPr>
                <w:rFonts w:ascii="Lato" w:hAnsi="Lato"/>
                <w:sz w:val="20"/>
              </w:rPr>
              <w:t>121 210 686</w:t>
            </w:r>
          </w:p>
        </w:tc>
      </w:tr>
      <w:tr w:rsidR="009866AF" w:rsidRPr="00FB53C8" w14:paraId="71B15165" w14:textId="77777777" w:rsidTr="00D45CE1">
        <w:tc>
          <w:tcPr>
            <w:tcW w:w="3836" w:type="pct"/>
            <w:tcMar>
              <w:top w:w="0" w:type="dxa"/>
              <w:left w:w="108" w:type="dxa"/>
              <w:bottom w:w="0" w:type="dxa"/>
              <w:right w:w="108" w:type="dxa"/>
            </w:tcMar>
            <w:hideMark/>
          </w:tcPr>
          <w:p w14:paraId="73E7F3BD" w14:textId="36912504" w:rsidR="009866AF" w:rsidRPr="00FB53C8" w:rsidRDefault="009866AF" w:rsidP="00FA5806">
            <w:pPr>
              <w:spacing w:after="0"/>
              <w:jc w:val="both"/>
              <w:rPr>
                <w:rFonts w:ascii="Lato" w:hAnsi="Lato" w:cs="Times New Roman"/>
                <w:sz w:val="20"/>
                <w:szCs w:val="20"/>
              </w:rPr>
            </w:pPr>
            <w:r w:rsidRPr="00FB53C8">
              <w:rPr>
                <w:rFonts w:ascii="Lato" w:hAnsi="Lato"/>
                <w:sz w:val="20"/>
                <w:szCs w:val="20"/>
              </w:rPr>
              <w:tab/>
            </w:r>
            <w:r w:rsidR="00FA5806">
              <w:rPr>
                <w:rFonts w:ascii="Lato" w:hAnsi="Lato"/>
                <w:sz w:val="20"/>
                <w:szCs w:val="20"/>
              </w:rPr>
              <w:t>W</w:t>
            </w:r>
            <w:r w:rsidRPr="00FB53C8">
              <w:rPr>
                <w:rFonts w:ascii="Lato" w:hAnsi="Lato"/>
                <w:sz w:val="20"/>
                <w:szCs w:val="20"/>
              </w:rPr>
              <w:t>ydatki inwestycyjne</w:t>
            </w:r>
          </w:p>
        </w:tc>
        <w:tc>
          <w:tcPr>
            <w:tcW w:w="1164" w:type="pct"/>
            <w:tcMar>
              <w:top w:w="0" w:type="dxa"/>
              <w:left w:w="108" w:type="dxa"/>
              <w:bottom w:w="0" w:type="dxa"/>
              <w:right w:w="108" w:type="dxa"/>
            </w:tcMar>
            <w:hideMark/>
          </w:tcPr>
          <w:p w14:paraId="6B932E58" w14:textId="77777777" w:rsidR="009866AF" w:rsidRPr="00FB53C8" w:rsidRDefault="009866AF" w:rsidP="009866AF">
            <w:pPr>
              <w:spacing w:after="0"/>
              <w:jc w:val="right"/>
              <w:rPr>
                <w:rFonts w:ascii="Lato" w:hAnsi="Lato"/>
                <w:sz w:val="20"/>
              </w:rPr>
            </w:pPr>
            <w:r w:rsidRPr="00FB53C8">
              <w:rPr>
                <w:rFonts w:ascii="Lato" w:hAnsi="Lato"/>
                <w:sz w:val="20"/>
              </w:rPr>
              <w:t>8 386 280</w:t>
            </w:r>
          </w:p>
        </w:tc>
      </w:tr>
      <w:tr w:rsidR="009866AF" w:rsidRPr="00FB53C8" w14:paraId="6AF9102C" w14:textId="77777777" w:rsidTr="00D45CE1">
        <w:tc>
          <w:tcPr>
            <w:tcW w:w="3836" w:type="pct"/>
            <w:tcMar>
              <w:top w:w="0" w:type="dxa"/>
              <w:left w:w="108" w:type="dxa"/>
              <w:bottom w:w="0" w:type="dxa"/>
              <w:right w:w="108" w:type="dxa"/>
            </w:tcMar>
            <w:hideMark/>
          </w:tcPr>
          <w:p w14:paraId="6E0DF722" w14:textId="05601072" w:rsidR="009866AF" w:rsidRPr="00FB53C8" w:rsidRDefault="009866AF" w:rsidP="00FA5806">
            <w:pPr>
              <w:spacing w:after="0"/>
              <w:jc w:val="both"/>
              <w:rPr>
                <w:rFonts w:ascii="Lato" w:hAnsi="Lato" w:cs="Times New Roman"/>
                <w:sz w:val="20"/>
                <w:szCs w:val="20"/>
              </w:rPr>
            </w:pPr>
            <w:r w:rsidRPr="00FB53C8">
              <w:rPr>
                <w:rFonts w:ascii="Lato" w:hAnsi="Lato"/>
                <w:sz w:val="20"/>
                <w:szCs w:val="20"/>
              </w:rPr>
              <w:tab/>
            </w:r>
            <w:r w:rsidR="00FA5806">
              <w:rPr>
                <w:rFonts w:ascii="Lato" w:hAnsi="Lato"/>
                <w:sz w:val="20"/>
                <w:szCs w:val="20"/>
              </w:rPr>
              <w:t>W</w:t>
            </w:r>
            <w:r w:rsidRPr="00FB53C8">
              <w:rPr>
                <w:rFonts w:ascii="Lato" w:hAnsi="Lato"/>
                <w:sz w:val="20"/>
                <w:szCs w:val="20"/>
              </w:rPr>
              <w:t>ydatki bieżące</w:t>
            </w:r>
          </w:p>
        </w:tc>
        <w:tc>
          <w:tcPr>
            <w:tcW w:w="1164" w:type="pct"/>
            <w:tcMar>
              <w:top w:w="0" w:type="dxa"/>
              <w:left w:w="108" w:type="dxa"/>
              <w:bottom w:w="0" w:type="dxa"/>
              <w:right w:w="108" w:type="dxa"/>
            </w:tcMar>
            <w:hideMark/>
          </w:tcPr>
          <w:p w14:paraId="59AC5DA8" w14:textId="77777777" w:rsidR="009866AF" w:rsidRPr="00FB53C8" w:rsidRDefault="009866AF" w:rsidP="009866AF">
            <w:pPr>
              <w:spacing w:after="0"/>
              <w:jc w:val="right"/>
              <w:rPr>
                <w:rFonts w:ascii="Lato" w:hAnsi="Lato"/>
                <w:sz w:val="20"/>
              </w:rPr>
            </w:pPr>
            <w:r w:rsidRPr="00FB53C8">
              <w:rPr>
                <w:rFonts w:ascii="Lato" w:hAnsi="Lato"/>
                <w:sz w:val="20"/>
              </w:rPr>
              <w:t>112 824 406</w:t>
            </w:r>
          </w:p>
        </w:tc>
      </w:tr>
    </w:tbl>
    <w:p w14:paraId="3AF52A34" w14:textId="77777777" w:rsidR="00934418" w:rsidRPr="00FB53C8" w:rsidRDefault="00934418" w:rsidP="009866AF">
      <w:pPr>
        <w:spacing w:after="0"/>
        <w:jc w:val="center"/>
        <w:rPr>
          <w:rFonts w:ascii="Lato" w:hAnsi="Lato"/>
          <w:iCs/>
          <w:sz w:val="20"/>
          <w:szCs w:val="20"/>
        </w:rPr>
      </w:pPr>
      <w:r w:rsidRPr="00FB53C8">
        <w:rPr>
          <w:rFonts w:ascii="Lato" w:hAnsi="Lato"/>
          <w:iCs/>
          <w:sz w:val="20"/>
          <w:szCs w:val="20"/>
        </w:rPr>
        <w:t>Źródło: System STRADOM</w:t>
      </w:r>
    </w:p>
    <w:p w14:paraId="16788234" w14:textId="77777777" w:rsidR="00934418" w:rsidRPr="00FB53C8" w:rsidRDefault="00934418" w:rsidP="0058729B">
      <w:pPr>
        <w:spacing w:after="0"/>
        <w:jc w:val="both"/>
        <w:rPr>
          <w:rFonts w:ascii="Lato" w:hAnsi="Lato"/>
          <w:iCs/>
          <w:sz w:val="20"/>
          <w:szCs w:val="20"/>
        </w:rPr>
      </w:pPr>
    </w:p>
    <w:p w14:paraId="57A6A0F0" w14:textId="77777777" w:rsidR="00147ECD" w:rsidRPr="00FB53C8" w:rsidRDefault="00147ECD" w:rsidP="0058729B">
      <w:pPr>
        <w:pStyle w:val="Legenda"/>
        <w:spacing w:after="0"/>
        <w:rPr>
          <w:rFonts w:ascii="Lato" w:hAnsi="Lato"/>
          <w:b/>
          <w:i w:val="0"/>
          <w:color w:val="auto"/>
          <w:sz w:val="22"/>
        </w:rPr>
      </w:pPr>
      <w:bookmarkStart w:id="137" w:name="_Toc10018445"/>
    </w:p>
    <w:p w14:paraId="1E6E95FF" w14:textId="77777777" w:rsidR="00934418" w:rsidRPr="00FB53C8" w:rsidRDefault="00934418" w:rsidP="0058729B">
      <w:pPr>
        <w:pStyle w:val="Legenda"/>
        <w:spacing w:after="0"/>
        <w:rPr>
          <w:rFonts w:ascii="Lato" w:hAnsi="Lato"/>
          <w:b/>
          <w:i w:val="0"/>
          <w:color w:val="auto"/>
          <w:sz w:val="22"/>
        </w:rPr>
      </w:pPr>
      <w:r w:rsidRPr="00FB53C8">
        <w:rPr>
          <w:rFonts w:ascii="Lato" w:hAnsi="Lato"/>
          <w:b/>
          <w:i w:val="0"/>
          <w:color w:val="auto"/>
          <w:sz w:val="22"/>
        </w:rPr>
        <w:t xml:space="preserve">Rysunek </w:t>
      </w:r>
      <w:r w:rsidR="007B12A8" w:rsidRPr="00FB53C8">
        <w:rPr>
          <w:rFonts w:ascii="Lato" w:hAnsi="Lato"/>
          <w:b/>
          <w:i w:val="0"/>
          <w:color w:val="auto"/>
          <w:sz w:val="22"/>
        </w:rPr>
        <w:t>IV.2.</w:t>
      </w:r>
      <w:r w:rsidRPr="00FB53C8">
        <w:rPr>
          <w:rFonts w:ascii="Lato" w:hAnsi="Lato"/>
          <w:b/>
          <w:i w:val="0"/>
          <w:color w:val="auto"/>
          <w:sz w:val="22"/>
        </w:rPr>
        <w:t>3</w:t>
      </w:r>
      <w:r w:rsidR="009764AB" w:rsidRPr="00FB53C8">
        <w:rPr>
          <w:rFonts w:ascii="Lato" w:hAnsi="Lato"/>
          <w:b/>
          <w:i w:val="0"/>
          <w:color w:val="auto"/>
          <w:sz w:val="22"/>
        </w:rPr>
        <w:t>.</w:t>
      </w:r>
      <w:r w:rsidRPr="00FB53C8">
        <w:rPr>
          <w:rFonts w:ascii="Lato" w:hAnsi="Lato"/>
          <w:b/>
          <w:i w:val="0"/>
          <w:color w:val="auto"/>
          <w:sz w:val="22"/>
        </w:rPr>
        <w:t xml:space="preserve"> Wydatki w Dziedzinie Bezpieczeństwo publiczne zrealizowane w 2019 roku według rodzajów wydatków </w:t>
      </w:r>
      <w:bookmarkEnd w:id="137"/>
    </w:p>
    <w:p w14:paraId="7DF0CA62" w14:textId="77777777" w:rsidR="00934418" w:rsidRPr="00FB53C8" w:rsidRDefault="64FCE71A" w:rsidP="007B12A8">
      <w:pPr>
        <w:spacing w:after="0"/>
        <w:jc w:val="center"/>
        <w:rPr>
          <w:rFonts w:ascii="Lato" w:hAnsi="Lato"/>
          <w:sz w:val="24"/>
        </w:rPr>
      </w:pPr>
      <w:r>
        <w:rPr>
          <w:noProof/>
          <w:lang w:eastAsia="pl-PL"/>
        </w:rPr>
        <w:drawing>
          <wp:inline distT="0" distB="0" distL="0" distR="0" wp14:anchorId="1202EAB6" wp14:editId="59ABA9CA">
            <wp:extent cx="3464158" cy="2455721"/>
            <wp:effectExtent l="0" t="0" r="0" b="0"/>
            <wp:docPr id="251845971" name="Obraz 2" descr="5F842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8">
                      <a:extLst>
                        <a:ext uri="{28A0092B-C50C-407E-A947-70E740481C1C}">
                          <a14:useLocalDpi xmlns:a14="http://schemas.microsoft.com/office/drawing/2010/main" val="0"/>
                        </a:ext>
                      </a:extLst>
                    </a:blip>
                    <a:stretch>
                      <a:fillRect/>
                    </a:stretch>
                  </pic:blipFill>
                  <pic:spPr>
                    <a:xfrm>
                      <a:off x="0" y="0"/>
                      <a:ext cx="3464158" cy="2455721"/>
                    </a:xfrm>
                    <a:prstGeom prst="rect">
                      <a:avLst/>
                    </a:prstGeom>
                  </pic:spPr>
                </pic:pic>
              </a:graphicData>
            </a:graphic>
          </wp:inline>
        </w:drawing>
      </w:r>
    </w:p>
    <w:p w14:paraId="446D3D9D" w14:textId="77777777" w:rsidR="00934418" w:rsidRPr="00FB53C8" w:rsidRDefault="00934418" w:rsidP="009866AF">
      <w:pPr>
        <w:spacing w:after="0"/>
        <w:jc w:val="center"/>
        <w:rPr>
          <w:rFonts w:ascii="Lato" w:hAnsi="Lato"/>
          <w:iCs/>
          <w:sz w:val="20"/>
          <w:szCs w:val="20"/>
        </w:rPr>
      </w:pPr>
      <w:r w:rsidRPr="00FB53C8">
        <w:rPr>
          <w:rFonts w:ascii="Lato" w:hAnsi="Lato"/>
          <w:iCs/>
          <w:sz w:val="20"/>
          <w:szCs w:val="20"/>
        </w:rPr>
        <w:t>Źródło: System STRADOM oraz Sprawozdanie z wykonania Budżetu Miasta Krakowa za 2019 rok</w:t>
      </w:r>
    </w:p>
    <w:p w14:paraId="44BA3426" w14:textId="77777777" w:rsidR="00934418" w:rsidRPr="00FB53C8" w:rsidRDefault="00934418" w:rsidP="0058729B">
      <w:pPr>
        <w:spacing w:after="0"/>
        <w:jc w:val="both"/>
        <w:rPr>
          <w:rFonts w:ascii="Lato" w:hAnsi="Lato"/>
          <w:sz w:val="24"/>
        </w:rPr>
      </w:pPr>
    </w:p>
    <w:p w14:paraId="175D53C2" w14:textId="77777777" w:rsidR="00147ECD" w:rsidRPr="00FB53C8" w:rsidRDefault="00147ECD">
      <w:pPr>
        <w:rPr>
          <w:rFonts w:ascii="Lato" w:hAnsi="Lato"/>
          <w:sz w:val="24"/>
        </w:rPr>
      </w:pPr>
      <w:r w:rsidRPr="00FB53C8">
        <w:rPr>
          <w:rFonts w:ascii="Lato" w:hAnsi="Lato"/>
          <w:sz w:val="24"/>
        </w:rPr>
        <w:br w:type="page"/>
      </w:r>
    </w:p>
    <w:p w14:paraId="690BC05A" w14:textId="77777777" w:rsidR="00934418" w:rsidRPr="00FB53C8" w:rsidRDefault="00934418" w:rsidP="007B12A8">
      <w:pPr>
        <w:pStyle w:val="Legenda"/>
        <w:keepNext/>
        <w:rPr>
          <w:rFonts w:ascii="Lato" w:hAnsi="Lato"/>
          <w:b/>
          <w:bCs/>
          <w:i w:val="0"/>
          <w:iCs w:val="0"/>
          <w:color w:val="auto"/>
          <w:sz w:val="22"/>
          <w:szCs w:val="22"/>
          <w:lang w:eastAsia="pl-PL"/>
        </w:rPr>
      </w:pPr>
      <w:bookmarkStart w:id="138" w:name="_Toc10018498"/>
      <w:r w:rsidRPr="00FB53C8">
        <w:rPr>
          <w:rFonts w:ascii="Lato" w:hAnsi="Lato"/>
          <w:b/>
          <w:i w:val="0"/>
          <w:color w:val="auto"/>
          <w:sz w:val="22"/>
          <w:szCs w:val="22"/>
        </w:rPr>
        <w:lastRenderedPageBreak/>
        <w:t xml:space="preserve">Tabela </w:t>
      </w:r>
      <w:r w:rsidR="007B12A8" w:rsidRPr="00FB53C8">
        <w:rPr>
          <w:rFonts w:ascii="Lato" w:hAnsi="Lato"/>
          <w:b/>
          <w:i w:val="0"/>
          <w:color w:val="auto"/>
          <w:sz w:val="22"/>
          <w:szCs w:val="22"/>
        </w:rPr>
        <w:t>IV.2.</w:t>
      </w:r>
      <w:r w:rsidRPr="00FB53C8">
        <w:rPr>
          <w:rFonts w:ascii="Lato" w:hAnsi="Lato"/>
          <w:b/>
          <w:i w:val="0"/>
          <w:color w:val="auto"/>
          <w:sz w:val="22"/>
          <w:szCs w:val="22"/>
        </w:rPr>
        <w:t>5</w:t>
      </w:r>
      <w:r w:rsidR="007B12A8" w:rsidRPr="00FB53C8">
        <w:rPr>
          <w:rFonts w:ascii="Lato" w:hAnsi="Lato"/>
          <w:b/>
          <w:i w:val="0"/>
          <w:color w:val="auto"/>
          <w:sz w:val="22"/>
          <w:szCs w:val="22"/>
        </w:rPr>
        <w:t>.</w:t>
      </w:r>
      <w:r w:rsidRPr="00FB53C8">
        <w:rPr>
          <w:rFonts w:ascii="Lato" w:hAnsi="Lato"/>
          <w:b/>
          <w:i w:val="0"/>
          <w:color w:val="auto"/>
          <w:sz w:val="22"/>
          <w:szCs w:val="22"/>
        </w:rPr>
        <w:t xml:space="preserve"> </w:t>
      </w:r>
      <w:r w:rsidRPr="00FB53C8">
        <w:rPr>
          <w:rFonts w:ascii="Lato" w:hAnsi="Lato"/>
          <w:b/>
          <w:bCs/>
          <w:i w:val="0"/>
          <w:iCs w:val="0"/>
          <w:color w:val="auto"/>
          <w:sz w:val="22"/>
          <w:szCs w:val="22"/>
          <w:lang w:eastAsia="pl-PL"/>
        </w:rPr>
        <w:t>Wydatki w Dziedzinie Bezpieczeństwo publiczne zrealizowane w 2019 roku w</w:t>
      </w:r>
      <w:r w:rsidR="007B12A8" w:rsidRPr="00FB53C8">
        <w:rPr>
          <w:rFonts w:ascii="Lato" w:hAnsi="Lato"/>
          <w:b/>
          <w:bCs/>
          <w:i w:val="0"/>
          <w:iCs w:val="0"/>
          <w:color w:val="auto"/>
          <w:sz w:val="22"/>
          <w:szCs w:val="22"/>
          <w:lang w:eastAsia="pl-PL"/>
        </w:rPr>
        <w:t> </w:t>
      </w:r>
      <w:r w:rsidRPr="00FB53C8">
        <w:rPr>
          <w:rFonts w:ascii="Lato" w:hAnsi="Lato"/>
          <w:b/>
          <w:bCs/>
          <w:i w:val="0"/>
          <w:iCs w:val="0"/>
          <w:color w:val="auto"/>
          <w:sz w:val="22"/>
          <w:szCs w:val="22"/>
          <w:lang w:eastAsia="pl-PL"/>
        </w:rPr>
        <w:t xml:space="preserve">podziale na usługi </w:t>
      </w:r>
      <w:bookmarkEnd w:id="13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224"/>
        <w:gridCol w:w="1838"/>
      </w:tblGrid>
      <w:tr w:rsidR="00934418" w:rsidRPr="00FB53C8" w14:paraId="218BDB0C" w14:textId="77777777" w:rsidTr="00D45CE1">
        <w:tc>
          <w:tcPr>
            <w:tcW w:w="3986" w:type="pct"/>
            <w:tcMar>
              <w:top w:w="0" w:type="dxa"/>
              <w:left w:w="108" w:type="dxa"/>
              <w:bottom w:w="0" w:type="dxa"/>
              <w:right w:w="108" w:type="dxa"/>
            </w:tcMar>
            <w:vAlign w:val="center"/>
            <w:hideMark/>
          </w:tcPr>
          <w:p w14:paraId="215BAD02" w14:textId="77777777" w:rsidR="00934418" w:rsidRPr="00FB53C8" w:rsidRDefault="00934418" w:rsidP="0058729B">
            <w:pPr>
              <w:spacing w:after="0"/>
              <w:jc w:val="both"/>
              <w:rPr>
                <w:rFonts w:ascii="Lato" w:hAnsi="Lato"/>
                <w:sz w:val="20"/>
                <w:szCs w:val="20"/>
                <w:lang w:eastAsia="pl-PL"/>
              </w:rPr>
            </w:pPr>
            <w:r w:rsidRPr="00FB53C8">
              <w:rPr>
                <w:rFonts w:ascii="Lato" w:hAnsi="Lato"/>
                <w:sz w:val="20"/>
                <w:szCs w:val="20"/>
                <w:lang w:eastAsia="pl-PL"/>
              </w:rPr>
              <w:t>Usługa publiczna</w:t>
            </w:r>
          </w:p>
        </w:tc>
        <w:tc>
          <w:tcPr>
            <w:tcW w:w="1014" w:type="pct"/>
            <w:tcMar>
              <w:top w:w="0" w:type="dxa"/>
              <w:left w:w="108" w:type="dxa"/>
              <w:bottom w:w="0" w:type="dxa"/>
              <w:right w:w="108" w:type="dxa"/>
            </w:tcMar>
            <w:vAlign w:val="center"/>
            <w:hideMark/>
          </w:tcPr>
          <w:p w14:paraId="3F024081" w14:textId="77777777" w:rsidR="00934418" w:rsidRPr="00FB53C8" w:rsidRDefault="00934418" w:rsidP="007B12A8">
            <w:pPr>
              <w:spacing w:after="0"/>
              <w:jc w:val="center"/>
              <w:rPr>
                <w:rFonts w:ascii="Lato" w:hAnsi="Lato"/>
                <w:sz w:val="20"/>
                <w:szCs w:val="20"/>
                <w:lang w:eastAsia="pl-PL"/>
              </w:rPr>
            </w:pPr>
            <w:r w:rsidRPr="00FB53C8">
              <w:rPr>
                <w:rFonts w:ascii="Lato" w:hAnsi="Lato"/>
                <w:sz w:val="20"/>
                <w:szCs w:val="20"/>
                <w:lang w:eastAsia="pl-PL"/>
              </w:rPr>
              <w:t>Wydatki (w PLN)</w:t>
            </w:r>
          </w:p>
        </w:tc>
      </w:tr>
      <w:tr w:rsidR="00934418" w:rsidRPr="00FB53C8" w14:paraId="799A5B68" w14:textId="77777777" w:rsidTr="00D45CE1">
        <w:tc>
          <w:tcPr>
            <w:tcW w:w="3986" w:type="pct"/>
            <w:tcMar>
              <w:top w:w="0" w:type="dxa"/>
              <w:left w:w="108" w:type="dxa"/>
              <w:bottom w:w="0" w:type="dxa"/>
              <w:right w:w="108" w:type="dxa"/>
            </w:tcMar>
            <w:vAlign w:val="center"/>
            <w:hideMark/>
          </w:tcPr>
          <w:p w14:paraId="640976EE" w14:textId="30DCC638" w:rsidR="00934418" w:rsidRPr="00FB53C8" w:rsidRDefault="00934418" w:rsidP="0070507A">
            <w:pPr>
              <w:spacing w:after="0"/>
              <w:jc w:val="both"/>
              <w:rPr>
                <w:rFonts w:ascii="Lato" w:hAnsi="Lato"/>
                <w:sz w:val="20"/>
                <w:szCs w:val="20"/>
                <w:lang w:eastAsia="pl-PL"/>
              </w:rPr>
            </w:pPr>
            <w:r w:rsidRPr="00FB53C8">
              <w:rPr>
                <w:rFonts w:ascii="Lato" w:hAnsi="Lato"/>
                <w:sz w:val="20"/>
                <w:szCs w:val="20"/>
                <w:lang w:eastAsia="pl-PL"/>
              </w:rPr>
              <w:t>Ogółem</w:t>
            </w:r>
          </w:p>
        </w:tc>
        <w:tc>
          <w:tcPr>
            <w:tcW w:w="1014" w:type="pct"/>
            <w:tcMar>
              <w:top w:w="0" w:type="dxa"/>
              <w:left w:w="108" w:type="dxa"/>
              <w:bottom w:w="0" w:type="dxa"/>
              <w:right w:w="108" w:type="dxa"/>
            </w:tcMar>
            <w:vAlign w:val="center"/>
            <w:hideMark/>
          </w:tcPr>
          <w:p w14:paraId="36B38106" w14:textId="77777777" w:rsidR="00934418" w:rsidRPr="00FB53C8" w:rsidRDefault="00934418" w:rsidP="007B12A8">
            <w:pPr>
              <w:spacing w:after="0"/>
              <w:jc w:val="right"/>
              <w:rPr>
                <w:rFonts w:ascii="Lato" w:hAnsi="Lato"/>
                <w:sz w:val="20"/>
                <w:szCs w:val="20"/>
                <w:lang w:eastAsia="pl-PL"/>
              </w:rPr>
            </w:pPr>
            <w:r w:rsidRPr="00FB53C8">
              <w:rPr>
                <w:rFonts w:ascii="Lato" w:hAnsi="Lato"/>
                <w:sz w:val="20"/>
                <w:szCs w:val="20"/>
                <w:lang w:eastAsia="pl-PL"/>
              </w:rPr>
              <w:t>121 210 686</w:t>
            </w:r>
          </w:p>
        </w:tc>
      </w:tr>
      <w:tr w:rsidR="007B12A8" w:rsidRPr="00FB53C8" w14:paraId="7C534DC3" w14:textId="77777777" w:rsidTr="00D45CE1">
        <w:tc>
          <w:tcPr>
            <w:tcW w:w="3986" w:type="pct"/>
            <w:tcMar>
              <w:top w:w="0" w:type="dxa"/>
              <w:left w:w="108" w:type="dxa"/>
              <w:bottom w:w="0" w:type="dxa"/>
              <w:right w:w="108" w:type="dxa"/>
            </w:tcMar>
            <w:vAlign w:val="center"/>
            <w:hideMark/>
          </w:tcPr>
          <w:p w14:paraId="3E0DE291" w14:textId="77777777" w:rsidR="007B12A8" w:rsidRPr="00FB53C8" w:rsidRDefault="007B12A8" w:rsidP="0058729B">
            <w:pPr>
              <w:spacing w:after="0"/>
              <w:jc w:val="both"/>
              <w:rPr>
                <w:rFonts w:ascii="Lato" w:hAnsi="Lato" w:cs="Times New Roman"/>
                <w:sz w:val="20"/>
                <w:szCs w:val="20"/>
                <w:lang w:eastAsia="pl-PL"/>
              </w:rPr>
            </w:pPr>
            <w:r w:rsidRPr="00FB53C8">
              <w:rPr>
                <w:rFonts w:ascii="Lato" w:hAnsi="Lato"/>
                <w:sz w:val="20"/>
                <w:szCs w:val="20"/>
                <w:lang w:eastAsia="pl-PL"/>
              </w:rPr>
              <w:tab/>
              <w:t xml:space="preserve">Tworzenie warunków do utrzymania bezpieczeństwa publicznego na </w:t>
            </w:r>
            <w:r w:rsidRPr="00FB53C8">
              <w:rPr>
                <w:rFonts w:ascii="Lato" w:hAnsi="Lato"/>
                <w:sz w:val="20"/>
                <w:szCs w:val="20"/>
                <w:lang w:eastAsia="pl-PL"/>
              </w:rPr>
              <w:tab/>
              <w:t>terenie Gminy (B-1)</w:t>
            </w:r>
          </w:p>
        </w:tc>
        <w:tc>
          <w:tcPr>
            <w:tcW w:w="1014" w:type="pct"/>
            <w:tcMar>
              <w:top w:w="0" w:type="dxa"/>
              <w:left w:w="108" w:type="dxa"/>
              <w:bottom w:w="0" w:type="dxa"/>
              <w:right w:w="108" w:type="dxa"/>
            </w:tcMar>
            <w:vAlign w:val="center"/>
            <w:hideMark/>
          </w:tcPr>
          <w:p w14:paraId="63EC23E0" w14:textId="77777777" w:rsidR="007B12A8" w:rsidRPr="00FB53C8" w:rsidRDefault="007B12A8" w:rsidP="007B12A8">
            <w:pPr>
              <w:spacing w:after="0"/>
              <w:jc w:val="right"/>
              <w:rPr>
                <w:rFonts w:ascii="Lato" w:hAnsi="Lato"/>
                <w:sz w:val="20"/>
                <w:szCs w:val="20"/>
                <w:lang w:eastAsia="pl-PL"/>
              </w:rPr>
            </w:pPr>
            <w:r w:rsidRPr="00FB53C8">
              <w:rPr>
                <w:rFonts w:ascii="Lato" w:hAnsi="Lato"/>
                <w:sz w:val="20"/>
                <w:szCs w:val="20"/>
                <w:lang w:eastAsia="pl-PL"/>
              </w:rPr>
              <w:t>55 973 868</w:t>
            </w:r>
          </w:p>
        </w:tc>
      </w:tr>
      <w:tr w:rsidR="007B12A8" w:rsidRPr="00FB53C8" w14:paraId="30E1932D" w14:textId="77777777" w:rsidTr="00D45CE1">
        <w:tc>
          <w:tcPr>
            <w:tcW w:w="3986" w:type="pct"/>
            <w:tcMar>
              <w:top w:w="0" w:type="dxa"/>
              <w:left w:w="108" w:type="dxa"/>
              <w:bottom w:w="0" w:type="dxa"/>
              <w:right w:w="108" w:type="dxa"/>
            </w:tcMar>
            <w:vAlign w:val="center"/>
          </w:tcPr>
          <w:p w14:paraId="11689876" w14:textId="77777777" w:rsidR="007B12A8" w:rsidRPr="00FB53C8" w:rsidRDefault="007B12A8" w:rsidP="0058729B">
            <w:pPr>
              <w:spacing w:after="0"/>
              <w:jc w:val="both"/>
              <w:rPr>
                <w:rFonts w:ascii="Lato" w:hAnsi="Lato"/>
                <w:sz w:val="20"/>
                <w:szCs w:val="20"/>
                <w:lang w:eastAsia="pl-PL"/>
              </w:rPr>
            </w:pPr>
            <w:r w:rsidRPr="00FB53C8">
              <w:rPr>
                <w:rFonts w:ascii="Lato" w:hAnsi="Lato"/>
                <w:sz w:val="20"/>
                <w:szCs w:val="20"/>
                <w:lang w:eastAsia="pl-PL"/>
              </w:rPr>
              <w:tab/>
              <w:t>Zapewnienie mieszkańcom pomocy w sytuacjach zagrożeń (B- 2)</w:t>
            </w:r>
          </w:p>
        </w:tc>
        <w:tc>
          <w:tcPr>
            <w:tcW w:w="1014" w:type="pct"/>
            <w:tcMar>
              <w:top w:w="0" w:type="dxa"/>
              <w:left w:w="108" w:type="dxa"/>
              <w:bottom w:w="0" w:type="dxa"/>
              <w:right w:w="108" w:type="dxa"/>
            </w:tcMar>
            <w:vAlign w:val="center"/>
            <w:hideMark/>
          </w:tcPr>
          <w:p w14:paraId="4659ADD6" w14:textId="77777777" w:rsidR="007B12A8" w:rsidRPr="00FB53C8" w:rsidRDefault="007B12A8" w:rsidP="007B12A8">
            <w:pPr>
              <w:spacing w:after="0"/>
              <w:jc w:val="right"/>
              <w:rPr>
                <w:rFonts w:ascii="Lato" w:hAnsi="Lato"/>
                <w:sz w:val="20"/>
                <w:szCs w:val="20"/>
                <w:lang w:eastAsia="pl-PL"/>
              </w:rPr>
            </w:pPr>
            <w:r w:rsidRPr="00FB53C8">
              <w:rPr>
                <w:rFonts w:ascii="Lato" w:hAnsi="Lato"/>
                <w:sz w:val="20"/>
                <w:szCs w:val="20"/>
                <w:lang w:eastAsia="pl-PL"/>
              </w:rPr>
              <w:t>55 971 758</w:t>
            </w:r>
          </w:p>
        </w:tc>
      </w:tr>
      <w:tr w:rsidR="007B12A8" w:rsidRPr="00FB53C8" w14:paraId="6EB17367" w14:textId="77777777" w:rsidTr="00D45CE1">
        <w:tc>
          <w:tcPr>
            <w:tcW w:w="3986" w:type="pct"/>
            <w:tcMar>
              <w:top w:w="0" w:type="dxa"/>
              <w:left w:w="108" w:type="dxa"/>
              <w:bottom w:w="0" w:type="dxa"/>
              <w:right w:w="108" w:type="dxa"/>
            </w:tcMar>
            <w:vAlign w:val="center"/>
          </w:tcPr>
          <w:p w14:paraId="2A3B2DE3" w14:textId="0CDB5723" w:rsidR="007B12A8" w:rsidRPr="00FB53C8" w:rsidRDefault="007B12A8" w:rsidP="0058729B">
            <w:pPr>
              <w:spacing w:after="0"/>
              <w:jc w:val="both"/>
              <w:rPr>
                <w:rFonts w:ascii="Lato" w:hAnsi="Lato"/>
                <w:sz w:val="20"/>
                <w:szCs w:val="20"/>
                <w:lang w:eastAsia="pl-PL"/>
              </w:rPr>
            </w:pPr>
            <w:r w:rsidRPr="00FB53C8">
              <w:rPr>
                <w:rFonts w:ascii="Lato" w:hAnsi="Lato"/>
                <w:sz w:val="20"/>
                <w:szCs w:val="20"/>
                <w:lang w:eastAsia="pl-PL"/>
              </w:rPr>
              <w:tab/>
              <w:t>Wydatki niezwiązane bezpośrednio z realizacją usług</w:t>
            </w:r>
          </w:p>
        </w:tc>
        <w:tc>
          <w:tcPr>
            <w:tcW w:w="1014" w:type="pct"/>
            <w:tcMar>
              <w:top w:w="0" w:type="dxa"/>
              <w:left w:w="108" w:type="dxa"/>
              <w:bottom w:w="0" w:type="dxa"/>
              <w:right w:w="108" w:type="dxa"/>
            </w:tcMar>
            <w:vAlign w:val="center"/>
            <w:hideMark/>
          </w:tcPr>
          <w:p w14:paraId="63B388E0" w14:textId="77777777" w:rsidR="007B12A8" w:rsidRPr="00FB53C8" w:rsidRDefault="007B12A8" w:rsidP="007B12A8">
            <w:pPr>
              <w:spacing w:after="0"/>
              <w:jc w:val="right"/>
              <w:rPr>
                <w:rFonts w:ascii="Lato" w:hAnsi="Lato"/>
                <w:sz w:val="20"/>
                <w:szCs w:val="20"/>
                <w:lang w:eastAsia="pl-PL"/>
              </w:rPr>
            </w:pPr>
            <w:r w:rsidRPr="00FB53C8">
              <w:rPr>
                <w:rFonts w:ascii="Lato" w:hAnsi="Lato"/>
                <w:sz w:val="20"/>
                <w:szCs w:val="20"/>
                <w:lang w:eastAsia="pl-PL"/>
              </w:rPr>
              <w:t>9 265 060</w:t>
            </w:r>
          </w:p>
        </w:tc>
      </w:tr>
    </w:tbl>
    <w:p w14:paraId="20667A13" w14:textId="77777777" w:rsidR="00934418" w:rsidRPr="0070507A" w:rsidRDefault="00934418" w:rsidP="007B12A8">
      <w:pPr>
        <w:tabs>
          <w:tab w:val="center" w:pos="4536"/>
          <w:tab w:val="right" w:pos="9072"/>
        </w:tabs>
        <w:spacing w:after="0"/>
        <w:jc w:val="center"/>
        <w:rPr>
          <w:rFonts w:ascii="Lato" w:hAnsi="Lato"/>
          <w:sz w:val="20"/>
          <w:szCs w:val="20"/>
        </w:rPr>
      </w:pPr>
      <w:r w:rsidRPr="00FB53C8">
        <w:rPr>
          <w:rFonts w:ascii="Lato" w:hAnsi="Lato"/>
          <w:sz w:val="20"/>
          <w:szCs w:val="20"/>
        </w:rPr>
        <w:t xml:space="preserve">Źródło: System STRADOM oraz </w:t>
      </w:r>
      <w:r w:rsidRPr="0070507A">
        <w:rPr>
          <w:rFonts w:ascii="Lato" w:hAnsi="Lato"/>
          <w:sz w:val="20"/>
          <w:szCs w:val="20"/>
        </w:rPr>
        <w:t>Sprawozdanie z wykonania Budżetu Miasta Krakowa za 2019 rok</w:t>
      </w:r>
    </w:p>
    <w:p w14:paraId="711A9A35" w14:textId="77777777" w:rsidR="00147ECD" w:rsidRPr="0070507A" w:rsidRDefault="00147ECD" w:rsidP="0058729B">
      <w:pPr>
        <w:pStyle w:val="Legenda"/>
        <w:spacing w:after="0"/>
        <w:rPr>
          <w:rFonts w:ascii="Lato" w:hAnsi="Lato"/>
          <w:b/>
          <w:i w:val="0"/>
          <w:color w:val="auto"/>
          <w:sz w:val="22"/>
          <w:szCs w:val="22"/>
        </w:rPr>
      </w:pPr>
      <w:bookmarkStart w:id="139" w:name="_Toc10018446"/>
    </w:p>
    <w:p w14:paraId="6952D3FD" w14:textId="77777777" w:rsidR="00D30951" w:rsidRPr="00D30951" w:rsidRDefault="00D30951" w:rsidP="00D30951">
      <w:pPr>
        <w:spacing w:after="0"/>
        <w:rPr>
          <w:rFonts w:ascii="Lato" w:hAnsi="Lato"/>
        </w:rPr>
      </w:pPr>
    </w:p>
    <w:p w14:paraId="5B30D71B" w14:textId="77777777" w:rsidR="00934418" w:rsidRPr="00FB53C8" w:rsidRDefault="00147ECD" w:rsidP="0058729B">
      <w:pPr>
        <w:pStyle w:val="Legenda"/>
        <w:spacing w:after="0"/>
        <w:rPr>
          <w:rFonts w:ascii="Lato" w:hAnsi="Lato"/>
          <w:b/>
          <w:i w:val="0"/>
          <w:color w:val="auto"/>
          <w:sz w:val="22"/>
          <w:szCs w:val="22"/>
        </w:rPr>
      </w:pPr>
      <w:r w:rsidRPr="00FB53C8">
        <w:rPr>
          <w:rFonts w:ascii="Lato" w:hAnsi="Lato"/>
          <w:b/>
          <w:i w:val="0"/>
          <w:color w:val="auto"/>
          <w:sz w:val="22"/>
          <w:szCs w:val="22"/>
        </w:rPr>
        <w:t>R</w:t>
      </w:r>
      <w:r w:rsidR="00934418" w:rsidRPr="00FB53C8">
        <w:rPr>
          <w:rFonts w:ascii="Lato" w:hAnsi="Lato"/>
          <w:b/>
          <w:i w:val="0"/>
          <w:color w:val="auto"/>
          <w:sz w:val="22"/>
          <w:szCs w:val="22"/>
        </w:rPr>
        <w:t>ysunek</w:t>
      </w:r>
      <w:r w:rsidR="007B12A8" w:rsidRPr="00FB53C8">
        <w:rPr>
          <w:rFonts w:ascii="Lato" w:hAnsi="Lato"/>
          <w:b/>
          <w:i w:val="0"/>
          <w:color w:val="auto"/>
          <w:sz w:val="22"/>
          <w:szCs w:val="22"/>
        </w:rPr>
        <w:t xml:space="preserve"> IV.2.</w:t>
      </w:r>
      <w:r w:rsidR="00934418" w:rsidRPr="00FB53C8">
        <w:rPr>
          <w:rFonts w:ascii="Lato" w:hAnsi="Lato"/>
          <w:b/>
          <w:i w:val="0"/>
          <w:color w:val="auto"/>
          <w:sz w:val="22"/>
          <w:szCs w:val="22"/>
        </w:rPr>
        <w:t>4</w:t>
      </w:r>
      <w:r w:rsidR="007B12A8" w:rsidRPr="00FB53C8">
        <w:rPr>
          <w:rFonts w:ascii="Lato" w:hAnsi="Lato"/>
          <w:b/>
          <w:i w:val="0"/>
          <w:color w:val="auto"/>
          <w:sz w:val="22"/>
          <w:szCs w:val="22"/>
        </w:rPr>
        <w:t>.</w:t>
      </w:r>
      <w:r w:rsidR="00934418" w:rsidRPr="00FB53C8">
        <w:rPr>
          <w:rFonts w:ascii="Lato" w:hAnsi="Lato"/>
          <w:b/>
          <w:i w:val="0"/>
          <w:color w:val="auto"/>
          <w:sz w:val="22"/>
          <w:szCs w:val="22"/>
        </w:rPr>
        <w:t xml:space="preserve"> </w:t>
      </w:r>
      <w:r w:rsidR="00934418" w:rsidRPr="00FB53C8">
        <w:rPr>
          <w:rFonts w:ascii="Lato" w:hAnsi="Lato"/>
          <w:b/>
          <w:bCs/>
          <w:i w:val="0"/>
          <w:iCs w:val="0"/>
          <w:color w:val="auto"/>
          <w:sz w:val="22"/>
          <w:szCs w:val="22"/>
          <w:lang w:eastAsia="pl-PL"/>
        </w:rPr>
        <w:t xml:space="preserve">Wydatki w Dziedzinie Bezpieczeństwo publiczne zrealizowane w 2019 roku w podziale na usługi </w:t>
      </w:r>
      <w:bookmarkEnd w:id="139"/>
    </w:p>
    <w:p w14:paraId="4EE333D4" w14:textId="77777777" w:rsidR="00934418" w:rsidRPr="00FB53C8" w:rsidRDefault="64FCE71A" w:rsidP="007B12A8">
      <w:pPr>
        <w:spacing w:after="0"/>
        <w:jc w:val="center"/>
        <w:rPr>
          <w:rFonts w:ascii="Lato" w:eastAsia="Times New Roman" w:hAnsi="Lato"/>
          <w:sz w:val="24"/>
          <w:szCs w:val="24"/>
          <w:lang w:eastAsia="pl-PL"/>
        </w:rPr>
      </w:pPr>
      <w:r>
        <w:rPr>
          <w:noProof/>
          <w:lang w:eastAsia="pl-PL"/>
        </w:rPr>
        <w:drawing>
          <wp:inline distT="0" distB="0" distL="0" distR="0" wp14:anchorId="33D61A9A" wp14:editId="4ABE24EB">
            <wp:extent cx="3594950" cy="2156970"/>
            <wp:effectExtent l="0" t="0" r="0" b="0"/>
            <wp:docPr id="945055705" name="Obraz 1" descr="CADEC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9">
                      <a:extLst>
                        <a:ext uri="{28A0092B-C50C-407E-A947-70E740481C1C}">
                          <a14:useLocalDpi xmlns:a14="http://schemas.microsoft.com/office/drawing/2010/main" val="0"/>
                        </a:ext>
                      </a:extLst>
                    </a:blip>
                    <a:stretch>
                      <a:fillRect/>
                    </a:stretch>
                  </pic:blipFill>
                  <pic:spPr>
                    <a:xfrm>
                      <a:off x="0" y="0"/>
                      <a:ext cx="3594950" cy="2156970"/>
                    </a:xfrm>
                    <a:prstGeom prst="rect">
                      <a:avLst/>
                    </a:prstGeom>
                  </pic:spPr>
                </pic:pic>
              </a:graphicData>
            </a:graphic>
          </wp:inline>
        </w:drawing>
      </w:r>
    </w:p>
    <w:p w14:paraId="0D6BC734" w14:textId="77777777" w:rsidR="00934418" w:rsidRPr="00FB53C8" w:rsidRDefault="00934418" w:rsidP="0058729B">
      <w:pPr>
        <w:spacing w:after="0"/>
        <w:jc w:val="both"/>
        <w:rPr>
          <w:rFonts w:ascii="Lato" w:eastAsia="Times New Roman" w:hAnsi="Lato"/>
          <w:szCs w:val="24"/>
          <w:lang w:eastAsia="pl-PL"/>
        </w:rPr>
      </w:pPr>
    </w:p>
    <w:p w14:paraId="7EA65FA0" w14:textId="77777777" w:rsidR="00934418" w:rsidRPr="00FB53C8" w:rsidRDefault="00934418" w:rsidP="0058729B">
      <w:pPr>
        <w:spacing w:after="0"/>
        <w:jc w:val="both"/>
        <w:rPr>
          <w:rFonts w:ascii="Lato" w:hAnsi="Lato"/>
          <w:sz w:val="20"/>
          <w:szCs w:val="20"/>
        </w:rPr>
      </w:pPr>
      <w:r w:rsidRPr="00FB53C8">
        <w:rPr>
          <w:rFonts w:ascii="Lato" w:hAnsi="Lato"/>
          <w:sz w:val="20"/>
          <w:szCs w:val="20"/>
        </w:rPr>
        <w:t>Źródło: System STRADOM oraz Sprawozdanie z wykonania Budżetu Miasta Krakowa za 2019</w:t>
      </w:r>
      <w:r w:rsidR="004B0C8B" w:rsidRPr="00FB53C8">
        <w:rPr>
          <w:rFonts w:ascii="Lato" w:hAnsi="Lato"/>
          <w:sz w:val="20"/>
          <w:szCs w:val="20"/>
        </w:rPr>
        <w:t xml:space="preserve"> </w:t>
      </w:r>
      <w:r w:rsidRPr="00FB53C8">
        <w:rPr>
          <w:rFonts w:ascii="Lato" w:hAnsi="Lato"/>
          <w:sz w:val="20"/>
          <w:szCs w:val="20"/>
        </w:rPr>
        <w:t>rok</w:t>
      </w:r>
    </w:p>
    <w:p w14:paraId="34A104AC" w14:textId="77777777" w:rsidR="00934418" w:rsidRPr="00FB53C8" w:rsidRDefault="00934418" w:rsidP="0088105D">
      <w:pPr>
        <w:spacing w:after="0"/>
        <w:jc w:val="center"/>
        <w:rPr>
          <w:rFonts w:ascii="Lato" w:hAnsi="Lato"/>
        </w:rPr>
      </w:pPr>
    </w:p>
    <w:p w14:paraId="27EFE50A" w14:textId="4A1B22EA" w:rsidR="000C4BDE" w:rsidRDefault="00EA3C24">
      <w:pPr>
        <w:rPr>
          <w:rFonts w:ascii="Lato" w:hAnsi="Lato"/>
        </w:rPr>
      </w:pPr>
      <w:r w:rsidRPr="00FB53C8">
        <w:rPr>
          <w:rFonts w:ascii="Lato" w:hAnsi="Lato"/>
        </w:rPr>
        <w:br w:type="page"/>
      </w:r>
    </w:p>
    <w:p w14:paraId="372240D3" w14:textId="77777777" w:rsidR="00EA3C24" w:rsidRPr="00FB53C8" w:rsidRDefault="00EA3C24">
      <w:pPr>
        <w:rPr>
          <w:rFonts w:ascii="Lato" w:hAnsi="Lato"/>
        </w:rPr>
      </w:pPr>
    </w:p>
    <w:p w14:paraId="44D1216F" w14:textId="77777777" w:rsidR="0088105D" w:rsidRPr="00FB53C8" w:rsidRDefault="0088105D">
      <w:pPr>
        <w:rPr>
          <w:rFonts w:ascii="Lato" w:hAnsi="Lato" w:cs="Times New Roman"/>
        </w:rPr>
      </w:pPr>
    </w:p>
    <w:tbl>
      <w:tblPr>
        <w:tblStyle w:val="Tabela-Siatka"/>
        <w:tblW w:w="8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0"/>
      </w:tblGrid>
      <w:tr w:rsidR="0088105D" w:rsidRPr="00FB53C8" w14:paraId="3517F98F" w14:textId="77777777" w:rsidTr="004F2633">
        <w:trPr>
          <w:trHeight w:val="6508"/>
        </w:trPr>
        <w:tc>
          <w:tcPr>
            <w:tcW w:w="8240" w:type="dxa"/>
          </w:tcPr>
          <w:p w14:paraId="34223B45" w14:textId="77777777" w:rsidR="0088105D" w:rsidRPr="00FB53C8" w:rsidRDefault="0088105D" w:rsidP="009A05BA">
            <w:pPr>
              <w:rPr>
                <w:rFonts w:ascii="Lato" w:hAnsi="Lato"/>
              </w:rPr>
            </w:pPr>
          </w:p>
          <w:p w14:paraId="539CD7A1" w14:textId="77777777" w:rsidR="0088105D" w:rsidRPr="00FB53C8" w:rsidRDefault="0088105D" w:rsidP="009A05BA">
            <w:pPr>
              <w:rPr>
                <w:rFonts w:ascii="Lato" w:hAnsi="Lato"/>
              </w:rPr>
            </w:pPr>
          </w:p>
          <w:p w14:paraId="6A9A2604" w14:textId="77777777" w:rsidR="0088105D" w:rsidRPr="00FB53C8" w:rsidRDefault="0088105D" w:rsidP="009A05BA">
            <w:pPr>
              <w:rPr>
                <w:rFonts w:ascii="Lato" w:hAnsi="Lato"/>
              </w:rPr>
            </w:pPr>
          </w:p>
          <w:p w14:paraId="3DD220FA" w14:textId="77777777" w:rsidR="0088105D" w:rsidRPr="00FB53C8" w:rsidRDefault="0088105D" w:rsidP="009A05BA">
            <w:pPr>
              <w:rPr>
                <w:rFonts w:ascii="Lato" w:hAnsi="Lato"/>
              </w:rPr>
            </w:pPr>
          </w:p>
          <w:p w14:paraId="7B186A81" w14:textId="77777777" w:rsidR="0088105D" w:rsidRPr="00FB53C8" w:rsidRDefault="0088105D" w:rsidP="009A05BA">
            <w:pPr>
              <w:rPr>
                <w:rFonts w:ascii="Lato" w:hAnsi="Lato"/>
              </w:rPr>
            </w:pPr>
          </w:p>
          <w:p w14:paraId="4F24943C" w14:textId="77777777" w:rsidR="0088105D" w:rsidRPr="00FB53C8" w:rsidRDefault="0088105D" w:rsidP="009A05BA">
            <w:pPr>
              <w:rPr>
                <w:rFonts w:ascii="Lato" w:hAnsi="Lato"/>
              </w:rPr>
            </w:pPr>
          </w:p>
          <w:p w14:paraId="6AD9664E" w14:textId="77777777" w:rsidR="0088105D" w:rsidRPr="00FB53C8" w:rsidRDefault="0088105D" w:rsidP="009A05BA">
            <w:pPr>
              <w:rPr>
                <w:rFonts w:ascii="Lato" w:hAnsi="Lato"/>
              </w:rPr>
            </w:pPr>
          </w:p>
          <w:p w14:paraId="6BF7610E" w14:textId="77777777" w:rsidR="0088105D" w:rsidRPr="00FB53C8" w:rsidRDefault="0088105D" w:rsidP="009A05BA">
            <w:pPr>
              <w:rPr>
                <w:rFonts w:ascii="Lato" w:hAnsi="Lato"/>
              </w:rPr>
            </w:pPr>
          </w:p>
          <w:p w14:paraId="25DC539F" w14:textId="77777777" w:rsidR="0088105D" w:rsidRPr="00FB53C8" w:rsidRDefault="0088105D" w:rsidP="009A05BA">
            <w:pPr>
              <w:rPr>
                <w:rFonts w:ascii="Lato" w:hAnsi="Lato"/>
              </w:rPr>
            </w:pPr>
          </w:p>
          <w:p w14:paraId="63E83F18" w14:textId="77777777" w:rsidR="0088105D" w:rsidRPr="00FB53C8" w:rsidRDefault="0088105D" w:rsidP="009A05BA">
            <w:pPr>
              <w:rPr>
                <w:rFonts w:ascii="Lato" w:hAnsi="Lato"/>
              </w:rPr>
            </w:pPr>
          </w:p>
          <w:p w14:paraId="6FBAD364" w14:textId="77777777" w:rsidR="0088105D" w:rsidRPr="00FB53C8" w:rsidRDefault="2A7ADBA1" w:rsidP="009A05BA">
            <w:pPr>
              <w:jc w:val="center"/>
              <w:rPr>
                <w:rFonts w:ascii="Lato" w:hAnsi="Lato"/>
              </w:rPr>
            </w:pPr>
            <w:r>
              <w:rPr>
                <w:noProof/>
                <w:lang w:eastAsia="pl-PL"/>
              </w:rPr>
              <w:drawing>
                <wp:inline distT="0" distB="0" distL="0" distR="0" wp14:anchorId="153EA413" wp14:editId="324D8912">
                  <wp:extent cx="2237105" cy="2240761"/>
                  <wp:effectExtent l="0" t="0" r="0" b="7620"/>
                  <wp:docPr id="1312535699"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7105" cy="2240761"/>
                          </a:xfrm>
                          <a:prstGeom prst="rect">
                            <a:avLst/>
                          </a:prstGeom>
                        </pic:spPr>
                      </pic:pic>
                    </a:graphicData>
                  </a:graphic>
                </wp:inline>
              </w:drawing>
            </w:r>
          </w:p>
        </w:tc>
      </w:tr>
      <w:tr w:rsidR="0088105D" w:rsidRPr="00FB53C8" w14:paraId="252E71BF" w14:textId="77777777" w:rsidTr="004F2633">
        <w:trPr>
          <w:trHeight w:val="6508"/>
        </w:trPr>
        <w:tc>
          <w:tcPr>
            <w:tcW w:w="8240" w:type="dxa"/>
          </w:tcPr>
          <w:p w14:paraId="5DC4596E" w14:textId="77777777" w:rsidR="0088105D" w:rsidRPr="00FB53C8" w:rsidRDefault="0088105D" w:rsidP="009A05BA">
            <w:pPr>
              <w:rPr>
                <w:rFonts w:ascii="Lato" w:hAnsi="Lato"/>
              </w:rPr>
            </w:pPr>
          </w:p>
          <w:p w14:paraId="71E9947C" w14:textId="77777777" w:rsidR="0088105D" w:rsidRPr="00FB53C8" w:rsidRDefault="0088105D" w:rsidP="009A05BA">
            <w:pPr>
              <w:rPr>
                <w:rFonts w:ascii="Lato" w:hAnsi="Lato"/>
              </w:rPr>
            </w:pPr>
          </w:p>
          <w:p w14:paraId="1413D853" w14:textId="77777777" w:rsidR="0088105D" w:rsidRPr="00FB53C8" w:rsidRDefault="0088105D" w:rsidP="009A05BA">
            <w:pPr>
              <w:rPr>
                <w:rFonts w:ascii="Lato" w:hAnsi="Lato"/>
              </w:rPr>
            </w:pPr>
          </w:p>
          <w:p w14:paraId="2A7A9836" w14:textId="77777777" w:rsidR="0088105D" w:rsidRPr="00FB53C8" w:rsidRDefault="0088105D" w:rsidP="009A05BA">
            <w:pPr>
              <w:rPr>
                <w:rFonts w:ascii="Lato" w:hAnsi="Lato"/>
              </w:rPr>
            </w:pPr>
          </w:p>
          <w:p w14:paraId="47CE7A2C" w14:textId="77777777" w:rsidR="0088105D" w:rsidRPr="00FB53C8" w:rsidRDefault="0088105D" w:rsidP="009A05BA">
            <w:pPr>
              <w:rPr>
                <w:rFonts w:ascii="Lato" w:hAnsi="Lato"/>
              </w:rPr>
            </w:pPr>
          </w:p>
          <w:p w14:paraId="2C7DA92C" w14:textId="77777777" w:rsidR="0088105D" w:rsidRPr="00FB53C8" w:rsidRDefault="0088105D" w:rsidP="009A05BA">
            <w:pPr>
              <w:rPr>
                <w:rFonts w:ascii="Lato" w:hAnsi="Lato"/>
              </w:rPr>
            </w:pPr>
          </w:p>
          <w:p w14:paraId="3F904CCB" w14:textId="77777777" w:rsidR="0088105D" w:rsidRPr="00FB53C8" w:rsidRDefault="0088105D" w:rsidP="009A05BA">
            <w:pPr>
              <w:rPr>
                <w:rFonts w:ascii="Lato" w:hAnsi="Lato"/>
              </w:rPr>
            </w:pPr>
          </w:p>
          <w:p w14:paraId="040360B8" w14:textId="77777777" w:rsidR="0088105D" w:rsidRPr="00FB53C8" w:rsidRDefault="0088105D" w:rsidP="009A05BA">
            <w:pPr>
              <w:rPr>
                <w:rFonts w:ascii="Lato" w:hAnsi="Lato"/>
              </w:rPr>
            </w:pPr>
          </w:p>
          <w:p w14:paraId="17A1CA98" w14:textId="77777777" w:rsidR="0088105D" w:rsidRPr="00FB53C8" w:rsidRDefault="0088105D" w:rsidP="009A05BA">
            <w:pPr>
              <w:rPr>
                <w:rFonts w:ascii="Lato" w:hAnsi="Lato"/>
              </w:rPr>
            </w:pPr>
          </w:p>
          <w:p w14:paraId="1A55251A" w14:textId="77777777" w:rsidR="0088105D" w:rsidRPr="00FB53C8" w:rsidRDefault="0088105D" w:rsidP="009A05BA">
            <w:pPr>
              <w:rPr>
                <w:rFonts w:ascii="Lato" w:hAnsi="Lato"/>
              </w:rPr>
            </w:pPr>
          </w:p>
          <w:p w14:paraId="4F6D2C48" w14:textId="77777777" w:rsidR="0088105D" w:rsidRPr="00FB53C8" w:rsidRDefault="0088105D" w:rsidP="009A05BA">
            <w:pPr>
              <w:rPr>
                <w:rFonts w:ascii="Lato" w:hAnsi="Lato"/>
              </w:rPr>
            </w:pPr>
          </w:p>
          <w:p w14:paraId="31F27C88" w14:textId="77777777" w:rsidR="0088105D" w:rsidRPr="00FB53C8" w:rsidRDefault="0088105D" w:rsidP="009A05BA">
            <w:pPr>
              <w:rPr>
                <w:rFonts w:ascii="Lato" w:hAnsi="Lato"/>
              </w:rPr>
            </w:pPr>
          </w:p>
          <w:p w14:paraId="145C11DD" w14:textId="77777777" w:rsidR="0088105D" w:rsidRPr="00FB53C8" w:rsidRDefault="0088105D" w:rsidP="009A05BA">
            <w:pPr>
              <w:rPr>
                <w:rFonts w:ascii="Lato" w:hAnsi="Lato"/>
              </w:rPr>
            </w:pPr>
          </w:p>
          <w:p w14:paraId="6B40E7A7" w14:textId="77777777" w:rsidR="0088105D" w:rsidRPr="00FB53C8" w:rsidRDefault="0088105D" w:rsidP="009A05BA">
            <w:pPr>
              <w:rPr>
                <w:rFonts w:ascii="Lato" w:hAnsi="Lato"/>
              </w:rPr>
            </w:pPr>
          </w:p>
          <w:p w14:paraId="3FFF7D4A" w14:textId="2AB01BE6" w:rsidR="0088105D" w:rsidRPr="00FB53C8" w:rsidRDefault="0088105D" w:rsidP="004F2633">
            <w:pPr>
              <w:pStyle w:val="Nagwek2"/>
              <w:spacing w:after="240"/>
              <w:jc w:val="center"/>
              <w:outlineLvl w:val="1"/>
            </w:pPr>
            <w:bookmarkStart w:id="140" w:name="_Toc41897626"/>
            <w:r w:rsidRPr="00FB53C8">
              <w:rPr>
                <w:b/>
                <w:sz w:val="72"/>
                <w:szCs w:val="72"/>
              </w:rPr>
              <w:t>IV.3. SPOŁECZEŃSTWO OBYWATELSKIE</w:t>
            </w:r>
            <w:bookmarkEnd w:id="140"/>
          </w:p>
        </w:tc>
      </w:tr>
    </w:tbl>
    <w:p w14:paraId="63BDAB94" w14:textId="0D67A535" w:rsidR="0035138C" w:rsidRPr="004F2633" w:rsidRDefault="0035138C" w:rsidP="0035138C">
      <w:pPr>
        <w:pStyle w:val="Nagwek2"/>
      </w:pPr>
      <w:bookmarkStart w:id="141" w:name="_Toc41897627"/>
      <w:r w:rsidRPr="004F2633">
        <w:lastRenderedPageBreak/>
        <w:t>Streszczenie: Społeczeństwo obywatelskie</w:t>
      </w:r>
      <w:bookmarkEnd w:id="141"/>
    </w:p>
    <w:p w14:paraId="63A0829D" w14:textId="77777777" w:rsidR="0035138C" w:rsidRPr="004F2633" w:rsidRDefault="0035138C" w:rsidP="0035138C">
      <w:pPr>
        <w:spacing w:after="0"/>
        <w:rPr>
          <w:rFonts w:ascii="Lato" w:hAnsi="Lato" w:cs="Times New Roman"/>
        </w:rPr>
      </w:pPr>
    </w:p>
    <w:p w14:paraId="532D09BD" w14:textId="77777777" w:rsidR="0035138C" w:rsidRPr="00FB53C8" w:rsidRDefault="0035138C" w:rsidP="0035138C">
      <w:pPr>
        <w:spacing w:after="0"/>
        <w:jc w:val="both"/>
        <w:rPr>
          <w:rFonts w:ascii="Lato" w:hAnsi="Lato" w:cs="Times New Roman"/>
        </w:rPr>
      </w:pPr>
      <w:r w:rsidRPr="00FB53C8">
        <w:rPr>
          <w:rFonts w:ascii="Lato" w:hAnsi="Lato" w:cs="Times New Roman"/>
        </w:rPr>
        <w:t>W roku 2019 Kraków realizował politykę w zakresie społeczeństwa obywatelskiego poprzez realizację usług publicznych or</w:t>
      </w:r>
      <w:r w:rsidRPr="00FB53C8">
        <w:rPr>
          <w:rFonts w:ascii="Lato" w:eastAsia="Lato" w:hAnsi="Lato" w:cs="Lato"/>
        </w:rPr>
        <w:t xml:space="preserve">az programów: </w:t>
      </w:r>
      <w:r w:rsidRPr="00FB53C8">
        <w:rPr>
          <w:rFonts w:ascii="Lato" w:eastAsia="Lato" w:hAnsi="Lato" w:cs="Lato"/>
          <w:b/>
          <w:bCs/>
        </w:rPr>
        <w:t>Programu współpracy z organizacjami pozarządowymi</w:t>
      </w:r>
      <w:r w:rsidRPr="00FB53C8">
        <w:rPr>
          <w:rFonts w:ascii="Lato" w:eastAsia="Lato" w:hAnsi="Lato" w:cs="Lato"/>
        </w:rPr>
        <w:t xml:space="preserve">, Programu </w:t>
      </w:r>
      <w:r w:rsidRPr="00FB53C8">
        <w:rPr>
          <w:rFonts w:ascii="Lato" w:eastAsia="Lato" w:hAnsi="Lato" w:cs="Lato"/>
          <w:color w:val="000000" w:themeColor="text1"/>
        </w:rPr>
        <w:t xml:space="preserve">aktywnego uczestnictwa młodzieży w życiu miasta </w:t>
      </w:r>
      <w:r w:rsidR="00EA26D2" w:rsidRPr="00FB53C8">
        <w:rPr>
          <w:rFonts w:ascii="Lato" w:eastAsia="Lato" w:hAnsi="Lato" w:cs="Lato"/>
          <w:color w:val="000000" w:themeColor="text1"/>
        </w:rPr>
        <w:t>„</w:t>
      </w:r>
      <w:r w:rsidRPr="00FB53C8">
        <w:rPr>
          <w:rFonts w:ascii="Lato" w:eastAsia="Lato" w:hAnsi="Lato" w:cs="Lato"/>
          <w:b/>
          <w:bCs/>
          <w:color w:val="000000" w:themeColor="text1"/>
        </w:rPr>
        <w:t>Młody Kraków 2.0</w:t>
      </w:r>
      <w:r w:rsidR="00EA26D2" w:rsidRPr="00FB53C8">
        <w:rPr>
          <w:rFonts w:ascii="Lato" w:eastAsia="Lato" w:hAnsi="Lato" w:cs="Lato"/>
          <w:b/>
          <w:bCs/>
          <w:color w:val="000000" w:themeColor="text1"/>
        </w:rPr>
        <w:t>”</w:t>
      </w:r>
      <w:r w:rsidRPr="00FB53C8">
        <w:rPr>
          <w:rFonts w:ascii="Lato" w:eastAsia="Lato" w:hAnsi="Lato" w:cs="Lato"/>
          <w:color w:val="000000" w:themeColor="text1"/>
        </w:rPr>
        <w:t xml:space="preserve"> na lata 2018-2023</w:t>
      </w:r>
      <w:r w:rsidRPr="00FB53C8">
        <w:rPr>
          <w:rFonts w:ascii="Lato" w:eastAsia="Lato" w:hAnsi="Lato" w:cs="Lato"/>
        </w:rPr>
        <w:t xml:space="preserve"> oraz Programu </w:t>
      </w:r>
      <w:r w:rsidR="00EA26D2" w:rsidRPr="00FB53C8">
        <w:rPr>
          <w:rFonts w:ascii="Lato" w:eastAsia="Lato" w:hAnsi="Lato" w:cs="Lato"/>
        </w:rPr>
        <w:t>„</w:t>
      </w:r>
      <w:r w:rsidRPr="00FB53C8">
        <w:rPr>
          <w:rFonts w:ascii="Lato" w:eastAsia="Lato" w:hAnsi="Lato" w:cs="Lato"/>
          <w:b/>
          <w:bCs/>
        </w:rPr>
        <w:t>Otwarty Kraków</w:t>
      </w:r>
      <w:r w:rsidR="00EA26D2" w:rsidRPr="00FB53C8">
        <w:rPr>
          <w:rFonts w:ascii="Lato" w:eastAsia="Lato" w:hAnsi="Lato" w:cs="Lato"/>
          <w:b/>
          <w:bCs/>
        </w:rPr>
        <w:t>”</w:t>
      </w:r>
      <w:r w:rsidRPr="00FB53C8">
        <w:rPr>
          <w:rFonts w:ascii="Lato" w:eastAsia="Lato" w:hAnsi="Lato" w:cs="Lato"/>
          <w:b/>
          <w:bCs/>
        </w:rPr>
        <w:t xml:space="preserve">. </w:t>
      </w:r>
      <w:r w:rsidRPr="00FB53C8">
        <w:rPr>
          <w:rFonts w:ascii="Lato" w:eastAsia="Lato" w:hAnsi="Lato" w:cs="Lato"/>
        </w:rPr>
        <w:t>Ponadto Miasto wspierało rozwój społeczeństwa obywatelskiego przez skierowane do mieszkańców różnorodne działania informacyjne na temat zadań real</w:t>
      </w:r>
      <w:r w:rsidRPr="00FB53C8">
        <w:rPr>
          <w:rFonts w:ascii="Lato" w:hAnsi="Lato" w:cs="Times New Roman"/>
        </w:rPr>
        <w:t>izowanych przez Miasto, aktualnych celów i</w:t>
      </w:r>
      <w:r w:rsidR="005322C8" w:rsidRPr="00FB53C8">
        <w:rPr>
          <w:rFonts w:ascii="Lato" w:hAnsi="Lato" w:cs="Times New Roman"/>
        </w:rPr>
        <w:t> </w:t>
      </w:r>
      <w:r w:rsidRPr="00FB53C8">
        <w:rPr>
          <w:rFonts w:ascii="Lato" w:hAnsi="Lato" w:cs="Times New Roman"/>
        </w:rPr>
        <w:t xml:space="preserve">priorytetów, rezultatów polityk publicznych i programów strategicznych, a także na temat wyzwań i problemów związanych z Miastem. </w:t>
      </w:r>
    </w:p>
    <w:p w14:paraId="39CA8924" w14:textId="77777777" w:rsidR="0035138C" w:rsidRPr="00FB53C8" w:rsidRDefault="0035138C" w:rsidP="0035138C">
      <w:pPr>
        <w:spacing w:after="0"/>
        <w:jc w:val="both"/>
        <w:rPr>
          <w:rFonts w:ascii="Lato" w:hAnsi="Lato" w:cs="Times New Roman"/>
        </w:rPr>
      </w:pPr>
    </w:p>
    <w:p w14:paraId="41EDF0E2" w14:textId="77777777" w:rsidR="0035138C" w:rsidRPr="00FB53C8" w:rsidRDefault="0035138C" w:rsidP="0035138C">
      <w:pPr>
        <w:spacing w:after="0"/>
        <w:jc w:val="both"/>
        <w:rPr>
          <w:rFonts w:ascii="Lato" w:hAnsi="Lato" w:cs="Times New Roman"/>
          <w:b/>
          <w:bCs/>
        </w:rPr>
      </w:pPr>
      <w:r w:rsidRPr="00FB53C8">
        <w:rPr>
          <w:rFonts w:ascii="Lato" w:hAnsi="Lato" w:cs="Times New Roman"/>
        </w:rPr>
        <w:t xml:space="preserve">Działania informacyjne Miasta uzupełniane były realizacją zadań opartych na bezpośredniej interakcji z mieszkańcami, w tym organizowaniem konsultacji społecznych, wspieraniem organizacji pozarządowych w zakresie ich rozwoju instytucjonalnego oraz w realizacji zadań publicznych, zapewnieniem obywatelom możliwości udziału w wyborach, wreszcie podejmowaniem inicjatywy w celu kształtowania postaw obywatelskich, w szczególności wśród młodzieży. </w:t>
      </w:r>
    </w:p>
    <w:p w14:paraId="1BB6F150" w14:textId="77777777" w:rsidR="0035138C" w:rsidRPr="00FB53C8" w:rsidRDefault="0035138C" w:rsidP="0035138C">
      <w:pPr>
        <w:spacing w:after="0"/>
        <w:jc w:val="both"/>
        <w:rPr>
          <w:rFonts w:ascii="Lato" w:hAnsi="Lato" w:cs="Times New Roman"/>
        </w:rPr>
      </w:pPr>
    </w:p>
    <w:p w14:paraId="78BB1255" w14:textId="3876B8FB" w:rsidR="0035138C" w:rsidRPr="00FB53C8" w:rsidRDefault="0035138C" w:rsidP="0035138C">
      <w:pPr>
        <w:spacing w:after="0"/>
        <w:jc w:val="both"/>
        <w:rPr>
          <w:rFonts w:ascii="Lato" w:hAnsi="Lato" w:cs="Times New Roman"/>
          <w:b/>
          <w:bCs/>
        </w:rPr>
      </w:pPr>
      <w:r w:rsidRPr="60BDC3D4">
        <w:rPr>
          <w:rFonts w:ascii="Lato" w:hAnsi="Lato" w:cs="Times New Roman"/>
        </w:rPr>
        <w:t xml:space="preserve">Liczba organizacji pozarządowych na terenie GMK zarejestrowanych w KRS, w bazie Wydziału Polityki Społecznej i Zdrowia oraz Wydziału Sportu w roku 2019 wyniosła </w:t>
      </w:r>
      <w:r w:rsidRPr="60BDC3D4">
        <w:rPr>
          <w:rFonts w:ascii="Lato" w:hAnsi="Lato" w:cs="Times New Roman"/>
          <w:b/>
          <w:bCs/>
        </w:rPr>
        <w:t xml:space="preserve">4 621 </w:t>
      </w:r>
      <w:r w:rsidRPr="60BDC3D4">
        <w:rPr>
          <w:rFonts w:ascii="Lato" w:hAnsi="Lato" w:cs="Times New Roman"/>
        </w:rPr>
        <w:t>i była o 10</w:t>
      </w:r>
      <w:r w:rsidR="702257B9" w:rsidRPr="60BDC3D4">
        <w:rPr>
          <w:rFonts w:ascii="Lato" w:hAnsi="Lato" w:cs="Times New Roman"/>
        </w:rPr>
        <w:t>1</w:t>
      </w:r>
      <w:r w:rsidRPr="60BDC3D4">
        <w:rPr>
          <w:rFonts w:ascii="Lato" w:hAnsi="Lato" w:cs="Times New Roman"/>
        </w:rPr>
        <w:t xml:space="preserve"> mniejsza niż w 2018 r. Pula środków finansowych przeznaczonych w budżecie Miasta na realizację zadań publicznych przez organizacje pozarządowe wzrosła w stosunku do roku 2018 o prawie 9 mln </w:t>
      </w:r>
      <w:r w:rsidR="00BA0863" w:rsidRPr="60BDC3D4">
        <w:rPr>
          <w:rFonts w:ascii="Lato" w:hAnsi="Lato" w:cs="Times New Roman"/>
        </w:rPr>
        <w:t>PLN.</w:t>
      </w:r>
      <w:r w:rsidRPr="60BDC3D4">
        <w:rPr>
          <w:rFonts w:ascii="Lato" w:hAnsi="Lato" w:cs="Times New Roman"/>
        </w:rPr>
        <w:t xml:space="preserve"> W stosunku do wydatków bieżących Gminy w roku 2019 wysokość środków na realizację zadań publicznych przez organizacje wyniosła </w:t>
      </w:r>
      <w:r w:rsidRPr="60BDC3D4">
        <w:rPr>
          <w:rFonts w:ascii="Lato" w:hAnsi="Lato" w:cs="Times New Roman"/>
          <w:b/>
          <w:bCs/>
        </w:rPr>
        <w:t>1,71%.</w:t>
      </w:r>
      <w:r w:rsidRPr="60BDC3D4">
        <w:rPr>
          <w:rFonts w:ascii="Lato" w:hAnsi="Lato" w:cs="Times New Roman"/>
        </w:rPr>
        <w:t xml:space="preserve"> Przeprowadzono w sumie </w:t>
      </w:r>
      <w:r w:rsidRPr="60BDC3D4">
        <w:rPr>
          <w:rFonts w:ascii="Lato" w:hAnsi="Lato" w:cs="Times New Roman"/>
          <w:b/>
          <w:bCs/>
        </w:rPr>
        <w:t>65 konsultacji społecznych</w:t>
      </w:r>
      <w:r w:rsidRPr="60BDC3D4">
        <w:rPr>
          <w:rFonts w:ascii="Lato" w:hAnsi="Lato" w:cs="Times New Roman"/>
        </w:rPr>
        <w:t xml:space="preserve">, w </w:t>
      </w:r>
      <w:r w:rsidR="0BBEFC7A" w:rsidRPr="60BDC3D4">
        <w:rPr>
          <w:rFonts w:ascii="Lato" w:hAnsi="Lato" w:cs="Times New Roman"/>
        </w:rPr>
        <w:t>ramach,</w:t>
      </w:r>
      <w:r w:rsidRPr="60BDC3D4">
        <w:rPr>
          <w:rFonts w:ascii="Lato" w:hAnsi="Lato" w:cs="Times New Roman"/>
        </w:rPr>
        <w:t xml:space="preserve"> których odbyło się </w:t>
      </w:r>
      <w:r w:rsidRPr="60BDC3D4">
        <w:rPr>
          <w:rFonts w:ascii="Lato" w:hAnsi="Lato" w:cs="Times New Roman"/>
          <w:b/>
          <w:bCs/>
        </w:rPr>
        <w:t>47</w:t>
      </w:r>
      <w:r w:rsidRPr="60BDC3D4">
        <w:rPr>
          <w:rFonts w:ascii="Lato" w:hAnsi="Lato" w:cs="Times New Roman"/>
        </w:rPr>
        <w:t xml:space="preserve"> procesów konsultacyjnych z organizacjami pozarządowymi, w których wzięły udział </w:t>
      </w:r>
      <w:r w:rsidRPr="60BDC3D4">
        <w:rPr>
          <w:rFonts w:ascii="Lato" w:hAnsi="Lato" w:cs="Times New Roman"/>
          <w:b/>
          <w:bCs/>
        </w:rPr>
        <w:t>142</w:t>
      </w:r>
      <w:r w:rsidRPr="60BDC3D4">
        <w:rPr>
          <w:rFonts w:ascii="Lato" w:hAnsi="Lato" w:cs="Times New Roman"/>
        </w:rPr>
        <w:t xml:space="preserve"> organizacje. Dodatkowo przeprowadzono </w:t>
      </w:r>
      <w:r w:rsidRPr="60BDC3D4">
        <w:rPr>
          <w:rFonts w:ascii="Lato" w:hAnsi="Lato" w:cs="Times New Roman"/>
          <w:b/>
          <w:bCs/>
        </w:rPr>
        <w:t>18</w:t>
      </w:r>
      <w:r w:rsidRPr="60BDC3D4">
        <w:rPr>
          <w:rFonts w:ascii="Lato" w:hAnsi="Lato" w:cs="Times New Roman"/>
        </w:rPr>
        <w:t xml:space="preserve"> konsultacji społecznych z mieszkankami i mieszkańcami. Organizacje aż </w:t>
      </w:r>
      <w:r w:rsidRPr="60BDC3D4">
        <w:rPr>
          <w:rFonts w:ascii="Lato" w:hAnsi="Lato" w:cs="Times New Roman"/>
          <w:b/>
          <w:bCs/>
        </w:rPr>
        <w:t xml:space="preserve">1 089 </w:t>
      </w:r>
      <w:r w:rsidRPr="60BDC3D4">
        <w:rPr>
          <w:rFonts w:ascii="Lato" w:hAnsi="Lato" w:cs="Times New Roman"/>
        </w:rPr>
        <w:t>razy nieodpłatnie korzystały z miejskich sal konferencyjnych i</w:t>
      </w:r>
      <w:r w:rsidR="005322C8" w:rsidRPr="60BDC3D4">
        <w:rPr>
          <w:rFonts w:ascii="Lato" w:hAnsi="Lato" w:cs="Times New Roman"/>
        </w:rPr>
        <w:t> </w:t>
      </w:r>
      <w:r w:rsidRPr="60BDC3D4">
        <w:rPr>
          <w:rFonts w:ascii="Lato" w:hAnsi="Lato" w:cs="Times New Roman"/>
        </w:rPr>
        <w:t>komputerowych.</w:t>
      </w:r>
      <w:bookmarkStart w:id="142" w:name="_Hlk38956764"/>
    </w:p>
    <w:bookmarkEnd w:id="142"/>
    <w:p w14:paraId="04338875" w14:textId="77777777" w:rsidR="0035138C" w:rsidRPr="00FB53C8" w:rsidRDefault="0035138C" w:rsidP="0035138C">
      <w:pPr>
        <w:spacing w:after="0"/>
        <w:jc w:val="both"/>
        <w:rPr>
          <w:rFonts w:ascii="Lato" w:hAnsi="Lato" w:cs="Times New Roman"/>
          <w:sz w:val="20"/>
        </w:rPr>
      </w:pPr>
    </w:p>
    <w:p w14:paraId="3533A6BE" w14:textId="77777777" w:rsidR="0035138C" w:rsidRPr="00FB53C8" w:rsidRDefault="0035138C" w:rsidP="0035138C">
      <w:pPr>
        <w:spacing w:after="0"/>
        <w:jc w:val="both"/>
        <w:rPr>
          <w:rFonts w:ascii="Lato" w:hAnsi="Lato"/>
          <w:sz w:val="20"/>
          <w:szCs w:val="20"/>
        </w:rPr>
      </w:pPr>
      <w:r w:rsidRPr="00FB53C8">
        <w:rPr>
          <w:rFonts w:ascii="Lato" w:hAnsi="Lato"/>
        </w:rPr>
        <w:t xml:space="preserve">W roku 2019 nie przeprowadzano wyborów samorządowych. W wyborach krajowych parlamentarnych w roku 2019 frekwencja wyniosła </w:t>
      </w:r>
      <w:r w:rsidRPr="00FB53C8">
        <w:rPr>
          <w:rFonts w:ascii="Lato" w:hAnsi="Lato"/>
          <w:b/>
          <w:bCs/>
        </w:rPr>
        <w:t>71%</w:t>
      </w:r>
      <w:r w:rsidRPr="00FB53C8">
        <w:rPr>
          <w:rFonts w:ascii="Lato" w:hAnsi="Lato"/>
        </w:rPr>
        <w:t xml:space="preserve">. W tym roku o 33% wzrosła aktywność mieszkańców w organizacji zgromadzeń publicznych, których zorganizowano </w:t>
      </w:r>
      <w:r w:rsidRPr="00FB53C8">
        <w:rPr>
          <w:rFonts w:ascii="Lato" w:hAnsi="Lato"/>
          <w:b/>
          <w:bCs/>
        </w:rPr>
        <w:t>842</w:t>
      </w:r>
      <w:r w:rsidRPr="00FB53C8">
        <w:rPr>
          <w:rFonts w:ascii="Lato" w:hAnsi="Lato"/>
        </w:rPr>
        <w:t>.</w:t>
      </w:r>
    </w:p>
    <w:p w14:paraId="2CCB938B" w14:textId="77777777" w:rsidR="0035138C" w:rsidRPr="00FB53C8" w:rsidRDefault="0035138C" w:rsidP="0035138C">
      <w:pPr>
        <w:spacing w:after="0"/>
        <w:jc w:val="both"/>
        <w:rPr>
          <w:rFonts w:ascii="Lato" w:hAnsi="Lato" w:cs="Times New Roman"/>
          <w:sz w:val="20"/>
        </w:rPr>
      </w:pPr>
    </w:p>
    <w:p w14:paraId="0528247C" w14:textId="74DE5E8F" w:rsidR="0035138C" w:rsidRPr="00FB53C8" w:rsidRDefault="0035138C" w:rsidP="0035138C">
      <w:pPr>
        <w:spacing w:after="0"/>
        <w:jc w:val="both"/>
        <w:rPr>
          <w:rFonts w:ascii="Lato" w:hAnsi="Lato"/>
        </w:rPr>
      </w:pPr>
      <w:r w:rsidRPr="34A8FF67">
        <w:rPr>
          <w:rFonts w:ascii="Lato" w:hAnsi="Lato" w:cs="Times New Roman"/>
        </w:rPr>
        <w:t xml:space="preserve">W ramach 6. edycji Budżetu obywatelskiego miasta Krakowa głosowaniu poddano </w:t>
      </w:r>
      <w:r w:rsidRPr="34A8FF67">
        <w:rPr>
          <w:rFonts w:ascii="Lato" w:hAnsi="Lato" w:cs="Times New Roman"/>
          <w:b/>
          <w:bCs/>
        </w:rPr>
        <w:t>557</w:t>
      </w:r>
      <w:r w:rsidRPr="34A8FF67">
        <w:rPr>
          <w:rFonts w:ascii="Lato" w:hAnsi="Lato" w:cs="Times New Roman"/>
        </w:rPr>
        <w:t xml:space="preserve"> spełniających kryteria </w:t>
      </w:r>
      <w:r w:rsidRPr="34A8FF67">
        <w:rPr>
          <w:rFonts w:ascii="Lato" w:hAnsi="Lato" w:cs="Times New Roman"/>
          <w:b/>
          <w:bCs/>
        </w:rPr>
        <w:t>projektów</w:t>
      </w:r>
      <w:r w:rsidRPr="34A8FF67">
        <w:rPr>
          <w:rFonts w:ascii="Lato" w:hAnsi="Lato" w:cs="Times New Roman"/>
        </w:rPr>
        <w:t xml:space="preserve">, na które ważne głosy oddało </w:t>
      </w:r>
      <w:r w:rsidRPr="34A8FF67">
        <w:rPr>
          <w:rFonts w:ascii="Lato" w:hAnsi="Lato" w:cs="Times New Roman"/>
          <w:b/>
          <w:bCs/>
        </w:rPr>
        <w:t>50 004 mieszkańców</w:t>
      </w:r>
      <w:r w:rsidRPr="34A8FF67">
        <w:rPr>
          <w:rFonts w:ascii="Lato" w:hAnsi="Lato" w:cs="Times New Roman"/>
        </w:rPr>
        <w:t xml:space="preserve">. Do realizacji po głosowaniu </w:t>
      </w:r>
      <w:r w:rsidRPr="34A8FF67">
        <w:rPr>
          <w:rFonts w:ascii="Lato" w:hAnsi="Lato"/>
        </w:rPr>
        <w:t xml:space="preserve">wybrano </w:t>
      </w:r>
      <w:r w:rsidRPr="34A8FF67">
        <w:rPr>
          <w:rFonts w:ascii="Lato" w:hAnsi="Lato"/>
          <w:b/>
          <w:bCs/>
        </w:rPr>
        <w:t xml:space="preserve">10 projektów ogólnomiejskich </w:t>
      </w:r>
      <w:r w:rsidRPr="34A8FF67">
        <w:rPr>
          <w:rFonts w:ascii="Lato" w:hAnsi="Lato"/>
        </w:rPr>
        <w:t xml:space="preserve">oraz </w:t>
      </w:r>
      <w:r w:rsidRPr="34A8FF67">
        <w:rPr>
          <w:rFonts w:ascii="Lato" w:hAnsi="Lato"/>
          <w:b/>
          <w:bCs/>
        </w:rPr>
        <w:t>162 dzielnicowe</w:t>
      </w:r>
      <w:r w:rsidRPr="34A8FF67">
        <w:rPr>
          <w:rFonts w:ascii="Lato" w:hAnsi="Lato"/>
        </w:rPr>
        <w:t xml:space="preserve">. Spośród projektów ogólnomiejskich najwięcej głosów zdobył projekt „Tak dla parku przy Karmelickiej”. </w:t>
      </w:r>
    </w:p>
    <w:p w14:paraId="796B98D5" w14:textId="77777777" w:rsidR="0035138C" w:rsidRPr="00FB53C8" w:rsidRDefault="0035138C" w:rsidP="0035138C">
      <w:pPr>
        <w:spacing w:after="0"/>
        <w:jc w:val="both"/>
        <w:rPr>
          <w:rFonts w:ascii="Lato" w:hAnsi="Lato"/>
        </w:rPr>
      </w:pPr>
    </w:p>
    <w:p w14:paraId="3F444850" w14:textId="77777777" w:rsidR="0035138C" w:rsidRPr="00FB53C8" w:rsidRDefault="0035138C" w:rsidP="60BDC3D4">
      <w:pPr>
        <w:spacing w:after="0"/>
        <w:jc w:val="both"/>
        <w:rPr>
          <w:rFonts w:ascii="Lato" w:hAnsi="Lato"/>
        </w:rPr>
      </w:pPr>
      <w:r w:rsidRPr="60BDC3D4">
        <w:rPr>
          <w:rFonts w:ascii="Lato" w:hAnsi="Lato"/>
        </w:rPr>
        <w:t xml:space="preserve">W 2019 r. w ramach Inicjatywy Lokalnej mieszkańcy miasta złożyli 23 wnioski, które poddane ocenie formalno-prawnej zaowocowały realizacją </w:t>
      </w:r>
      <w:r w:rsidRPr="60BDC3D4">
        <w:rPr>
          <w:rFonts w:ascii="Lato" w:hAnsi="Lato"/>
          <w:b/>
          <w:bCs/>
        </w:rPr>
        <w:t>12 wydarzeń</w:t>
      </w:r>
      <w:r w:rsidRPr="60BDC3D4">
        <w:rPr>
          <w:rFonts w:ascii="Lato" w:hAnsi="Lato"/>
        </w:rPr>
        <w:t xml:space="preserve"> w społecznościach lokalnych. To korzystna zmiana w stosunku do roku 2018, w którym nie wpłynął żaden projekt i nie była realizowana żadna inicjatywa w tym trybie.</w:t>
      </w:r>
    </w:p>
    <w:p w14:paraId="569794D1" w14:textId="499F1956" w:rsidR="0035138C" w:rsidRPr="00FB53C8" w:rsidRDefault="0035138C" w:rsidP="60BDC3D4">
      <w:pPr>
        <w:spacing w:after="0"/>
        <w:jc w:val="both"/>
        <w:rPr>
          <w:rFonts w:ascii="Lato" w:hAnsi="Lato"/>
        </w:rPr>
      </w:pPr>
    </w:p>
    <w:p w14:paraId="3B16C2AD" w14:textId="2852B717" w:rsidR="0035138C" w:rsidRPr="00FB53C8" w:rsidRDefault="27213172" w:rsidP="60BDC3D4">
      <w:pPr>
        <w:spacing w:after="0"/>
        <w:jc w:val="both"/>
        <w:rPr>
          <w:rFonts w:ascii="Lato" w:hAnsi="Lato"/>
        </w:rPr>
      </w:pPr>
      <w:r w:rsidRPr="017FDBEC">
        <w:rPr>
          <w:rFonts w:ascii="Lato" w:hAnsi="Lato"/>
        </w:rPr>
        <w:t>G</w:t>
      </w:r>
      <w:r w:rsidR="45ACB4AB" w:rsidRPr="017FDBEC">
        <w:rPr>
          <w:rFonts w:ascii="Lato" w:hAnsi="Lato"/>
        </w:rPr>
        <w:t>mina wspiera</w:t>
      </w:r>
      <w:r w:rsidR="4D3FBEF1" w:rsidRPr="017FDBEC">
        <w:rPr>
          <w:rFonts w:ascii="Lato" w:hAnsi="Lato"/>
        </w:rPr>
        <w:t xml:space="preserve"> mieszkańców </w:t>
      </w:r>
      <w:r w:rsidR="004F2633">
        <w:rPr>
          <w:rFonts w:ascii="Lato" w:hAnsi="Lato"/>
        </w:rPr>
        <w:t>–</w:t>
      </w:r>
      <w:r w:rsidR="4D3FBEF1" w:rsidRPr="017FDBEC">
        <w:rPr>
          <w:rFonts w:ascii="Lato" w:hAnsi="Lato"/>
        </w:rPr>
        <w:t xml:space="preserve"> cudzoziemców. Zorganizowano ponad </w:t>
      </w:r>
      <w:r w:rsidR="4D3FBEF1" w:rsidRPr="017FDBEC">
        <w:rPr>
          <w:rFonts w:ascii="Lato" w:hAnsi="Lato"/>
          <w:b/>
          <w:bCs/>
        </w:rPr>
        <w:t>300</w:t>
      </w:r>
      <w:r w:rsidR="4D3FBEF1" w:rsidRPr="017FDBEC">
        <w:rPr>
          <w:rFonts w:ascii="Lato" w:hAnsi="Lato"/>
        </w:rPr>
        <w:t xml:space="preserve"> wydarzeń kulturalnych, </w:t>
      </w:r>
      <w:r w:rsidR="4EE67A38" w:rsidRPr="017FDBEC">
        <w:rPr>
          <w:rFonts w:ascii="Lato" w:hAnsi="Lato"/>
        </w:rPr>
        <w:t xml:space="preserve">część </w:t>
      </w:r>
      <w:r w:rsidR="4D3FBEF1" w:rsidRPr="017FDBEC">
        <w:rPr>
          <w:rFonts w:ascii="Lato" w:hAnsi="Lato"/>
        </w:rPr>
        <w:t xml:space="preserve">wspieranych przez Gminę i realizowanych z budżetu Programu Otwarty Kraków, </w:t>
      </w:r>
      <w:r w:rsidR="2EF46EA4" w:rsidRPr="017FDBEC">
        <w:rPr>
          <w:rFonts w:ascii="Lato" w:hAnsi="Lato"/>
        </w:rPr>
        <w:t>część</w:t>
      </w:r>
      <w:r w:rsidR="4D3FBEF1" w:rsidRPr="017FDBEC">
        <w:rPr>
          <w:rFonts w:ascii="Lato" w:hAnsi="Lato"/>
        </w:rPr>
        <w:t xml:space="preserve"> wspieranych wyłącznie medialnie. </w:t>
      </w:r>
      <w:r w:rsidR="7E94AB6D" w:rsidRPr="017FDBEC">
        <w:rPr>
          <w:rFonts w:ascii="Lato" w:hAnsi="Lato"/>
        </w:rPr>
        <w:t>W</w:t>
      </w:r>
      <w:r w:rsidR="4D3FBEF1" w:rsidRPr="017FDBEC">
        <w:rPr>
          <w:rFonts w:ascii="Lato" w:hAnsi="Lato"/>
        </w:rPr>
        <w:t xml:space="preserve"> realizacji Programu</w:t>
      </w:r>
      <w:r w:rsidR="281BA517" w:rsidRPr="017FDBEC">
        <w:rPr>
          <w:rFonts w:ascii="Lato" w:hAnsi="Lato"/>
        </w:rPr>
        <w:t xml:space="preserve"> uczestniczyło</w:t>
      </w:r>
      <w:r w:rsidR="7C33D2EB" w:rsidRPr="017FDBEC">
        <w:rPr>
          <w:rFonts w:ascii="Lato" w:hAnsi="Lato"/>
        </w:rPr>
        <w:t xml:space="preserve"> </w:t>
      </w:r>
      <w:r w:rsidR="281BA517" w:rsidRPr="017FDBEC">
        <w:rPr>
          <w:rFonts w:ascii="Lato" w:hAnsi="Lato"/>
          <w:b/>
          <w:bCs/>
        </w:rPr>
        <w:t>40</w:t>
      </w:r>
      <w:r w:rsidR="281BA517" w:rsidRPr="017FDBEC">
        <w:rPr>
          <w:rFonts w:ascii="Lato" w:hAnsi="Lato"/>
        </w:rPr>
        <w:t xml:space="preserve"> </w:t>
      </w:r>
      <w:r w:rsidR="281BA517" w:rsidRPr="017FDBEC">
        <w:rPr>
          <w:rFonts w:ascii="Lato" w:hAnsi="Lato"/>
        </w:rPr>
        <w:lastRenderedPageBreak/>
        <w:t>organizacji pozarządowych</w:t>
      </w:r>
      <w:r w:rsidR="4D3FBEF1" w:rsidRPr="017FDBEC">
        <w:rPr>
          <w:rFonts w:ascii="Lato" w:hAnsi="Lato"/>
        </w:rPr>
        <w:t xml:space="preserve">. Beneficjentów korzystających z pomocy Punktu Informacyjnego dla Obcokrajowców było </w:t>
      </w:r>
      <w:r w:rsidR="4D3FBEF1" w:rsidRPr="017FDBEC">
        <w:rPr>
          <w:rFonts w:ascii="Lato" w:hAnsi="Lato"/>
          <w:b/>
          <w:bCs/>
        </w:rPr>
        <w:t>1694</w:t>
      </w:r>
      <w:r w:rsidR="4D3FBEF1" w:rsidRPr="017FDBEC">
        <w:rPr>
          <w:rFonts w:ascii="Lato" w:hAnsi="Lato"/>
        </w:rPr>
        <w:t>.</w:t>
      </w:r>
    </w:p>
    <w:p w14:paraId="344BE600" w14:textId="0D260847" w:rsidR="0035138C" w:rsidRPr="00FB53C8" w:rsidRDefault="0035138C" w:rsidP="60BDC3D4">
      <w:pPr>
        <w:spacing w:after="0"/>
        <w:jc w:val="both"/>
        <w:rPr>
          <w:rFonts w:ascii="Lato" w:hAnsi="Lato"/>
        </w:rPr>
      </w:pPr>
    </w:p>
    <w:p w14:paraId="57030695" w14:textId="05063B58" w:rsidR="000C4BDE" w:rsidRDefault="0035138C">
      <w:pPr>
        <w:rPr>
          <w:rFonts w:ascii="Lato" w:hAnsi="Lato" w:cs="Times New Roman"/>
        </w:rPr>
      </w:pPr>
      <w:r w:rsidRPr="00FB53C8">
        <w:rPr>
          <w:rFonts w:ascii="Lato" w:hAnsi="Lato" w:cs="Times New Roman"/>
        </w:rPr>
        <w:t xml:space="preserve">Wydatki związane z realizacją zadań w ramach Dziedziny Społeczeństwo obywatelskie wyniosły </w:t>
      </w:r>
      <w:r w:rsidRPr="00FB53C8">
        <w:rPr>
          <w:rFonts w:ascii="Lato" w:hAnsi="Lato" w:cs="Times New Roman"/>
          <w:b/>
          <w:bCs/>
          <w:color w:val="000000" w:themeColor="text1"/>
        </w:rPr>
        <w:t xml:space="preserve">0,14% </w:t>
      </w:r>
      <w:r w:rsidRPr="00FB53C8">
        <w:rPr>
          <w:rFonts w:ascii="Lato" w:hAnsi="Lato" w:cs="Times New Roman"/>
          <w:color w:val="000000" w:themeColor="text1"/>
        </w:rPr>
        <w:t>bud</w:t>
      </w:r>
      <w:r w:rsidRPr="00FB53C8">
        <w:rPr>
          <w:rFonts w:ascii="Lato" w:hAnsi="Lato" w:cs="Times New Roman"/>
        </w:rPr>
        <w:t>żetu Miasta</w:t>
      </w:r>
      <w:r w:rsidR="00D0027B">
        <w:rPr>
          <w:rFonts w:ascii="Lato" w:hAnsi="Lato" w:cs="Times New Roman"/>
        </w:rPr>
        <w:t xml:space="preserve"> Krakowa</w:t>
      </w:r>
      <w:r w:rsidRPr="00FB53C8">
        <w:rPr>
          <w:rFonts w:ascii="Lato" w:hAnsi="Lato" w:cs="Times New Roman"/>
        </w:rPr>
        <w:t>.</w:t>
      </w:r>
      <w:r w:rsidR="00EA26D2" w:rsidRPr="00FB53C8">
        <w:rPr>
          <w:rFonts w:ascii="Lato" w:hAnsi="Lato" w:cs="Times New Roman"/>
        </w:rPr>
        <w:br w:type="page"/>
      </w:r>
    </w:p>
    <w:p w14:paraId="05344FBF" w14:textId="77777777" w:rsidR="0035138C" w:rsidRPr="00FB53C8" w:rsidRDefault="0035138C" w:rsidP="0035138C">
      <w:pPr>
        <w:pStyle w:val="Nagwek3"/>
      </w:pPr>
      <w:bookmarkStart w:id="143" w:name="_Toc8736428"/>
      <w:bookmarkStart w:id="144" w:name="_Toc8911677"/>
      <w:bookmarkStart w:id="145" w:name="_Toc8985111"/>
      <w:bookmarkStart w:id="146" w:name="_Toc10018686"/>
      <w:bookmarkStart w:id="147" w:name="_Toc41897628"/>
      <w:r w:rsidRPr="00FB53C8">
        <w:lastRenderedPageBreak/>
        <w:t>IV.3.1</w:t>
      </w:r>
      <w:r w:rsidR="00EA26D2" w:rsidRPr="00FB53C8">
        <w:t>.</w:t>
      </w:r>
      <w:r w:rsidRPr="00FB53C8">
        <w:t xml:space="preserve"> Wprowadzenie do Dziedziny</w:t>
      </w:r>
      <w:bookmarkEnd w:id="143"/>
      <w:bookmarkEnd w:id="144"/>
      <w:bookmarkEnd w:id="145"/>
      <w:bookmarkEnd w:id="146"/>
      <w:r w:rsidR="00EA26D2" w:rsidRPr="00FB53C8">
        <w:t xml:space="preserve"> Społeczeństwo obywatelskie</w:t>
      </w:r>
      <w:bookmarkEnd w:id="147"/>
      <w:r w:rsidR="00EA26D2" w:rsidRPr="00FB53C8">
        <w:t xml:space="preserve"> </w:t>
      </w:r>
    </w:p>
    <w:p w14:paraId="7EE3B4B9" w14:textId="77777777" w:rsidR="0035138C" w:rsidRPr="00FB53C8" w:rsidRDefault="0035138C" w:rsidP="0035138C">
      <w:pPr>
        <w:spacing w:after="0"/>
        <w:rPr>
          <w:rFonts w:ascii="Lato" w:hAnsi="Lato" w:cs="Times New Roman"/>
        </w:rPr>
      </w:pPr>
    </w:p>
    <w:p w14:paraId="683C1F07"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Dziedzina Społeczeństwo obywatelskie skupia w sobie działania Miasta ukierunkowane na budowę i rozwój </w:t>
      </w:r>
      <w:r w:rsidRPr="00FB53C8">
        <w:rPr>
          <w:rFonts w:ascii="Lato" w:hAnsi="Lato" w:cs="Times New Roman"/>
          <w:b/>
        </w:rPr>
        <w:t>społeczeństwa obywatelskiego</w:t>
      </w:r>
      <w:r w:rsidRPr="00FB53C8">
        <w:rPr>
          <w:rFonts w:ascii="Lato" w:hAnsi="Lato" w:cs="Times New Roman"/>
        </w:rPr>
        <w:t xml:space="preserve"> rozumianego jako społeczeństwo demokratyczne, w którym obywatele świadomie uczestniczą w życiu publicznym, są aktywni, czują się odpowiedzialni za losy lokalnej wspólnoty oraz posiadają zdolność samoorganizacji. Społeczeństwo obywatelskie realizuje się m.in. w następujących wymiarach: w aktywności społecznej, partycypacji i konsultacjach, zaangażowaniu w organizacje pozarządowe, zaangażowaniu w różne formy wspierania samorządności, wspieraniu wolontariatu, pracy na rzecz wspólnego dobra, edukacji obywatelskiej, dążeniu do równości szans, postawach ukierunkowanych na trwały i zrównoważony rozwój. </w:t>
      </w:r>
    </w:p>
    <w:p w14:paraId="17D63EA2" w14:textId="77777777" w:rsidR="0035138C" w:rsidRPr="00FB53C8" w:rsidRDefault="0035138C" w:rsidP="0035138C">
      <w:pPr>
        <w:spacing w:after="0"/>
        <w:jc w:val="both"/>
        <w:rPr>
          <w:rFonts w:ascii="Lato" w:hAnsi="Lato" w:cs="Times New Roman"/>
        </w:rPr>
      </w:pPr>
    </w:p>
    <w:p w14:paraId="6963D135" w14:textId="515B95DC" w:rsidR="0035138C" w:rsidRPr="00FB53C8" w:rsidRDefault="0035138C" w:rsidP="60BDC3D4">
      <w:pPr>
        <w:spacing w:after="0"/>
        <w:jc w:val="both"/>
        <w:rPr>
          <w:rFonts w:ascii="Lato" w:hAnsi="Lato" w:cs="Times New Roman"/>
        </w:rPr>
      </w:pPr>
      <w:r w:rsidRPr="5729BB4F">
        <w:rPr>
          <w:rFonts w:ascii="Lato" w:hAnsi="Lato" w:cs="Times New Roman"/>
        </w:rPr>
        <w:t>Miasto wspiera rozwój społeczeństwa obywatelskiego przez różnorodne działania w zakresie informowania mieszkańców o działaniach władz, celach i priorytetach, politykach publicznych i programach strategicznych, wyzwaniach i problemach związanych z miastem, organizując konsultacje społeczne, w</w:t>
      </w:r>
      <w:r w:rsidR="4E72FBA7" w:rsidRPr="5729BB4F">
        <w:rPr>
          <w:rFonts w:ascii="Lato" w:hAnsi="Lato" w:cs="Times New Roman"/>
        </w:rPr>
        <w:t>s</w:t>
      </w:r>
      <w:r w:rsidRPr="5729BB4F">
        <w:rPr>
          <w:rFonts w:ascii="Lato" w:hAnsi="Lato" w:cs="Times New Roman"/>
        </w:rPr>
        <w:t xml:space="preserve">pierając organizacje pozarządowe w zakresie ich rozwoju instytucjonalnego oraz przez wspieranie realizacji i powierzanie zadań publicznych, wspierając mechanizmy demokracji i zapewniając obywatelom możliwości udziału w wyborach, </w:t>
      </w:r>
      <w:r w:rsidR="56E3BFFD" w:rsidRPr="5729BB4F">
        <w:rPr>
          <w:rFonts w:ascii="Lato" w:eastAsia="Lato" w:hAnsi="Lato" w:cs="Lato"/>
        </w:rPr>
        <w:t>wdrażając usługi i programy integrujące cudzoziemców,</w:t>
      </w:r>
      <w:r w:rsidR="56E3BFFD" w:rsidRPr="5729BB4F">
        <w:rPr>
          <w:rFonts w:ascii="Lato" w:hAnsi="Lato" w:cs="Times New Roman"/>
        </w:rPr>
        <w:t xml:space="preserve"> </w:t>
      </w:r>
      <w:r w:rsidRPr="5729BB4F">
        <w:rPr>
          <w:rFonts w:ascii="Lato" w:hAnsi="Lato" w:cs="Times New Roman"/>
        </w:rPr>
        <w:t>wreszcie podejmując inicjatywy w celu kształtowania postaw obywatelskich, w szczególności wśród młodzieży.</w:t>
      </w:r>
    </w:p>
    <w:p w14:paraId="52E608EF" w14:textId="77777777" w:rsidR="0035138C" w:rsidRPr="00FB53C8" w:rsidRDefault="0035138C" w:rsidP="0035138C">
      <w:pPr>
        <w:spacing w:after="0"/>
        <w:jc w:val="both"/>
        <w:rPr>
          <w:rFonts w:ascii="Lato" w:hAnsi="Lato" w:cs="Times New Roman"/>
        </w:rPr>
      </w:pPr>
    </w:p>
    <w:p w14:paraId="24E016E0" w14:textId="77777777" w:rsidR="0035138C" w:rsidRPr="00FB53C8" w:rsidRDefault="0035138C" w:rsidP="00EA26D2">
      <w:pPr>
        <w:pStyle w:val="Nagwek3"/>
      </w:pPr>
      <w:bookmarkStart w:id="148" w:name="_Toc8736429"/>
      <w:bookmarkStart w:id="149" w:name="_Toc8911678"/>
      <w:bookmarkStart w:id="150" w:name="_Toc8985112"/>
      <w:bookmarkStart w:id="151" w:name="_Toc10018687"/>
      <w:bookmarkStart w:id="152" w:name="_Toc41897629"/>
      <w:r w:rsidRPr="00FB53C8">
        <w:t>IV.3.2</w:t>
      </w:r>
      <w:r w:rsidR="00224609" w:rsidRPr="00FB53C8">
        <w:t>.</w:t>
      </w:r>
      <w:r w:rsidRPr="00FB53C8">
        <w:t xml:space="preserve"> Charakterystyka usług publicznych</w:t>
      </w:r>
      <w:bookmarkEnd w:id="148"/>
      <w:bookmarkEnd w:id="149"/>
      <w:bookmarkEnd w:id="150"/>
      <w:bookmarkEnd w:id="151"/>
      <w:bookmarkEnd w:id="152"/>
    </w:p>
    <w:p w14:paraId="074E47F7" w14:textId="77777777" w:rsidR="0035138C" w:rsidRPr="00FB53C8" w:rsidRDefault="0035138C" w:rsidP="0035138C">
      <w:pPr>
        <w:spacing w:after="0"/>
        <w:jc w:val="both"/>
        <w:rPr>
          <w:rFonts w:ascii="Lato" w:hAnsi="Lato" w:cs="Times New Roman"/>
        </w:rPr>
      </w:pPr>
    </w:p>
    <w:p w14:paraId="5C32073B" w14:textId="77777777" w:rsidR="0035138C" w:rsidRPr="00FB53C8" w:rsidRDefault="0035138C" w:rsidP="0035138C">
      <w:pPr>
        <w:spacing w:after="0"/>
        <w:jc w:val="both"/>
        <w:rPr>
          <w:rFonts w:ascii="Lato" w:hAnsi="Lato" w:cs="Times New Roman"/>
        </w:rPr>
      </w:pPr>
      <w:r w:rsidRPr="00FB53C8">
        <w:rPr>
          <w:rFonts w:ascii="Lato" w:hAnsi="Lato" w:cs="Times New Roman"/>
        </w:rPr>
        <w:t>W roku 2019, w ramach Dziedziny Społeczeństwo obywatelskie</w:t>
      </w:r>
      <w:r w:rsidR="00EA26D2" w:rsidRPr="00FB53C8">
        <w:rPr>
          <w:rFonts w:ascii="Lato" w:hAnsi="Lato" w:cs="Times New Roman"/>
        </w:rPr>
        <w:t>,</w:t>
      </w:r>
      <w:r w:rsidRPr="00FB53C8">
        <w:rPr>
          <w:rFonts w:ascii="Lato" w:hAnsi="Lato" w:cs="Times New Roman"/>
        </w:rPr>
        <w:t xml:space="preserve"> Kraków realizował politykę poprzez programy: </w:t>
      </w:r>
    </w:p>
    <w:p w14:paraId="46812B30" w14:textId="5169A0B4" w:rsidR="0035138C" w:rsidRPr="00FB53C8" w:rsidRDefault="0035138C" w:rsidP="00BB170A">
      <w:pPr>
        <w:pStyle w:val="Akapitzlist"/>
        <w:numPr>
          <w:ilvl w:val="0"/>
          <w:numId w:val="244"/>
        </w:numPr>
        <w:spacing w:after="0" w:line="240" w:lineRule="auto"/>
        <w:jc w:val="both"/>
        <w:rPr>
          <w:rFonts w:ascii="Lato" w:eastAsiaTheme="minorEastAsia" w:hAnsi="Lato"/>
          <w:b/>
          <w:bCs/>
        </w:rPr>
      </w:pPr>
      <w:r w:rsidRPr="00FB53C8">
        <w:rPr>
          <w:rFonts w:ascii="Lato" w:hAnsi="Lato" w:cs="Times New Roman"/>
          <w:b/>
          <w:bCs/>
        </w:rPr>
        <w:t>Wieloletni Programu Współpracy Gminy Miejskiej Kraków z organizacjami pozarządowymi na lata 2019-2022</w:t>
      </w:r>
      <w:r w:rsidRPr="00FB53C8">
        <w:rPr>
          <w:rFonts w:ascii="Lato" w:hAnsi="Lato" w:cs="Times New Roman"/>
        </w:rPr>
        <w:t xml:space="preserve"> (</w:t>
      </w:r>
      <w:r w:rsidRPr="00FB53C8">
        <w:rPr>
          <w:rFonts w:ascii="Lato" w:hAnsi="Lato"/>
        </w:rPr>
        <w:t>Uchwała Nr IV/79/19 Rady Miasta Krakowa z</w:t>
      </w:r>
      <w:r w:rsidR="00AE01DA" w:rsidRPr="00FB53C8">
        <w:rPr>
          <w:rFonts w:ascii="Lato" w:hAnsi="Lato"/>
        </w:rPr>
        <w:t> </w:t>
      </w:r>
      <w:r w:rsidRPr="00FB53C8">
        <w:rPr>
          <w:rFonts w:ascii="Lato" w:hAnsi="Lato"/>
        </w:rPr>
        <w:t>9</w:t>
      </w:r>
      <w:r w:rsidR="00EA26D2" w:rsidRPr="00FB53C8">
        <w:rPr>
          <w:rFonts w:ascii="Lato" w:hAnsi="Lato"/>
        </w:rPr>
        <w:t> </w:t>
      </w:r>
      <w:r w:rsidRPr="00FB53C8">
        <w:rPr>
          <w:rFonts w:ascii="Lato" w:hAnsi="Lato"/>
        </w:rPr>
        <w:t xml:space="preserve">stycznia 2019 r.) i </w:t>
      </w:r>
      <w:r w:rsidRPr="00FB53C8">
        <w:rPr>
          <w:rFonts w:ascii="Lato" w:hAnsi="Lato" w:cs="Times New Roman"/>
          <w:b/>
          <w:bCs/>
        </w:rPr>
        <w:t>Program współpracy z organizacjami pozarządowymi w roku 2019</w:t>
      </w:r>
      <w:r w:rsidRPr="00FB53C8">
        <w:rPr>
          <w:rFonts w:ascii="Lato" w:hAnsi="Lato" w:cs="Times New Roman"/>
        </w:rPr>
        <w:t xml:space="preserve"> (Uchwała Nr CXV/3053/18 Rady Miasta Krakowa z 7 listopada 2018 r.)</w:t>
      </w:r>
    </w:p>
    <w:p w14:paraId="360A74BB" w14:textId="2E291164" w:rsidR="0035138C" w:rsidRPr="00FB53C8" w:rsidRDefault="0035138C" w:rsidP="00BB170A">
      <w:pPr>
        <w:pStyle w:val="Akapitzlist"/>
        <w:numPr>
          <w:ilvl w:val="0"/>
          <w:numId w:val="244"/>
        </w:numPr>
        <w:spacing w:after="0" w:line="240" w:lineRule="auto"/>
        <w:jc w:val="both"/>
        <w:rPr>
          <w:rFonts w:ascii="Lato" w:eastAsiaTheme="minorEastAsia" w:hAnsi="Lato"/>
        </w:rPr>
      </w:pPr>
      <w:r w:rsidRPr="00FB53C8">
        <w:rPr>
          <w:rFonts w:ascii="Lato" w:hAnsi="Lato" w:cs="Times New Roman"/>
        </w:rPr>
        <w:t xml:space="preserve">Program aktywnego uczestnictwa młodzieży w życiu miasta </w:t>
      </w:r>
      <w:r w:rsidR="00EA26D2" w:rsidRPr="00FB53C8">
        <w:rPr>
          <w:rFonts w:ascii="Lato" w:hAnsi="Lato" w:cs="Times New Roman"/>
        </w:rPr>
        <w:t>„</w:t>
      </w:r>
      <w:r w:rsidRPr="00FB53C8">
        <w:rPr>
          <w:rFonts w:ascii="Lato" w:hAnsi="Lato" w:cs="Times New Roman"/>
          <w:b/>
          <w:bCs/>
        </w:rPr>
        <w:t>Młody Kraków 2.0</w:t>
      </w:r>
      <w:r w:rsidR="00EA26D2" w:rsidRPr="00FB53C8">
        <w:rPr>
          <w:rFonts w:ascii="Lato" w:hAnsi="Lato" w:cs="Times New Roman"/>
          <w:b/>
          <w:bCs/>
        </w:rPr>
        <w:t>”</w:t>
      </w:r>
      <w:r w:rsidRPr="00FB53C8">
        <w:rPr>
          <w:rFonts w:ascii="Lato" w:hAnsi="Lato" w:cs="Times New Roman"/>
        </w:rPr>
        <w:t xml:space="preserve"> na lata 2019-2023 (Uchwała Nr VII/125/19 Rady Miasta Krakowa z 13 lutego 2019 r.) </w:t>
      </w:r>
    </w:p>
    <w:p w14:paraId="0CB57AD9" w14:textId="77777777" w:rsidR="0035138C" w:rsidRPr="00FB53C8" w:rsidRDefault="0035138C" w:rsidP="00BB170A">
      <w:pPr>
        <w:pStyle w:val="Akapitzlist"/>
        <w:numPr>
          <w:ilvl w:val="0"/>
          <w:numId w:val="244"/>
        </w:numPr>
        <w:spacing w:after="0" w:line="240" w:lineRule="auto"/>
        <w:jc w:val="both"/>
        <w:rPr>
          <w:rFonts w:ascii="Lato" w:eastAsiaTheme="minorEastAsia" w:hAnsi="Lato"/>
          <w:b/>
          <w:bCs/>
        </w:rPr>
      </w:pPr>
      <w:r w:rsidRPr="00FB53C8">
        <w:rPr>
          <w:rFonts w:ascii="Lato" w:hAnsi="Lato" w:cs="Times New Roman"/>
          <w:b/>
          <w:bCs/>
        </w:rPr>
        <w:t xml:space="preserve">Program </w:t>
      </w:r>
      <w:r w:rsidR="00EA26D2" w:rsidRPr="00FB53C8">
        <w:rPr>
          <w:rFonts w:ascii="Lato" w:hAnsi="Lato" w:cs="Times New Roman"/>
          <w:b/>
          <w:bCs/>
        </w:rPr>
        <w:t>„</w:t>
      </w:r>
      <w:r w:rsidRPr="00FB53C8">
        <w:rPr>
          <w:rFonts w:ascii="Lato" w:hAnsi="Lato" w:cs="Times New Roman"/>
          <w:b/>
          <w:bCs/>
        </w:rPr>
        <w:t>Otwarty Kraków</w:t>
      </w:r>
      <w:r w:rsidR="00EA26D2" w:rsidRPr="00FB53C8">
        <w:rPr>
          <w:rFonts w:ascii="Lato" w:hAnsi="Lato" w:cs="Times New Roman"/>
          <w:b/>
          <w:bCs/>
        </w:rPr>
        <w:t>”</w:t>
      </w:r>
      <w:r w:rsidRPr="00FB53C8">
        <w:rPr>
          <w:rFonts w:ascii="Lato" w:hAnsi="Lato" w:cs="Times New Roman"/>
        </w:rPr>
        <w:t xml:space="preserve"> (Uchwała Nr LII/964/16 Rady Miasta Krakowa z</w:t>
      </w:r>
      <w:r w:rsidR="00AE01DA" w:rsidRPr="00FB53C8">
        <w:rPr>
          <w:rFonts w:ascii="Lato" w:hAnsi="Lato" w:cs="Times New Roman"/>
        </w:rPr>
        <w:t> </w:t>
      </w:r>
      <w:r w:rsidRPr="00FB53C8">
        <w:rPr>
          <w:rFonts w:ascii="Lato" w:hAnsi="Lato" w:cs="Times New Roman"/>
        </w:rPr>
        <w:t>14</w:t>
      </w:r>
      <w:r w:rsidR="00AE01DA" w:rsidRPr="00FB53C8">
        <w:rPr>
          <w:rFonts w:ascii="Lato" w:hAnsi="Lato" w:cs="Times New Roman"/>
        </w:rPr>
        <w:t> </w:t>
      </w:r>
      <w:r w:rsidRPr="00FB53C8">
        <w:rPr>
          <w:rFonts w:ascii="Lato" w:hAnsi="Lato" w:cs="Times New Roman"/>
        </w:rPr>
        <w:t xml:space="preserve">września 2016 r.) </w:t>
      </w:r>
    </w:p>
    <w:p w14:paraId="130C7D43" w14:textId="77777777" w:rsidR="0035138C" w:rsidRPr="00FB53C8" w:rsidRDefault="0035138C" w:rsidP="0035138C">
      <w:pPr>
        <w:spacing w:after="0"/>
        <w:ind w:left="360"/>
        <w:jc w:val="both"/>
        <w:rPr>
          <w:rFonts w:ascii="Lato" w:hAnsi="Lato" w:cs="Times New Roman"/>
        </w:rPr>
      </w:pPr>
      <w:r w:rsidRPr="00FB53C8">
        <w:rPr>
          <w:rFonts w:ascii="Lato" w:hAnsi="Lato" w:cs="Times New Roman"/>
        </w:rPr>
        <w:t>oraz cztery usługi publiczne:</w:t>
      </w:r>
    </w:p>
    <w:p w14:paraId="4A2A5DDF" w14:textId="77777777" w:rsidR="0035138C" w:rsidRPr="00FB53C8" w:rsidRDefault="0035138C" w:rsidP="00BB170A">
      <w:pPr>
        <w:numPr>
          <w:ilvl w:val="0"/>
          <w:numId w:val="247"/>
        </w:numPr>
        <w:spacing w:after="0" w:line="240" w:lineRule="auto"/>
        <w:contextualSpacing/>
        <w:jc w:val="both"/>
        <w:rPr>
          <w:rFonts w:ascii="Lato" w:hAnsi="Lato" w:cs="Times New Roman"/>
        </w:rPr>
      </w:pPr>
      <w:r w:rsidRPr="00FB53C8">
        <w:rPr>
          <w:rFonts w:ascii="Lato" w:hAnsi="Lato" w:cs="Times New Roman"/>
        </w:rPr>
        <w:t xml:space="preserve">Zapewnienie dialogu z mieszkańcami i tworzenie warunków do partycypacji społecznej (D-1) </w:t>
      </w:r>
    </w:p>
    <w:p w14:paraId="6FE8632D" w14:textId="77777777" w:rsidR="0035138C" w:rsidRPr="00FB53C8" w:rsidRDefault="0035138C" w:rsidP="00BB170A">
      <w:pPr>
        <w:numPr>
          <w:ilvl w:val="0"/>
          <w:numId w:val="247"/>
        </w:numPr>
        <w:spacing w:after="0" w:line="240" w:lineRule="auto"/>
        <w:contextualSpacing/>
        <w:jc w:val="both"/>
        <w:rPr>
          <w:rFonts w:ascii="Lato" w:hAnsi="Lato" w:cs="Times New Roman"/>
        </w:rPr>
      </w:pPr>
      <w:r w:rsidRPr="00FB53C8">
        <w:rPr>
          <w:rFonts w:ascii="Lato" w:hAnsi="Lato" w:cs="Times New Roman"/>
        </w:rPr>
        <w:t xml:space="preserve">Zapewnienie możliwości realizacji zadań publicznych przez organizacje pozarządowe i inicjatywy społeczne (D-2) </w:t>
      </w:r>
    </w:p>
    <w:p w14:paraId="42B6DCCF" w14:textId="77777777" w:rsidR="0035138C" w:rsidRPr="00FB53C8" w:rsidRDefault="0035138C" w:rsidP="00BB170A">
      <w:pPr>
        <w:numPr>
          <w:ilvl w:val="0"/>
          <w:numId w:val="247"/>
        </w:numPr>
        <w:spacing w:after="0" w:line="240" w:lineRule="auto"/>
        <w:contextualSpacing/>
        <w:jc w:val="both"/>
        <w:rPr>
          <w:rFonts w:ascii="Lato" w:hAnsi="Lato" w:cs="Times New Roman"/>
        </w:rPr>
      </w:pPr>
      <w:r w:rsidRPr="00FB53C8">
        <w:rPr>
          <w:rFonts w:ascii="Lato" w:hAnsi="Lato" w:cs="Times New Roman"/>
        </w:rPr>
        <w:t>Funkcjonowanie mechanizmów demokracji (D-3)</w:t>
      </w:r>
    </w:p>
    <w:p w14:paraId="07A2F1AD" w14:textId="77777777" w:rsidR="0035138C" w:rsidRPr="00FB53C8" w:rsidRDefault="0035138C" w:rsidP="00BB170A">
      <w:pPr>
        <w:numPr>
          <w:ilvl w:val="0"/>
          <w:numId w:val="247"/>
        </w:numPr>
        <w:spacing w:after="0" w:line="240" w:lineRule="auto"/>
        <w:contextualSpacing/>
        <w:jc w:val="both"/>
        <w:rPr>
          <w:rFonts w:ascii="Lato" w:hAnsi="Lato" w:cs="Times New Roman"/>
        </w:rPr>
      </w:pPr>
      <w:r w:rsidRPr="00FB53C8">
        <w:rPr>
          <w:rFonts w:ascii="Lato" w:hAnsi="Lato" w:cs="Times New Roman"/>
        </w:rPr>
        <w:t>Kształtowanie postaw obywatelskich wśród dzieci i młodzieży (D-4)</w:t>
      </w:r>
    </w:p>
    <w:p w14:paraId="4A852BA6" w14:textId="77777777" w:rsidR="0035138C" w:rsidRPr="00FB53C8" w:rsidRDefault="0035138C" w:rsidP="0035138C">
      <w:pPr>
        <w:spacing w:after="0"/>
        <w:jc w:val="both"/>
        <w:rPr>
          <w:rFonts w:ascii="Lato" w:hAnsi="Lato" w:cs="Times New Roman"/>
        </w:rPr>
      </w:pPr>
      <w:r w:rsidRPr="00FB53C8">
        <w:rPr>
          <w:rFonts w:ascii="Lato" w:hAnsi="Lato" w:cs="Times New Roman"/>
        </w:rPr>
        <w:br w:type="page"/>
      </w:r>
    </w:p>
    <w:p w14:paraId="1AB2B758" w14:textId="77777777" w:rsidR="0035138C" w:rsidRPr="00FB53C8" w:rsidRDefault="0035138C" w:rsidP="00EA26D2">
      <w:pPr>
        <w:pStyle w:val="Nagwek4"/>
        <w:jc w:val="both"/>
      </w:pPr>
      <w:bookmarkStart w:id="153" w:name="_Toc8736430"/>
      <w:bookmarkStart w:id="154" w:name="_Toc8911679"/>
      <w:bookmarkStart w:id="155" w:name="_Toc8985113"/>
      <w:bookmarkStart w:id="156" w:name="_Toc10018688"/>
      <w:r w:rsidRPr="00FB53C8">
        <w:lastRenderedPageBreak/>
        <w:t>IV.3.2.1</w:t>
      </w:r>
      <w:r w:rsidR="00EA26D2" w:rsidRPr="00FB53C8">
        <w:t>.</w:t>
      </w:r>
      <w:r w:rsidRPr="00FB53C8">
        <w:t xml:space="preserve"> Usługa publiczna D-1 Zapewnienie dialogu z mieszkańcami i tworzenie warunków do partycypacji społecznej</w:t>
      </w:r>
      <w:bookmarkEnd w:id="153"/>
      <w:bookmarkEnd w:id="154"/>
      <w:bookmarkEnd w:id="155"/>
      <w:bookmarkEnd w:id="156"/>
    </w:p>
    <w:p w14:paraId="1299FC03" w14:textId="77777777" w:rsidR="0035138C" w:rsidRPr="00FB53C8" w:rsidRDefault="0035138C" w:rsidP="0035138C">
      <w:pPr>
        <w:spacing w:after="0"/>
        <w:jc w:val="both"/>
        <w:rPr>
          <w:rFonts w:ascii="Lato" w:hAnsi="Lato" w:cs="Times New Roman"/>
        </w:rPr>
      </w:pPr>
    </w:p>
    <w:p w14:paraId="54BDD72F" w14:textId="64A3F72B" w:rsidR="0035138C" w:rsidRPr="00FB53C8" w:rsidRDefault="0035138C" w:rsidP="60BDC3D4">
      <w:pPr>
        <w:spacing w:after="0"/>
        <w:jc w:val="both"/>
        <w:rPr>
          <w:rFonts w:ascii="Lato" w:hAnsi="Lato" w:cs="Times New Roman"/>
        </w:rPr>
      </w:pPr>
      <w:r w:rsidRPr="60BDC3D4">
        <w:rPr>
          <w:rFonts w:ascii="Lato" w:hAnsi="Lato" w:cs="Times New Roman"/>
        </w:rPr>
        <w:t>W ramach usługi realizowane są działania związane ze wspieraniem inicjatyw społecznych, prowadzeniem Miejskiej Platformy Internetowej, relacjami publicznymi i</w:t>
      </w:r>
      <w:r w:rsidR="00EA26D2" w:rsidRPr="60BDC3D4">
        <w:rPr>
          <w:rFonts w:ascii="Lato" w:hAnsi="Lato" w:cs="Times New Roman"/>
        </w:rPr>
        <w:t xml:space="preserve"> </w:t>
      </w:r>
      <w:r w:rsidRPr="60BDC3D4">
        <w:rPr>
          <w:rFonts w:ascii="Lato" w:hAnsi="Lato" w:cs="Times New Roman"/>
        </w:rPr>
        <w:t xml:space="preserve">komunikacją społeczną, </w:t>
      </w:r>
      <w:r w:rsidR="011D98AC" w:rsidRPr="60BDC3D4">
        <w:rPr>
          <w:rFonts w:ascii="Lato" w:eastAsia="Lato" w:hAnsi="Lato" w:cs="Lato"/>
        </w:rPr>
        <w:t xml:space="preserve">integracją cudzoziemców, </w:t>
      </w:r>
      <w:r w:rsidRPr="60BDC3D4">
        <w:rPr>
          <w:rFonts w:ascii="Lato" w:hAnsi="Lato" w:cs="Times New Roman"/>
        </w:rPr>
        <w:t>a także z organizacją i monitorowaniem budżetu obywatelskiego oraz inicjatywy lokalnej.</w:t>
      </w:r>
    </w:p>
    <w:p w14:paraId="53508331" w14:textId="77777777" w:rsidR="0035138C" w:rsidRPr="00FB53C8" w:rsidRDefault="0035138C" w:rsidP="0035138C">
      <w:pPr>
        <w:spacing w:after="0"/>
        <w:jc w:val="both"/>
        <w:rPr>
          <w:rFonts w:ascii="Lato" w:hAnsi="Lato" w:cs="Times New Roman"/>
        </w:rPr>
      </w:pPr>
    </w:p>
    <w:p w14:paraId="055F2317" w14:textId="501AFD19" w:rsidR="0035138C" w:rsidRPr="00FB53C8" w:rsidRDefault="0035138C" w:rsidP="0035138C">
      <w:pPr>
        <w:spacing w:after="0"/>
        <w:jc w:val="both"/>
        <w:rPr>
          <w:rFonts w:ascii="Lato" w:hAnsi="Lato" w:cs="Times New Roman"/>
        </w:rPr>
      </w:pPr>
      <w:bookmarkStart w:id="157" w:name="_Hlk38962449"/>
      <w:r w:rsidRPr="60BDC3D4">
        <w:rPr>
          <w:rFonts w:ascii="Lato" w:hAnsi="Lato" w:cs="Times New Roman"/>
        </w:rPr>
        <w:t xml:space="preserve">W ramach tych działań w 2019 r. zorganizowano m.in. </w:t>
      </w:r>
      <w:r w:rsidRPr="60BDC3D4">
        <w:rPr>
          <w:rFonts w:ascii="Lato" w:hAnsi="Lato" w:cs="Times New Roman"/>
          <w:b/>
          <w:bCs/>
        </w:rPr>
        <w:t>226</w:t>
      </w:r>
      <w:r w:rsidRPr="60BDC3D4">
        <w:rPr>
          <w:rFonts w:ascii="Lato" w:hAnsi="Lato" w:cs="Times New Roman"/>
        </w:rPr>
        <w:t xml:space="preserve"> konferencji i spotkań z dziennikarzami oraz przygotowano dla nich </w:t>
      </w:r>
      <w:r w:rsidRPr="60BDC3D4">
        <w:rPr>
          <w:rFonts w:ascii="Lato" w:hAnsi="Lato" w:cs="Times New Roman"/>
          <w:b/>
          <w:bCs/>
        </w:rPr>
        <w:t>253</w:t>
      </w:r>
      <w:r w:rsidRPr="60BDC3D4">
        <w:rPr>
          <w:rFonts w:ascii="Lato" w:hAnsi="Lato" w:cs="Times New Roman"/>
        </w:rPr>
        <w:t xml:space="preserve"> serwisy prasowe, odnotowano </w:t>
      </w:r>
      <w:r w:rsidRPr="60BDC3D4">
        <w:rPr>
          <w:rFonts w:ascii="Lato" w:hAnsi="Lato" w:cs="Times New Roman"/>
          <w:b/>
          <w:bCs/>
        </w:rPr>
        <w:t>28</w:t>
      </w:r>
      <w:r w:rsidR="008254E7">
        <w:rPr>
          <w:rFonts w:ascii="Lato" w:hAnsi="Lato" w:cs="Times New Roman"/>
          <w:b/>
          <w:bCs/>
        </w:rPr>
        <w:t> </w:t>
      </w:r>
      <w:r w:rsidRPr="60BDC3D4">
        <w:rPr>
          <w:rFonts w:ascii="Lato" w:hAnsi="Lato" w:cs="Times New Roman"/>
          <w:b/>
          <w:bCs/>
        </w:rPr>
        <w:t>385</w:t>
      </w:r>
      <w:r w:rsidR="008254E7">
        <w:rPr>
          <w:rFonts w:ascii="Lato" w:hAnsi="Lato" w:cs="Times New Roman"/>
          <w:b/>
          <w:bCs/>
        </w:rPr>
        <w:t> </w:t>
      </w:r>
      <w:r w:rsidRPr="60BDC3D4">
        <w:rPr>
          <w:rFonts w:ascii="Lato" w:hAnsi="Lato" w:cs="Times New Roman"/>
          <w:b/>
          <w:bCs/>
        </w:rPr>
        <w:t>982</w:t>
      </w:r>
      <w:r w:rsidRPr="60BDC3D4">
        <w:rPr>
          <w:rFonts w:ascii="Lato" w:hAnsi="Lato" w:cs="Times New Roman"/>
        </w:rPr>
        <w:t xml:space="preserve"> wejść na stronę Miejskiej Platformy Internetowej, wydano </w:t>
      </w:r>
      <w:r w:rsidRPr="60BDC3D4">
        <w:rPr>
          <w:rFonts w:ascii="Lato" w:hAnsi="Lato" w:cs="Times New Roman"/>
          <w:b/>
          <w:bCs/>
        </w:rPr>
        <w:t>21</w:t>
      </w:r>
      <w:r w:rsidRPr="60BDC3D4">
        <w:rPr>
          <w:rFonts w:ascii="Lato" w:hAnsi="Lato" w:cs="Times New Roman"/>
        </w:rPr>
        <w:t xml:space="preserve"> numerów dwutygodnika KRAKÓW.PL</w:t>
      </w:r>
      <w:bookmarkEnd w:id="157"/>
      <w:r w:rsidRPr="60BDC3D4">
        <w:rPr>
          <w:rFonts w:ascii="Lato" w:hAnsi="Lato" w:cs="Times New Roman"/>
        </w:rPr>
        <w:t xml:space="preserve">, rozpatrzono </w:t>
      </w:r>
      <w:r w:rsidRPr="60BDC3D4">
        <w:rPr>
          <w:rFonts w:ascii="Lato" w:hAnsi="Lato" w:cs="Times New Roman"/>
          <w:b/>
          <w:bCs/>
        </w:rPr>
        <w:t>949</w:t>
      </w:r>
      <w:r w:rsidRPr="60BDC3D4">
        <w:rPr>
          <w:rFonts w:ascii="Lato" w:hAnsi="Lato" w:cs="Times New Roman"/>
        </w:rPr>
        <w:t xml:space="preserve"> projektów w ramach budżetu obywatelskiego (w 2018 – </w:t>
      </w:r>
      <w:r w:rsidR="03D79F9F" w:rsidRPr="60BDC3D4">
        <w:rPr>
          <w:rFonts w:ascii="Lato" w:hAnsi="Lato" w:cs="Times New Roman"/>
        </w:rPr>
        <w:t>678</w:t>
      </w:r>
      <w:r w:rsidRPr="60BDC3D4">
        <w:rPr>
          <w:rFonts w:ascii="Lato" w:hAnsi="Lato" w:cs="Times New Roman"/>
        </w:rPr>
        <w:t xml:space="preserve"> wniosków), </w:t>
      </w:r>
      <w:bookmarkStart w:id="158" w:name="_Hlk38963037"/>
      <w:r w:rsidRPr="60BDC3D4">
        <w:rPr>
          <w:rFonts w:ascii="Lato" w:hAnsi="Lato" w:cs="Times New Roman"/>
        </w:rPr>
        <w:t xml:space="preserve">udzielono </w:t>
      </w:r>
      <w:r w:rsidRPr="60BDC3D4">
        <w:rPr>
          <w:rFonts w:ascii="Lato" w:hAnsi="Lato" w:cs="Times New Roman"/>
          <w:b/>
          <w:bCs/>
        </w:rPr>
        <w:t>12 191</w:t>
      </w:r>
      <w:r w:rsidRPr="60BDC3D4">
        <w:rPr>
          <w:rFonts w:ascii="Lato" w:hAnsi="Lato" w:cs="Times New Roman"/>
        </w:rPr>
        <w:t xml:space="preserve"> porad prawnych (w 2017 r. – 7 579, a w 2018 r. 8 696 porad),</w:t>
      </w:r>
      <w:bookmarkEnd w:id="158"/>
      <w:r w:rsidRPr="60BDC3D4">
        <w:rPr>
          <w:rFonts w:ascii="Lato" w:hAnsi="Lato" w:cs="Times New Roman"/>
        </w:rPr>
        <w:t xml:space="preserve"> przeprowadzono w sumie </w:t>
      </w:r>
      <w:r w:rsidRPr="60BDC3D4">
        <w:rPr>
          <w:rFonts w:ascii="Lato" w:hAnsi="Lato" w:cs="Times New Roman"/>
          <w:b/>
          <w:bCs/>
        </w:rPr>
        <w:t>65 konsultacji</w:t>
      </w:r>
      <w:r w:rsidRPr="60BDC3D4">
        <w:rPr>
          <w:rFonts w:ascii="Lato" w:hAnsi="Lato" w:cs="Times New Roman"/>
        </w:rPr>
        <w:t xml:space="preserve"> społecznych (w 2018 r. – 77 konsultacji). </w:t>
      </w:r>
    </w:p>
    <w:p w14:paraId="18DA9937"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W ramach 6. edycji budżetu obywatelskiego głosowaniu poddano </w:t>
      </w:r>
      <w:r w:rsidRPr="00FB53C8">
        <w:rPr>
          <w:rFonts w:ascii="Lato" w:hAnsi="Lato" w:cs="Times New Roman"/>
          <w:b/>
          <w:bCs/>
        </w:rPr>
        <w:t>557</w:t>
      </w:r>
      <w:r w:rsidRPr="00FB53C8">
        <w:rPr>
          <w:rFonts w:ascii="Lato" w:hAnsi="Lato" w:cs="Times New Roman"/>
        </w:rPr>
        <w:t xml:space="preserve"> spełniających kryteria </w:t>
      </w:r>
      <w:r w:rsidRPr="00FB53C8">
        <w:rPr>
          <w:rFonts w:ascii="Lato" w:hAnsi="Lato" w:cs="Times New Roman"/>
          <w:b/>
        </w:rPr>
        <w:t>projektów</w:t>
      </w:r>
      <w:r w:rsidRPr="00FB53C8">
        <w:rPr>
          <w:rFonts w:ascii="Lato" w:hAnsi="Lato" w:cs="Times New Roman"/>
        </w:rPr>
        <w:t xml:space="preserve">, na które ważne głosy oddało </w:t>
      </w:r>
      <w:r w:rsidRPr="00FB53C8">
        <w:rPr>
          <w:rFonts w:ascii="Lato" w:hAnsi="Lato" w:cs="Times New Roman"/>
          <w:b/>
          <w:bCs/>
        </w:rPr>
        <w:t>50 </w:t>
      </w:r>
      <w:r w:rsidRPr="00FB53C8">
        <w:rPr>
          <w:rFonts w:ascii="Lato" w:hAnsi="Lato" w:cs="Times New Roman"/>
          <w:b/>
        </w:rPr>
        <w:t>004 mieszkańców</w:t>
      </w:r>
      <w:r w:rsidRPr="00FB53C8">
        <w:rPr>
          <w:rFonts w:ascii="Lato" w:hAnsi="Lato" w:cs="Times New Roman"/>
        </w:rPr>
        <w:t>. Szerzej o budżecie obywatelskim w rozdziale VI</w:t>
      </w:r>
      <w:r w:rsidR="00EA26D2" w:rsidRPr="00FB53C8">
        <w:rPr>
          <w:rFonts w:ascii="Lato" w:hAnsi="Lato" w:cs="Times New Roman"/>
        </w:rPr>
        <w:t>I</w:t>
      </w:r>
      <w:r w:rsidRPr="00FB53C8">
        <w:rPr>
          <w:rFonts w:ascii="Lato" w:hAnsi="Lato" w:cs="Times New Roman"/>
        </w:rPr>
        <w:t>.</w:t>
      </w:r>
    </w:p>
    <w:p w14:paraId="44E56C28"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W ramach </w:t>
      </w:r>
      <w:r w:rsidRPr="00FB53C8">
        <w:rPr>
          <w:rFonts w:ascii="Lato" w:hAnsi="Lato" w:cs="Times New Roman"/>
          <w:bCs/>
        </w:rPr>
        <w:t>I</w:t>
      </w:r>
      <w:r w:rsidRPr="00FB53C8">
        <w:rPr>
          <w:rFonts w:ascii="Lato" w:hAnsi="Lato" w:cs="Times New Roman"/>
        </w:rPr>
        <w:t xml:space="preserve">nicjatywy Lokalnej w roku 2019 mieszkańcy złożyli 23 wnioski, po dokonaniu oceny formalno-prawnej skierowano do realizacji i zrealizowano </w:t>
      </w:r>
      <w:r w:rsidRPr="00FB53C8">
        <w:rPr>
          <w:rFonts w:ascii="Lato" w:hAnsi="Lato" w:cs="Times New Roman"/>
          <w:b/>
          <w:bCs/>
        </w:rPr>
        <w:t>12 inicjatyw</w:t>
      </w:r>
      <w:r w:rsidRPr="00FB53C8">
        <w:rPr>
          <w:rFonts w:ascii="Lato" w:hAnsi="Lato" w:cs="Times New Roman"/>
        </w:rPr>
        <w:t>.</w:t>
      </w:r>
    </w:p>
    <w:p w14:paraId="5E4AFACD" w14:textId="77777777" w:rsidR="0035138C" w:rsidRPr="00FB53C8" w:rsidRDefault="0035138C" w:rsidP="0035138C">
      <w:pPr>
        <w:spacing w:after="0"/>
        <w:jc w:val="both"/>
        <w:rPr>
          <w:rFonts w:ascii="Lato" w:hAnsi="Lato" w:cs="Times New Roman"/>
        </w:rPr>
      </w:pPr>
      <w:r w:rsidRPr="00FB53C8">
        <w:rPr>
          <w:rFonts w:ascii="Lato" w:hAnsi="Lato" w:cs="Times New Roman"/>
        </w:rPr>
        <w:t>Innym bardzo ważnym działaniem związanym z partycypacją społeczną w zarządzaniu Miastem są wydzielone w budżecie Miasta wydatki do dyspozycji Dzielnic, o których szerzej mowa w</w:t>
      </w:r>
      <w:r w:rsidR="00EA26D2" w:rsidRPr="00FB53C8">
        <w:rPr>
          <w:rFonts w:ascii="Lato" w:hAnsi="Lato" w:cs="Times New Roman"/>
        </w:rPr>
        <w:t> </w:t>
      </w:r>
      <w:r w:rsidRPr="00FB53C8">
        <w:rPr>
          <w:rFonts w:ascii="Lato" w:hAnsi="Lato" w:cs="Times New Roman"/>
        </w:rPr>
        <w:t>rozdziale V</w:t>
      </w:r>
      <w:r w:rsidR="00EA26D2" w:rsidRPr="00FB53C8">
        <w:rPr>
          <w:rFonts w:ascii="Lato" w:hAnsi="Lato" w:cs="Times New Roman"/>
        </w:rPr>
        <w:t>I</w:t>
      </w:r>
      <w:r w:rsidRPr="00FB53C8">
        <w:rPr>
          <w:rFonts w:ascii="Lato" w:hAnsi="Lato" w:cs="Times New Roman"/>
        </w:rPr>
        <w:t xml:space="preserve">. </w:t>
      </w:r>
    </w:p>
    <w:p w14:paraId="4C694B97" w14:textId="77777777" w:rsidR="0035138C" w:rsidRPr="00FB53C8" w:rsidRDefault="0035138C" w:rsidP="0035138C">
      <w:pPr>
        <w:spacing w:after="0"/>
        <w:jc w:val="both"/>
        <w:rPr>
          <w:rFonts w:ascii="Lato" w:hAnsi="Lato" w:cs="Times New Roman"/>
        </w:rPr>
      </w:pPr>
    </w:p>
    <w:p w14:paraId="46EBD8F9" w14:textId="77777777" w:rsidR="0035138C" w:rsidRPr="00FB53C8" w:rsidRDefault="0035138C" w:rsidP="00EA26D2">
      <w:pPr>
        <w:pStyle w:val="Podtytu"/>
        <w:spacing w:after="0"/>
      </w:pPr>
      <w:bookmarkStart w:id="159" w:name="_Toc8736431"/>
      <w:bookmarkStart w:id="160" w:name="_Toc8911680"/>
      <w:bookmarkStart w:id="161" w:name="_Toc8985114"/>
      <w:bookmarkStart w:id="162" w:name="_Toc10018689"/>
      <w:r w:rsidRPr="00FB53C8">
        <w:t>Program „Otwarty Kraków”</w:t>
      </w:r>
      <w:bookmarkEnd w:id="159"/>
      <w:bookmarkEnd w:id="160"/>
      <w:bookmarkEnd w:id="161"/>
      <w:bookmarkEnd w:id="162"/>
    </w:p>
    <w:p w14:paraId="5EB26D91" w14:textId="77777777" w:rsidR="0035138C" w:rsidRPr="00FB53C8" w:rsidRDefault="0035138C" w:rsidP="0035138C">
      <w:pPr>
        <w:spacing w:after="0"/>
        <w:jc w:val="both"/>
        <w:rPr>
          <w:rFonts w:ascii="Lato" w:hAnsi="Lato" w:cs="Times New Roman"/>
        </w:rPr>
      </w:pPr>
    </w:p>
    <w:p w14:paraId="1148E0EC"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W ramach usługi realizowany był także </w:t>
      </w:r>
      <w:r w:rsidRPr="00FB53C8">
        <w:rPr>
          <w:rFonts w:ascii="Lato" w:hAnsi="Lato" w:cs="Times New Roman"/>
          <w:b/>
          <w:bCs/>
        </w:rPr>
        <w:t>P</w:t>
      </w:r>
      <w:r w:rsidRPr="00FB53C8">
        <w:rPr>
          <w:rFonts w:ascii="Lato" w:hAnsi="Lato" w:cs="Times New Roman"/>
          <w:b/>
        </w:rPr>
        <w:t>rogram „Otwarty Kraków”</w:t>
      </w:r>
      <w:r w:rsidRPr="00FB53C8">
        <w:rPr>
          <w:rFonts w:ascii="Lato" w:hAnsi="Lato" w:cs="Times New Roman"/>
        </w:rPr>
        <w:t>. W</w:t>
      </w:r>
      <w:r w:rsidR="00EA26D2" w:rsidRPr="00FB53C8">
        <w:rPr>
          <w:rFonts w:ascii="Lato" w:hAnsi="Lato" w:cs="Times New Roman"/>
        </w:rPr>
        <w:t xml:space="preserve"> </w:t>
      </w:r>
      <w:r w:rsidRPr="00FB53C8">
        <w:rPr>
          <w:rFonts w:ascii="Lato" w:hAnsi="Lato" w:cs="Times New Roman"/>
        </w:rPr>
        <w:t>jego</w:t>
      </w:r>
      <w:r w:rsidR="00EA26D2" w:rsidRPr="00FB53C8">
        <w:rPr>
          <w:rFonts w:ascii="Lato" w:hAnsi="Lato" w:cs="Times New Roman"/>
        </w:rPr>
        <w:t xml:space="preserve"> </w:t>
      </w:r>
      <w:r w:rsidRPr="00FB53C8">
        <w:rPr>
          <w:rFonts w:ascii="Lato" w:hAnsi="Lato" w:cs="Times New Roman"/>
        </w:rPr>
        <w:t>zakresie</w:t>
      </w:r>
      <w:r w:rsidR="00EA26D2" w:rsidRPr="00FB53C8">
        <w:rPr>
          <w:rFonts w:ascii="Lato" w:hAnsi="Lato" w:cs="Times New Roman"/>
        </w:rPr>
        <w:t xml:space="preserve"> </w:t>
      </w:r>
      <w:r w:rsidRPr="00FB53C8">
        <w:rPr>
          <w:rFonts w:ascii="Lato" w:hAnsi="Lato" w:cs="Times New Roman"/>
        </w:rPr>
        <w:t>prowadzone były działania w celu budowania społeczeństwa otwartego, włączające mniejszości narodowe i etniczne oraz cudzoziemców w nurt wspólnego życia oraz wykorzystujące pozytywny potencjał wynikający z wielokulturowości i różnorodności.</w:t>
      </w:r>
    </w:p>
    <w:p w14:paraId="3BC8F9AD" w14:textId="77777777" w:rsidR="0035138C" w:rsidRPr="00FB53C8" w:rsidRDefault="0035138C" w:rsidP="0035138C">
      <w:pPr>
        <w:spacing w:after="0"/>
        <w:jc w:val="both"/>
        <w:rPr>
          <w:rFonts w:ascii="Lato" w:hAnsi="Lato" w:cs="Times New Roman"/>
        </w:rPr>
      </w:pPr>
    </w:p>
    <w:p w14:paraId="6BA7A224" w14:textId="4701B10E" w:rsidR="0035138C" w:rsidRPr="00FB53C8" w:rsidRDefault="0035138C" w:rsidP="0035138C">
      <w:pPr>
        <w:spacing w:after="0"/>
        <w:jc w:val="both"/>
        <w:rPr>
          <w:rFonts w:ascii="Lato" w:hAnsi="Lato" w:cs="Times New Roman"/>
        </w:rPr>
      </w:pPr>
      <w:r w:rsidRPr="5729BB4F">
        <w:rPr>
          <w:rFonts w:ascii="Lato" w:hAnsi="Lato" w:cs="Times New Roman"/>
        </w:rPr>
        <w:t xml:space="preserve">Cel ogólny, zakres i cele szczegółowe programu </w:t>
      </w:r>
      <w:r w:rsidR="04EEC3B3" w:rsidRPr="5729BB4F">
        <w:rPr>
          <w:rFonts w:ascii="Lato" w:hAnsi="Lato" w:cs="Times New Roman"/>
        </w:rPr>
        <w:t>przedstawia</w:t>
      </w:r>
      <w:r w:rsidRPr="5729BB4F">
        <w:rPr>
          <w:rFonts w:ascii="Lato" w:hAnsi="Lato" w:cs="Times New Roman"/>
        </w:rPr>
        <w:t xml:space="preserve"> </w:t>
      </w:r>
      <w:r w:rsidRPr="5729BB4F">
        <w:rPr>
          <w:rFonts w:ascii="Lato" w:hAnsi="Lato" w:cs="Times New Roman"/>
          <w:b/>
          <w:bCs/>
        </w:rPr>
        <w:t>Deklaracja wyników</w:t>
      </w:r>
      <w:r w:rsidRPr="5729BB4F">
        <w:rPr>
          <w:rFonts w:ascii="Lato" w:hAnsi="Lato" w:cs="Times New Roman"/>
        </w:rPr>
        <w:t>, która</w:t>
      </w:r>
      <w:r w:rsidR="00EA26D2" w:rsidRPr="5729BB4F">
        <w:rPr>
          <w:rFonts w:ascii="Lato" w:hAnsi="Lato" w:cs="Times New Roman"/>
        </w:rPr>
        <w:t xml:space="preserve"> </w:t>
      </w:r>
      <w:r w:rsidRPr="5729BB4F">
        <w:rPr>
          <w:rFonts w:ascii="Lato" w:hAnsi="Lato" w:cs="Times New Roman"/>
        </w:rPr>
        <w:t>określa</w:t>
      </w:r>
      <w:r w:rsidR="00EA26D2" w:rsidRPr="5729BB4F">
        <w:rPr>
          <w:rFonts w:ascii="Lato" w:hAnsi="Lato" w:cs="Times New Roman"/>
        </w:rPr>
        <w:t xml:space="preserve"> </w:t>
      </w:r>
      <w:r w:rsidRPr="5729BB4F">
        <w:rPr>
          <w:rFonts w:ascii="Lato" w:hAnsi="Lato" w:cs="Times New Roman"/>
        </w:rPr>
        <w:t>je</w:t>
      </w:r>
      <w:r w:rsidR="00EA26D2" w:rsidRPr="5729BB4F">
        <w:rPr>
          <w:rFonts w:ascii="Lato" w:hAnsi="Lato" w:cs="Times New Roman"/>
        </w:rPr>
        <w:t xml:space="preserve"> </w:t>
      </w:r>
      <w:r w:rsidRPr="5729BB4F">
        <w:rPr>
          <w:rFonts w:ascii="Lato" w:hAnsi="Lato" w:cs="Times New Roman"/>
        </w:rPr>
        <w:t>jako:</w:t>
      </w:r>
    </w:p>
    <w:p w14:paraId="06BC9CFC" w14:textId="77777777" w:rsidR="0035138C" w:rsidRPr="00FB53C8" w:rsidRDefault="0035138C" w:rsidP="0035138C">
      <w:pPr>
        <w:spacing w:after="0"/>
        <w:jc w:val="both"/>
        <w:rPr>
          <w:rFonts w:ascii="Lato" w:hAnsi="Lato" w:cs="Times New Roman"/>
        </w:rPr>
      </w:pPr>
      <w:r w:rsidRPr="00FB53C8">
        <w:rPr>
          <w:rFonts w:ascii="Lato" w:hAnsi="Lato" w:cs="Times New Roman"/>
        </w:rPr>
        <w:t>„Wdrożenie i realizację polityki otwartości Miasta Krakowa na przedstawicieli mniejszości narodowych i etnicznych oraz cudzoziemców</w:t>
      </w:r>
    </w:p>
    <w:p w14:paraId="23A240DA" w14:textId="77777777" w:rsidR="0035138C" w:rsidRPr="00FB53C8" w:rsidRDefault="0035138C" w:rsidP="0035138C">
      <w:pPr>
        <w:spacing w:after="0"/>
        <w:jc w:val="both"/>
        <w:rPr>
          <w:rFonts w:ascii="Lato" w:hAnsi="Lato" w:cs="Times New Roman"/>
          <w:b/>
        </w:rPr>
      </w:pPr>
      <w:r w:rsidRPr="00FB53C8">
        <w:rPr>
          <w:rFonts w:ascii="Lato" w:hAnsi="Lato" w:cs="Times New Roman"/>
          <w:b/>
        </w:rPr>
        <w:t>poprzez:</w:t>
      </w:r>
    </w:p>
    <w:p w14:paraId="701EA01C" w14:textId="77777777" w:rsidR="0035138C" w:rsidRPr="00FB53C8" w:rsidRDefault="0035138C" w:rsidP="00BB170A">
      <w:pPr>
        <w:numPr>
          <w:ilvl w:val="0"/>
          <w:numId w:val="245"/>
        </w:numPr>
        <w:spacing w:after="0" w:line="240" w:lineRule="auto"/>
        <w:contextualSpacing/>
        <w:jc w:val="both"/>
        <w:rPr>
          <w:rFonts w:ascii="Lato" w:hAnsi="Lato" w:cs="Times New Roman"/>
        </w:rPr>
      </w:pPr>
      <w:r w:rsidRPr="00FB53C8">
        <w:rPr>
          <w:rFonts w:ascii="Lato" w:hAnsi="Lato" w:cs="Times New Roman"/>
        </w:rPr>
        <w:t>budowanie wśród mieszkańców Krakowa poczucia solidarności oraz świadomości i wiedzy na temat kultury i obyczajów innych narodowości,</w:t>
      </w:r>
    </w:p>
    <w:p w14:paraId="22042BB8" w14:textId="77777777" w:rsidR="0035138C" w:rsidRPr="00FB53C8" w:rsidRDefault="0035138C" w:rsidP="00BB170A">
      <w:pPr>
        <w:numPr>
          <w:ilvl w:val="0"/>
          <w:numId w:val="245"/>
        </w:numPr>
        <w:spacing w:after="0" w:line="240" w:lineRule="auto"/>
        <w:contextualSpacing/>
        <w:jc w:val="both"/>
        <w:rPr>
          <w:rFonts w:ascii="Lato" w:hAnsi="Lato" w:cs="Times New Roman"/>
        </w:rPr>
      </w:pPr>
      <w:r w:rsidRPr="00FB53C8">
        <w:rPr>
          <w:rFonts w:ascii="Lato" w:hAnsi="Lato" w:cs="Times New Roman"/>
        </w:rPr>
        <w:t xml:space="preserve">kształtowanie postawy tolerancyjnej wobec cudzoziemców, mniejszości narodowych i etnicznych oraz </w:t>
      </w:r>
    </w:p>
    <w:p w14:paraId="63607808" w14:textId="77777777" w:rsidR="0035138C" w:rsidRPr="00FB53C8" w:rsidRDefault="0035138C" w:rsidP="00BB170A">
      <w:pPr>
        <w:numPr>
          <w:ilvl w:val="0"/>
          <w:numId w:val="245"/>
        </w:numPr>
        <w:spacing w:after="0" w:line="240" w:lineRule="auto"/>
        <w:contextualSpacing/>
        <w:jc w:val="both"/>
        <w:rPr>
          <w:rFonts w:ascii="Lato" w:hAnsi="Lato" w:cs="Times New Roman"/>
        </w:rPr>
      </w:pPr>
      <w:r w:rsidRPr="00FB53C8">
        <w:rPr>
          <w:rFonts w:ascii="Lato" w:hAnsi="Lato" w:cs="Times New Roman"/>
        </w:rPr>
        <w:t>działania nastawione na identyfikację i rozwiązywanie problemów związanych z funkcjonowaniem we wspólnocie społeczeństwa międzykulturowego,</w:t>
      </w:r>
    </w:p>
    <w:p w14:paraId="5913F775" w14:textId="77777777" w:rsidR="0035138C" w:rsidRPr="00FB53C8" w:rsidRDefault="0035138C" w:rsidP="0035138C">
      <w:pPr>
        <w:spacing w:after="0"/>
        <w:jc w:val="both"/>
        <w:rPr>
          <w:rFonts w:ascii="Lato" w:hAnsi="Lato" w:cs="Times New Roman"/>
          <w:b/>
          <w:bCs/>
        </w:rPr>
      </w:pPr>
      <w:r w:rsidRPr="00FB53C8">
        <w:rPr>
          <w:rFonts w:ascii="Lato" w:hAnsi="Lato" w:cs="Times New Roman"/>
          <w:b/>
          <w:bCs/>
        </w:rPr>
        <w:t>tak, aby:</w:t>
      </w:r>
    </w:p>
    <w:p w14:paraId="7527518B" w14:textId="77777777" w:rsidR="0035138C" w:rsidRPr="00FB53C8" w:rsidRDefault="0035138C" w:rsidP="00BB170A">
      <w:pPr>
        <w:numPr>
          <w:ilvl w:val="0"/>
          <w:numId w:val="246"/>
        </w:numPr>
        <w:spacing w:after="0" w:line="240" w:lineRule="auto"/>
        <w:contextualSpacing/>
        <w:jc w:val="both"/>
        <w:rPr>
          <w:rFonts w:ascii="Lato" w:hAnsi="Lato" w:cs="Times New Roman"/>
        </w:rPr>
      </w:pPr>
      <w:r w:rsidRPr="00FB53C8">
        <w:rPr>
          <w:rFonts w:ascii="Lato" w:hAnsi="Lato" w:cs="Times New Roman"/>
        </w:rPr>
        <w:t>zbudować Urząd przyjazny cudzoziemcom, mniejszościom narodowym i etnicznym zapewniający równy dostęp do usług i świadczeń oferowanych przez Gminę;</w:t>
      </w:r>
    </w:p>
    <w:p w14:paraId="77D32BE1" w14:textId="77777777" w:rsidR="0035138C" w:rsidRPr="00FB53C8" w:rsidRDefault="0035138C" w:rsidP="00BB170A">
      <w:pPr>
        <w:numPr>
          <w:ilvl w:val="0"/>
          <w:numId w:val="246"/>
        </w:numPr>
        <w:spacing w:after="0" w:line="240" w:lineRule="auto"/>
        <w:contextualSpacing/>
        <w:jc w:val="both"/>
        <w:rPr>
          <w:rFonts w:ascii="Lato" w:hAnsi="Lato" w:cs="Times New Roman"/>
        </w:rPr>
      </w:pPr>
      <w:r w:rsidRPr="00FB53C8">
        <w:rPr>
          <w:rFonts w:ascii="Lato" w:hAnsi="Lato" w:cs="Times New Roman"/>
        </w:rPr>
        <w:t>zbudować instytucjonalne ramy współdziałania pomiędzy przedstawicielami mniejszości narodowych i etnicznych oraz cudzoziemców a jednostką samorządu terytorialnego,</w:t>
      </w:r>
    </w:p>
    <w:p w14:paraId="0FFEA094" w14:textId="508A1749" w:rsidR="0035138C" w:rsidRPr="00FB53C8" w:rsidRDefault="0035138C" w:rsidP="00BB170A">
      <w:pPr>
        <w:numPr>
          <w:ilvl w:val="0"/>
          <w:numId w:val="246"/>
        </w:numPr>
        <w:spacing w:after="0" w:line="240" w:lineRule="auto"/>
        <w:contextualSpacing/>
        <w:jc w:val="both"/>
        <w:rPr>
          <w:rFonts w:ascii="Lato" w:hAnsi="Lato" w:cs="Times New Roman"/>
        </w:rPr>
      </w:pPr>
      <w:r w:rsidRPr="00FB53C8">
        <w:rPr>
          <w:rFonts w:ascii="Lato" w:hAnsi="Lato" w:cs="Times New Roman"/>
        </w:rPr>
        <w:t>stworzyć społeczną platformę konsultacji i rozwoju polityki otwartości na</w:t>
      </w:r>
      <w:r w:rsidR="00B16E6A">
        <w:rPr>
          <w:rFonts w:ascii="Lato" w:hAnsi="Lato" w:cs="Times New Roman"/>
        </w:rPr>
        <w:t> </w:t>
      </w:r>
      <w:r w:rsidRPr="00FB53C8">
        <w:rPr>
          <w:rFonts w:ascii="Lato" w:hAnsi="Lato" w:cs="Times New Roman"/>
        </w:rPr>
        <w:t>wielokulturowość i integrację,</w:t>
      </w:r>
    </w:p>
    <w:p w14:paraId="791B7910" w14:textId="77777777" w:rsidR="0035138C" w:rsidRPr="00FB53C8" w:rsidRDefault="0035138C" w:rsidP="00BB170A">
      <w:pPr>
        <w:numPr>
          <w:ilvl w:val="0"/>
          <w:numId w:val="246"/>
        </w:numPr>
        <w:spacing w:after="0" w:line="240" w:lineRule="auto"/>
        <w:contextualSpacing/>
        <w:jc w:val="both"/>
        <w:rPr>
          <w:rFonts w:ascii="Lato" w:hAnsi="Lato" w:cs="Times New Roman"/>
        </w:rPr>
      </w:pPr>
      <w:r w:rsidRPr="00FB53C8">
        <w:rPr>
          <w:rFonts w:ascii="Lato" w:hAnsi="Lato" w:cs="Times New Roman"/>
        </w:rPr>
        <w:lastRenderedPageBreak/>
        <w:t>kształtować przez polityki Gminy odpowiedzialność społeczną podmiotów prywatnych,</w:t>
      </w:r>
    </w:p>
    <w:p w14:paraId="35CE1D7E" w14:textId="77777777" w:rsidR="0035138C" w:rsidRPr="00FB53C8" w:rsidRDefault="0035138C" w:rsidP="00BB170A">
      <w:pPr>
        <w:numPr>
          <w:ilvl w:val="0"/>
          <w:numId w:val="246"/>
        </w:numPr>
        <w:spacing w:after="0" w:line="240" w:lineRule="auto"/>
        <w:contextualSpacing/>
        <w:jc w:val="both"/>
        <w:rPr>
          <w:rFonts w:ascii="Lato" w:hAnsi="Lato" w:cs="Times New Roman"/>
        </w:rPr>
      </w:pPr>
      <w:r w:rsidRPr="00FB53C8">
        <w:rPr>
          <w:rFonts w:ascii="Lato" w:hAnsi="Lato" w:cs="Times New Roman"/>
        </w:rPr>
        <w:t>wdrożyć mechanizmy reakcji na incydenty rasistowskie i ksenofobiczne, jako element polityki inkluzywnej oraz budować świadomość międzykulturową mieszkańców,</w:t>
      </w:r>
    </w:p>
    <w:p w14:paraId="1DC46025" w14:textId="77777777" w:rsidR="0035138C" w:rsidRPr="00FB53C8" w:rsidRDefault="0035138C" w:rsidP="00BB170A">
      <w:pPr>
        <w:numPr>
          <w:ilvl w:val="0"/>
          <w:numId w:val="246"/>
        </w:numPr>
        <w:spacing w:after="0" w:line="240" w:lineRule="auto"/>
        <w:contextualSpacing/>
        <w:jc w:val="both"/>
        <w:rPr>
          <w:rFonts w:ascii="Lato" w:hAnsi="Lato" w:cs="Times New Roman"/>
        </w:rPr>
      </w:pPr>
      <w:r w:rsidRPr="00FB53C8">
        <w:rPr>
          <w:rFonts w:ascii="Lato" w:hAnsi="Lato" w:cs="Times New Roman"/>
        </w:rPr>
        <w:t>zapewnić odpowiednią dbałość o jakość i estetykę przestrzeni publicznej.”</w:t>
      </w:r>
    </w:p>
    <w:p w14:paraId="18D160CB" w14:textId="77777777" w:rsidR="0035138C" w:rsidRPr="00FB53C8" w:rsidRDefault="0035138C" w:rsidP="0035138C">
      <w:pPr>
        <w:spacing w:after="0"/>
        <w:jc w:val="both"/>
        <w:rPr>
          <w:rFonts w:ascii="Lato" w:hAnsi="Lato" w:cs="Times New Roman"/>
        </w:rPr>
      </w:pPr>
    </w:p>
    <w:p w14:paraId="430A247B" w14:textId="0EDECB0B" w:rsidR="0035138C" w:rsidRPr="00FB53C8" w:rsidRDefault="0035138C" w:rsidP="60BDC3D4">
      <w:pPr>
        <w:spacing w:after="0"/>
        <w:jc w:val="both"/>
        <w:rPr>
          <w:rFonts w:ascii="Lato" w:hAnsi="Lato" w:cs="Times New Roman"/>
        </w:rPr>
      </w:pPr>
      <w:r w:rsidRPr="60BDC3D4">
        <w:rPr>
          <w:rFonts w:ascii="Lato" w:hAnsi="Lato" w:cs="Times New Roman"/>
        </w:rPr>
        <w:t xml:space="preserve">W ramach programu Miasto realizowało w 2019 r. szereg działań w celu stworzenia </w:t>
      </w:r>
      <w:r w:rsidRPr="60BDC3D4">
        <w:rPr>
          <w:rFonts w:ascii="Lato" w:hAnsi="Lato" w:cs="Times New Roman"/>
          <w:b/>
          <w:bCs/>
        </w:rPr>
        <w:t>urzędu przyjaznego dla cudzoziemców i imigrantów</w:t>
      </w:r>
      <w:r w:rsidRPr="60BDC3D4">
        <w:rPr>
          <w:rFonts w:ascii="Lato" w:hAnsi="Lato" w:cs="Times New Roman"/>
        </w:rPr>
        <w:t xml:space="preserve">, zapewniającego im równy dostęp do miejskich usług i świadczeń. </w:t>
      </w:r>
      <w:r w:rsidRPr="60BDC3D4">
        <w:rPr>
          <w:rFonts w:ascii="Lato" w:eastAsia="Calibri" w:hAnsi="Lato" w:cs="Times New Roman"/>
        </w:rPr>
        <w:t xml:space="preserve">W ich ramach kontynuowano działanie (jako zadanie publiczne zlecone do realizacji organizacji pozarządowej) </w:t>
      </w:r>
      <w:r w:rsidRPr="60BDC3D4">
        <w:rPr>
          <w:rFonts w:ascii="Lato" w:eastAsia="Calibri" w:hAnsi="Lato" w:cs="Times New Roman"/>
          <w:b/>
          <w:bCs/>
        </w:rPr>
        <w:t>Punkt</w:t>
      </w:r>
      <w:r w:rsidR="00EA26D2" w:rsidRPr="60BDC3D4">
        <w:rPr>
          <w:rFonts w:ascii="Lato" w:eastAsia="Calibri" w:hAnsi="Lato" w:cs="Times New Roman"/>
          <w:b/>
          <w:bCs/>
        </w:rPr>
        <w:t>u</w:t>
      </w:r>
      <w:r w:rsidRPr="60BDC3D4">
        <w:rPr>
          <w:rFonts w:ascii="Lato" w:eastAsia="Calibri" w:hAnsi="Lato" w:cs="Times New Roman"/>
          <w:b/>
          <w:bCs/>
        </w:rPr>
        <w:t xml:space="preserve"> Informacyjn</w:t>
      </w:r>
      <w:r w:rsidR="00EA26D2" w:rsidRPr="60BDC3D4">
        <w:rPr>
          <w:rFonts w:ascii="Lato" w:eastAsia="Calibri" w:hAnsi="Lato" w:cs="Times New Roman"/>
          <w:b/>
          <w:bCs/>
        </w:rPr>
        <w:t>ego</w:t>
      </w:r>
      <w:r w:rsidRPr="60BDC3D4">
        <w:rPr>
          <w:rFonts w:ascii="Lato" w:eastAsia="Calibri" w:hAnsi="Lato" w:cs="Times New Roman"/>
          <w:b/>
          <w:bCs/>
        </w:rPr>
        <w:t xml:space="preserve"> dla Obcokrajowców</w:t>
      </w:r>
      <w:r w:rsidRPr="60BDC3D4">
        <w:rPr>
          <w:rFonts w:ascii="Lato" w:eastAsia="Calibri" w:hAnsi="Lato" w:cs="Times New Roman"/>
        </w:rPr>
        <w:t>, obsługiwan</w:t>
      </w:r>
      <w:r w:rsidR="00EA26D2" w:rsidRPr="60BDC3D4">
        <w:rPr>
          <w:rFonts w:ascii="Lato" w:eastAsia="Calibri" w:hAnsi="Lato" w:cs="Times New Roman"/>
        </w:rPr>
        <w:t>ego</w:t>
      </w:r>
      <w:r w:rsidRPr="60BDC3D4">
        <w:rPr>
          <w:rFonts w:ascii="Lato" w:eastAsia="Calibri" w:hAnsi="Lato" w:cs="Times New Roman"/>
        </w:rPr>
        <w:t xml:space="preserve"> w językach obcych, w którym można uzyskać porady w zakresie przepisów prawa, działalności gospodarczej, podnoszenia kwalifikacji zawodowych, edukacji dzieci i</w:t>
      </w:r>
      <w:r w:rsidR="00EA26D2" w:rsidRPr="60BDC3D4">
        <w:rPr>
          <w:rFonts w:ascii="Lato" w:eastAsia="Calibri" w:hAnsi="Lato" w:cs="Times New Roman"/>
        </w:rPr>
        <w:t> </w:t>
      </w:r>
      <w:r w:rsidRPr="60BDC3D4">
        <w:rPr>
          <w:rFonts w:ascii="Lato" w:eastAsia="Calibri" w:hAnsi="Lato" w:cs="Times New Roman"/>
        </w:rPr>
        <w:t>dorosłych, pomocy społecznej i mieszkaniowej. Z pomocy Punktu Informacyjnego w roku 2019 skorzystało</w:t>
      </w:r>
      <w:r w:rsidRPr="60BDC3D4">
        <w:rPr>
          <w:rFonts w:ascii="Lato" w:eastAsia="Calibri" w:hAnsi="Lato" w:cs="Times New Roman"/>
          <w:b/>
          <w:bCs/>
        </w:rPr>
        <w:t xml:space="preserve"> 1 694 beneficjentów</w:t>
      </w:r>
      <w:r w:rsidR="7BABA42D" w:rsidRPr="60BDC3D4">
        <w:rPr>
          <w:rFonts w:ascii="Lato" w:eastAsia="Calibri" w:hAnsi="Lato" w:cs="Times New Roman"/>
          <w:b/>
          <w:bCs/>
        </w:rPr>
        <w:t xml:space="preserve"> </w:t>
      </w:r>
      <w:r w:rsidR="7BABA42D" w:rsidRPr="60BDC3D4">
        <w:rPr>
          <w:rFonts w:ascii="Lato" w:eastAsia="Lato" w:hAnsi="Lato" w:cs="Lato"/>
        </w:rPr>
        <w:t>(porady udzielane bezpośrednio przez konsultanta)</w:t>
      </w:r>
      <w:r w:rsidRPr="60BDC3D4">
        <w:rPr>
          <w:rFonts w:ascii="Lato" w:eastAsia="Calibri" w:hAnsi="Lato" w:cs="Times New Roman"/>
          <w:b/>
          <w:bCs/>
        </w:rPr>
        <w:t>,</w:t>
      </w:r>
      <w:r w:rsidRPr="60BDC3D4">
        <w:rPr>
          <w:rFonts w:ascii="Lato" w:hAnsi="Lato" w:cs="Times New Roman"/>
        </w:rPr>
        <w:t xml:space="preserve"> a pakiet powitalny odebrało </w:t>
      </w:r>
      <w:r w:rsidRPr="60BDC3D4">
        <w:rPr>
          <w:rFonts w:ascii="Lato" w:hAnsi="Lato" w:cs="Times New Roman"/>
          <w:b/>
          <w:bCs/>
        </w:rPr>
        <w:t>3</w:t>
      </w:r>
      <w:r w:rsidR="00EA26D2" w:rsidRPr="60BDC3D4">
        <w:rPr>
          <w:rFonts w:ascii="Lato" w:hAnsi="Lato" w:cs="Times New Roman"/>
          <w:b/>
          <w:bCs/>
        </w:rPr>
        <w:t> </w:t>
      </w:r>
      <w:r w:rsidRPr="60BDC3D4">
        <w:rPr>
          <w:rFonts w:ascii="Lato" w:hAnsi="Lato" w:cs="Times New Roman"/>
          <w:b/>
          <w:bCs/>
        </w:rPr>
        <w:t xml:space="preserve">000 </w:t>
      </w:r>
      <w:r w:rsidRPr="60BDC3D4">
        <w:rPr>
          <w:rFonts w:ascii="Lato" w:hAnsi="Lato" w:cs="Times New Roman"/>
        </w:rPr>
        <w:t>beneficjentów.</w:t>
      </w:r>
    </w:p>
    <w:p w14:paraId="0885C5D1" w14:textId="1C51770F" w:rsidR="0035138C" w:rsidRPr="00FB53C8" w:rsidRDefault="0035138C" w:rsidP="0035138C">
      <w:pPr>
        <w:spacing w:after="0"/>
        <w:jc w:val="both"/>
        <w:rPr>
          <w:rFonts w:ascii="Lato" w:hAnsi="Lato" w:cs="Times New Roman"/>
        </w:rPr>
      </w:pPr>
      <w:r w:rsidRPr="00FB53C8">
        <w:rPr>
          <w:rFonts w:ascii="Lato" w:hAnsi="Lato" w:cs="Times New Roman"/>
        </w:rPr>
        <w:t>W 2019 r</w:t>
      </w:r>
      <w:r w:rsidR="004F2633">
        <w:rPr>
          <w:rFonts w:ascii="Lato" w:hAnsi="Lato" w:cs="Times New Roman"/>
        </w:rPr>
        <w:t>oku</w:t>
      </w:r>
      <w:r w:rsidRPr="00FB53C8">
        <w:rPr>
          <w:rFonts w:ascii="Lato" w:hAnsi="Lato" w:cs="Times New Roman"/>
        </w:rPr>
        <w:t xml:space="preserve"> zorganizowano ponad </w:t>
      </w:r>
      <w:r w:rsidRPr="00FB53C8">
        <w:rPr>
          <w:rFonts w:ascii="Lato" w:hAnsi="Lato" w:cs="Times New Roman"/>
          <w:b/>
          <w:bCs/>
        </w:rPr>
        <w:t>300 wydarzeń</w:t>
      </w:r>
      <w:r w:rsidRPr="00FB53C8">
        <w:rPr>
          <w:rFonts w:ascii="Lato" w:hAnsi="Lato" w:cs="Times New Roman"/>
        </w:rPr>
        <w:t xml:space="preserve"> związanych z ideą wielokulturowości z</w:t>
      </w:r>
      <w:r w:rsidR="007B1FB1" w:rsidRPr="00FB53C8">
        <w:rPr>
          <w:rFonts w:ascii="Lato" w:hAnsi="Lato" w:cs="Times New Roman"/>
        </w:rPr>
        <w:t> </w:t>
      </w:r>
      <w:r w:rsidRPr="00FB53C8">
        <w:rPr>
          <w:rFonts w:ascii="Lato" w:hAnsi="Lato" w:cs="Times New Roman"/>
        </w:rPr>
        <w:t xml:space="preserve">udziałem ponad 40 organizacji pozarządowych (razem w realizację Programu było zaangażowanych </w:t>
      </w:r>
      <w:r w:rsidRPr="00FB53C8">
        <w:rPr>
          <w:rFonts w:ascii="Lato" w:hAnsi="Lato" w:cs="Times New Roman"/>
          <w:b/>
          <w:bCs/>
        </w:rPr>
        <w:t>81</w:t>
      </w:r>
      <w:r w:rsidR="00A203FB">
        <w:rPr>
          <w:rFonts w:ascii="Lato" w:hAnsi="Lato" w:cs="Times New Roman"/>
          <w:b/>
          <w:bCs/>
        </w:rPr>
        <w:t> </w:t>
      </w:r>
      <w:r w:rsidRPr="00FB53C8">
        <w:rPr>
          <w:rFonts w:ascii="Lato" w:hAnsi="Lato" w:cs="Times New Roman"/>
          <w:b/>
          <w:bCs/>
        </w:rPr>
        <w:t>różnych podmiotów</w:t>
      </w:r>
      <w:r w:rsidRPr="00FB53C8">
        <w:rPr>
          <w:rFonts w:ascii="Lato" w:hAnsi="Lato" w:cs="Times New Roman"/>
        </w:rPr>
        <w:t>).</w:t>
      </w:r>
    </w:p>
    <w:p w14:paraId="61AC30FB" w14:textId="77777777" w:rsidR="0035138C" w:rsidRPr="00FB53C8" w:rsidRDefault="0035138C" w:rsidP="0035138C">
      <w:pPr>
        <w:spacing w:after="0"/>
        <w:jc w:val="both"/>
        <w:rPr>
          <w:rFonts w:ascii="Lato" w:hAnsi="Lato" w:cs="Times New Roman"/>
        </w:rPr>
      </w:pPr>
    </w:p>
    <w:p w14:paraId="354B331C" w14:textId="5B55C095" w:rsidR="0035138C" w:rsidRPr="00FB53C8" w:rsidRDefault="0035138C" w:rsidP="0035138C">
      <w:pPr>
        <w:spacing w:after="0"/>
        <w:jc w:val="both"/>
        <w:rPr>
          <w:rFonts w:ascii="Lato" w:hAnsi="Lato" w:cs="Times New Roman"/>
        </w:rPr>
      </w:pPr>
      <w:r w:rsidRPr="00FB53C8">
        <w:rPr>
          <w:rFonts w:ascii="Lato" w:hAnsi="Lato" w:cs="Times New Roman"/>
        </w:rPr>
        <w:t xml:space="preserve">Tłumaczeniu na języki angielski, rosyjski i ukraiński oraz aktualizacji w roku 2019 podlegało </w:t>
      </w:r>
      <w:r w:rsidRPr="00FB53C8">
        <w:rPr>
          <w:rFonts w:ascii="Lato" w:hAnsi="Lato" w:cs="Times New Roman"/>
          <w:b/>
          <w:bCs/>
        </w:rPr>
        <w:t>40</w:t>
      </w:r>
      <w:r w:rsidR="008304E5" w:rsidRPr="00FB53C8">
        <w:rPr>
          <w:rFonts w:ascii="Lato" w:hAnsi="Lato" w:cs="Times New Roman"/>
          <w:b/>
          <w:bCs/>
        </w:rPr>
        <w:t> </w:t>
      </w:r>
      <w:r w:rsidRPr="00FB53C8">
        <w:rPr>
          <w:rFonts w:ascii="Lato" w:hAnsi="Lato" w:cs="Times New Roman"/>
        </w:rPr>
        <w:t>procedur administracyjnych umożliwiających np. wyrobienie numeru PESEL, płacenie</w:t>
      </w:r>
      <w:r w:rsidR="00873863">
        <w:rPr>
          <w:rFonts w:ascii="Lato" w:hAnsi="Lato" w:cs="Times New Roman"/>
        </w:rPr>
        <w:t xml:space="preserve"> </w:t>
      </w:r>
      <w:r w:rsidRPr="00FB53C8">
        <w:rPr>
          <w:rFonts w:ascii="Lato" w:hAnsi="Lato" w:cs="Times New Roman"/>
        </w:rPr>
        <w:t xml:space="preserve">podatków, a także załatwianie innych spraw w urzędzie, dotyczące wynajęcia mieszkania czy znalezienia zatrudnienia. W 2019 roku, w </w:t>
      </w:r>
      <w:r w:rsidRPr="00FB53C8">
        <w:rPr>
          <w:rFonts w:ascii="Lato" w:hAnsi="Lato" w:cs="Times New Roman"/>
          <w:b/>
          <w:bCs/>
        </w:rPr>
        <w:t>350</w:t>
      </w:r>
      <w:r w:rsidRPr="00FB53C8">
        <w:rPr>
          <w:rFonts w:ascii="Lato" w:hAnsi="Lato" w:cs="Times New Roman"/>
        </w:rPr>
        <w:t xml:space="preserve"> przypadkach wystąpiono o</w:t>
      </w:r>
      <w:r w:rsidR="008304E5" w:rsidRPr="00FB53C8">
        <w:rPr>
          <w:rFonts w:ascii="Lato" w:hAnsi="Lato" w:cs="Times New Roman"/>
        </w:rPr>
        <w:t> </w:t>
      </w:r>
      <w:r w:rsidRPr="00FB53C8">
        <w:rPr>
          <w:rFonts w:ascii="Lato" w:hAnsi="Lato" w:cs="Times New Roman"/>
        </w:rPr>
        <w:t>nadanie numeru PESEL dla urodzonych w Krakowie dzieci cudzoziemców, w związku ze sporządzeniem aktu urodzenia. Najwięcej dla obywateli Ukrainy (ponadto Białorusi, Brazylii i</w:t>
      </w:r>
      <w:r w:rsidR="008304E5" w:rsidRPr="00FB53C8">
        <w:rPr>
          <w:rFonts w:ascii="Lato" w:hAnsi="Lato" w:cs="Times New Roman"/>
        </w:rPr>
        <w:t> </w:t>
      </w:r>
      <w:r w:rsidRPr="00FB53C8">
        <w:rPr>
          <w:rFonts w:ascii="Lato" w:hAnsi="Lato" w:cs="Times New Roman"/>
        </w:rPr>
        <w:t>Indii).</w:t>
      </w:r>
    </w:p>
    <w:p w14:paraId="26B1A375" w14:textId="77777777" w:rsidR="0035138C" w:rsidRPr="00FB53C8" w:rsidRDefault="0035138C" w:rsidP="0035138C">
      <w:pPr>
        <w:spacing w:after="0"/>
        <w:jc w:val="both"/>
        <w:rPr>
          <w:rFonts w:ascii="Lato" w:hAnsi="Lato" w:cs="Times New Roman"/>
        </w:rPr>
      </w:pPr>
    </w:p>
    <w:p w14:paraId="31AB6FA1" w14:textId="4BFD1564" w:rsidR="0035138C" w:rsidRPr="00FB53C8" w:rsidRDefault="0035138C" w:rsidP="0035138C">
      <w:pPr>
        <w:spacing w:after="0"/>
        <w:jc w:val="both"/>
        <w:rPr>
          <w:rFonts w:ascii="Lato" w:hAnsi="Lato" w:cs="Times New Roman"/>
        </w:rPr>
      </w:pPr>
      <w:r w:rsidRPr="60BDC3D4">
        <w:rPr>
          <w:rFonts w:ascii="Lato" w:hAnsi="Lato" w:cs="Times New Roman"/>
        </w:rPr>
        <w:t>W lipcu 2019</w:t>
      </w:r>
      <w:r w:rsidR="00994B32">
        <w:rPr>
          <w:rFonts w:ascii="Lato" w:hAnsi="Lato" w:cs="Times New Roman"/>
        </w:rPr>
        <w:t xml:space="preserve"> roku</w:t>
      </w:r>
      <w:r w:rsidRPr="60BDC3D4">
        <w:rPr>
          <w:rFonts w:ascii="Lato" w:hAnsi="Lato" w:cs="Times New Roman"/>
        </w:rPr>
        <w:t>, na bazie porozumienia pomiędzy Urzędem Miasta Krakowa i Uniwersytetem Ekonomicznym w Krakowie</w:t>
      </w:r>
      <w:r w:rsidR="382F40B2" w:rsidRPr="60BDC3D4">
        <w:rPr>
          <w:rFonts w:ascii="Lato" w:hAnsi="Lato" w:cs="Times New Roman"/>
        </w:rPr>
        <w:t xml:space="preserve"> (UEK)</w:t>
      </w:r>
      <w:r w:rsidRPr="60BDC3D4">
        <w:rPr>
          <w:rFonts w:ascii="Lato" w:hAnsi="Lato" w:cs="Times New Roman"/>
        </w:rPr>
        <w:t xml:space="preserve">, powołano </w:t>
      </w:r>
      <w:r w:rsidRPr="60BDC3D4">
        <w:rPr>
          <w:rFonts w:ascii="Lato" w:hAnsi="Lato" w:cs="Times New Roman"/>
          <w:b/>
          <w:bCs/>
        </w:rPr>
        <w:t>Obserwatorium Wielokulturowości i Migracji</w:t>
      </w:r>
      <w:r w:rsidRPr="60BDC3D4">
        <w:rPr>
          <w:rFonts w:ascii="Lato" w:hAnsi="Lato" w:cs="Times New Roman"/>
        </w:rPr>
        <w:t xml:space="preserve"> (OWiM), które umiejscowione jest w Centrum Zaawansowanych Badań Ludnościowych i</w:t>
      </w:r>
      <w:r w:rsidR="00A203FB">
        <w:rPr>
          <w:rFonts w:ascii="Lato" w:hAnsi="Lato" w:cs="Times New Roman"/>
        </w:rPr>
        <w:t> </w:t>
      </w:r>
      <w:r w:rsidRPr="60BDC3D4">
        <w:rPr>
          <w:rFonts w:ascii="Lato" w:hAnsi="Lato" w:cs="Times New Roman"/>
        </w:rPr>
        <w:t>Religijnych UEK i realizowane jest we współpracy z badaczami z innych uczelni krakowskich. W</w:t>
      </w:r>
      <w:r w:rsidR="00A203FB">
        <w:rPr>
          <w:rFonts w:ascii="Lato" w:hAnsi="Lato" w:cs="Times New Roman"/>
        </w:rPr>
        <w:t> </w:t>
      </w:r>
      <w:r w:rsidRPr="60BDC3D4">
        <w:rPr>
          <w:rFonts w:ascii="Lato" w:hAnsi="Lato" w:cs="Times New Roman"/>
        </w:rPr>
        <w:t xml:space="preserve">ramach projektu powstały w 2019 roku </w:t>
      </w:r>
      <w:r w:rsidRPr="60BDC3D4">
        <w:rPr>
          <w:rFonts w:ascii="Lato" w:hAnsi="Lato" w:cs="Times New Roman"/>
          <w:b/>
          <w:bCs/>
        </w:rPr>
        <w:t>4 szczegółowe raporty</w:t>
      </w:r>
      <w:r w:rsidRPr="60BDC3D4">
        <w:rPr>
          <w:rFonts w:ascii="Lato" w:hAnsi="Lato" w:cs="Times New Roman"/>
        </w:rPr>
        <w:t xml:space="preserve"> analizujące różne aspekty procesów migracyjnych w mieście oraz wywołanych przez te procesy transformacje społeczności miejskiej („Imigranci w Krakowie w świetle danych rejestrowych”; „Cudzoziemcy na uczelniach krakowskich”; „Przedsiębiorczość imigrantów w Krakowie: stan obecny i</w:t>
      </w:r>
      <w:r w:rsidR="00A203FB">
        <w:rPr>
          <w:rFonts w:ascii="Lato" w:hAnsi="Lato" w:cs="Times New Roman"/>
        </w:rPr>
        <w:t> </w:t>
      </w:r>
      <w:r w:rsidRPr="60BDC3D4">
        <w:rPr>
          <w:rFonts w:ascii="Lato" w:hAnsi="Lato" w:cs="Times New Roman"/>
        </w:rPr>
        <w:t>perspektywy rozwoju”; „Charakterystyka wielokulturowego środowiska edukacyjnego w</w:t>
      </w:r>
      <w:r w:rsidR="00A203FB">
        <w:rPr>
          <w:rFonts w:ascii="Lato" w:hAnsi="Lato" w:cs="Times New Roman"/>
        </w:rPr>
        <w:t> </w:t>
      </w:r>
      <w:r w:rsidRPr="60BDC3D4">
        <w:rPr>
          <w:rFonts w:ascii="Lato" w:hAnsi="Lato" w:cs="Times New Roman"/>
        </w:rPr>
        <w:t>Krakowie w</w:t>
      </w:r>
      <w:r w:rsidR="007B1FB1" w:rsidRPr="60BDC3D4">
        <w:rPr>
          <w:rFonts w:ascii="Lato" w:hAnsi="Lato" w:cs="Times New Roman"/>
        </w:rPr>
        <w:t> </w:t>
      </w:r>
      <w:r w:rsidRPr="60BDC3D4">
        <w:rPr>
          <w:rFonts w:ascii="Lato" w:hAnsi="Lato" w:cs="Times New Roman"/>
        </w:rPr>
        <w:t>świetle procesów integracji”).</w:t>
      </w:r>
    </w:p>
    <w:p w14:paraId="211FC6EA" w14:textId="77777777" w:rsidR="0035138C" w:rsidRPr="00FB53C8" w:rsidRDefault="0035138C" w:rsidP="0035138C">
      <w:pPr>
        <w:spacing w:after="0"/>
        <w:jc w:val="both"/>
        <w:rPr>
          <w:rFonts w:ascii="Lato" w:hAnsi="Lato" w:cs="Times New Roman"/>
        </w:rPr>
      </w:pPr>
    </w:p>
    <w:p w14:paraId="42599A8A" w14:textId="77777777" w:rsidR="0035138C" w:rsidRPr="00FB53C8" w:rsidRDefault="0035138C" w:rsidP="0035138C">
      <w:pPr>
        <w:spacing w:after="0"/>
        <w:jc w:val="both"/>
        <w:rPr>
          <w:rFonts w:ascii="Lato" w:hAnsi="Lato" w:cs="Times New Roman"/>
        </w:rPr>
      </w:pPr>
      <w:r w:rsidRPr="00FB53C8">
        <w:rPr>
          <w:rFonts w:ascii="Lato" w:hAnsi="Lato" w:cs="Times New Roman"/>
        </w:rPr>
        <w:t>Powołany Zespół Interdyscyplinarny ds. współprac</w:t>
      </w:r>
      <w:r w:rsidR="008304E5" w:rsidRPr="00FB53C8">
        <w:rPr>
          <w:rFonts w:ascii="Lato" w:hAnsi="Lato" w:cs="Times New Roman"/>
        </w:rPr>
        <w:t>y na rzecz realizacji Programu „</w:t>
      </w:r>
      <w:r w:rsidRPr="00FB53C8">
        <w:rPr>
          <w:rFonts w:ascii="Lato" w:hAnsi="Lato" w:cs="Times New Roman"/>
        </w:rPr>
        <w:t xml:space="preserve">Otwarty Kraków”, pełniący rolę </w:t>
      </w:r>
      <w:r w:rsidRPr="00FB53C8">
        <w:rPr>
          <w:rFonts w:ascii="Lato" w:hAnsi="Lato" w:cs="Times New Roman"/>
          <w:b/>
          <w:bCs/>
        </w:rPr>
        <w:t>platformy współpracy</w:t>
      </w:r>
      <w:r w:rsidRPr="00FB53C8">
        <w:rPr>
          <w:rFonts w:ascii="Lato" w:hAnsi="Lato" w:cs="Times New Roman"/>
        </w:rPr>
        <w:t xml:space="preserve"> między przedstawicielami mniejszości i cudzoziemców a</w:t>
      </w:r>
      <w:r w:rsidR="008304E5" w:rsidRPr="00FB53C8">
        <w:rPr>
          <w:rFonts w:ascii="Lato" w:hAnsi="Lato" w:cs="Times New Roman"/>
        </w:rPr>
        <w:t xml:space="preserve"> </w:t>
      </w:r>
      <w:r w:rsidRPr="00FB53C8">
        <w:rPr>
          <w:rFonts w:ascii="Lato" w:hAnsi="Lato" w:cs="Times New Roman"/>
        </w:rPr>
        <w:t xml:space="preserve">samorządem, w roku 2019 odbył </w:t>
      </w:r>
      <w:r w:rsidRPr="00FB53C8">
        <w:rPr>
          <w:rFonts w:ascii="Lato" w:hAnsi="Lato" w:cs="Times New Roman"/>
          <w:b/>
          <w:bCs/>
        </w:rPr>
        <w:t>9 posiedzeń</w:t>
      </w:r>
      <w:r w:rsidRPr="00FB53C8">
        <w:rPr>
          <w:rFonts w:ascii="Lato" w:hAnsi="Lato" w:cs="Times New Roman"/>
        </w:rPr>
        <w:t>.</w:t>
      </w:r>
    </w:p>
    <w:p w14:paraId="764ED501" w14:textId="77777777" w:rsidR="0035138C" w:rsidRPr="00FB53C8" w:rsidRDefault="0035138C" w:rsidP="0035138C">
      <w:pPr>
        <w:spacing w:after="0"/>
        <w:jc w:val="both"/>
        <w:rPr>
          <w:rFonts w:ascii="Lato" w:hAnsi="Lato" w:cs="Times New Roman"/>
        </w:rPr>
      </w:pPr>
    </w:p>
    <w:p w14:paraId="72BCC656" w14:textId="77777777" w:rsidR="0035138C" w:rsidRPr="00FB53C8" w:rsidRDefault="0035138C" w:rsidP="0035138C">
      <w:pPr>
        <w:spacing w:after="0"/>
        <w:jc w:val="both"/>
        <w:rPr>
          <w:rFonts w:ascii="Lato" w:hAnsi="Lato" w:cs="Times New Roman"/>
        </w:rPr>
      </w:pPr>
      <w:r w:rsidRPr="00FB53C8">
        <w:rPr>
          <w:rFonts w:ascii="Lato" w:hAnsi="Lato" w:cs="Times New Roman"/>
        </w:rPr>
        <w:t>Wspólnie z Międzynarodową Organizacją ds. Migracji (IOM), w ramach projektu „Wsparcie integracji migrantów wymagających szczególnego traktowania”, współfinansowanego przez Komisję Europejską, w kwietniu 2019 przeprowadzono dwa szkolenia dla urzędników: „Rozwiązywanie konfliktów międzykulturowych” oraz „Przeciwdziałanie dyskryminacji”. Łącznie w szkoleniach uczestniczyło 40 pracowników Urzędu Miasta Krakowa oraz miejskich jednostek organizacyjnych.</w:t>
      </w:r>
    </w:p>
    <w:p w14:paraId="0AB93745" w14:textId="77777777" w:rsidR="0035138C" w:rsidRPr="00FB53C8" w:rsidRDefault="0035138C" w:rsidP="0035138C">
      <w:pPr>
        <w:spacing w:after="0"/>
        <w:jc w:val="both"/>
        <w:rPr>
          <w:rFonts w:ascii="Lato" w:hAnsi="Lato" w:cs="Times New Roman"/>
        </w:rPr>
      </w:pPr>
    </w:p>
    <w:p w14:paraId="59F83EF2" w14:textId="77777777" w:rsidR="0035138C" w:rsidRPr="00FB53C8" w:rsidRDefault="0035138C" w:rsidP="0035138C">
      <w:pPr>
        <w:spacing w:after="0"/>
        <w:jc w:val="both"/>
        <w:rPr>
          <w:rFonts w:ascii="Lato" w:hAnsi="Lato" w:cs="Times New Roman"/>
        </w:rPr>
      </w:pPr>
      <w:r w:rsidRPr="00FB53C8">
        <w:rPr>
          <w:rFonts w:ascii="Lato" w:hAnsi="Lato" w:cs="Times New Roman"/>
        </w:rPr>
        <w:lastRenderedPageBreak/>
        <w:t xml:space="preserve">W celu popularyzacji formy partycypacji jaką jest inicjatywa lokalna przeprowadzono we wrześniu 2019 r. szkolenie dla cudzoziemców w siedzibie Fundacji Współpracy Polsko-Ukraińskiej </w:t>
      </w:r>
      <w:r w:rsidR="008304E5" w:rsidRPr="00FB53C8">
        <w:rPr>
          <w:rFonts w:ascii="Lato" w:hAnsi="Lato" w:cs="Times New Roman"/>
        </w:rPr>
        <w:t>„</w:t>
      </w:r>
      <w:r w:rsidRPr="00FB53C8">
        <w:rPr>
          <w:rFonts w:ascii="Lato" w:hAnsi="Lato" w:cs="Times New Roman"/>
        </w:rPr>
        <w:t>U-WORK".</w:t>
      </w:r>
    </w:p>
    <w:p w14:paraId="49635555" w14:textId="77777777" w:rsidR="00461DFC" w:rsidRPr="00FB53C8" w:rsidRDefault="00461DFC" w:rsidP="0035138C">
      <w:pPr>
        <w:spacing w:after="0"/>
        <w:jc w:val="both"/>
        <w:rPr>
          <w:rFonts w:ascii="Lato" w:hAnsi="Lato" w:cs="Times New Roman"/>
        </w:rPr>
      </w:pPr>
    </w:p>
    <w:p w14:paraId="0E10E1BA" w14:textId="0161B9DC" w:rsidR="0035138C" w:rsidRPr="00FB53C8" w:rsidRDefault="0035138C" w:rsidP="0035138C">
      <w:pPr>
        <w:spacing w:after="0"/>
        <w:jc w:val="both"/>
        <w:rPr>
          <w:rFonts w:ascii="Lato" w:hAnsi="Lato" w:cs="Times New Roman"/>
        </w:rPr>
      </w:pPr>
      <w:r w:rsidRPr="00FB53C8">
        <w:rPr>
          <w:rFonts w:ascii="Lato" w:hAnsi="Lato" w:cs="Times New Roman"/>
        </w:rPr>
        <w:t>W zakresie promocji idei budżetu obywatelskiego, Punkt Informacyjny dla Obcokrajowców w</w:t>
      </w:r>
      <w:r w:rsidR="00A203FB">
        <w:rPr>
          <w:rFonts w:ascii="Lato" w:hAnsi="Lato" w:cs="Times New Roman"/>
        </w:rPr>
        <w:t> </w:t>
      </w:r>
      <w:r w:rsidRPr="00FB53C8">
        <w:rPr>
          <w:rFonts w:ascii="Lato" w:hAnsi="Lato" w:cs="Times New Roman"/>
        </w:rPr>
        <w:t>maju 2019 zorganizował spotkanie informacyjno-konsultacyjne oraz maraton pisania projektów - działania te były dedykowane obcokrajowcom.</w:t>
      </w:r>
    </w:p>
    <w:p w14:paraId="17A53FC6" w14:textId="77777777" w:rsidR="00461DFC" w:rsidRPr="00FB53C8" w:rsidRDefault="00461DFC" w:rsidP="0035138C">
      <w:pPr>
        <w:spacing w:after="0"/>
        <w:jc w:val="both"/>
        <w:rPr>
          <w:rFonts w:ascii="Lato" w:hAnsi="Lato" w:cs="Times New Roman"/>
        </w:rPr>
      </w:pPr>
    </w:p>
    <w:p w14:paraId="006D7A60"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W marcu 2019 roku przeprowadzono </w:t>
      </w:r>
      <w:r w:rsidRPr="00FB53C8">
        <w:rPr>
          <w:rFonts w:ascii="Lato" w:hAnsi="Lato" w:cs="Times New Roman"/>
          <w:b/>
          <w:bCs/>
        </w:rPr>
        <w:t>I edycję konkursu Krakowski Ambasador Wielokulturowości</w:t>
      </w:r>
      <w:r w:rsidRPr="00FB53C8">
        <w:rPr>
          <w:rFonts w:ascii="Lato" w:hAnsi="Lato" w:cs="Times New Roman"/>
        </w:rPr>
        <w:t xml:space="preserve">, do którego wpłynęło </w:t>
      </w:r>
      <w:r w:rsidRPr="00FB53C8">
        <w:rPr>
          <w:rFonts w:ascii="Lato" w:hAnsi="Lato" w:cs="Times New Roman"/>
          <w:b/>
          <w:bCs/>
        </w:rPr>
        <w:t>49 zgłoszeń</w:t>
      </w:r>
      <w:r w:rsidRPr="00FB53C8">
        <w:rPr>
          <w:rFonts w:ascii="Lato" w:hAnsi="Lato" w:cs="Times New Roman"/>
        </w:rPr>
        <w:t>. W marca 2019 r. Kapituła Wielokulturowości nominowała do tytułu Krakowski Ambasador Wielokulturowości A.D. 2018 – 2 osoby indywidualne i 2 podmioty.</w:t>
      </w:r>
    </w:p>
    <w:p w14:paraId="24B72AE8"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Festiwal Wielokulturowy 2019 - w okresie realizacji zadania (listopad/grudzień 2019) odbyło się łącznie </w:t>
      </w:r>
      <w:r w:rsidRPr="00FB53C8">
        <w:rPr>
          <w:rFonts w:ascii="Lato" w:hAnsi="Lato" w:cs="Times New Roman"/>
          <w:b/>
          <w:bCs/>
        </w:rPr>
        <w:t>76 wydarzeń</w:t>
      </w:r>
      <w:r w:rsidRPr="00FB53C8">
        <w:rPr>
          <w:rFonts w:ascii="Lato" w:hAnsi="Lato" w:cs="Times New Roman"/>
        </w:rPr>
        <w:t>, w tym 34 na terenie Willi Decjusza oraz 42 w innych lokalizacjach na terenie miasta Krakowa.</w:t>
      </w:r>
    </w:p>
    <w:p w14:paraId="1CDEAE01" w14:textId="77777777" w:rsidR="0035138C" w:rsidRPr="00FB53C8" w:rsidRDefault="0035138C" w:rsidP="0035138C">
      <w:pPr>
        <w:spacing w:after="0"/>
        <w:contextualSpacing/>
        <w:jc w:val="both"/>
        <w:rPr>
          <w:rFonts w:ascii="Lato" w:hAnsi="Lato" w:cs="Times New Roman"/>
        </w:rPr>
      </w:pPr>
    </w:p>
    <w:p w14:paraId="598BA757" w14:textId="26DC6A84" w:rsidR="0035138C" w:rsidRPr="00FB53C8" w:rsidRDefault="0035138C" w:rsidP="0B99C3E1">
      <w:pPr>
        <w:pStyle w:val="Podtytu"/>
        <w:spacing w:after="0"/>
        <w:rPr>
          <w:lang w:val="en-US"/>
        </w:rPr>
      </w:pPr>
      <w:bookmarkStart w:id="163" w:name="_Toc8736432"/>
      <w:bookmarkStart w:id="164" w:name="_Toc8911681"/>
      <w:bookmarkStart w:id="165" w:name="_Toc8985115"/>
      <w:bookmarkStart w:id="166" w:name="_Toc10018690"/>
      <w:r w:rsidRPr="0B99C3E1">
        <w:rPr>
          <w:lang w:val="en-US"/>
        </w:rPr>
        <w:t xml:space="preserve">„MURAL </w:t>
      </w:r>
      <w:r w:rsidR="3EFABE56" w:rsidRPr="0B99C3E1">
        <w:rPr>
          <w:lang w:val="en-US"/>
        </w:rPr>
        <w:t>–</w:t>
      </w:r>
      <w:r w:rsidRPr="0B99C3E1">
        <w:rPr>
          <w:lang w:val="en-US"/>
        </w:rPr>
        <w:t xml:space="preserve"> Mutual Understanding, Respect and Learning”</w:t>
      </w:r>
      <w:bookmarkEnd w:id="163"/>
      <w:bookmarkEnd w:id="164"/>
      <w:bookmarkEnd w:id="165"/>
      <w:bookmarkEnd w:id="166"/>
    </w:p>
    <w:p w14:paraId="50F07069" w14:textId="77777777" w:rsidR="0035138C" w:rsidRPr="00FB53C8" w:rsidRDefault="0035138C" w:rsidP="0035138C">
      <w:pPr>
        <w:spacing w:after="0"/>
        <w:jc w:val="both"/>
        <w:rPr>
          <w:rFonts w:ascii="Lato" w:hAnsi="Lato" w:cs="Times New Roman"/>
          <w:lang w:val="en-US"/>
        </w:rPr>
      </w:pPr>
    </w:p>
    <w:p w14:paraId="437FFA80" w14:textId="164D0C84" w:rsidR="0035138C" w:rsidRPr="00FB53C8" w:rsidRDefault="0035138C" w:rsidP="60BDC3D4">
      <w:pPr>
        <w:spacing w:after="0"/>
        <w:jc w:val="both"/>
        <w:rPr>
          <w:rFonts w:ascii="Lato" w:hAnsi="Lato" w:cs="Times New Roman"/>
        </w:rPr>
      </w:pPr>
      <w:r w:rsidRPr="34A8FF67">
        <w:rPr>
          <w:rFonts w:ascii="Lato" w:hAnsi="Lato"/>
        </w:rPr>
        <w:t>Budowaniu społeczeństwa otwartego służył</w:t>
      </w:r>
      <w:r w:rsidRPr="34A8FF67">
        <w:rPr>
          <w:rFonts w:ascii="Lato" w:hAnsi="Lato" w:cs="Times New Roman"/>
        </w:rPr>
        <w:t xml:space="preserve"> także</w:t>
      </w:r>
      <w:r w:rsidR="2BC8B471" w:rsidRPr="34A8FF67">
        <w:rPr>
          <w:rFonts w:ascii="Lato" w:eastAsia="Lato" w:hAnsi="Lato" w:cs="Lato"/>
        </w:rPr>
        <w:t xml:space="preserve">, realizowany w ramach Programu Otwarty Kraków, </w:t>
      </w:r>
      <w:r w:rsidRPr="34A8FF67">
        <w:rPr>
          <w:rFonts w:ascii="Lato" w:hAnsi="Lato" w:cs="Times New Roman"/>
        </w:rPr>
        <w:t xml:space="preserve">projekt unijny „MURAL </w:t>
      </w:r>
      <w:r w:rsidR="7E882D70" w:rsidRPr="34A8FF67">
        <w:rPr>
          <w:rFonts w:ascii="Lato" w:hAnsi="Lato" w:cs="Times New Roman"/>
        </w:rPr>
        <w:t>–</w:t>
      </w:r>
      <w:r w:rsidRPr="34A8FF67">
        <w:rPr>
          <w:rFonts w:ascii="Lato" w:hAnsi="Lato" w:cs="Times New Roman"/>
        </w:rPr>
        <w:t xml:space="preserve"> Mutual Understanding, Respect and Learning”</w:t>
      </w:r>
      <w:r w:rsidRPr="34A8FF67">
        <w:rPr>
          <w:rFonts w:ascii="Lato" w:hAnsi="Lato" w:cs="Times New Roman"/>
          <w:b/>
          <w:bCs/>
        </w:rPr>
        <w:t xml:space="preserve"> </w:t>
      </w:r>
      <w:r w:rsidRPr="34A8FF67">
        <w:rPr>
          <w:rFonts w:ascii="Lato" w:hAnsi="Lato" w:cs="Times New Roman"/>
        </w:rPr>
        <w:t xml:space="preserve">(Wzajemne zrozumienie, szacunek oraz uczenie się) - międzynarodowy projekt sześciu partnerów z Polski, Wielkiej Brytanii, Portugalii, Grecji, Holandii oraz Niemiec, pod przewodnictwem Fundacji British Council. </w:t>
      </w:r>
    </w:p>
    <w:p w14:paraId="3F6A9EDD"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W ramach projektu realizowanego od roku 2018 przeprowadzono szkolenia dla </w:t>
      </w:r>
      <w:r w:rsidRPr="00FB53C8">
        <w:rPr>
          <w:rFonts w:ascii="Lato" w:hAnsi="Lato" w:cs="Times New Roman"/>
          <w:b/>
          <w:bCs/>
        </w:rPr>
        <w:t>62</w:t>
      </w:r>
      <w:r w:rsidRPr="00FB53C8">
        <w:rPr>
          <w:rFonts w:ascii="Lato" w:hAnsi="Lato" w:cs="Times New Roman"/>
        </w:rPr>
        <w:t xml:space="preserve"> osób metodą Active Citizens, zorganizowano giełdę NGO, która pozwoliła uczestnikom zapoznać się z</w:t>
      </w:r>
      <w:r w:rsidR="00461DFC" w:rsidRPr="00FB53C8">
        <w:rPr>
          <w:rFonts w:ascii="Lato" w:hAnsi="Lato" w:cs="Times New Roman"/>
        </w:rPr>
        <w:t> </w:t>
      </w:r>
      <w:r w:rsidRPr="00FB53C8">
        <w:rPr>
          <w:rFonts w:ascii="Lato" w:hAnsi="Lato" w:cs="Times New Roman"/>
        </w:rPr>
        <w:t xml:space="preserve">działalnością krakowskich organizacji pozarządowych, zrealizowano ponad </w:t>
      </w:r>
      <w:r w:rsidRPr="00FB53C8">
        <w:rPr>
          <w:rFonts w:ascii="Lato" w:hAnsi="Lato" w:cs="Times New Roman"/>
          <w:b/>
          <w:bCs/>
        </w:rPr>
        <w:t>46 miniprojektów</w:t>
      </w:r>
      <w:r w:rsidRPr="00FB53C8">
        <w:rPr>
          <w:rFonts w:ascii="Lato" w:hAnsi="Lato" w:cs="Times New Roman"/>
        </w:rPr>
        <w:t>, które realizowały działania wspierające wzrost tolerancji i</w:t>
      </w:r>
      <w:r w:rsidR="00461DFC" w:rsidRPr="00FB53C8">
        <w:rPr>
          <w:rFonts w:ascii="Lato" w:hAnsi="Lato" w:cs="Times New Roman"/>
        </w:rPr>
        <w:t xml:space="preserve"> </w:t>
      </w:r>
      <w:r w:rsidRPr="00FB53C8">
        <w:rPr>
          <w:rFonts w:ascii="Lato" w:hAnsi="Lato" w:cs="Times New Roman"/>
        </w:rPr>
        <w:t>szacunku dla różnych wyznań, przekonań religijnych oraz tożsamości etnicznych, propagowano zasady pluralizmu i demokracji, wspierano ponadnarodową współpracę oraz </w:t>
      </w:r>
      <w:r w:rsidR="00461DFC" w:rsidRPr="00FB53C8">
        <w:rPr>
          <w:rFonts w:ascii="Lato" w:hAnsi="Lato" w:cs="Times New Roman"/>
        </w:rPr>
        <w:t xml:space="preserve">wymianę wiedzy i </w:t>
      </w:r>
      <w:r w:rsidRPr="00FB53C8">
        <w:rPr>
          <w:rFonts w:ascii="Lato" w:hAnsi="Lato" w:cs="Times New Roman"/>
        </w:rPr>
        <w:t xml:space="preserve">najskuteczniejszych praktyk przeciwdziałania nietolerancji. </w:t>
      </w:r>
    </w:p>
    <w:p w14:paraId="261F8A39" w14:textId="77777777" w:rsidR="0035138C" w:rsidRPr="00FB53C8" w:rsidRDefault="0035138C" w:rsidP="0035138C">
      <w:pPr>
        <w:spacing w:after="0"/>
        <w:jc w:val="both"/>
        <w:rPr>
          <w:rFonts w:ascii="Lato" w:hAnsi="Lato" w:cs="Times New Roman"/>
        </w:rPr>
      </w:pPr>
      <w:r w:rsidRPr="00FB53C8">
        <w:rPr>
          <w:rFonts w:ascii="Lato" w:hAnsi="Lato" w:cs="Times New Roman"/>
        </w:rPr>
        <w:t>Przeprowadzono cykl szkoleń dla asystentów międzykulturowych. Przeprowadzono również warsztaty wielokulturowe dla dzieci „Kids Around the World”. Zrealizowano między innymi: warsztaty tematyczne („Otwórz się na Wielokulturowość”; „Smaki Ukrainy”) oraz lekcje języka ukraińskiego, lekcje języka polskiego jako obcego, Wielokulturowy Piknik – Mistrzejowice.</w:t>
      </w:r>
    </w:p>
    <w:p w14:paraId="2068C051"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Została zainicjowana </w:t>
      </w:r>
      <w:r w:rsidRPr="00FB53C8">
        <w:rPr>
          <w:rFonts w:ascii="Lato" w:hAnsi="Lato" w:cs="Times New Roman"/>
          <w:b/>
          <w:bCs/>
        </w:rPr>
        <w:t xml:space="preserve">Akademia Asystentów Międzykulturowych </w:t>
      </w:r>
      <w:r w:rsidRPr="00FB53C8">
        <w:rPr>
          <w:rFonts w:ascii="Lato" w:hAnsi="Lato" w:cs="Times New Roman"/>
        </w:rPr>
        <w:t>przez Fundację Wspierania Kultury i Języka Polskiego im. Mikołaja Reja, jako jeden z rezultatów projektu MURAL. Ma ona na celu wspieranie edukacji dzieci cudzoziemców oraz dzieci, których rodzice wrócili z migracji do Polski.</w:t>
      </w:r>
    </w:p>
    <w:p w14:paraId="2FF85D32" w14:textId="77777777" w:rsidR="0035138C" w:rsidRPr="00FB53C8" w:rsidRDefault="0035138C" w:rsidP="0035138C">
      <w:pPr>
        <w:spacing w:after="0"/>
        <w:jc w:val="both"/>
        <w:rPr>
          <w:rFonts w:ascii="Lato" w:hAnsi="Lato" w:cs="Times New Roman"/>
        </w:rPr>
      </w:pPr>
    </w:p>
    <w:p w14:paraId="4E3D2000" w14:textId="570D605B" w:rsidR="0035138C" w:rsidRPr="00FB53C8" w:rsidRDefault="0035138C" w:rsidP="0035138C">
      <w:pPr>
        <w:spacing w:after="0"/>
        <w:jc w:val="both"/>
        <w:rPr>
          <w:rFonts w:ascii="Lato" w:hAnsi="Lato" w:cs="Times New Roman"/>
        </w:rPr>
      </w:pPr>
      <w:r w:rsidRPr="60BDC3D4">
        <w:rPr>
          <w:rFonts w:ascii="Lato" w:hAnsi="Lato" w:cs="Times New Roman"/>
        </w:rPr>
        <w:t xml:space="preserve">MURAL </w:t>
      </w:r>
      <w:r w:rsidR="2B394745" w:rsidRPr="60BDC3D4">
        <w:rPr>
          <w:rFonts w:ascii="Lato" w:hAnsi="Lato" w:cs="Times New Roman"/>
        </w:rPr>
        <w:t>był</w:t>
      </w:r>
      <w:r w:rsidR="00461DFC" w:rsidRPr="60BDC3D4">
        <w:rPr>
          <w:rFonts w:ascii="Lato" w:hAnsi="Lato" w:cs="Times New Roman"/>
        </w:rPr>
        <w:t xml:space="preserve"> </w:t>
      </w:r>
      <w:r w:rsidRPr="60BDC3D4">
        <w:rPr>
          <w:rFonts w:ascii="Lato" w:hAnsi="Lato" w:cs="Times New Roman"/>
        </w:rPr>
        <w:t>współfinansowany przez Komisję Europejską w ramach programu „Prawa,</w:t>
      </w:r>
      <w:r w:rsidR="00461DFC" w:rsidRPr="60BDC3D4">
        <w:rPr>
          <w:rFonts w:ascii="Lato" w:hAnsi="Lato" w:cs="Times New Roman"/>
        </w:rPr>
        <w:t xml:space="preserve"> </w:t>
      </w:r>
      <w:r w:rsidRPr="60BDC3D4">
        <w:rPr>
          <w:rFonts w:ascii="Lato" w:hAnsi="Lato" w:cs="Times New Roman"/>
        </w:rPr>
        <w:t>równość i obywatelstwo” (Rights, Equality and Citizenship programme).</w:t>
      </w:r>
    </w:p>
    <w:p w14:paraId="1E954643" w14:textId="77777777" w:rsidR="0035138C" w:rsidRPr="00FB53C8" w:rsidRDefault="0035138C" w:rsidP="0035138C">
      <w:pPr>
        <w:spacing w:after="0"/>
        <w:jc w:val="both"/>
        <w:rPr>
          <w:rFonts w:ascii="Lato" w:hAnsi="Lato" w:cs="Times New Roman"/>
        </w:rPr>
      </w:pPr>
    </w:p>
    <w:p w14:paraId="6C75DCEF" w14:textId="77777777" w:rsidR="0035138C" w:rsidRPr="00FB53C8" w:rsidRDefault="0035138C" w:rsidP="00461DFC">
      <w:pPr>
        <w:pStyle w:val="Podtytu"/>
        <w:spacing w:after="0"/>
      </w:pPr>
      <w:r w:rsidRPr="00FB53C8">
        <w:t>Rada ds. Równego Traktowania</w:t>
      </w:r>
    </w:p>
    <w:p w14:paraId="627AA0AC" w14:textId="77777777" w:rsidR="0035138C" w:rsidRPr="00FB53C8" w:rsidRDefault="0035138C" w:rsidP="0035138C">
      <w:pPr>
        <w:spacing w:after="0"/>
        <w:jc w:val="both"/>
        <w:rPr>
          <w:rFonts w:ascii="Lato" w:hAnsi="Lato" w:cs="Times New Roman"/>
        </w:rPr>
      </w:pPr>
    </w:p>
    <w:p w14:paraId="78E9C4E6" w14:textId="23436FC4" w:rsidR="0035138C" w:rsidRPr="00FB53C8" w:rsidRDefault="0035138C" w:rsidP="0035138C">
      <w:pPr>
        <w:spacing w:after="0"/>
        <w:jc w:val="both"/>
        <w:rPr>
          <w:rFonts w:ascii="Lato" w:hAnsi="Lato" w:cs="Times New Roman"/>
        </w:rPr>
      </w:pPr>
      <w:r w:rsidRPr="0B99C3E1">
        <w:rPr>
          <w:rFonts w:ascii="Lato" w:hAnsi="Lato" w:cs="Times New Roman"/>
        </w:rPr>
        <w:t>Miasto wychodząc naprzeciw oczekiwaniom aktywnego środowiska lokalnego działającego na rzecz równouprawnienia i przeciwdziałania zjawiskom dyskryminacji podjęło decyzję o</w:t>
      </w:r>
      <w:r w:rsidR="00461DFC" w:rsidRPr="0B99C3E1">
        <w:rPr>
          <w:rFonts w:ascii="Lato" w:hAnsi="Lato" w:cs="Times New Roman"/>
        </w:rPr>
        <w:t> </w:t>
      </w:r>
      <w:r w:rsidRPr="0B99C3E1">
        <w:rPr>
          <w:rFonts w:ascii="Lato" w:hAnsi="Lato" w:cs="Times New Roman"/>
        </w:rPr>
        <w:t>przystąpieniu do prac nad opracowaniem koncepcji strategii równościowej i</w:t>
      </w:r>
      <w:r w:rsidR="00461DFC" w:rsidRPr="0B99C3E1">
        <w:rPr>
          <w:rFonts w:ascii="Lato" w:hAnsi="Lato" w:cs="Times New Roman"/>
        </w:rPr>
        <w:t> </w:t>
      </w:r>
      <w:r w:rsidRPr="0B99C3E1">
        <w:rPr>
          <w:rFonts w:ascii="Lato" w:hAnsi="Lato" w:cs="Times New Roman"/>
        </w:rPr>
        <w:t xml:space="preserve">antydyskryminacyjnej. Prezydent Miasta Krakowa </w:t>
      </w:r>
      <w:r w:rsidR="6F89CCDB" w:rsidRPr="0B99C3E1">
        <w:rPr>
          <w:rFonts w:ascii="Lato" w:hAnsi="Lato" w:cs="Times New Roman"/>
        </w:rPr>
        <w:t>Z</w:t>
      </w:r>
      <w:r w:rsidRPr="0B99C3E1">
        <w:rPr>
          <w:rFonts w:ascii="Lato" w:hAnsi="Lato" w:cs="Times New Roman"/>
        </w:rPr>
        <w:t xml:space="preserve">arządzeniem </w:t>
      </w:r>
      <w:r w:rsidR="2874E695" w:rsidRPr="0B99C3E1">
        <w:rPr>
          <w:rFonts w:ascii="Lato" w:hAnsi="Lato" w:cs="Times New Roman"/>
        </w:rPr>
        <w:t>N</w:t>
      </w:r>
      <w:r w:rsidRPr="0B99C3E1">
        <w:rPr>
          <w:rFonts w:ascii="Lato" w:hAnsi="Lato" w:cs="Times New Roman"/>
        </w:rPr>
        <w:t xml:space="preserve">r 1162/2019 z dniem </w:t>
      </w:r>
      <w:r w:rsidRPr="0B99C3E1">
        <w:rPr>
          <w:rFonts w:ascii="Lato" w:hAnsi="Lato" w:cs="Times New Roman"/>
        </w:rPr>
        <w:lastRenderedPageBreak/>
        <w:t>17</w:t>
      </w:r>
      <w:r w:rsidR="00A203FB" w:rsidRPr="0B99C3E1">
        <w:rPr>
          <w:rFonts w:ascii="Lato" w:hAnsi="Lato" w:cs="Times New Roman"/>
        </w:rPr>
        <w:t> </w:t>
      </w:r>
      <w:r w:rsidRPr="0B99C3E1">
        <w:rPr>
          <w:rFonts w:ascii="Lato" w:hAnsi="Lato" w:cs="Times New Roman"/>
        </w:rPr>
        <w:t>maja 2019 r. (z późniejszymi zmianami) powołał na 2-letnią kadencję Radę ds. Równego Traktowania.</w:t>
      </w:r>
    </w:p>
    <w:p w14:paraId="2067EDBA" w14:textId="77777777" w:rsidR="0035138C" w:rsidRPr="00FB53C8" w:rsidRDefault="0035138C" w:rsidP="0035138C">
      <w:pPr>
        <w:spacing w:after="0"/>
        <w:jc w:val="both"/>
        <w:rPr>
          <w:rFonts w:ascii="Lato" w:hAnsi="Lato" w:cs="Times New Roman"/>
        </w:rPr>
      </w:pPr>
      <w:r w:rsidRPr="00FB53C8">
        <w:rPr>
          <w:rFonts w:ascii="Lato" w:hAnsi="Lato" w:cs="Times New Roman"/>
        </w:rPr>
        <w:t>W skład tego ciała dialogu weszli przedstawiciele UMK (8 osób) oraz 17 osób reprezentujących organizacje pozarządowe i instytucje realizujące działania w obszarach bezpośrednio i</w:t>
      </w:r>
      <w:r w:rsidR="00461DFC" w:rsidRPr="00FB53C8">
        <w:rPr>
          <w:rFonts w:ascii="Lato" w:hAnsi="Lato" w:cs="Times New Roman"/>
        </w:rPr>
        <w:t> </w:t>
      </w:r>
      <w:r w:rsidRPr="00FB53C8">
        <w:rPr>
          <w:rFonts w:ascii="Lato" w:hAnsi="Lato" w:cs="Times New Roman"/>
        </w:rPr>
        <w:t>pośrednio dotyczących równego traktowania, w tym sytuacji kobiet w Krakowie. Misją Rady jest włączanie problematyki równości do głównego nurtu polityki miejskiej. Zasady równości i</w:t>
      </w:r>
      <w:r w:rsidR="00461DFC" w:rsidRPr="00FB53C8">
        <w:rPr>
          <w:rFonts w:ascii="Lato" w:hAnsi="Lato" w:cs="Times New Roman"/>
        </w:rPr>
        <w:t> </w:t>
      </w:r>
      <w:r w:rsidRPr="00FB53C8">
        <w:rPr>
          <w:rFonts w:ascii="Lato" w:hAnsi="Lato" w:cs="Times New Roman"/>
        </w:rPr>
        <w:t xml:space="preserve">równego traktowania obejmują działania na rzecz promocji równości i przeciwdziałania dyskryminacji </w:t>
      </w:r>
      <w:r w:rsidR="001064D1" w:rsidRPr="00FB53C8">
        <w:rPr>
          <w:rFonts w:ascii="Lato" w:hAnsi="Lato" w:cs="Times New Roman"/>
        </w:rPr>
        <w:t>m.in.</w:t>
      </w:r>
      <w:r w:rsidRPr="00FB53C8">
        <w:rPr>
          <w:rFonts w:ascii="Lato" w:hAnsi="Lato" w:cs="Times New Roman"/>
        </w:rPr>
        <w:t xml:space="preserve"> ze względu na płeć, rasę lub pochodzenie etniczne, narodowość, obywatelstwo, religię (wyznanie) lub światopogląd, niepełnosprawność, stan zdrowia, wiek, tożsamość płciową, orientację seksualną, przynależność do grup społeczno-zawodowych, sytuację materialną i prawną, wykształcenie, zawód oraz pochodzenie społeczne.</w:t>
      </w:r>
    </w:p>
    <w:p w14:paraId="7B85AD7F" w14:textId="77777777" w:rsidR="0035138C" w:rsidRPr="00FB53C8" w:rsidRDefault="0035138C" w:rsidP="0035138C">
      <w:pPr>
        <w:spacing w:after="0"/>
        <w:jc w:val="both"/>
        <w:rPr>
          <w:rFonts w:ascii="Lato" w:hAnsi="Lato" w:cs="Times New Roman"/>
        </w:rPr>
      </w:pPr>
      <w:r w:rsidRPr="00FB53C8">
        <w:rPr>
          <w:rFonts w:ascii="Lato" w:hAnsi="Lato" w:cs="Times New Roman"/>
        </w:rPr>
        <w:t>W roku 2019 Rada odbyła 5 posiedzeń, podczas których wypracowała między innymi rekomendacje dotyczące:</w:t>
      </w:r>
    </w:p>
    <w:p w14:paraId="7AF21C81"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II edycji Programu Aktywności Społecznej Seniorów i Integracji Osób Starszych (PASiOS) oraz polityki senioralnej</w:t>
      </w:r>
      <w:r w:rsidR="001064D1" w:rsidRPr="00FB53C8">
        <w:rPr>
          <w:rFonts w:ascii="Lato" w:hAnsi="Lato" w:cs="Times New Roman"/>
        </w:rPr>
        <w:t>,</w:t>
      </w:r>
    </w:p>
    <w:p w14:paraId="7248E24D"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projektu Samorządowej Karty Praw Rodzin</w:t>
      </w:r>
      <w:r w:rsidR="001064D1" w:rsidRPr="00FB53C8">
        <w:rPr>
          <w:rFonts w:ascii="Lato" w:hAnsi="Lato" w:cs="Times New Roman"/>
        </w:rPr>
        <w:t>,</w:t>
      </w:r>
    </w:p>
    <w:p w14:paraId="4BF82AED"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projektu Karty Praw Osób Bezdomnych.</w:t>
      </w:r>
    </w:p>
    <w:p w14:paraId="2EC4318F" w14:textId="77777777" w:rsidR="0035138C" w:rsidRPr="00FB53C8" w:rsidRDefault="0035138C" w:rsidP="0035138C">
      <w:pPr>
        <w:spacing w:after="0"/>
        <w:jc w:val="both"/>
        <w:rPr>
          <w:rFonts w:ascii="Lato" w:hAnsi="Lato" w:cs="Times New Roman"/>
        </w:rPr>
      </w:pPr>
      <w:r w:rsidRPr="00FB53C8">
        <w:rPr>
          <w:rFonts w:ascii="Lato" w:hAnsi="Lato" w:cs="Times New Roman"/>
        </w:rPr>
        <w:t>Z inicjatywy Rady zorganizowano i zrealizowano następujące działania/wydarzenia:</w:t>
      </w:r>
    </w:p>
    <w:p w14:paraId="313EB812"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 xml:space="preserve">W dniu 25 lipca 2019 r. pod krakowskim magistratem z inicjatywy Rady została zorganizowana akcja pod hasłem </w:t>
      </w:r>
      <w:r w:rsidRPr="00FB53C8">
        <w:rPr>
          <w:rFonts w:ascii="Lato" w:hAnsi="Lato" w:cs="Times New Roman"/>
          <w:b/>
          <w:bCs/>
        </w:rPr>
        <w:t>„Kraków wolny od nienawiści”</w:t>
      </w:r>
      <w:r w:rsidR="001064D1" w:rsidRPr="00FB53C8">
        <w:rPr>
          <w:rFonts w:ascii="Lato" w:hAnsi="Lato" w:cs="Times New Roman"/>
          <w:b/>
          <w:bCs/>
        </w:rPr>
        <w:t xml:space="preserve">. </w:t>
      </w:r>
      <w:r w:rsidR="001064D1" w:rsidRPr="00FB53C8">
        <w:rPr>
          <w:rFonts w:ascii="Lato" w:hAnsi="Lato" w:cs="Times New Roman"/>
          <w:bCs/>
        </w:rPr>
        <w:t>Jej celem</w:t>
      </w:r>
      <w:r w:rsidRPr="00FB53C8">
        <w:rPr>
          <w:rFonts w:ascii="Lato" w:hAnsi="Lato" w:cs="Times New Roman"/>
        </w:rPr>
        <w:t xml:space="preserve"> był</w:t>
      </w:r>
      <w:r w:rsidR="001064D1" w:rsidRPr="00FB53C8">
        <w:rPr>
          <w:rFonts w:ascii="Lato" w:hAnsi="Lato" w:cs="Times New Roman"/>
        </w:rPr>
        <w:t>o</w:t>
      </w:r>
      <w:r w:rsidRPr="00FB53C8">
        <w:rPr>
          <w:rFonts w:ascii="Lato" w:hAnsi="Lato" w:cs="Times New Roman"/>
        </w:rPr>
        <w:t xml:space="preserve"> pokazanie Krakowa jako miasta wolnego od nienawiści, otwartego na każdego człowieka niezależnie od płci, tożsamości płciowej, wieku, stopnia sprawności, stanu zdrowia, koloru skóry, religii, narodowości, pochodzenia etnicznego, przekonania politycznego, światopoglądu, przynależności związkowej, wyznania, orientacji psychoseksualnej, statusu społecznego i ekonomicznego. Miasta, w którym możemy czuć się bezpiecznie.</w:t>
      </w:r>
    </w:p>
    <w:p w14:paraId="2522E25D"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Oświadczenie Rady ds. Równego Traktowania ws. oskarżeń szesnastu aktorek i</w:t>
      </w:r>
      <w:r w:rsidR="001064D1" w:rsidRPr="00FB53C8">
        <w:rPr>
          <w:rFonts w:ascii="Lato" w:hAnsi="Lato" w:cs="Times New Roman"/>
        </w:rPr>
        <w:t> </w:t>
      </w:r>
      <w:r w:rsidRPr="00FB53C8">
        <w:rPr>
          <w:rFonts w:ascii="Lato" w:hAnsi="Lato" w:cs="Times New Roman"/>
        </w:rPr>
        <w:t>pracownic wobec dyrektora Teatru Bagatela Henryka Jacka Schoena o molestowanie i</w:t>
      </w:r>
      <w:r w:rsidR="001064D1" w:rsidRPr="00FB53C8">
        <w:rPr>
          <w:rFonts w:ascii="Lato" w:hAnsi="Lato" w:cs="Times New Roman"/>
        </w:rPr>
        <w:t> </w:t>
      </w:r>
      <w:r w:rsidRPr="00FB53C8">
        <w:rPr>
          <w:rFonts w:ascii="Lato" w:hAnsi="Lato" w:cs="Times New Roman"/>
        </w:rPr>
        <w:t>mobbing - przyjęte przez Radę 8 listopada 2019 r. i zostało opublikowane w Biuletynie Informacji Publicznej Miasta Krakowa oraz na stronie dialogu społecznego w Krakowie.</w:t>
      </w:r>
    </w:p>
    <w:p w14:paraId="7D83D77D" w14:textId="2B1AE205"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W międzynarodowym Dniu Praw Człowieka, 10 grudnia 2019 r., Rada ds. Równego Traktowania zaprosiła mieszkańców Krakowa do udziału w wyjątkowym wydarzeniu. Na</w:t>
      </w:r>
      <w:r w:rsidR="00A203FB">
        <w:rPr>
          <w:rFonts w:ascii="Lato" w:hAnsi="Lato" w:cs="Times New Roman"/>
        </w:rPr>
        <w:t> </w:t>
      </w:r>
      <w:r w:rsidRPr="00FB53C8">
        <w:rPr>
          <w:rFonts w:ascii="Lato" w:hAnsi="Lato" w:cs="Times New Roman"/>
        </w:rPr>
        <w:t xml:space="preserve">trasie linii nr 1 Salwator - Wzgórza Krzesławickie przejechał </w:t>
      </w:r>
      <w:r w:rsidRPr="00FB53C8">
        <w:rPr>
          <w:rFonts w:ascii="Lato" w:hAnsi="Lato" w:cs="Times New Roman"/>
          <w:b/>
          <w:bCs/>
        </w:rPr>
        <w:t>Tramwaj Praw Człowieka</w:t>
      </w:r>
      <w:r w:rsidRPr="00FB53C8">
        <w:rPr>
          <w:rFonts w:ascii="Lato" w:hAnsi="Lato" w:cs="Times New Roman"/>
        </w:rPr>
        <w:t>. Tramwaj zorganizowano jako mobilny punkt rozmowy o równości, wolności, solidarności i otwartości oraz o sposobach przeciwdziałania dyskryminacji w naszym mieście. W</w:t>
      </w:r>
      <w:r w:rsidR="001064D1" w:rsidRPr="00FB53C8">
        <w:rPr>
          <w:rFonts w:ascii="Lato" w:hAnsi="Lato" w:cs="Times New Roman"/>
        </w:rPr>
        <w:t> </w:t>
      </w:r>
      <w:r w:rsidRPr="00FB53C8">
        <w:rPr>
          <w:rFonts w:ascii="Lato" w:hAnsi="Lato" w:cs="Times New Roman"/>
        </w:rPr>
        <w:t>organizację wydarzenia zaangażowali się przedstawiciele 29 instytucji (miejskich i</w:t>
      </w:r>
      <w:r w:rsidR="001064D1" w:rsidRPr="00FB53C8">
        <w:rPr>
          <w:rFonts w:ascii="Lato" w:hAnsi="Lato" w:cs="Times New Roman"/>
        </w:rPr>
        <w:t> </w:t>
      </w:r>
      <w:r w:rsidRPr="00FB53C8">
        <w:rPr>
          <w:rFonts w:ascii="Lato" w:hAnsi="Lato" w:cs="Times New Roman"/>
        </w:rPr>
        <w:t>organizacji pozarządowych).</w:t>
      </w:r>
    </w:p>
    <w:p w14:paraId="5A7AF15D" w14:textId="77777777" w:rsidR="001064D1" w:rsidRPr="00FB53C8" w:rsidRDefault="001064D1" w:rsidP="0035138C">
      <w:pPr>
        <w:spacing w:after="0"/>
        <w:ind w:left="360"/>
        <w:jc w:val="both"/>
        <w:rPr>
          <w:rFonts w:ascii="Lato" w:hAnsi="Lato" w:cs="Times New Roman"/>
        </w:rPr>
      </w:pPr>
    </w:p>
    <w:p w14:paraId="41CCE014" w14:textId="77777777" w:rsidR="0035138C" w:rsidRPr="00FB53C8" w:rsidRDefault="0035138C" w:rsidP="0035138C">
      <w:pPr>
        <w:spacing w:after="0"/>
        <w:ind w:left="360"/>
        <w:jc w:val="both"/>
        <w:rPr>
          <w:rFonts w:ascii="Lato" w:hAnsi="Lato" w:cs="Times New Roman"/>
        </w:rPr>
      </w:pPr>
      <w:r w:rsidRPr="00FB53C8">
        <w:rPr>
          <w:rFonts w:ascii="Lato" w:hAnsi="Lato" w:cs="Times New Roman"/>
        </w:rPr>
        <w:t xml:space="preserve">Rada </w:t>
      </w:r>
      <w:r w:rsidR="001064D1" w:rsidRPr="00FB53C8">
        <w:rPr>
          <w:rFonts w:ascii="Lato" w:hAnsi="Lato" w:cs="Times New Roman"/>
        </w:rPr>
        <w:t xml:space="preserve">ds. Równego Traktowania </w:t>
      </w:r>
      <w:r w:rsidRPr="00FB53C8">
        <w:rPr>
          <w:rFonts w:ascii="Lato" w:hAnsi="Lato" w:cs="Times New Roman"/>
        </w:rPr>
        <w:t>w 2019 r</w:t>
      </w:r>
      <w:r w:rsidR="001064D1" w:rsidRPr="00FB53C8">
        <w:rPr>
          <w:rFonts w:ascii="Lato" w:hAnsi="Lato" w:cs="Times New Roman"/>
        </w:rPr>
        <w:t>oku</w:t>
      </w:r>
      <w:r w:rsidRPr="00FB53C8">
        <w:rPr>
          <w:rFonts w:ascii="Lato" w:hAnsi="Lato" w:cs="Times New Roman"/>
        </w:rPr>
        <w:t xml:space="preserve"> objęła swoim patronatem następujące wydarzenia:</w:t>
      </w:r>
    </w:p>
    <w:p w14:paraId="09E241F4"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Festiwal Unsound, Kraków, 6</w:t>
      </w:r>
      <w:r w:rsidR="001064D1" w:rsidRPr="00FB53C8">
        <w:rPr>
          <w:rFonts w:ascii="Lato" w:hAnsi="Lato" w:cs="Times New Roman"/>
        </w:rPr>
        <w:t>–</w:t>
      </w:r>
      <w:r w:rsidRPr="00FB53C8">
        <w:rPr>
          <w:rFonts w:ascii="Lato" w:hAnsi="Lato" w:cs="Times New Roman"/>
        </w:rPr>
        <w:t>13</w:t>
      </w:r>
      <w:r w:rsidR="001064D1" w:rsidRPr="00FB53C8">
        <w:rPr>
          <w:rFonts w:ascii="Lato" w:hAnsi="Lato" w:cs="Times New Roman"/>
        </w:rPr>
        <w:t xml:space="preserve"> października,</w:t>
      </w:r>
    </w:p>
    <w:p w14:paraId="3BE0F1F7"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 xml:space="preserve">Objazdowy Festiwal WATCH DOCS. Prawa Człowieka w Filmie </w:t>
      </w:r>
      <w:r w:rsidR="001064D1" w:rsidRPr="00FB53C8">
        <w:rPr>
          <w:rFonts w:ascii="Lato" w:hAnsi="Lato" w:cs="Times New Roman"/>
        </w:rPr>
        <w:t>–</w:t>
      </w:r>
      <w:r w:rsidRPr="00FB53C8">
        <w:rPr>
          <w:rFonts w:ascii="Lato" w:hAnsi="Lato" w:cs="Times New Roman"/>
        </w:rPr>
        <w:t xml:space="preserve"> edycja krakowska (organiza</w:t>
      </w:r>
      <w:r w:rsidR="001064D1" w:rsidRPr="00FB53C8">
        <w:rPr>
          <w:rFonts w:ascii="Lato" w:hAnsi="Lato" w:cs="Times New Roman"/>
        </w:rPr>
        <w:t>cja</w:t>
      </w:r>
      <w:r w:rsidRPr="00FB53C8">
        <w:rPr>
          <w:rFonts w:ascii="Lato" w:hAnsi="Lato" w:cs="Times New Roman"/>
        </w:rPr>
        <w:t>: fundacja Autonomia), Kraków 24-27 października</w:t>
      </w:r>
      <w:r w:rsidR="001064D1" w:rsidRPr="00FB53C8">
        <w:rPr>
          <w:rFonts w:ascii="Lato" w:hAnsi="Lato" w:cs="Times New Roman"/>
        </w:rPr>
        <w:t>,</w:t>
      </w:r>
      <w:r w:rsidRPr="00FB53C8">
        <w:rPr>
          <w:rFonts w:ascii="Lato" w:hAnsi="Lato" w:cs="Times New Roman"/>
        </w:rPr>
        <w:t xml:space="preserve"> </w:t>
      </w:r>
    </w:p>
    <w:p w14:paraId="51ACE901"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XX edycję Żywej Biblioteki Kraków</w:t>
      </w:r>
      <w:r w:rsidR="001064D1" w:rsidRPr="00FB53C8">
        <w:rPr>
          <w:rFonts w:ascii="Lato" w:hAnsi="Lato" w:cs="Times New Roman"/>
        </w:rPr>
        <w:t>,</w:t>
      </w:r>
      <w:r w:rsidRPr="00FB53C8">
        <w:rPr>
          <w:rFonts w:ascii="Lato" w:hAnsi="Lato" w:cs="Times New Roman"/>
        </w:rPr>
        <w:t xml:space="preserve"> 23 listopada </w:t>
      </w:r>
      <w:r w:rsidR="001064D1" w:rsidRPr="00FB53C8">
        <w:rPr>
          <w:rFonts w:ascii="Lato" w:hAnsi="Lato" w:cs="Times New Roman"/>
        </w:rPr>
        <w:t>(</w:t>
      </w:r>
      <w:r w:rsidRPr="00FB53C8">
        <w:rPr>
          <w:rFonts w:ascii="Lato" w:hAnsi="Lato" w:cs="Times New Roman"/>
        </w:rPr>
        <w:t>organizatorzy: Fundacja na Rzecz Różnorodności Polistrefa, Krakowski Instytut Psychoterapii „Podbrzezie”, Stowarzyszenie SIEMACHA),</w:t>
      </w:r>
    </w:p>
    <w:p w14:paraId="0EF3C1AB" w14:textId="77777777" w:rsidR="0035138C" w:rsidRPr="00FB53C8" w:rsidRDefault="0035138C" w:rsidP="00BB170A">
      <w:pPr>
        <w:pStyle w:val="Akapitzlist"/>
        <w:numPr>
          <w:ilvl w:val="0"/>
          <w:numId w:val="251"/>
        </w:numPr>
        <w:spacing w:after="0" w:line="240" w:lineRule="auto"/>
        <w:jc w:val="both"/>
        <w:rPr>
          <w:rFonts w:ascii="Lato" w:hAnsi="Lato" w:cs="Times New Roman"/>
        </w:rPr>
      </w:pPr>
      <w:r w:rsidRPr="00FB53C8">
        <w:rPr>
          <w:rFonts w:ascii="Lato" w:hAnsi="Lato" w:cs="Times New Roman"/>
        </w:rPr>
        <w:t>Krakowska edycja 28. kampanii 16 Dni Akcji Przeciwko Przemocy ze względu na Płeć pod hasłem „</w:t>
      </w:r>
      <w:r w:rsidR="001064D1" w:rsidRPr="00FB53C8">
        <w:rPr>
          <w:rFonts w:ascii="Lato" w:hAnsi="Lato" w:cs="Times New Roman"/>
        </w:rPr>
        <w:t>Koniec z przemocą ze względu na płeć w świecie pracy</w:t>
      </w:r>
      <w:r w:rsidRPr="00FB53C8">
        <w:rPr>
          <w:rFonts w:ascii="Lato" w:hAnsi="Lato" w:cs="Times New Roman"/>
        </w:rPr>
        <w:t>”, 25</w:t>
      </w:r>
      <w:r w:rsidR="001064D1" w:rsidRPr="00FB53C8">
        <w:rPr>
          <w:rFonts w:ascii="Lato" w:hAnsi="Lato" w:cs="Times New Roman"/>
        </w:rPr>
        <w:t xml:space="preserve"> listopada – 10 grudnia</w:t>
      </w:r>
      <w:r w:rsidRPr="00FB53C8">
        <w:rPr>
          <w:rFonts w:ascii="Lato" w:hAnsi="Lato" w:cs="Times New Roman"/>
        </w:rPr>
        <w:t xml:space="preserve"> (organizacja: fundacja Autonomia).</w:t>
      </w:r>
    </w:p>
    <w:p w14:paraId="23FB0038" w14:textId="77777777" w:rsidR="0035138C" w:rsidRPr="00FB53C8" w:rsidRDefault="0035138C" w:rsidP="0035138C">
      <w:pPr>
        <w:spacing w:after="0"/>
        <w:jc w:val="both"/>
        <w:rPr>
          <w:rFonts w:ascii="Lato" w:hAnsi="Lato" w:cs="Times New Roman"/>
        </w:rPr>
      </w:pPr>
      <w:r w:rsidRPr="00FB53C8">
        <w:rPr>
          <w:rFonts w:ascii="Lato" w:hAnsi="Lato"/>
          <w:b/>
          <w:bCs/>
          <w:color w:val="FFFFFF" w:themeColor="background1"/>
        </w:rPr>
        <w:t xml:space="preserve">IV.3.2.2 Usługa publiczna D-2 Zapewnienie możliwości realizacji zadań publicznych </w:t>
      </w:r>
    </w:p>
    <w:p w14:paraId="7657736C" w14:textId="77777777" w:rsidR="0035138C" w:rsidRPr="00FB53C8" w:rsidRDefault="0035138C" w:rsidP="34A8FF67">
      <w:pPr>
        <w:pStyle w:val="Nagwek4"/>
        <w:jc w:val="both"/>
      </w:pPr>
      <w:bookmarkStart w:id="167" w:name="_Toc8736433"/>
      <w:bookmarkStart w:id="168" w:name="_Toc8911682"/>
      <w:bookmarkStart w:id="169" w:name="_Toc8985116"/>
      <w:bookmarkStart w:id="170" w:name="_Toc10018691"/>
      <w:r>
        <w:lastRenderedPageBreak/>
        <w:t>IV.3.2.2</w:t>
      </w:r>
      <w:r w:rsidR="00224609">
        <w:t>.</w:t>
      </w:r>
      <w:r>
        <w:t xml:space="preserve"> Usługa publiczna D-2 Zapewnienie możliwości realizacji zadań publicznych przez organizacje pozarządowe i inicjatywy społeczne</w:t>
      </w:r>
      <w:bookmarkEnd w:id="167"/>
      <w:bookmarkEnd w:id="168"/>
      <w:bookmarkEnd w:id="169"/>
      <w:bookmarkEnd w:id="170"/>
    </w:p>
    <w:p w14:paraId="1D799D75" w14:textId="77777777" w:rsidR="0035138C" w:rsidRPr="00FB53C8" w:rsidRDefault="0035138C" w:rsidP="0035138C">
      <w:pPr>
        <w:pStyle w:val="Nagwek4"/>
        <w:spacing w:before="0" w:line="257" w:lineRule="auto"/>
        <w:jc w:val="both"/>
        <w:rPr>
          <w:b/>
          <w:bCs/>
          <w:i/>
          <w:iCs w:val="0"/>
          <w:color w:val="FFFFFF" w:themeColor="background1"/>
        </w:rPr>
      </w:pPr>
      <w:bookmarkStart w:id="171" w:name="_Toc40378504"/>
      <w:bookmarkStart w:id="172" w:name="_Toc40416162"/>
      <w:bookmarkStart w:id="173" w:name="_Toc40432596"/>
      <w:r w:rsidRPr="00FB53C8">
        <w:rPr>
          <w:b/>
          <w:bCs/>
          <w:iCs w:val="0"/>
          <w:color w:val="FFFFFF" w:themeColor="background1"/>
        </w:rPr>
        <w:t>i inicjatywy społeczne</w:t>
      </w:r>
      <w:bookmarkEnd w:id="171"/>
      <w:bookmarkEnd w:id="172"/>
      <w:bookmarkEnd w:id="173"/>
    </w:p>
    <w:p w14:paraId="14BA9A7A" w14:textId="276BC587" w:rsidR="001064D1" w:rsidRPr="00FB53C8" w:rsidRDefault="0035138C" w:rsidP="0035138C">
      <w:pPr>
        <w:spacing w:after="0"/>
        <w:jc w:val="both"/>
        <w:rPr>
          <w:rFonts w:ascii="Lato" w:hAnsi="Lato" w:cs="Times New Roman"/>
        </w:rPr>
      </w:pPr>
      <w:r w:rsidRPr="60BDC3D4">
        <w:rPr>
          <w:rFonts w:ascii="Lato" w:hAnsi="Lato" w:cs="Times New Roman"/>
        </w:rPr>
        <w:t>Liczba organizacji pozarządowych na terenie GMK zarejestrowanych w KRS i bazie Wydziału</w:t>
      </w:r>
      <w:r w:rsidR="001064D1" w:rsidRPr="60BDC3D4">
        <w:rPr>
          <w:rFonts w:ascii="Lato" w:hAnsi="Lato" w:cs="Times New Roman"/>
        </w:rPr>
        <w:t xml:space="preserve"> </w:t>
      </w:r>
      <w:r w:rsidR="67B95FDF" w:rsidRPr="60BDC3D4">
        <w:rPr>
          <w:rFonts w:ascii="Lato" w:hAnsi="Lato" w:cs="Times New Roman"/>
        </w:rPr>
        <w:t>Polityki Społecznej i Zdrowia</w:t>
      </w:r>
      <w:r w:rsidRPr="60BDC3D4">
        <w:rPr>
          <w:rFonts w:ascii="Lato" w:hAnsi="Lato" w:cs="Times New Roman"/>
        </w:rPr>
        <w:t xml:space="preserve"> i Wydziału Sportu w roku 2019 wyniosła </w:t>
      </w:r>
      <w:r w:rsidRPr="60BDC3D4">
        <w:rPr>
          <w:rFonts w:ascii="Lato" w:hAnsi="Lato" w:cs="Times New Roman"/>
          <w:b/>
          <w:bCs/>
        </w:rPr>
        <w:t>4</w:t>
      </w:r>
      <w:r w:rsidR="001064D1" w:rsidRPr="60BDC3D4">
        <w:rPr>
          <w:rFonts w:ascii="Lato" w:hAnsi="Lato" w:cs="Times New Roman"/>
          <w:b/>
          <w:bCs/>
        </w:rPr>
        <w:t> </w:t>
      </w:r>
      <w:r w:rsidRPr="60BDC3D4">
        <w:rPr>
          <w:rFonts w:ascii="Lato" w:hAnsi="Lato" w:cs="Times New Roman"/>
          <w:b/>
          <w:bCs/>
        </w:rPr>
        <w:t>621</w:t>
      </w:r>
      <w:r w:rsidRPr="60BDC3D4">
        <w:rPr>
          <w:rFonts w:ascii="Lato" w:hAnsi="Lato" w:cs="Times New Roman"/>
        </w:rPr>
        <w:t xml:space="preserve">. </w:t>
      </w:r>
    </w:p>
    <w:p w14:paraId="39852702" w14:textId="77777777" w:rsidR="0035138C" w:rsidRPr="00FB53C8" w:rsidRDefault="0035138C" w:rsidP="0035138C">
      <w:pPr>
        <w:spacing w:after="0"/>
        <w:jc w:val="both"/>
        <w:rPr>
          <w:rFonts w:ascii="Lato" w:hAnsi="Lato" w:cs="Times New Roman"/>
        </w:rPr>
      </w:pPr>
      <w:r w:rsidRPr="00FB53C8">
        <w:rPr>
          <w:rFonts w:ascii="Lato" w:hAnsi="Lato" w:cs="Times New Roman"/>
        </w:rPr>
        <w:t>W</w:t>
      </w:r>
      <w:r w:rsidR="001064D1" w:rsidRPr="00FB53C8">
        <w:rPr>
          <w:rFonts w:ascii="Lato" w:hAnsi="Lato" w:cs="Times New Roman"/>
        </w:rPr>
        <w:t xml:space="preserve"> </w:t>
      </w:r>
      <w:r w:rsidRPr="00FB53C8">
        <w:rPr>
          <w:rFonts w:ascii="Lato" w:hAnsi="Lato" w:cs="Times New Roman"/>
        </w:rPr>
        <w:t>2019</w:t>
      </w:r>
      <w:r w:rsidR="001064D1" w:rsidRPr="00FB53C8">
        <w:rPr>
          <w:rFonts w:ascii="Lato" w:hAnsi="Lato" w:cs="Times New Roman"/>
        </w:rPr>
        <w:t xml:space="preserve"> </w:t>
      </w:r>
      <w:r w:rsidRPr="00FB53C8">
        <w:rPr>
          <w:rFonts w:ascii="Lato" w:hAnsi="Lato" w:cs="Times New Roman"/>
        </w:rPr>
        <w:t>r.</w:t>
      </w:r>
      <w:r w:rsidR="001064D1" w:rsidRPr="00FB53C8">
        <w:rPr>
          <w:rFonts w:ascii="Lato" w:hAnsi="Lato" w:cs="Times New Roman"/>
        </w:rPr>
        <w:t xml:space="preserve"> </w:t>
      </w:r>
      <w:r w:rsidRPr="00FB53C8">
        <w:rPr>
          <w:rFonts w:ascii="Lato" w:hAnsi="Lato" w:cs="Times New Roman"/>
        </w:rPr>
        <w:t xml:space="preserve">organizacje pozarządowe realizowały </w:t>
      </w:r>
      <w:r w:rsidRPr="00FB53C8">
        <w:rPr>
          <w:rFonts w:ascii="Lato" w:hAnsi="Lato" w:cs="Times New Roman"/>
          <w:b/>
          <w:bCs/>
        </w:rPr>
        <w:t>807</w:t>
      </w:r>
      <w:r w:rsidRPr="00FB53C8">
        <w:rPr>
          <w:rFonts w:ascii="Lato" w:hAnsi="Lato" w:cs="Times New Roman"/>
        </w:rPr>
        <w:t xml:space="preserve"> zadań publicznych realizowanych w</w:t>
      </w:r>
      <w:r w:rsidR="007B1FB1" w:rsidRPr="00FB53C8">
        <w:rPr>
          <w:rFonts w:ascii="Lato" w:hAnsi="Lato" w:cs="Times New Roman"/>
        </w:rPr>
        <w:t> </w:t>
      </w:r>
      <w:r w:rsidRPr="00FB53C8">
        <w:rPr>
          <w:rFonts w:ascii="Lato" w:hAnsi="Lato" w:cs="Times New Roman"/>
        </w:rPr>
        <w:t>trybie wsparcia (dofinansowanie) - wobec 617 w roku 2018 oraz 661 w roku 2017. Zwiększyła się również liczba zadań publicznych realizowanych przy udziale organizacji pozarządowych w</w:t>
      </w:r>
      <w:r w:rsidR="001064D1" w:rsidRPr="00FB53C8">
        <w:rPr>
          <w:rFonts w:ascii="Lato" w:hAnsi="Lato" w:cs="Times New Roman"/>
        </w:rPr>
        <w:t> </w:t>
      </w:r>
      <w:r w:rsidRPr="00FB53C8">
        <w:rPr>
          <w:rFonts w:ascii="Lato" w:hAnsi="Lato" w:cs="Times New Roman"/>
        </w:rPr>
        <w:t>trybie powierzenia (zakup</w:t>
      </w:r>
      <w:r w:rsidR="001064D1" w:rsidRPr="00FB53C8">
        <w:rPr>
          <w:rFonts w:ascii="Lato" w:hAnsi="Lato" w:cs="Times New Roman"/>
        </w:rPr>
        <w:t xml:space="preserve"> </w:t>
      </w:r>
      <w:r w:rsidRPr="00FB53C8">
        <w:rPr>
          <w:rFonts w:ascii="Lato" w:hAnsi="Lato" w:cs="Times New Roman"/>
        </w:rPr>
        <w:t xml:space="preserve">usług ze 100% finansowaniem): </w:t>
      </w:r>
      <w:r w:rsidRPr="00FB53C8">
        <w:rPr>
          <w:rFonts w:ascii="Lato" w:hAnsi="Lato" w:cs="Times New Roman"/>
          <w:b/>
          <w:bCs/>
        </w:rPr>
        <w:t>171</w:t>
      </w:r>
      <w:r w:rsidRPr="00FB53C8">
        <w:rPr>
          <w:rFonts w:ascii="Lato" w:hAnsi="Lato" w:cs="Times New Roman"/>
        </w:rPr>
        <w:t xml:space="preserve"> w roku 2019, przy 154 w roku 2018 i 137 w roku 2017. Na realizację zadań publicznych przez organizacje pozarządowe Miasto każdego roku przekazuje ok. 2% wydatków bieżących budżetu. W 2019 r. pula środków przeznaczona na ten cel wyniosła </w:t>
      </w:r>
      <w:r w:rsidRPr="00FB53C8">
        <w:rPr>
          <w:rFonts w:ascii="Lato" w:hAnsi="Lato" w:cs="Times New Roman"/>
          <w:b/>
          <w:bCs/>
        </w:rPr>
        <w:t xml:space="preserve">1,71%. </w:t>
      </w:r>
      <w:r w:rsidRPr="00FB53C8">
        <w:rPr>
          <w:rFonts w:ascii="Lato" w:hAnsi="Lato" w:cs="Times New Roman"/>
        </w:rPr>
        <w:t>Co roku w ramach tworzenia rocznego programu współpracy z organizacjami pozarządowymi na kolejny rok dokonuje się analizy zadań realizowanych przez UMK pod kątem możliwości zlecania ich organizacjom pozarządowym w</w:t>
      </w:r>
      <w:r w:rsidR="001064D1" w:rsidRPr="00FB53C8">
        <w:rPr>
          <w:rFonts w:ascii="Lato" w:hAnsi="Lato" w:cs="Times New Roman"/>
        </w:rPr>
        <w:t> </w:t>
      </w:r>
      <w:r w:rsidRPr="00FB53C8">
        <w:rPr>
          <w:rFonts w:ascii="Lato" w:hAnsi="Lato" w:cs="Times New Roman"/>
        </w:rPr>
        <w:t>ramach dotychczasowych lub nowych obszarów współpracy i priorytetów.</w:t>
      </w:r>
    </w:p>
    <w:p w14:paraId="06686FEF" w14:textId="77777777" w:rsidR="0035138C" w:rsidRPr="00FB53C8" w:rsidRDefault="0035138C" w:rsidP="0035138C">
      <w:pPr>
        <w:spacing w:after="0"/>
        <w:jc w:val="both"/>
        <w:rPr>
          <w:rFonts w:ascii="Lato" w:hAnsi="Lato" w:cs="Times New Roman"/>
          <w:b/>
          <w:bCs/>
        </w:rPr>
      </w:pPr>
    </w:p>
    <w:p w14:paraId="169DFF98"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Potencjał i kondycję organizacji pozarządowych jako partnera Miasta w realizacji zadań publicznych obrazują wskaźniki: </w:t>
      </w:r>
    </w:p>
    <w:p w14:paraId="478D038B" w14:textId="77777777" w:rsidR="0035138C" w:rsidRPr="00FB53C8" w:rsidRDefault="0035138C" w:rsidP="0035138C">
      <w:pPr>
        <w:spacing w:after="0"/>
        <w:jc w:val="both"/>
        <w:rPr>
          <w:rFonts w:ascii="Lato" w:hAnsi="Lato" w:cs="Times New Roman"/>
        </w:rPr>
      </w:pPr>
      <w:r w:rsidRPr="00FB53C8">
        <w:rPr>
          <w:rFonts w:ascii="Lato" w:hAnsi="Lato" w:cs="Times New Roman"/>
          <w:b/>
          <w:bCs/>
        </w:rPr>
        <w:t>Wskaźnik W3_D</w:t>
      </w:r>
      <w:r w:rsidRPr="00FB53C8">
        <w:rPr>
          <w:rFonts w:ascii="Lato" w:hAnsi="Lato" w:cs="Times New Roman"/>
        </w:rPr>
        <w:t xml:space="preserve"> </w:t>
      </w:r>
      <w:r w:rsidRPr="00FB53C8">
        <w:rPr>
          <w:rFonts w:ascii="Lato" w:hAnsi="Lato" w:cs="Times New Roman"/>
          <w:b/>
        </w:rPr>
        <w:t>Wysokość wkładu własnego finansowego organizacji pozarządowych w</w:t>
      </w:r>
      <w:r w:rsidR="007B1FB1" w:rsidRPr="00FB53C8">
        <w:rPr>
          <w:rFonts w:ascii="Lato" w:hAnsi="Lato" w:cs="Times New Roman"/>
          <w:b/>
        </w:rPr>
        <w:t> </w:t>
      </w:r>
      <w:r w:rsidRPr="00FB53C8">
        <w:rPr>
          <w:rFonts w:ascii="Lato" w:hAnsi="Lato" w:cs="Times New Roman"/>
          <w:b/>
        </w:rPr>
        <w:t>zadaniach publicznych wspieranych przez GMK - finansowe środki własne</w:t>
      </w:r>
      <w:r w:rsidRPr="00FB53C8">
        <w:rPr>
          <w:rFonts w:ascii="Lato" w:hAnsi="Lato" w:cs="Times New Roman"/>
        </w:rPr>
        <w:t>, który osiągnął wartość:</w:t>
      </w:r>
    </w:p>
    <w:p w14:paraId="4D9A9AA6" w14:textId="77777777" w:rsidR="0035138C" w:rsidRPr="00FB53C8" w:rsidRDefault="0035138C" w:rsidP="00BB170A">
      <w:pPr>
        <w:pStyle w:val="Akapitzlist"/>
        <w:numPr>
          <w:ilvl w:val="0"/>
          <w:numId w:val="243"/>
        </w:numPr>
        <w:spacing w:after="0" w:line="240" w:lineRule="auto"/>
        <w:jc w:val="both"/>
        <w:rPr>
          <w:rFonts w:ascii="Lato" w:eastAsiaTheme="minorEastAsia" w:hAnsi="Lato"/>
          <w:b/>
        </w:rPr>
      </w:pPr>
      <w:r w:rsidRPr="00FB53C8">
        <w:rPr>
          <w:rFonts w:ascii="Lato" w:hAnsi="Lato" w:cs="Times New Roman"/>
          <w:b/>
        </w:rPr>
        <w:t>2019</w:t>
      </w:r>
      <w:r w:rsidR="009328D6" w:rsidRPr="00FB53C8">
        <w:rPr>
          <w:rFonts w:ascii="Lato" w:hAnsi="Lato" w:cs="Times New Roman"/>
          <w:b/>
        </w:rPr>
        <w:t>:</w:t>
      </w:r>
      <w:r w:rsidRPr="00FB53C8">
        <w:rPr>
          <w:rFonts w:ascii="Lato" w:hAnsi="Lato" w:cs="Times New Roman"/>
          <w:b/>
        </w:rPr>
        <w:t xml:space="preserve"> 58%</w:t>
      </w:r>
    </w:p>
    <w:p w14:paraId="1B722309" w14:textId="77777777" w:rsidR="0035138C" w:rsidRPr="00FB53C8" w:rsidRDefault="0035138C" w:rsidP="00BB170A">
      <w:pPr>
        <w:pStyle w:val="Akapitzlist"/>
        <w:numPr>
          <w:ilvl w:val="0"/>
          <w:numId w:val="243"/>
        </w:numPr>
        <w:spacing w:after="0" w:line="240" w:lineRule="auto"/>
        <w:jc w:val="both"/>
        <w:rPr>
          <w:rFonts w:ascii="Lato" w:eastAsiaTheme="minorEastAsia" w:hAnsi="Lato"/>
        </w:rPr>
      </w:pPr>
      <w:r w:rsidRPr="00FB53C8">
        <w:rPr>
          <w:rFonts w:ascii="Lato" w:hAnsi="Lato" w:cs="Times New Roman"/>
        </w:rPr>
        <w:t>2018</w:t>
      </w:r>
      <w:r w:rsidR="009328D6" w:rsidRPr="00FB53C8">
        <w:rPr>
          <w:rFonts w:ascii="Lato" w:hAnsi="Lato" w:cs="Times New Roman"/>
        </w:rPr>
        <w:t>:</w:t>
      </w:r>
      <w:r w:rsidRPr="00FB53C8">
        <w:rPr>
          <w:rFonts w:ascii="Lato" w:hAnsi="Lato" w:cs="Times New Roman"/>
        </w:rPr>
        <w:t xml:space="preserve"> 47%</w:t>
      </w:r>
    </w:p>
    <w:p w14:paraId="7BAF989D" w14:textId="77777777" w:rsidR="0035138C" w:rsidRPr="00FB53C8" w:rsidRDefault="0035138C" w:rsidP="00BB170A">
      <w:pPr>
        <w:pStyle w:val="Akapitzlist"/>
        <w:numPr>
          <w:ilvl w:val="0"/>
          <w:numId w:val="243"/>
        </w:numPr>
        <w:spacing w:after="0" w:line="240" w:lineRule="auto"/>
        <w:jc w:val="both"/>
        <w:rPr>
          <w:rFonts w:ascii="Lato" w:eastAsiaTheme="minorEastAsia" w:hAnsi="Lato"/>
        </w:rPr>
      </w:pPr>
      <w:r w:rsidRPr="00FB53C8">
        <w:rPr>
          <w:rFonts w:ascii="Lato" w:hAnsi="Lato" w:cs="Times New Roman"/>
        </w:rPr>
        <w:t>2017</w:t>
      </w:r>
      <w:r w:rsidR="009328D6" w:rsidRPr="00FB53C8">
        <w:rPr>
          <w:rFonts w:ascii="Lato" w:hAnsi="Lato" w:cs="Times New Roman"/>
        </w:rPr>
        <w:t>:</w:t>
      </w:r>
      <w:r w:rsidRPr="00FB53C8">
        <w:rPr>
          <w:rFonts w:ascii="Lato" w:hAnsi="Lato" w:cs="Times New Roman"/>
        </w:rPr>
        <w:t xml:space="preserve"> 55%</w:t>
      </w:r>
    </w:p>
    <w:p w14:paraId="6C227B14" w14:textId="77777777" w:rsidR="0035138C" w:rsidRPr="00FB53C8" w:rsidRDefault="0035138C" w:rsidP="0035138C">
      <w:pPr>
        <w:spacing w:after="0"/>
        <w:jc w:val="both"/>
        <w:rPr>
          <w:rFonts w:ascii="Lato" w:hAnsi="Lato" w:cs="Times New Roman"/>
        </w:rPr>
      </w:pPr>
      <w:r w:rsidRPr="00FB53C8">
        <w:rPr>
          <w:rFonts w:ascii="Lato" w:hAnsi="Lato" w:cs="Times New Roman"/>
          <w:b/>
          <w:bCs/>
        </w:rPr>
        <w:t xml:space="preserve">Wskaźnik W4_D </w:t>
      </w:r>
      <w:r w:rsidRPr="00FB53C8">
        <w:rPr>
          <w:rFonts w:ascii="Lato" w:hAnsi="Lato" w:cs="Times New Roman"/>
          <w:b/>
        </w:rPr>
        <w:t>Wysokość wkładu własnego organizacji pozarządowych w zadaniach publicznych wspieranych przez GMK - wkład osobowy</w:t>
      </w:r>
      <w:r w:rsidRPr="00FB53C8">
        <w:rPr>
          <w:rFonts w:ascii="Lato" w:hAnsi="Lato" w:cs="Times New Roman"/>
        </w:rPr>
        <w:t>, który osiągnął wartość:</w:t>
      </w:r>
    </w:p>
    <w:p w14:paraId="13EB6066" w14:textId="77777777" w:rsidR="0035138C" w:rsidRPr="00FB53C8" w:rsidRDefault="0035138C" w:rsidP="00BB170A">
      <w:pPr>
        <w:pStyle w:val="Akapitzlist"/>
        <w:numPr>
          <w:ilvl w:val="0"/>
          <w:numId w:val="243"/>
        </w:numPr>
        <w:spacing w:after="0" w:line="240" w:lineRule="auto"/>
        <w:jc w:val="both"/>
        <w:rPr>
          <w:rFonts w:ascii="Lato" w:eastAsiaTheme="minorEastAsia" w:hAnsi="Lato"/>
          <w:b/>
        </w:rPr>
      </w:pPr>
      <w:r w:rsidRPr="00FB53C8">
        <w:rPr>
          <w:rFonts w:ascii="Lato" w:hAnsi="Lato" w:cs="Times New Roman"/>
          <w:b/>
        </w:rPr>
        <w:t>2019</w:t>
      </w:r>
      <w:r w:rsidR="009328D6" w:rsidRPr="00FB53C8">
        <w:rPr>
          <w:rFonts w:ascii="Lato" w:hAnsi="Lato" w:cs="Times New Roman"/>
          <w:b/>
        </w:rPr>
        <w:t>:</w:t>
      </w:r>
      <w:r w:rsidRPr="00FB53C8">
        <w:rPr>
          <w:rFonts w:ascii="Lato" w:hAnsi="Lato" w:cs="Times New Roman"/>
          <w:b/>
        </w:rPr>
        <w:t xml:space="preserve"> 9,8%</w:t>
      </w:r>
    </w:p>
    <w:p w14:paraId="056CB7BE" w14:textId="77777777" w:rsidR="0035138C" w:rsidRPr="00FB53C8" w:rsidRDefault="0035138C" w:rsidP="00BB170A">
      <w:pPr>
        <w:pStyle w:val="Akapitzlist"/>
        <w:numPr>
          <w:ilvl w:val="0"/>
          <w:numId w:val="243"/>
        </w:numPr>
        <w:spacing w:after="0" w:line="240" w:lineRule="auto"/>
        <w:jc w:val="both"/>
        <w:rPr>
          <w:rFonts w:ascii="Lato" w:eastAsiaTheme="minorEastAsia" w:hAnsi="Lato"/>
        </w:rPr>
      </w:pPr>
      <w:r w:rsidRPr="00FB53C8">
        <w:rPr>
          <w:rFonts w:ascii="Lato" w:hAnsi="Lato" w:cs="Times New Roman"/>
        </w:rPr>
        <w:t>2018</w:t>
      </w:r>
      <w:r w:rsidR="009328D6" w:rsidRPr="00FB53C8">
        <w:rPr>
          <w:rFonts w:ascii="Lato" w:hAnsi="Lato" w:cs="Times New Roman"/>
        </w:rPr>
        <w:t>:</w:t>
      </w:r>
      <w:r w:rsidRPr="00FB53C8">
        <w:rPr>
          <w:rFonts w:ascii="Lato" w:hAnsi="Lato" w:cs="Times New Roman"/>
        </w:rPr>
        <w:t xml:space="preserve"> 8,9%</w:t>
      </w:r>
    </w:p>
    <w:p w14:paraId="2C092484" w14:textId="77777777" w:rsidR="0035138C" w:rsidRPr="00FB53C8" w:rsidRDefault="0035138C" w:rsidP="00BB170A">
      <w:pPr>
        <w:pStyle w:val="Akapitzlist"/>
        <w:numPr>
          <w:ilvl w:val="0"/>
          <w:numId w:val="243"/>
        </w:numPr>
        <w:spacing w:after="0" w:line="240" w:lineRule="auto"/>
        <w:jc w:val="both"/>
        <w:rPr>
          <w:rFonts w:ascii="Lato" w:eastAsiaTheme="minorEastAsia" w:hAnsi="Lato"/>
        </w:rPr>
      </w:pPr>
      <w:r w:rsidRPr="00FB53C8">
        <w:rPr>
          <w:rFonts w:ascii="Lato" w:hAnsi="Lato" w:cs="Times New Roman"/>
        </w:rPr>
        <w:t>2017</w:t>
      </w:r>
      <w:r w:rsidR="009328D6" w:rsidRPr="00FB53C8">
        <w:rPr>
          <w:rFonts w:ascii="Lato" w:hAnsi="Lato" w:cs="Times New Roman"/>
        </w:rPr>
        <w:t>:</w:t>
      </w:r>
      <w:r w:rsidRPr="00FB53C8">
        <w:rPr>
          <w:rFonts w:ascii="Lato" w:hAnsi="Lato" w:cs="Times New Roman"/>
        </w:rPr>
        <w:t xml:space="preserve"> 8,2%</w:t>
      </w:r>
    </w:p>
    <w:p w14:paraId="335BB36F" w14:textId="518CBE54" w:rsidR="0035138C" w:rsidRPr="00FB53C8" w:rsidRDefault="0035138C" w:rsidP="0035138C">
      <w:pPr>
        <w:spacing w:after="0"/>
        <w:jc w:val="both"/>
        <w:rPr>
          <w:rFonts w:ascii="Lato" w:hAnsi="Lato" w:cs="Times New Roman"/>
        </w:rPr>
      </w:pPr>
      <w:r w:rsidRPr="00FB53C8">
        <w:rPr>
          <w:rFonts w:ascii="Lato" w:hAnsi="Lato" w:cs="Times New Roman"/>
        </w:rPr>
        <w:t>Dane te pozwalają na ocenę potencjału i stopnia rozwoju instytucjonalnego krakowskich organizacji pozarządowych współpracujących z Miastem. Analiza okresu 2013–2019 pokazuje</w:t>
      </w:r>
      <w:r w:rsidR="00572DA5" w:rsidRPr="00FB53C8">
        <w:rPr>
          <w:rFonts w:ascii="Lato" w:hAnsi="Lato" w:cs="Times New Roman"/>
        </w:rPr>
        <w:t xml:space="preserve"> </w:t>
      </w:r>
      <w:r w:rsidRPr="00FB53C8">
        <w:rPr>
          <w:rFonts w:ascii="Lato" w:hAnsi="Lato" w:cs="Times New Roman"/>
        </w:rPr>
        <w:t>trend wzrostowy udziału wkładu własnego (finansowe środki własne) organizacji w</w:t>
      </w:r>
      <w:r w:rsidR="009328D6" w:rsidRPr="00FB53C8">
        <w:rPr>
          <w:rFonts w:ascii="Lato" w:hAnsi="Lato" w:cs="Times New Roman"/>
        </w:rPr>
        <w:t> </w:t>
      </w:r>
      <w:r w:rsidRPr="00FB53C8">
        <w:rPr>
          <w:rFonts w:ascii="Lato" w:hAnsi="Lato" w:cs="Times New Roman"/>
        </w:rPr>
        <w:t xml:space="preserve">realizację zadań publicznych od 35% w 2013 </w:t>
      </w:r>
      <w:r w:rsidRPr="00FB53C8">
        <w:rPr>
          <w:rFonts w:ascii="Lato" w:hAnsi="Lato" w:cs="Times New Roman"/>
          <w:b/>
          <w:bCs/>
        </w:rPr>
        <w:t>do 58% w 2019 r.</w:t>
      </w:r>
      <w:r w:rsidRPr="00FB53C8">
        <w:rPr>
          <w:rFonts w:ascii="Lato" w:hAnsi="Lato" w:cs="Times New Roman"/>
        </w:rPr>
        <w:t xml:space="preserve"> oraz dla wkładu osobowego od 6% w</w:t>
      </w:r>
      <w:r w:rsidR="007B1FB1" w:rsidRPr="00FB53C8">
        <w:rPr>
          <w:rFonts w:ascii="Lato" w:hAnsi="Lato" w:cs="Times New Roman"/>
        </w:rPr>
        <w:t> </w:t>
      </w:r>
      <w:r w:rsidRPr="00FB53C8">
        <w:rPr>
          <w:rFonts w:ascii="Lato" w:hAnsi="Lato" w:cs="Times New Roman"/>
        </w:rPr>
        <w:t xml:space="preserve">2013 do </w:t>
      </w:r>
      <w:r w:rsidRPr="00FB53C8">
        <w:rPr>
          <w:rFonts w:ascii="Lato" w:hAnsi="Lato" w:cs="Times New Roman"/>
          <w:b/>
          <w:bCs/>
        </w:rPr>
        <w:t>9,8% w</w:t>
      </w:r>
      <w:r w:rsidR="00B16E6A">
        <w:rPr>
          <w:rFonts w:ascii="Lato" w:hAnsi="Lato" w:cs="Times New Roman"/>
          <w:b/>
          <w:bCs/>
        </w:rPr>
        <w:t xml:space="preserve"> </w:t>
      </w:r>
      <w:r w:rsidRPr="00FB53C8">
        <w:rPr>
          <w:rFonts w:ascii="Lato" w:hAnsi="Lato" w:cs="Times New Roman"/>
          <w:b/>
          <w:bCs/>
        </w:rPr>
        <w:t>2019 r.</w:t>
      </w:r>
      <w:r w:rsidRPr="00FB53C8">
        <w:rPr>
          <w:rFonts w:ascii="Lato" w:hAnsi="Lato" w:cs="Times New Roman"/>
        </w:rPr>
        <w:t xml:space="preserve"> Wartości wskaźników W3_D i W4_D wskazują, że krakowskie organizacje pozarządowe współpracujące z miastem dbają o rozwój instytucjonalny, ale należy pamiętać, że na ich wartość może mieć wpływ dostępność lub brak dostępności w danym roku zewnętrznych funduszy – rządowych lub zagranicznych. Dlatego pokazują konieczność zapewnienia wsparcia organizacji pozarządowych w zakresie rozwoju instytucjonalnego i</w:t>
      </w:r>
      <w:r w:rsidR="007B1FB1" w:rsidRPr="00FB53C8">
        <w:rPr>
          <w:rFonts w:ascii="Lato" w:hAnsi="Lato" w:cs="Times New Roman"/>
        </w:rPr>
        <w:t> </w:t>
      </w:r>
      <w:r w:rsidRPr="00FB53C8">
        <w:rPr>
          <w:rFonts w:ascii="Lato" w:hAnsi="Lato" w:cs="Times New Roman"/>
        </w:rPr>
        <w:t>strategii rozwoju m.in. przez szkolenia, doradztwo i dostęp do informacji.</w:t>
      </w:r>
    </w:p>
    <w:p w14:paraId="401A7268" w14:textId="77777777" w:rsidR="0035138C" w:rsidRPr="00FB53C8" w:rsidRDefault="0035138C" w:rsidP="0035138C">
      <w:pPr>
        <w:spacing w:after="0"/>
        <w:jc w:val="both"/>
        <w:rPr>
          <w:rFonts w:ascii="Lato" w:hAnsi="Lato" w:cs="Times New Roman"/>
        </w:rPr>
      </w:pPr>
    </w:p>
    <w:p w14:paraId="0D7B0E3E"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Oprócz współpracy o charakterze finansowym prowadzono m.in. konsultacje aktów prawa dotyczących obszarów działań organizacji, jak ochrona środowiska, profilaktyka uzależnień, edukacja, sprawy społeczne. Łącznie przeprowadzono z organizacjami pozarządowymi </w:t>
      </w:r>
      <w:r w:rsidRPr="00FB53C8">
        <w:rPr>
          <w:rFonts w:ascii="Lato" w:hAnsi="Lato" w:cs="Times New Roman"/>
          <w:b/>
          <w:bCs/>
        </w:rPr>
        <w:t>47 konsultacj</w:t>
      </w:r>
      <w:r w:rsidR="009328D6" w:rsidRPr="00FB53C8">
        <w:rPr>
          <w:rFonts w:ascii="Lato" w:hAnsi="Lato" w:cs="Times New Roman"/>
          <w:b/>
          <w:bCs/>
        </w:rPr>
        <w:t>i</w:t>
      </w:r>
      <w:r w:rsidRPr="00FB53C8">
        <w:rPr>
          <w:rFonts w:ascii="Lato" w:hAnsi="Lato" w:cs="Times New Roman"/>
          <w:b/>
          <w:bCs/>
        </w:rPr>
        <w:t xml:space="preserve"> społeczn</w:t>
      </w:r>
      <w:r w:rsidR="009328D6" w:rsidRPr="00FB53C8">
        <w:rPr>
          <w:rFonts w:ascii="Lato" w:hAnsi="Lato" w:cs="Times New Roman"/>
          <w:b/>
          <w:bCs/>
        </w:rPr>
        <w:t>ych</w:t>
      </w:r>
      <w:r w:rsidRPr="00FB53C8">
        <w:rPr>
          <w:rFonts w:ascii="Lato" w:hAnsi="Lato" w:cs="Times New Roman"/>
        </w:rPr>
        <w:t xml:space="preserve">, w których wzięły udział </w:t>
      </w:r>
      <w:r w:rsidRPr="00FB53C8">
        <w:rPr>
          <w:rFonts w:ascii="Lato" w:hAnsi="Lato" w:cs="Times New Roman"/>
          <w:b/>
          <w:bCs/>
        </w:rPr>
        <w:t>142 organizacje pozarządowe</w:t>
      </w:r>
      <w:r w:rsidRPr="00FB53C8">
        <w:rPr>
          <w:rFonts w:ascii="Lato" w:hAnsi="Lato" w:cs="Times New Roman"/>
        </w:rPr>
        <w:t xml:space="preserve">. Inną formą współpracy było udostępnianie pomieszczeń na spotkania lub pracę biurową. Analizując okres 2013–2019 widoczny jest trend wzrostowy aktywności konsultacyjnej organizacji pozarządowych od 3,2% w 2013 do </w:t>
      </w:r>
      <w:r w:rsidRPr="00FB53C8">
        <w:rPr>
          <w:rFonts w:ascii="Lato" w:hAnsi="Lato" w:cs="Times New Roman"/>
          <w:b/>
          <w:bCs/>
        </w:rPr>
        <w:t xml:space="preserve">11,8% w 2019 roku. </w:t>
      </w:r>
      <w:r w:rsidRPr="00FB53C8">
        <w:rPr>
          <w:rFonts w:ascii="Lato" w:hAnsi="Lato" w:cs="Times New Roman"/>
        </w:rPr>
        <w:t>Powyższe potwierdza słuszność i</w:t>
      </w:r>
      <w:r w:rsidR="009328D6" w:rsidRPr="00FB53C8">
        <w:rPr>
          <w:rFonts w:ascii="Lato" w:hAnsi="Lato" w:cs="Times New Roman"/>
        </w:rPr>
        <w:t> </w:t>
      </w:r>
      <w:r w:rsidRPr="00FB53C8">
        <w:rPr>
          <w:rFonts w:ascii="Lato" w:hAnsi="Lato" w:cs="Times New Roman"/>
        </w:rPr>
        <w:t>potrzebę dalszego budowania kapitału relacyjnego z trzecim sektorem i wzmacniania instrumentów współpracy międzysektorowej.</w:t>
      </w:r>
    </w:p>
    <w:p w14:paraId="45FC11CC" w14:textId="5061A626" w:rsidR="0035138C" w:rsidRPr="00FB53C8" w:rsidRDefault="0035138C" w:rsidP="60BDC3D4">
      <w:pPr>
        <w:spacing w:after="0"/>
        <w:jc w:val="both"/>
        <w:rPr>
          <w:rFonts w:ascii="Lato" w:hAnsi="Lato" w:cs="Times New Roman"/>
        </w:rPr>
      </w:pPr>
      <w:r w:rsidRPr="60BDC3D4">
        <w:rPr>
          <w:rFonts w:ascii="Lato" w:hAnsi="Lato" w:cs="Times New Roman"/>
        </w:rPr>
        <w:lastRenderedPageBreak/>
        <w:t>Krakowskie organizacje pozarządowe miały w 2019 roku możliwość nieodpłatnego korzystania z</w:t>
      </w:r>
      <w:r w:rsidR="009328D6" w:rsidRPr="60BDC3D4">
        <w:rPr>
          <w:rFonts w:ascii="Lato" w:hAnsi="Lato" w:cs="Times New Roman"/>
        </w:rPr>
        <w:t xml:space="preserve"> 2</w:t>
      </w:r>
      <w:r w:rsidRPr="60BDC3D4">
        <w:rPr>
          <w:rFonts w:ascii="Lato" w:hAnsi="Lato" w:cs="Times New Roman"/>
        </w:rPr>
        <w:t xml:space="preserve"> sal (szkoleniowo-konferencyjnej oraz sali komputerowej</w:t>
      </w:r>
      <w:r w:rsidR="009328D6" w:rsidRPr="60BDC3D4">
        <w:rPr>
          <w:rFonts w:ascii="Lato" w:hAnsi="Lato" w:cs="Times New Roman"/>
        </w:rPr>
        <w:t>, udostępnianych</w:t>
      </w:r>
      <w:r w:rsidRPr="60BDC3D4">
        <w:rPr>
          <w:rFonts w:ascii="Lato" w:hAnsi="Lato" w:cs="Times New Roman"/>
        </w:rPr>
        <w:t xml:space="preserve"> w I połowie roku) na os. Centrum C10 oraz </w:t>
      </w:r>
      <w:r w:rsidR="009328D6" w:rsidRPr="60BDC3D4">
        <w:rPr>
          <w:rFonts w:ascii="Lato" w:hAnsi="Lato" w:cs="Times New Roman"/>
        </w:rPr>
        <w:t>2</w:t>
      </w:r>
      <w:r w:rsidRPr="60BDC3D4">
        <w:rPr>
          <w:rFonts w:ascii="Lato" w:hAnsi="Lato" w:cs="Times New Roman"/>
        </w:rPr>
        <w:t xml:space="preserve"> sal konferencyjno-seminaryjnych w Centrum Obywatelskim przy ul.</w:t>
      </w:r>
      <w:r w:rsidR="009328D6" w:rsidRPr="60BDC3D4">
        <w:rPr>
          <w:rFonts w:ascii="Lato" w:hAnsi="Lato" w:cs="Times New Roman"/>
        </w:rPr>
        <w:t> W. </w:t>
      </w:r>
      <w:r w:rsidRPr="60BDC3D4">
        <w:rPr>
          <w:rFonts w:ascii="Lato" w:hAnsi="Lato" w:cs="Times New Roman"/>
        </w:rPr>
        <w:t>Reymonta 20, jak również sali konferencyjnej w Miejskim Centrum Dialogu przy ul. Brackiej 10. Łącznie</w:t>
      </w:r>
      <w:r w:rsidR="005F77ED">
        <w:rPr>
          <w:rFonts w:ascii="Lato" w:hAnsi="Lato" w:cs="Times New Roman"/>
        </w:rPr>
        <w:t xml:space="preserve"> </w:t>
      </w:r>
      <w:r w:rsidRPr="60BDC3D4">
        <w:rPr>
          <w:rFonts w:ascii="Lato" w:hAnsi="Lato" w:cs="Times New Roman"/>
        </w:rPr>
        <w:t>w</w:t>
      </w:r>
      <w:r w:rsidR="005F77ED">
        <w:rPr>
          <w:rFonts w:ascii="Lato" w:hAnsi="Lato" w:cs="Times New Roman"/>
        </w:rPr>
        <w:t xml:space="preserve"> </w:t>
      </w:r>
      <w:r w:rsidRPr="60BDC3D4">
        <w:rPr>
          <w:rFonts w:ascii="Lato" w:hAnsi="Lato" w:cs="Times New Roman"/>
          <w:b/>
          <w:bCs/>
        </w:rPr>
        <w:t>2019</w:t>
      </w:r>
      <w:r w:rsidR="005F77ED">
        <w:rPr>
          <w:rFonts w:ascii="Lato" w:hAnsi="Lato" w:cs="Times New Roman"/>
          <w:b/>
          <w:bCs/>
        </w:rPr>
        <w:t xml:space="preserve"> </w:t>
      </w:r>
      <w:r w:rsidRPr="60BDC3D4">
        <w:rPr>
          <w:rFonts w:ascii="Lato" w:hAnsi="Lato" w:cs="Times New Roman"/>
          <w:b/>
          <w:bCs/>
        </w:rPr>
        <w:t>r.</w:t>
      </w:r>
      <w:r w:rsidRPr="60BDC3D4">
        <w:rPr>
          <w:rFonts w:ascii="Lato" w:hAnsi="Lato" w:cs="Times New Roman"/>
        </w:rPr>
        <w:t xml:space="preserve"> udostępniono sale </w:t>
      </w:r>
      <w:r w:rsidRPr="60BDC3D4">
        <w:rPr>
          <w:rFonts w:ascii="Lato" w:hAnsi="Lato" w:cs="Times New Roman"/>
          <w:b/>
          <w:bCs/>
        </w:rPr>
        <w:t>1</w:t>
      </w:r>
      <w:r w:rsidR="009328D6" w:rsidRPr="60BDC3D4">
        <w:rPr>
          <w:rFonts w:ascii="Lato" w:hAnsi="Lato" w:cs="Times New Roman"/>
          <w:b/>
          <w:bCs/>
        </w:rPr>
        <w:t> </w:t>
      </w:r>
      <w:r w:rsidRPr="60BDC3D4">
        <w:rPr>
          <w:rFonts w:ascii="Lato" w:hAnsi="Lato" w:cs="Times New Roman"/>
          <w:b/>
          <w:bCs/>
        </w:rPr>
        <w:t>089 razy,</w:t>
      </w:r>
      <w:r w:rsidRPr="60BDC3D4">
        <w:rPr>
          <w:rFonts w:ascii="Lato" w:hAnsi="Lato" w:cs="Times New Roman"/>
        </w:rPr>
        <w:t xml:space="preserve"> a w 2018 r. 1</w:t>
      </w:r>
      <w:r w:rsidR="009328D6" w:rsidRPr="60BDC3D4">
        <w:rPr>
          <w:rFonts w:ascii="Lato" w:hAnsi="Lato" w:cs="Times New Roman"/>
        </w:rPr>
        <w:t> </w:t>
      </w:r>
      <w:r w:rsidRPr="60BDC3D4">
        <w:rPr>
          <w:rFonts w:ascii="Lato" w:hAnsi="Lato" w:cs="Times New Roman"/>
        </w:rPr>
        <w:t>742 razy.</w:t>
      </w:r>
      <w:r w:rsidR="00572DA5" w:rsidRPr="60BDC3D4">
        <w:rPr>
          <w:rFonts w:ascii="Lato" w:hAnsi="Lato" w:cs="Times New Roman"/>
        </w:rPr>
        <w:t xml:space="preserve"> </w:t>
      </w:r>
      <w:r w:rsidRPr="60BDC3D4">
        <w:rPr>
          <w:rFonts w:ascii="Lato" w:hAnsi="Lato" w:cs="Times New Roman"/>
        </w:rPr>
        <w:t xml:space="preserve">Spadek </w:t>
      </w:r>
      <w:r w:rsidR="009328D6" w:rsidRPr="60BDC3D4">
        <w:rPr>
          <w:rFonts w:ascii="Lato" w:hAnsi="Lato" w:cs="Times New Roman"/>
        </w:rPr>
        <w:t>liczby</w:t>
      </w:r>
      <w:r w:rsidRPr="60BDC3D4">
        <w:rPr>
          <w:rFonts w:ascii="Lato" w:hAnsi="Lato" w:cs="Times New Roman"/>
        </w:rPr>
        <w:t xml:space="preserve"> udostępnianych przestrzeni ma częściowo związek z zaprzestaniem udostępniania sal w lokalizacji os. Centrum C10 (</w:t>
      </w:r>
      <w:r w:rsidR="7070830C" w:rsidRPr="60BDC3D4">
        <w:rPr>
          <w:rFonts w:ascii="Lato" w:eastAsia="Lato" w:hAnsi="Lato" w:cs="Lato"/>
        </w:rPr>
        <w:t>Wydział Polityki Społecznej i Zdrowia</w:t>
      </w:r>
      <w:r w:rsidRPr="60BDC3D4">
        <w:rPr>
          <w:rFonts w:ascii="Lato" w:hAnsi="Lato" w:cs="Times New Roman"/>
        </w:rPr>
        <w:t>)</w:t>
      </w:r>
      <w:r w:rsidR="009328D6" w:rsidRPr="60BDC3D4">
        <w:rPr>
          <w:rFonts w:ascii="Lato" w:hAnsi="Lato" w:cs="Times New Roman"/>
        </w:rPr>
        <w:t>,</w:t>
      </w:r>
      <w:r w:rsidRPr="60BDC3D4">
        <w:rPr>
          <w:rFonts w:ascii="Lato" w:hAnsi="Lato" w:cs="Times New Roman"/>
        </w:rPr>
        <w:t xml:space="preserve"> w</w:t>
      </w:r>
      <w:r w:rsidR="00A203FB">
        <w:rPr>
          <w:rFonts w:ascii="Lato" w:hAnsi="Lato" w:cs="Times New Roman"/>
        </w:rPr>
        <w:t> </w:t>
      </w:r>
      <w:r w:rsidRPr="60BDC3D4">
        <w:rPr>
          <w:rFonts w:ascii="Lato" w:hAnsi="Lato" w:cs="Times New Roman"/>
        </w:rPr>
        <w:t>związku z reorganizacją Urzędu. Od roku 2020 w tej lokalizacji uruchomiono Centrum Obywatelskie C10, które wypełniło powstałą lukę i odpowiada na zapotrzebowanie mieszkańców i organizacji pozarządowych.</w:t>
      </w:r>
    </w:p>
    <w:p w14:paraId="12F40E89"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 </w:t>
      </w:r>
    </w:p>
    <w:p w14:paraId="7B26B932" w14:textId="77777777" w:rsidR="0035138C" w:rsidRPr="00FB53C8" w:rsidRDefault="0035138C" w:rsidP="009328D6">
      <w:pPr>
        <w:pStyle w:val="Nagwek4"/>
      </w:pPr>
      <w:bookmarkStart w:id="174" w:name="_Toc8736434"/>
      <w:bookmarkStart w:id="175" w:name="_Toc8911683"/>
      <w:bookmarkStart w:id="176" w:name="_Toc8985117"/>
      <w:bookmarkStart w:id="177" w:name="_Toc10018692"/>
      <w:r w:rsidRPr="00FB53C8">
        <w:t>IV.3.2.3</w:t>
      </w:r>
      <w:r w:rsidR="00224609" w:rsidRPr="00FB53C8">
        <w:t>.</w:t>
      </w:r>
      <w:r w:rsidRPr="00FB53C8">
        <w:t xml:space="preserve"> Usługa publiczna D-3 Funkcjonowanie mechanizmów demokracji</w:t>
      </w:r>
      <w:bookmarkEnd w:id="174"/>
      <w:bookmarkEnd w:id="175"/>
      <w:bookmarkEnd w:id="176"/>
      <w:bookmarkEnd w:id="177"/>
    </w:p>
    <w:p w14:paraId="3048BA75" w14:textId="77777777" w:rsidR="0035138C" w:rsidRPr="00FB53C8" w:rsidRDefault="0035138C" w:rsidP="0035138C">
      <w:pPr>
        <w:spacing w:after="0"/>
        <w:jc w:val="both"/>
        <w:rPr>
          <w:rFonts w:ascii="Lato" w:hAnsi="Lato" w:cs="Times New Roman"/>
        </w:rPr>
      </w:pPr>
    </w:p>
    <w:p w14:paraId="2E59B7BF"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W ramach usługi Miasto wspiera działania dotyczące tworzenia nowych organizacji pozarządowych (fundacji, stowarzyszeń oraz stowarzyszeń zwykłych), zgromadzeń publicznych, a także aktywność mieszkańców w wyborach (samorządowych, krajowych, referendach). </w:t>
      </w:r>
    </w:p>
    <w:p w14:paraId="490A14A8" w14:textId="044D7B5A" w:rsidR="0035138C" w:rsidRPr="00FB53C8" w:rsidRDefault="0035138C" w:rsidP="0035138C">
      <w:pPr>
        <w:spacing w:after="0"/>
        <w:jc w:val="both"/>
        <w:rPr>
          <w:rFonts w:ascii="Lato" w:hAnsi="Lato" w:cs="Times New Roman"/>
        </w:rPr>
      </w:pPr>
      <w:r w:rsidRPr="017FDBEC">
        <w:rPr>
          <w:rFonts w:ascii="Lato" w:hAnsi="Lato" w:cs="Times New Roman"/>
        </w:rPr>
        <w:t>Odnotowano wzrost o 33 p</w:t>
      </w:r>
      <w:r w:rsidR="51D70681" w:rsidRPr="017FDBEC">
        <w:rPr>
          <w:rFonts w:ascii="Lato" w:hAnsi="Lato" w:cs="Times New Roman"/>
        </w:rPr>
        <w:t xml:space="preserve">unkty </w:t>
      </w:r>
      <w:r w:rsidRPr="017FDBEC">
        <w:rPr>
          <w:rFonts w:ascii="Lato" w:hAnsi="Lato" w:cs="Times New Roman"/>
        </w:rPr>
        <w:t xml:space="preserve">procentowe wskaźnika dotyczącego listy zgłoszonych zgromadzeń publicznych </w:t>
      </w:r>
      <w:r w:rsidRPr="017FDBEC">
        <w:rPr>
          <w:rFonts w:ascii="Lato" w:hAnsi="Lato" w:cs="Times New Roman"/>
          <w:b/>
          <w:bCs/>
        </w:rPr>
        <w:t xml:space="preserve">w 2019 </w:t>
      </w:r>
      <w:r w:rsidR="009328D6" w:rsidRPr="017FDBEC">
        <w:rPr>
          <w:rFonts w:ascii="Lato" w:hAnsi="Lato" w:cs="Times New Roman"/>
          <w:b/>
          <w:bCs/>
        </w:rPr>
        <w:t xml:space="preserve">roku </w:t>
      </w:r>
      <w:r w:rsidRPr="017FDBEC">
        <w:rPr>
          <w:rFonts w:ascii="Lato" w:hAnsi="Lato" w:cs="Times New Roman"/>
          <w:b/>
          <w:bCs/>
        </w:rPr>
        <w:t>(842</w:t>
      </w:r>
      <w:r w:rsidRPr="017FDBEC">
        <w:rPr>
          <w:rFonts w:ascii="Lato" w:hAnsi="Lato" w:cs="Times New Roman"/>
        </w:rPr>
        <w:t xml:space="preserve"> w porównaniu z 564 w roku 2018), już pierwszy kwartał roku 2019 wskazywał na duży wzrost w porównaniu do pierwszego kwartału roku 2018.</w:t>
      </w:r>
    </w:p>
    <w:p w14:paraId="1225DD4E"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Liczba </w:t>
      </w:r>
      <w:r w:rsidRPr="00FB53C8">
        <w:rPr>
          <w:rFonts w:ascii="Lato" w:hAnsi="Lato" w:cs="Times New Roman"/>
          <w:b/>
          <w:bCs/>
        </w:rPr>
        <w:t>zarejestrowanych organizacji pozarządowych</w:t>
      </w:r>
      <w:r w:rsidRPr="00FB53C8">
        <w:rPr>
          <w:rFonts w:ascii="Lato" w:hAnsi="Lato" w:cs="Times New Roman"/>
        </w:rPr>
        <w:t xml:space="preserve"> nieznacznie spadła, z poziomu 6,124 na 1</w:t>
      </w:r>
      <w:r w:rsidR="009328D6" w:rsidRPr="00FB53C8">
        <w:rPr>
          <w:rFonts w:ascii="Lato" w:hAnsi="Lato" w:cs="Times New Roman"/>
        </w:rPr>
        <w:t> </w:t>
      </w:r>
      <w:r w:rsidRPr="00FB53C8">
        <w:rPr>
          <w:rFonts w:ascii="Lato" w:hAnsi="Lato" w:cs="Times New Roman"/>
        </w:rPr>
        <w:t xml:space="preserve">000 mieszkańców do poziomu </w:t>
      </w:r>
      <w:r w:rsidRPr="00FB53C8">
        <w:rPr>
          <w:rFonts w:ascii="Lato" w:hAnsi="Lato" w:cs="Times New Roman"/>
          <w:b/>
          <w:bCs/>
        </w:rPr>
        <w:t>5,931 na 1 000 mieszkańców</w:t>
      </w:r>
      <w:r w:rsidRPr="00FB53C8">
        <w:rPr>
          <w:rFonts w:ascii="Lato" w:hAnsi="Lato" w:cs="Times New Roman"/>
        </w:rPr>
        <w:t xml:space="preserve">, co jest spowodowane znacznym wzmocnieniem się i rozwojem różnych form aktywności, w tym ruchów nieformalnych, oddolnych opartych na działaniach wspólnot sąsiedzkich i aktywistów miejskich. Kraków chce dążyć do szerokiego wspierania ruchów nieformalnych i wspólnot sąsiedzkich, które bezpośrednio angażują mieszkańców w partycypację społeczną i działania obywatelskie. </w:t>
      </w:r>
    </w:p>
    <w:p w14:paraId="3793568E" w14:textId="77777777" w:rsidR="0035138C" w:rsidRPr="00FB53C8" w:rsidRDefault="0035138C" w:rsidP="0035138C">
      <w:pPr>
        <w:spacing w:after="0"/>
        <w:jc w:val="both"/>
        <w:rPr>
          <w:rFonts w:ascii="Lato" w:hAnsi="Lato" w:cs="Times New Roman"/>
        </w:rPr>
      </w:pPr>
    </w:p>
    <w:p w14:paraId="2D08C2F4" w14:textId="7DDD7417" w:rsidR="0035138C" w:rsidRPr="00FB53C8" w:rsidRDefault="0035138C" w:rsidP="0035138C">
      <w:pPr>
        <w:spacing w:after="0"/>
        <w:jc w:val="both"/>
        <w:rPr>
          <w:rFonts w:ascii="Lato" w:hAnsi="Lato" w:cs="Times New Roman"/>
        </w:rPr>
      </w:pPr>
      <w:r w:rsidRPr="00FB53C8">
        <w:rPr>
          <w:rFonts w:ascii="Lato" w:hAnsi="Lato" w:cs="Times New Roman"/>
        </w:rPr>
        <w:t>W wyborach posłów do Parlamentu Europejskiego, przeprowadzonych w dniu 26 maja 2019</w:t>
      </w:r>
      <w:r w:rsidR="008254E7">
        <w:rPr>
          <w:rFonts w:ascii="Lato" w:hAnsi="Lato" w:cs="Times New Roman"/>
        </w:rPr>
        <w:t> </w:t>
      </w:r>
      <w:r w:rsidRPr="00FB53C8">
        <w:rPr>
          <w:rFonts w:ascii="Lato" w:hAnsi="Lato" w:cs="Times New Roman"/>
        </w:rPr>
        <w:t>r., w okręgu wyborczym nr 10, w którym leży Kraków, było 3 667 333 mieszkańców uprawnionych do głosowania. Ważną kartę do głosowania oddało 1 756 128 osób, czyli frekwencja wyborcza wyniosła 47,89%.</w:t>
      </w:r>
    </w:p>
    <w:p w14:paraId="081CEB47" w14:textId="77777777" w:rsidR="0035138C" w:rsidRPr="00FB53C8" w:rsidRDefault="0035138C" w:rsidP="0035138C">
      <w:pPr>
        <w:spacing w:after="0"/>
        <w:jc w:val="both"/>
        <w:rPr>
          <w:rFonts w:ascii="Lato" w:hAnsi="Lato" w:cs="Times New Roman"/>
        </w:rPr>
      </w:pPr>
    </w:p>
    <w:p w14:paraId="719837E6" w14:textId="77777777" w:rsidR="0035138C" w:rsidRPr="00FB53C8" w:rsidRDefault="0035138C" w:rsidP="0035138C">
      <w:pPr>
        <w:spacing w:after="0"/>
        <w:jc w:val="both"/>
        <w:rPr>
          <w:rFonts w:ascii="Lato" w:hAnsi="Lato"/>
        </w:rPr>
      </w:pPr>
      <w:r w:rsidRPr="00FB53C8">
        <w:rPr>
          <w:rFonts w:ascii="Lato" w:hAnsi="Lato"/>
        </w:rPr>
        <w:t xml:space="preserve">W wyborach powszechnych parlamentarnych, które odbyły się 13 października 2019 roku, ważną kartę do głosowania oddało w Krakowie </w:t>
      </w:r>
      <w:r w:rsidRPr="00FB53C8">
        <w:rPr>
          <w:rFonts w:ascii="Lato" w:hAnsi="Lato"/>
          <w:b/>
          <w:bCs/>
        </w:rPr>
        <w:t>432 677</w:t>
      </w:r>
      <w:r w:rsidRPr="00FB53C8">
        <w:rPr>
          <w:rFonts w:ascii="Lato" w:hAnsi="Lato"/>
          <w:b/>
          <w:bCs/>
          <w:color w:val="FF0000"/>
        </w:rPr>
        <w:t xml:space="preserve"> </w:t>
      </w:r>
      <w:r w:rsidRPr="00FB53C8">
        <w:rPr>
          <w:rFonts w:ascii="Lato" w:hAnsi="Lato"/>
          <w:b/>
          <w:bCs/>
        </w:rPr>
        <w:t>mieszkańców</w:t>
      </w:r>
      <w:r w:rsidRPr="00FB53C8">
        <w:rPr>
          <w:rFonts w:ascii="Lato" w:hAnsi="Lato"/>
        </w:rPr>
        <w:t xml:space="preserve"> spośród 607 616 uprawnionych do głosowania. Frekwencja wyniosła </w:t>
      </w:r>
      <w:r w:rsidRPr="00FB53C8">
        <w:rPr>
          <w:rFonts w:ascii="Lato" w:hAnsi="Lato"/>
          <w:b/>
          <w:bCs/>
        </w:rPr>
        <w:t>71%</w:t>
      </w:r>
      <w:r w:rsidRPr="00FB53C8">
        <w:rPr>
          <w:rFonts w:ascii="Lato" w:hAnsi="Lato"/>
        </w:rPr>
        <w:t xml:space="preserve">. </w:t>
      </w:r>
    </w:p>
    <w:p w14:paraId="54D4AFED" w14:textId="77777777" w:rsidR="0035138C" w:rsidRPr="00FB53C8" w:rsidRDefault="0035138C" w:rsidP="0035138C">
      <w:pPr>
        <w:spacing w:after="0"/>
        <w:jc w:val="both"/>
        <w:rPr>
          <w:rFonts w:ascii="Lato" w:hAnsi="Lato"/>
        </w:rPr>
      </w:pPr>
    </w:p>
    <w:p w14:paraId="02E323AF" w14:textId="77777777" w:rsidR="0035138C" w:rsidRPr="00FB53C8" w:rsidRDefault="0035138C" w:rsidP="009328D6">
      <w:pPr>
        <w:pStyle w:val="Nagwek4"/>
        <w:jc w:val="both"/>
      </w:pPr>
      <w:bookmarkStart w:id="178" w:name="_Toc8736435"/>
      <w:bookmarkStart w:id="179" w:name="_Toc8911684"/>
      <w:bookmarkStart w:id="180" w:name="_Toc8985118"/>
      <w:bookmarkStart w:id="181" w:name="_Toc10018693"/>
      <w:r w:rsidRPr="00FB53C8">
        <w:t>IV.3.2.4</w:t>
      </w:r>
      <w:r w:rsidR="00224609" w:rsidRPr="00FB53C8">
        <w:t>.</w:t>
      </w:r>
      <w:r w:rsidRPr="00FB53C8">
        <w:t xml:space="preserve"> Usługa publiczna D-4 Kształtowanie postaw obywatelskich wśród dzieci i</w:t>
      </w:r>
      <w:r w:rsidR="009328D6" w:rsidRPr="00FB53C8">
        <w:t> </w:t>
      </w:r>
      <w:r w:rsidRPr="00FB53C8">
        <w:t>młodzieży</w:t>
      </w:r>
      <w:bookmarkEnd w:id="178"/>
      <w:bookmarkEnd w:id="179"/>
      <w:bookmarkEnd w:id="180"/>
      <w:bookmarkEnd w:id="181"/>
    </w:p>
    <w:p w14:paraId="0FBA7733" w14:textId="77777777" w:rsidR="0035138C" w:rsidRPr="00FB53C8" w:rsidRDefault="0035138C" w:rsidP="0035138C">
      <w:pPr>
        <w:spacing w:after="0"/>
        <w:jc w:val="both"/>
        <w:rPr>
          <w:rFonts w:ascii="Lato" w:hAnsi="Lato" w:cs="Times New Roman"/>
        </w:rPr>
      </w:pPr>
    </w:p>
    <w:p w14:paraId="751520F3" w14:textId="77777777" w:rsidR="0035138C" w:rsidRDefault="0035138C" w:rsidP="0035138C">
      <w:pPr>
        <w:spacing w:after="0"/>
        <w:jc w:val="both"/>
        <w:rPr>
          <w:rFonts w:ascii="Lato" w:hAnsi="Lato" w:cs="Times New Roman"/>
        </w:rPr>
      </w:pPr>
      <w:r w:rsidRPr="00FB53C8">
        <w:rPr>
          <w:rFonts w:ascii="Lato" w:hAnsi="Lato" w:cs="Times New Roman"/>
        </w:rPr>
        <w:t xml:space="preserve">Wskaźniki dla Dziedziny pokazują duże różnice poziomu zaangażowania obywatelskiego dzieci i młodzieży w kolejnych latach. </w:t>
      </w:r>
    </w:p>
    <w:p w14:paraId="4D2FE781" w14:textId="77777777" w:rsidR="005F77ED" w:rsidRPr="00FB53C8" w:rsidRDefault="005F77ED" w:rsidP="0035138C">
      <w:pPr>
        <w:spacing w:after="0"/>
        <w:jc w:val="both"/>
        <w:rPr>
          <w:rFonts w:ascii="Lato" w:hAnsi="Lato" w:cs="Times New Roman"/>
        </w:rPr>
      </w:pPr>
    </w:p>
    <w:p w14:paraId="16637DF2" w14:textId="77777777" w:rsidR="0035138C" w:rsidRPr="00FB53C8" w:rsidRDefault="0035138C" w:rsidP="0035138C">
      <w:pPr>
        <w:spacing w:after="0"/>
        <w:jc w:val="both"/>
        <w:rPr>
          <w:rFonts w:ascii="Lato" w:hAnsi="Lato" w:cs="Times New Roman"/>
        </w:rPr>
      </w:pPr>
      <w:r w:rsidRPr="00D6136A">
        <w:rPr>
          <w:rFonts w:ascii="Lato" w:hAnsi="Lato" w:cs="Times New Roman"/>
          <w:b/>
        </w:rPr>
        <w:t>Wskaźnik</w:t>
      </w:r>
      <w:r w:rsidRPr="00FB53C8">
        <w:rPr>
          <w:rFonts w:ascii="Lato" w:hAnsi="Lato" w:cs="Times New Roman"/>
        </w:rPr>
        <w:t xml:space="preserve"> </w:t>
      </w:r>
      <w:r w:rsidRPr="00FB53C8">
        <w:rPr>
          <w:rFonts w:ascii="Lato" w:hAnsi="Lato" w:cs="Times New Roman"/>
          <w:b/>
          <w:bCs/>
        </w:rPr>
        <w:t>W12_D Udział dzieci i młodzieży w budowaniu samorządu uczniowskiego na poziomie szkół podstawowych</w:t>
      </w:r>
      <w:r w:rsidRPr="00FB53C8">
        <w:rPr>
          <w:rFonts w:ascii="Lato" w:hAnsi="Lato" w:cs="Times New Roman"/>
        </w:rPr>
        <w:t xml:space="preserve"> utrzymał się w roku 2019 na poziomie roku poprzedniego: </w:t>
      </w:r>
    </w:p>
    <w:p w14:paraId="1B63945A" w14:textId="77777777" w:rsidR="0035138C" w:rsidRPr="00FB53C8" w:rsidRDefault="0035138C" w:rsidP="00BB170A">
      <w:pPr>
        <w:pStyle w:val="Akapitzlist"/>
        <w:numPr>
          <w:ilvl w:val="0"/>
          <w:numId w:val="242"/>
        </w:numPr>
        <w:spacing w:after="0" w:line="240" w:lineRule="auto"/>
        <w:jc w:val="both"/>
        <w:rPr>
          <w:rFonts w:ascii="Lato" w:eastAsiaTheme="minorEastAsia" w:hAnsi="Lato"/>
        </w:rPr>
      </w:pPr>
      <w:r w:rsidRPr="00FB53C8">
        <w:rPr>
          <w:rFonts w:ascii="Lato" w:hAnsi="Lato" w:cs="Times New Roman"/>
          <w:b/>
          <w:bCs/>
        </w:rPr>
        <w:t>2019</w:t>
      </w:r>
      <w:r w:rsidR="009328D6" w:rsidRPr="00FB53C8">
        <w:rPr>
          <w:rFonts w:ascii="Lato" w:hAnsi="Lato" w:cs="Times New Roman"/>
          <w:b/>
          <w:bCs/>
        </w:rPr>
        <w:t>:</w:t>
      </w:r>
      <w:r w:rsidRPr="00FB53C8">
        <w:rPr>
          <w:rFonts w:ascii="Lato" w:hAnsi="Lato" w:cs="Times New Roman"/>
          <w:b/>
          <w:bCs/>
        </w:rPr>
        <w:t xml:space="preserve"> 50</w:t>
      </w:r>
      <w:r w:rsidR="009328D6" w:rsidRPr="00FB53C8">
        <w:rPr>
          <w:rFonts w:ascii="Lato" w:hAnsi="Lato" w:cs="Times New Roman"/>
          <w:b/>
          <w:bCs/>
        </w:rPr>
        <w:t>,0</w:t>
      </w:r>
      <w:r w:rsidRPr="00FB53C8">
        <w:rPr>
          <w:rFonts w:ascii="Lato" w:hAnsi="Lato" w:cs="Times New Roman"/>
          <w:b/>
          <w:bCs/>
        </w:rPr>
        <w:t>%</w:t>
      </w:r>
    </w:p>
    <w:p w14:paraId="22B8305C" w14:textId="77777777" w:rsidR="0035138C" w:rsidRPr="00FB53C8" w:rsidRDefault="0035138C" w:rsidP="00BB170A">
      <w:pPr>
        <w:pStyle w:val="Akapitzlist"/>
        <w:numPr>
          <w:ilvl w:val="0"/>
          <w:numId w:val="242"/>
        </w:numPr>
        <w:spacing w:after="0" w:line="240" w:lineRule="auto"/>
        <w:jc w:val="both"/>
        <w:rPr>
          <w:rFonts w:ascii="Lato" w:eastAsiaTheme="minorEastAsia" w:hAnsi="Lato"/>
        </w:rPr>
      </w:pPr>
      <w:r w:rsidRPr="00FB53C8">
        <w:rPr>
          <w:rFonts w:ascii="Lato" w:hAnsi="Lato" w:cs="Times New Roman"/>
        </w:rPr>
        <w:t>2018</w:t>
      </w:r>
      <w:r w:rsidR="009328D6" w:rsidRPr="00FB53C8">
        <w:rPr>
          <w:rFonts w:ascii="Lato" w:hAnsi="Lato" w:cs="Times New Roman"/>
        </w:rPr>
        <w:t>:</w:t>
      </w:r>
      <w:r w:rsidRPr="00FB53C8">
        <w:rPr>
          <w:rFonts w:ascii="Lato" w:hAnsi="Lato" w:cs="Times New Roman"/>
        </w:rPr>
        <w:t xml:space="preserve"> 50,8%</w:t>
      </w:r>
    </w:p>
    <w:p w14:paraId="77D7B789" w14:textId="77777777" w:rsidR="0035138C" w:rsidRPr="00FB53C8" w:rsidRDefault="0035138C" w:rsidP="00BB170A">
      <w:pPr>
        <w:pStyle w:val="Akapitzlist"/>
        <w:numPr>
          <w:ilvl w:val="0"/>
          <w:numId w:val="242"/>
        </w:numPr>
        <w:spacing w:after="0" w:line="240" w:lineRule="auto"/>
        <w:jc w:val="both"/>
        <w:rPr>
          <w:rFonts w:ascii="Lato" w:eastAsiaTheme="minorEastAsia" w:hAnsi="Lato"/>
        </w:rPr>
      </w:pPr>
      <w:r w:rsidRPr="00FB53C8">
        <w:rPr>
          <w:rFonts w:ascii="Lato" w:hAnsi="Lato" w:cs="Times New Roman"/>
        </w:rPr>
        <w:t>2017</w:t>
      </w:r>
      <w:r w:rsidR="009328D6" w:rsidRPr="00FB53C8">
        <w:rPr>
          <w:rFonts w:ascii="Lato" w:hAnsi="Lato" w:cs="Times New Roman"/>
        </w:rPr>
        <w:t>:</w:t>
      </w:r>
      <w:r w:rsidRPr="00FB53C8">
        <w:rPr>
          <w:rFonts w:ascii="Lato" w:hAnsi="Lato" w:cs="Times New Roman"/>
        </w:rPr>
        <w:t xml:space="preserve"> 73,8%</w:t>
      </w:r>
    </w:p>
    <w:p w14:paraId="7906A7DC" w14:textId="47EAF1BA" w:rsidR="0035138C" w:rsidRPr="00FB53C8" w:rsidRDefault="0035138C" w:rsidP="0035138C">
      <w:pPr>
        <w:spacing w:after="0"/>
        <w:jc w:val="both"/>
        <w:rPr>
          <w:rFonts w:ascii="Lato" w:eastAsia="Lato" w:hAnsi="Lato" w:cs="Lato"/>
          <w:color w:val="000000" w:themeColor="text1"/>
        </w:rPr>
      </w:pPr>
      <w:r w:rsidRPr="00D6136A">
        <w:rPr>
          <w:rFonts w:ascii="Lato" w:hAnsi="Lato" w:cs="Times New Roman"/>
          <w:b/>
        </w:rPr>
        <w:lastRenderedPageBreak/>
        <w:t>Wskaźnik</w:t>
      </w:r>
      <w:r w:rsidRPr="017FDBEC">
        <w:rPr>
          <w:rFonts w:ascii="Lato" w:hAnsi="Lato" w:cs="Times New Roman"/>
        </w:rPr>
        <w:t xml:space="preserve"> </w:t>
      </w:r>
      <w:r w:rsidRPr="017FDBEC">
        <w:rPr>
          <w:rFonts w:ascii="Lato" w:hAnsi="Lato" w:cs="Times New Roman"/>
          <w:b/>
          <w:bCs/>
        </w:rPr>
        <w:t>W14_D Udział uczniów w wyborach do samorządu uczniowskiego w szkołach ponadgimnazjaln</w:t>
      </w:r>
      <w:r w:rsidRPr="017FDBEC">
        <w:rPr>
          <w:rFonts w:ascii="Lato" w:hAnsi="Lato" w:cs="Times New Roman"/>
          <w:color w:val="000000" w:themeColor="text1"/>
        </w:rPr>
        <w:t xml:space="preserve">ych </w:t>
      </w:r>
      <w:r w:rsidRPr="017FDBEC">
        <w:rPr>
          <w:rFonts w:ascii="Lato" w:eastAsia="Lato" w:hAnsi="Lato" w:cs="Lato"/>
          <w:color w:val="000000" w:themeColor="text1"/>
        </w:rPr>
        <w:t xml:space="preserve">wzrósł o około </w:t>
      </w:r>
      <w:r w:rsidR="00434DD2" w:rsidRPr="017FDBEC">
        <w:rPr>
          <w:rFonts w:ascii="Lato" w:eastAsia="Lato" w:hAnsi="Lato" w:cs="Lato"/>
          <w:color w:val="000000" w:themeColor="text1"/>
        </w:rPr>
        <w:t>2</w:t>
      </w:r>
      <w:r w:rsidRPr="017FDBEC">
        <w:rPr>
          <w:rFonts w:ascii="Lato" w:eastAsia="Lato" w:hAnsi="Lato" w:cs="Lato"/>
          <w:color w:val="000000" w:themeColor="text1"/>
        </w:rPr>
        <w:t xml:space="preserve"> p</w:t>
      </w:r>
      <w:r w:rsidR="61ED6D38" w:rsidRPr="017FDBEC">
        <w:rPr>
          <w:rFonts w:ascii="Lato" w:eastAsia="Lato" w:hAnsi="Lato" w:cs="Lato"/>
          <w:color w:val="000000" w:themeColor="text1"/>
        </w:rPr>
        <w:t xml:space="preserve">unkty </w:t>
      </w:r>
      <w:r w:rsidRPr="017FDBEC">
        <w:rPr>
          <w:rFonts w:ascii="Lato" w:eastAsia="Lato" w:hAnsi="Lato" w:cs="Lato"/>
          <w:color w:val="000000" w:themeColor="text1"/>
        </w:rPr>
        <w:t xml:space="preserve">procentowe w stosunku do roku poprzedniego: </w:t>
      </w:r>
    </w:p>
    <w:p w14:paraId="52A445EA" w14:textId="77777777" w:rsidR="0035138C" w:rsidRPr="00FB53C8" w:rsidRDefault="0035138C" w:rsidP="00BB170A">
      <w:pPr>
        <w:pStyle w:val="Akapitzlist"/>
        <w:numPr>
          <w:ilvl w:val="0"/>
          <w:numId w:val="242"/>
        </w:numPr>
        <w:spacing w:after="0" w:line="240" w:lineRule="auto"/>
        <w:jc w:val="both"/>
        <w:rPr>
          <w:rFonts w:ascii="Lato" w:eastAsiaTheme="minorEastAsia" w:hAnsi="Lato"/>
          <w:b/>
          <w:color w:val="000000" w:themeColor="text1"/>
        </w:rPr>
      </w:pPr>
      <w:r w:rsidRPr="00FB53C8">
        <w:rPr>
          <w:rFonts w:ascii="Lato" w:eastAsia="Lato" w:hAnsi="Lato" w:cs="Lato"/>
          <w:b/>
          <w:color w:val="000000" w:themeColor="text1"/>
        </w:rPr>
        <w:t>2019</w:t>
      </w:r>
      <w:r w:rsidR="009328D6" w:rsidRPr="00FB53C8">
        <w:rPr>
          <w:rFonts w:ascii="Lato" w:eastAsia="Lato" w:hAnsi="Lato" w:cs="Lato"/>
          <w:b/>
          <w:color w:val="000000" w:themeColor="text1"/>
        </w:rPr>
        <w:t>:</w:t>
      </w:r>
      <w:r w:rsidRPr="00FB53C8">
        <w:rPr>
          <w:rFonts w:ascii="Lato" w:eastAsia="Lato" w:hAnsi="Lato" w:cs="Lato"/>
          <w:b/>
          <w:color w:val="000000" w:themeColor="text1"/>
        </w:rPr>
        <w:t xml:space="preserve"> 27,6%</w:t>
      </w:r>
    </w:p>
    <w:p w14:paraId="7A11844B" w14:textId="77777777" w:rsidR="0035138C" w:rsidRPr="00FB53C8" w:rsidRDefault="0035138C" w:rsidP="00BB170A">
      <w:pPr>
        <w:pStyle w:val="Akapitzlist"/>
        <w:numPr>
          <w:ilvl w:val="0"/>
          <w:numId w:val="242"/>
        </w:numPr>
        <w:spacing w:after="0" w:line="240" w:lineRule="auto"/>
        <w:jc w:val="both"/>
        <w:rPr>
          <w:rFonts w:ascii="Lato" w:eastAsiaTheme="minorEastAsia" w:hAnsi="Lato"/>
          <w:color w:val="000000" w:themeColor="text1"/>
        </w:rPr>
      </w:pPr>
      <w:r w:rsidRPr="00FB53C8">
        <w:rPr>
          <w:rFonts w:ascii="Lato" w:eastAsia="Lato" w:hAnsi="Lato" w:cs="Lato"/>
          <w:color w:val="000000" w:themeColor="text1"/>
        </w:rPr>
        <w:t>2018</w:t>
      </w:r>
      <w:r w:rsidR="009328D6" w:rsidRPr="00FB53C8">
        <w:rPr>
          <w:rFonts w:ascii="Lato" w:eastAsia="Lato" w:hAnsi="Lato" w:cs="Lato"/>
          <w:color w:val="000000" w:themeColor="text1"/>
        </w:rPr>
        <w:t>:</w:t>
      </w:r>
      <w:r w:rsidRPr="00FB53C8">
        <w:rPr>
          <w:rFonts w:ascii="Lato" w:eastAsia="Lato" w:hAnsi="Lato" w:cs="Lato"/>
          <w:color w:val="000000" w:themeColor="text1"/>
        </w:rPr>
        <w:t xml:space="preserve"> 25,8%</w:t>
      </w:r>
    </w:p>
    <w:p w14:paraId="3C26EB35" w14:textId="77777777" w:rsidR="0035138C" w:rsidRPr="00FB53C8" w:rsidRDefault="0035138C" w:rsidP="00BB170A">
      <w:pPr>
        <w:pStyle w:val="Akapitzlist"/>
        <w:numPr>
          <w:ilvl w:val="0"/>
          <w:numId w:val="242"/>
        </w:numPr>
        <w:spacing w:after="0" w:line="240" w:lineRule="auto"/>
        <w:jc w:val="both"/>
        <w:rPr>
          <w:rFonts w:ascii="Lato" w:eastAsiaTheme="minorEastAsia" w:hAnsi="Lato"/>
          <w:color w:val="000000" w:themeColor="text1"/>
        </w:rPr>
      </w:pPr>
      <w:r w:rsidRPr="00FB53C8">
        <w:rPr>
          <w:rFonts w:ascii="Lato" w:hAnsi="Lato" w:cs="Times New Roman"/>
          <w:color w:val="000000" w:themeColor="text1"/>
        </w:rPr>
        <w:t>2017</w:t>
      </w:r>
      <w:r w:rsidR="009328D6" w:rsidRPr="00FB53C8">
        <w:rPr>
          <w:rFonts w:ascii="Lato" w:hAnsi="Lato" w:cs="Times New Roman"/>
          <w:color w:val="000000" w:themeColor="text1"/>
        </w:rPr>
        <w:t>:</w:t>
      </w:r>
      <w:r w:rsidRPr="00FB53C8">
        <w:rPr>
          <w:rFonts w:ascii="Lato" w:hAnsi="Lato" w:cs="Times New Roman"/>
          <w:color w:val="000000" w:themeColor="text1"/>
        </w:rPr>
        <w:t xml:space="preserve"> 18,8%</w:t>
      </w:r>
    </w:p>
    <w:p w14:paraId="506B019F" w14:textId="77777777" w:rsidR="0035138C" w:rsidRPr="00FB53C8" w:rsidRDefault="0035138C" w:rsidP="0035138C">
      <w:pPr>
        <w:spacing w:after="0"/>
        <w:jc w:val="both"/>
        <w:rPr>
          <w:rFonts w:ascii="Lato" w:hAnsi="Lato" w:cs="Times New Roman"/>
        </w:rPr>
      </w:pPr>
    </w:p>
    <w:p w14:paraId="4E09054B" w14:textId="14A1A762" w:rsidR="0035138C" w:rsidRPr="00FB53C8" w:rsidRDefault="0035138C" w:rsidP="0035138C">
      <w:pPr>
        <w:spacing w:after="0"/>
        <w:jc w:val="both"/>
        <w:rPr>
          <w:rFonts w:ascii="Lato" w:hAnsi="Lato" w:cs="Times New Roman"/>
        </w:rPr>
      </w:pPr>
      <w:r w:rsidRPr="60BDC3D4">
        <w:rPr>
          <w:rFonts w:ascii="Lato" w:hAnsi="Lato" w:cs="Times New Roman"/>
        </w:rPr>
        <w:t>W dalszym ciągu odczuwalne są konsekwencje zmian systemowych związanych z reformą edukacji i likwidacją szkół gimnazjalnych. Mimo to w 2019 r. wzrósł znacznie udział ludzi młodych w realizacji projektów kształtujących wśród dzieci i młodzieży postawy obywatelskie. W 2019 roku zrealizowano 99 projektów kształtujących postawy obywatelskie wśród dzieci i</w:t>
      </w:r>
      <w:r w:rsidR="00AC17B8" w:rsidRPr="60BDC3D4">
        <w:rPr>
          <w:rFonts w:ascii="Lato" w:hAnsi="Lato" w:cs="Times New Roman"/>
        </w:rPr>
        <w:t> </w:t>
      </w:r>
      <w:r w:rsidRPr="60BDC3D4">
        <w:rPr>
          <w:rFonts w:ascii="Lato" w:hAnsi="Lato" w:cs="Times New Roman"/>
        </w:rPr>
        <w:t>młodzieży (takich projektów w roku 2018 zrealizowano 29</w:t>
      </w:r>
      <w:r w:rsidRPr="005F77ED">
        <w:rPr>
          <w:rFonts w:ascii="Lato" w:hAnsi="Lato" w:cs="Times New Roman"/>
          <w:bCs/>
        </w:rPr>
        <w:t>)</w:t>
      </w:r>
      <w:r w:rsidRPr="60BDC3D4">
        <w:rPr>
          <w:rFonts w:ascii="Lato" w:hAnsi="Lato" w:cs="Times New Roman"/>
          <w:b/>
          <w:bCs/>
        </w:rPr>
        <w:t xml:space="preserve">. </w:t>
      </w:r>
      <w:r w:rsidRPr="60BDC3D4">
        <w:rPr>
          <w:rFonts w:ascii="Lato" w:hAnsi="Lato" w:cs="Times New Roman"/>
        </w:rPr>
        <w:t xml:space="preserve">Warto podkreślić, że 74 </w:t>
      </w:r>
      <w:r w:rsidR="02ED6F88" w:rsidRPr="60BDC3D4">
        <w:rPr>
          <w:rFonts w:ascii="Lato" w:hAnsi="Lato" w:cs="Times New Roman"/>
        </w:rPr>
        <w:t>z nich z</w:t>
      </w:r>
      <w:r w:rsidRPr="60BDC3D4">
        <w:rPr>
          <w:rFonts w:ascii="Lato" w:hAnsi="Lato" w:cs="Times New Roman"/>
        </w:rPr>
        <w:t>ostał</w:t>
      </w:r>
      <w:r w:rsidR="114D7CDF" w:rsidRPr="60BDC3D4">
        <w:rPr>
          <w:rFonts w:ascii="Lato" w:hAnsi="Lato" w:cs="Times New Roman"/>
        </w:rPr>
        <w:t>y</w:t>
      </w:r>
      <w:r w:rsidRPr="60BDC3D4">
        <w:rPr>
          <w:rFonts w:ascii="Lato" w:hAnsi="Lato" w:cs="Times New Roman"/>
        </w:rPr>
        <w:t xml:space="preserve"> złożon</w:t>
      </w:r>
      <w:r w:rsidR="0FF865AE" w:rsidRPr="60BDC3D4">
        <w:rPr>
          <w:rFonts w:ascii="Lato" w:hAnsi="Lato" w:cs="Times New Roman"/>
        </w:rPr>
        <w:t>e</w:t>
      </w:r>
      <w:r w:rsidRPr="60BDC3D4">
        <w:rPr>
          <w:rFonts w:ascii="Lato" w:hAnsi="Lato" w:cs="Times New Roman"/>
        </w:rPr>
        <w:t xml:space="preserve"> i zrealizowan</w:t>
      </w:r>
      <w:r w:rsidR="24A4F9C0" w:rsidRPr="60BDC3D4">
        <w:rPr>
          <w:rFonts w:ascii="Lato" w:hAnsi="Lato" w:cs="Times New Roman"/>
        </w:rPr>
        <w:t>e</w:t>
      </w:r>
      <w:r w:rsidRPr="60BDC3D4">
        <w:rPr>
          <w:rFonts w:ascii="Lato" w:hAnsi="Lato" w:cs="Times New Roman"/>
        </w:rPr>
        <w:t xml:space="preserve"> przez młodzież w wieku 13-26 lat w ramach VI</w:t>
      </w:r>
      <w:r w:rsidR="00AC17B8" w:rsidRPr="60BDC3D4">
        <w:rPr>
          <w:rFonts w:ascii="Lato" w:hAnsi="Lato" w:cs="Times New Roman"/>
        </w:rPr>
        <w:t> </w:t>
      </w:r>
      <w:r w:rsidRPr="60BDC3D4">
        <w:rPr>
          <w:rFonts w:ascii="Lato" w:hAnsi="Lato" w:cs="Times New Roman"/>
        </w:rPr>
        <w:t xml:space="preserve">edycji Budżetu obywatelskiego Miasta Krakowa. Tym samym wartość wskaźnika </w:t>
      </w:r>
      <w:r w:rsidRPr="60BDC3D4">
        <w:rPr>
          <w:rFonts w:ascii="Lato" w:hAnsi="Lato" w:cs="Times New Roman"/>
          <w:b/>
          <w:bCs/>
        </w:rPr>
        <w:t>W20_D Projekty kształtujące postawy obywatelskie wśród dzieci i młodzieży</w:t>
      </w:r>
      <w:r w:rsidRPr="60BDC3D4">
        <w:rPr>
          <w:rFonts w:ascii="Lato" w:hAnsi="Lato" w:cs="Times New Roman"/>
        </w:rPr>
        <w:t xml:space="preserve"> wyniosła odpowiednio: </w:t>
      </w:r>
    </w:p>
    <w:p w14:paraId="5ADDFF4E" w14:textId="0E9EC595" w:rsidR="0035138C" w:rsidRPr="00FB53C8" w:rsidRDefault="0035138C" w:rsidP="00BB170A">
      <w:pPr>
        <w:pStyle w:val="Akapitzlist"/>
        <w:numPr>
          <w:ilvl w:val="0"/>
          <w:numId w:val="242"/>
        </w:numPr>
        <w:spacing w:after="0" w:line="240" w:lineRule="auto"/>
        <w:jc w:val="both"/>
        <w:rPr>
          <w:rFonts w:ascii="Lato" w:eastAsiaTheme="minorEastAsia" w:hAnsi="Lato"/>
          <w:color w:val="000000" w:themeColor="text1"/>
        </w:rPr>
      </w:pPr>
      <w:r w:rsidRPr="60BDC3D4">
        <w:rPr>
          <w:rFonts w:ascii="Lato" w:hAnsi="Lato" w:cs="Times New Roman"/>
          <w:b/>
          <w:bCs/>
          <w:color w:val="000000" w:themeColor="text1"/>
        </w:rPr>
        <w:t>2019</w:t>
      </w:r>
      <w:r w:rsidR="00AC17B8" w:rsidRPr="60BDC3D4">
        <w:rPr>
          <w:rFonts w:ascii="Lato" w:hAnsi="Lato" w:cs="Times New Roman"/>
          <w:b/>
          <w:bCs/>
          <w:color w:val="000000" w:themeColor="text1"/>
        </w:rPr>
        <w:t xml:space="preserve">: </w:t>
      </w:r>
      <w:r w:rsidR="38937089" w:rsidRPr="60BDC3D4">
        <w:rPr>
          <w:rFonts w:ascii="Lato" w:hAnsi="Lato" w:cs="Times New Roman"/>
          <w:b/>
          <w:bCs/>
          <w:color w:val="000000" w:themeColor="text1"/>
        </w:rPr>
        <w:t>25</w:t>
      </w:r>
    </w:p>
    <w:p w14:paraId="7CFE3BD6" w14:textId="77777777" w:rsidR="0035138C" w:rsidRPr="00FB53C8" w:rsidRDefault="00AC17B8" w:rsidP="00BB170A">
      <w:pPr>
        <w:pStyle w:val="Akapitzlist"/>
        <w:numPr>
          <w:ilvl w:val="0"/>
          <w:numId w:val="242"/>
        </w:numPr>
        <w:spacing w:after="0" w:line="240" w:lineRule="auto"/>
        <w:jc w:val="both"/>
        <w:rPr>
          <w:rFonts w:ascii="Lato" w:hAnsi="Lato"/>
        </w:rPr>
      </w:pPr>
      <w:r w:rsidRPr="00FB53C8">
        <w:rPr>
          <w:rFonts w:ascii="Lato" w:hAnsi="Lato" w:cs="Times New Roman"/>
        </w:rPr>
        <w:t xml:space="preserve">2018: </w:t>
      </w:r>
      <w:r w:rsidR="0035138C" w:rsidRPr="00FB53C8">
        <w:rPr>
          <w:rFonts w:ascii="Lato" w:hAnsi="Lato" w:cs="Times New Roman"/>
        </w:rPr>
        <w:t>29</w:t>
      </w:r>
    </w:p>
    <w:p w14:paraId="40DF1D2D" w14:textId="77777777" w:rsidR="0035138C" w:rsidRPr="00FB53C8" w:rsidRDefault="0035138C" w:rsidP="00BB170A">
      <w:pPr>
        <w:pStyle w:val="Akapitzlist"/>
        <w:numPr>
          <w:ilvl w:val="0"/>
          <w:numId w:val="242"/>
        </w:numPr>
        <w:spacing w:after="0" w:line="240" w:lineRule="auto"/>
        <w:jc w:val="both"/>
        <w:rPr>
          <w:rFonts w:ascii="Lato" w:eastAsiaTheme="minorEastAsia" w:hAnsi="Lato"/>
        </w:rPr>
      </w:pPr>
      <w:r w:rsidRPr="00FB53C8">
        <w:rPr>
          <w:rFonts w:ascii="Lato" w:hAnsi="Lato" w:cs="Times New Roman"/>
        </w:rPr>
        <w:t>2017</w:t>
      </w:r>
      <w:r w:rsidR="00AC17B8" w:rsidRPr="00FB53C8">
        <w:rPr>
          <w:rFonts w:ascii="Lato" w:hAnsi="Lato" w:cs="Times New Roman"/>
        </w:rPr>
        <w:t xml:space="preserve">: </w:t>
      </w:r>
      <w:r w:rsidRPr="00FB53C8">
        <w:rPr>
          <w:rFonts w:ascii="Lato" w:hAnsi="Lato" w:cs="Times New Roman"/>
        </w:rPr>
        <w:t>3</w:t>
      </w:r>
    </w:p>
    <w:p w14:paraId="4F7836D1" w14:textId="77777777" w:rsidR="0035138C" w:rsidRPr="00FB53C8" w:rsidRDefault="0035138C" w:rsidP="0035138C">
      <w:pPr>
        <w:spacing w:after="0"/>
        <w:jc w:val="both"/>
        <w:rPr>
          <w:rFonts w:ascii="Lato" w:hAnsi="Lato" w:cs="Times New Roman"/>
        </w:rPr>
      </w:pPr>
    </w:p>
    <w:p w14:paraId="68B59307" w14:textId="79364613" w:rsidR="0035138C" w:rsidRPr="00FB53C8" w:rsidRDefault="0035138C" w:rsidP="0035138C">
      <w:pPr>
        <w:spacing w:after="0"/>
        <w:jc w:val="both"/>
        <w:rPr>
          <w:rFonts w:ascii="Lato" w:hAnsi="Lato" w:cs="Times New Roman"/>
        </w:rPr>
      </w:pPr>
      <w:r w:rsidRPr="60BDC3D4">
        <w:rPr>
          <w:rFonts w:ascii="Lato" w:hAnsi="Lato" w:cs="Times New Roman"/>
        </w:rPr>
        <w:t>Z perspektywy rozwoju demokracji lokalnej, wymiar edukacji obywatelskiej wydaje się kluczowy, więc GMK wzmacnia działania w tym zakresie, realizując więcej projektów, przedsięwzięć, kampanii promujących postawy obywatelskie dzieci i młodzieży. Od roku 201</w:t>
      </w:r>
      <w:r w:rsidR="77EE391F" w:rsidRPr="60BDC3D4">
        <w:rPr>
          <w:rFonts w:ascii="Lato" w:hAnsi="Lato" w:cs="Times New Roman"/>
        </w:rPr>
        <w:t>9</w:t>
      </w:r>
      <w:r w:rsidRPr="60BDC3D4">
        <w:rPr>
          <w:rFonts w:ascii="Lato" w:hAnsi="Lato" w:cs="Times New Roman"/>
        </w:rPr>
        <w:t xml:space="preserve"> jest to możliwe dzięki nowemu programowi </w:t>
      </w:r>
      <w:r w:rsidR="00AC17B8" w:rsidRPr="60BDC3D4">
        <w:rPr>
          <w:rFonts w:ascii="Lato" w:hAnsi="Lato" w:cs="Times New Roman"/>
        </w:rPr>
        <w:t>„</w:t>
      </w:r>
      <w:r w:rsidRPr="60BDC3D4">
        <w:rPr>
          <w:rFonts w:ascii="Lato" w:hAnsi="Lato" w:cs="Times New Roman"/>
          <w:b/>
          <w:bCs/>
        </w:rPr>
        <w:t>Młody Kraków 2.0</w:t>
      </w:r>
      <w:r w:rsidR="00AC17B8" w:rsidRPr="60BDC3D4">
        <w:rPr>
          <w:rFonts w:ascii="Lato" w:hAnsi="Lato" w:cs="Times New Roman"/>
          <w:b/>
          <w:bCs/>
        </w:rPr>
        <w:t>”</w:t>
      </w:r>
      <w:r w:rsidRPr="60BDC3D4">
        <w:rPr>
          <w:rFonts w:ascii="Lato" w:hAnsi="Lato" w:cs="Times New Roman"/>
        </w:rPr>
        <w:t>.</w:t>
      </w:r>
    </w:p>
    <w:p w14:paraId="478D7399" w14:textId="77777777" w:rsidR="0035138C" w:rsidRPr="00FB53C8" w:rsidRDefault="0035138C" w:rsidP="0035138C">
      <w:pPr>
        <w:spacing w:after="0"/>
        <w:jc w:val="both"/>
        <w:rPr>
          <w:rFonts w:ascii="Lato" w:hAnsi="Lato" w:cs="Times New Roman"/>
        </w:rPr>
      </w:pPr>
    </w:p>
    <w:p w14:paraId="26FD87AC" w14:textId="77777777" w:rsidR="0035138C" w:rsidRPr="00FB53C8" w:rsidRDefault="0035138C" w:rsidP="00F02E78">
      <w:pPr>
        <w:pStyle w:val="Podtytu"/>
        <w:spacing w:after="0"/>
      </w:pPr>
      <w:r w:rsidRPr="00FB53C8">
        <w:t xml:space="preserve">Program aktywnego uczestnictwa młodzieży w życiu miasta „Młody Kraków 2.0” na lata 2018-2023 </w:t>
      </w:r>
    </w:p>
    <w:p w14:paraId="1AB2B8F9" w14:textId="77777777" w:rsidR="00F02E78" w:rsidRPr="00FB53C8" w:rsidRDefault="00F02E78" w:rsidP="00F02E78">
      <w:pPr>
        <w:spacing w:after="0"/>
        <w:rPr>
          <w:rFonts w:ascii="Lato" w:hAnsi="Lato"/>
        </w:rPr>
      </w:pPr>
    </w:p>
    <w:p w14:paraId="1A769620"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Program został opracowany jako kontynuacja i rozszerzenie programu aktywizacji społecznej młodzieży „Młody Kraków”, realizowanego przez Urząd Miasta Krakowa w latach 2009-2018. </w:t>
      </w:r>
    </w:p>
    <w:p w14:paraId="3FBF0C5E" w14:textId="77777777" w:rsidR="0035138C" w:rsidRPr="00FB53C8" w:rsidRDefault="0035138C" w:rsidP="0035138C">
      <w:pPr>
        <w:spacing w:after="0"/>
        <w:jc w:val="both"/>
        <w:rPr>
          <w:rFonts w:ascii="Lato" w:hAnsi="Lato" w:cs="Times New Roman"/>
        </w:rPr>
      </w:pPr>
    </w:p>
    <w:p w14:paraId="794494DC" w14:textId="77777777" w:rsidR="0035138C" w:rsidRPr="00FB53C8" w:rsidRDefault="0035138C" w:rsidP="0035138C">
      <w:pPr>
        <w:spacing w:after="0"/>
        <w:jc w:val="both"/>
        <w:rPr>
          <w:rFonts w:ascii="Lato" w:hAnsi="Lato" w:cs="Times New Roman"/>
        </w:rPr>
      </w:pPr>
      <w:r w:rsidRPr="00FB53C8">
        <w:rPr>
          <w:rFonts w:ascii="Lato" w:hAnsi="Lato" w:cs="Times New Roman"/>
        </w:rPr>
        <w:t>Głównym celem Programu jest stworzenie warunków do aktywnego uczestnictwa w życiu miasta młodzieży w wieku 13–26 lat mieszkającej, uczącej się lub pracującej w Krakowie oraz wzmacnianie u niej postaw zaangażowania obywatelskiego, przedsiębiorczości i otwartości na innych. Inicjatywa ma również ułatwić młodzieży wchodzenie w dorosłość w</w:t>
      </w:r>
      <w:r w:rsidR="007B1FB1" w:rsidRPr="00FB53C8">
        <w:rPr>
          <w:rFonts w:ascii="Lato" w:hAnsi="Lato" w:cs="Times New Roman"/>
        </w:rPr>
        <w:t> </w:t>
      </w:r>
      <w:r w:rsidRPr="00FB53C8">
        <w:rPr>
          <w:rFonts w:ascii="Lato" w:hAnsi="Lato" w:cs="Times New Roman"/>
        </w:rPr>
        <w:t>ciekawy i</w:t>
      </w:r>
      <w:r w:rsidR="00AC17B8" w:rsidRPr="00FB53C8">
        <w:rPr>
          <w:rFonts w:ascii="Lato" w:hAnsi="Lato" w:cs="Times New Roman"/>
        </w:rPr>
        <w:t> </w:t>
      </w:r>
      <w:r w:rsidRPr="00FB53C8">
        <w:rPr>
          <w:rFonts w:ascii="Lato" w:hAnsi="Lato" w:cs="Times New Roman"/>
        </w:rPr>
        <w:t xml:space="preserve">wartościowy sposób, bazując na pozytywnych doświadczeniach. </w:t>
      </w:r>
    </w:p>
    <w:p w14:paraId="7896E9D9" w14:textId="77777777" w:rsidR="0035138C" w:rsidRPr="00FB53C8" w:rsidRDefault="0035138C" w:rsidP="0035138C">
      <w:pPr>
        <w:spacing w:after="0"/>
        <w:jc w:val="both"/>
        <w:rPr>
          <w:rFonts w:ascii="Lato" w:hAnsi="Lato" w:cs="Times New Roman"/>
        </w:rPr>
      </w:pPr>
    </w:p>
    <w:p w14:paraId="7C12AD04" w14:textId="77777777" w:rsidR="0035138C" w:rsidRPr="00FB53C8" w:rsidRDefault="0035138C" w:rsidP="0035138C">
      <w:pPr>
        <w:spacing w:after="0"/>
        <w:jc w:val="both"/>
        <w:rPr>
          <w:rFonts w:ascii="Lato" w:hAnsi="Lato"/>
        </w:rPr>
      </w:pPr>
      <w:r w:rsidRPr="00FB53C8">
        <w:rPr>
          <w:rFonts w:ascii="Lato" w:eastAsia="Lato" w:hAnsi="Lato" w:cs="Lato"/>
        </w:rPr>
        <w:t xml:space="preserve">Cel ogólny, zakres i cele szczegółowe programu określa </w:t>
      </w:r>
      <w:r w:rsidRPr="00FB53C8">
        <w:rPr>
          <w:rFonts w:ascii="Lato" w:eastAsia="Lato" w:hAnsi="Lato" w:cs="Lato"/>
          <w:b/>
          <w:bCs/>
        </w:rPr>
        <w:t>Deklaracja wyniku</w:t>
      </w:r>
      <w:r w:rsidRPr="00FB53C8">
        <w:rPr>
          <w:rFonts w:ascii="Lato" w:eastAsia="Lato" w:hAnsi="Lato" w:cs="Lato"/>
        </w:rPr>
        <w:t>, która została</w:t>
      </w:r>
      <w:r w:rsidRPr="00FB53C8">
        <w:rPr>
          <w:rFonts w:ascii="Lato" w:eastAsia="Lato" w:hAnsi="Lato" w:cs="Lato"/>
          <w:b/>
          <w:bCs/>
        </w:rPr>
        <w:t xml:space="preserve"> </w:t>
      </w:r>
      <w:r w:rsidRPr="00FB53C8">
        <w:rPr>
          <w:rFonts w:ascii="Lato" w:eastAsia="Lato" w:hAnsi="Lato" w:cs="Lato"/>
        </w:rPr>
        <w:t>sformułowana następująco:</w:t>
      </w:r>
    </w:p>
    <w:p w14:paraId="11DFCD71" w14:textId="27262C0F" w:rsidR="0035138C" w:rsidRPr="00FB53C8" w:rsidRDefault="0035138C" w:rsidP="0035138C">
      <w:pPr>
        <w:spacing w:after="0"/>
        <w:jc w:val="both"/>
        <w:rPr>
          <w:rFonts w:ascii="Lato" w:hAnsi="Lato" w:cs="Times New Roman"/>
        </w:rPr>
      </w:pPr>
      <w:r w:rsidRPr="00FB53C8">
        <w:rPr>
          <w:rFonts w:ascii="Lato" w:hAnsi="Lato" w:cs="Times New Roman"/>
        </w:rPr>
        <w:t>Rezultat programu: „Aktywne i świadome uczestnictwo młodych ludzi w społecznym, obywatelskim życiu miasta z wykorzystaniem umiejętności i narzędzi partycypacji społecznej, a</w:t>
      </w:r>
      <w:r w:rsidR="00AC17B8" w:rsidRPr="00FB53C8">
        <w:rPr>
          <w:rFonts w:ascii="Lato" w:hAnsi="Lato" w:cs="Times New Roman"/>
        </w:rPr>
        <w:t> </w:t>
      </w:r>
      <w:r w:rsidRPr="00FB53C8">
        <w:rPr>
          <w:rFonts w:ascii="Lato" w:hAnsi="Lato" w:cs="Times New Roman"/>
        </w:rPr>
        <w:t>także wzrost poczucia wpływu młodych na rozwój miasta oraz swoje najbliższe otoczenie w</w:t>
      </w:r>
      <w:r w:rsidR="00AC17B8" w:rsidRPr="00FB53C8">
        <w:rPr>
          <w:rFonts w:ascii="Lato" w:hAnsi="Lato" w:cs="Times New Roman"/>
        </w:rPr>
        <w:t> </w:t>
      </w:r>
      <w:r w:rsidRPr="00FB53C8">
        <w:rPr>
          <w:rFonts w:ascii="Lato" w:hAnsi="Lato" w:cs="Times New Roman"/>
        </w:rPr>
        <w:t>szkole i dzielnicy oraz wzmocnienie postaw przedsiębiorczości oraz otwartości na</w:t>
      </w:r>
      <w:r w:rsidR="00A203FB">
        <w:rPr>
          <w:rFonts w:ascii="Lato" w:hAnsi="Lato" w:cs="Times New Roman"/>
        </w:rPr>
        <w:t> </w:t>
      </w:r>
      <w:r w:rsidRPr="00FB53C8">
        <w:rPr>
          <w:rFonts w:ascii="Lato" w:hAnsi="Lato" w:cs="Times New Roman"/>
        </w:rPr>
        <w:t>różnorodność kulturową wśród młodzieży”.</w:t>
      </w:r>
    </w:p>
    <w:p w14:paraId="265F4970" w14:textId="70DAE9B6" w:rsidR="0035138C" w:rsidRPr="00FB53C8" w:rsidRDefault="005F77ED" w:rsidP="0035138C">
      <w:pPr>
        <w:spacing w:after="0"/>
        <w:jc w:val="both"/>
        <w:rPr>
          <w:rFonts w:ascii="Lato" w:hAnsi="Lato" w:cs="Times New Roman"/>
          <w:b/>
        </w:rPr>
      </w:pPr>
      <w:r>
        <w:rPr>
          <w:rFonts w:ascii="Lato" w:hAnsi="Lato" w:cs="Times New Roman"/>
          <w:b/>
        </w:rPr>
        <w:t>p</w:t>
      </w:r>
      <w:r w:rsidR="0035138C" w:rsidRPr="00FB53C8">
        <w:rPr>
          <w:rFonts w:ascii="Lato" w:hAnsi="Lato" w:cs="Times New Roman"/>
          <w:b/>
        </w:rPr>
        <w:t>oprzez:</w:t>
      </w:r>
    </w:p>
    <w:p w14:paraId="2D81BDFB" w14:textId="77777777" w:rsidR="0035138C" w:rsidRPr="00FB53C8" w:rsidRDefault="0035138C" w:rsidP="00BB170A">
      <w:pPr>
        <w:numPr>
          <w:ilvl w:val="0"/>
          <w:numId w:val="252"/>
        </w:numPr>
        <w:spacing w:after="0" w:line="240" w:lineRule="auto"/>
        <w:contextualSpacing/>
        <w:jc w:val="both"/>
        <w:rPr>
          <w:rFonts w:ascii="Lato" w:hAnsi="Lato" w:cs="Times New Roman"/>
        </w:rPr>
      </w:pPr>
      <w:r w:rsidRPr="00FB53C8">
        <w:rPr>
          <w:rFonts w:ascii="Lato" w:hAnsi="Lato" w:cs="Times New Roman"/>
        </w:rPr>
        <w:t>Przestrzeń dla młodych. Poszerzenie dostępu do oferty rozwojowej i edukacyjnej młodzieży oraz wyrównywanie szans rozwojowych i edukacyjnych młodzieży z różnych środowisk.</w:t>
      </w:r>
    </w:p>
    <w:p w14:paraId="0276C570" w14:textId="77777777" w:rsidR="0035138C" w:rsidRPr="00FB53C8" w:rsidRDefault="0035138C" w:rsidP="00BB170A">
      <w:pPr>
        <w:numPr>
          <w:ilvl w:val="0"/>
          <w:numId w:val="252"/>
        </w:numPr>
        <w:spacing w:after="0" w:line="240" w:lineRule="auto"/>
        <w:contextualSpacing/>
        <w:jc w:val="both"/>
        <w:rPr>
          <w:rFonts w:ascii="Lato" w:hAnsi="Lato" w:cs="Times New Roman"/>
        </w:rPr>
      </w:pPr>
      <w:r w:rsidRPr="00FB53C8">
        <w:rPr>
          <w:rFonts w:ascii="Lato" w:hAnsi="Lato" w:cs="Times New Roman"/>
        </w:rPr>
        <w:t>Młodzież działa lokalnie. Budowanie postawy obywatelskiej oraz współodpowiedzialności za szkołę, dzielnicę i miasto.</w:t>
      </w:r>
    </w:p>
    <w:p w14:paraId="252FAC65" w14:textId="77777777" w:rsidR="0035138C" w:rsidRPr="00FB53C8" w:rsidRDefault="0035138C" w:rsidP="00BB170A">
      <w:pPr>
        <w:numPr>
          <w:ilvl w:val="0"/>
          <w:numId w:val="252"/>
        </w:numPr>
        <w:spacing w:after="0" w:line="240" w:lineRule="auto"/>
        <w:contextualSpacing/>
        <w:jc w:val="both"/>
        <w:rPr>
          <w:rFonts w:ascii="Lato" w:hAnsi="Lato" w:cs="Times New Roman"/>
        </w:rPr>
      </w:pPr>
      <w:r w:rsidRPr="00FB53C8">
        <w:rPr>
          <w:rFonts w:ascii="Lato" w:hAnsi="Lato" w:cs="Times New Roman"/>
        </w:rPr>
        <w:lastRenderedPageBreak/>
        <w:t>Głos młodych w mieście. Tworzenie młodzieży warunków do wyrażania swoich opinii na temat rozwoju miasta oraz współtworzenia działań i polityki miejskiej.</w:t>
      </w:r>
    </w:p>
    <w:p w14:paraId="06B9145D" w14:textId="77777777" w:rsidR="0035138C" w:rsidRPr="00FB53C8" w:rsidRDefault="0035138C" w:rsidP="00BB170A">
      <w:pPr>
        <w:numPr>
          <w:ilvl w:val="0"/>
          <w:numId w:val="252"/>
        </w:numPr>
        <w:spacing w:after="0" w:line="240" w:lineRule="auto"/>
        <w:contextualSpacing/>
        <w:jc w:val="both"/>
        <w:rPr>
          <w:rFonts w:ascii="Lato" w:hAnsi="Lato" w:cs="Times New Roman"/>
        </w:rPr>
      </w:pPr>
      <w:r w:rsidRPr="00FB53C8">
        <w:rPr>
          <w:rFonts w:ascii="Lato" w:hAnsi="Lato" w:cs="Times New Roman"/>
        </w:rPr>
        <w:t>Kultura (dla) młodzieży. Poszerzenie dostępu do kultury dla młodzieży oraz tworzenie warunków do tworzenia kultury przez młodzież.</w:t>
      </w:r>
    </w:p>
    <w:p w14:paraId="568CE022" w14:textId="77777777" w:rsidR="0035138C" w:rsidRPr="00FB53C8" w:rsidRDefault="0035138C" w:rsidP="00BB170A">
      <w:pPr>
        <w:numPr>
          <w:ilvl w:val="0"/>
          <w:numId w:val="252"/>
        </w:numPr>
        <w:spacing w:after="0" w:line="240" w:lineRule="auto"/>
        <w:contextualSpacing/>
        <w:jc w:val="both"/>
        <w:rPr>
          <w:rFonts w:ascii="Lato" w:hAnsi="Lato" w:cs="Times New Roman"/>
        </w:rPr>
      </w:pPr>
      <w:r w:rsidRPr="00FB53C8">
        <w:rPr>
          <w:rFonts w:ascii="Lato" w:hAnsi="Lato" w:cs="Times New Roman"/>
        </w:rPr>
        <w:t>Młodzi na rynku pracy. Budowanie postawy przedsiębiorczej wśród młodzieży oraz zachęcanie do uczestnictwa w życiu społecznym poprzez pracę.</w:t>
      </w:r>
    </w:p>
    <w:p w14:paraId="7348E638" w14:textId="77777777" w:rsidR="0035138C" w:rsidRPr="00FB53C8" w:rsidRDefault="0035138C" w:rsidP="00BB170A">
      <w:pPr>
        <w:numPr>
          <w:ilvl w:val="0"/>
          <w:numId w:val="252"/>
        </w:numPr>
        <w:spacing w:after="0" w:line="240" w:lineRule="auto"/>
        <w:contextualSpacing/>
        <w:jc w:val="both"/>
        <w:rPr>
          <w:rFonts w:ascii="Lato" w:hAnsi="Lato" w:cs="Times New Roman"/>
        </w:rPr>
      </w:pPr>
      <w:r w:rsidRPr="00FB53C8">
        <w:rPr>
          <w:rFonts w:ascii="Lato" w:hAnsi="Lato" w:cs="Times New Roman"/>
        </w:rPr>
        <w:t>Partnerstwo dla młodych. Budowanie sieci współpracy instytucji i osób pracujących z</w:t>
      </w:r>
      <w:r w:rsidR="007B1FB1" w:rsidRPr="00FB53C8">
        <w:rPr>
          <w:rFonts w:ascii="Lato" w:hAnsi="Lato" w:cs="Times New Roman"/>
        </w:rPr>
        <w:t> </w:t>
      </w:r>
      <w:r w:rsidRPr="00FB53C8">
        <w:rPr>
          <w:rFonts w:ascii="Lato" w:hAnsi="Lato" w:cs="Times New Roman"/>
        </w:rPr>
        <w:t>młodzieżą oraz docenianie pracy oraz podnoszenie kompetencji osób pracujących z</w:t>
      </w:r>
      <w:r w:rsidR="007B1FB1" w:rsidRPr="00FB53C8">
        <w:rPr>
          <w:rFonts w:ascii="Lato" w:hAnsi="Lato" w:cs="Times New Roman"/>
        </w:rPr>
        <w:t> </w:t>
      </w:r>
      <w:r w:rsidRPr="00FB53C8">
        <w:rPr>
          <w:rFonts w:ascii="Lato" w:hAnsi="Lato" w:cs="Times New Roman"/>
        </w:rPr>
        <w:t>młodzieżą i zaangażowanych w budowanie postaw obywatelskich młodzieży.</w:t>
      </w:r>
    </w:p>
    <w:p w14:paraId="0E966DA2" w14:textId="77777777" w:rsidR="0035138C" w:rsidRPr="00FB53C8" w:rsidRDefault="00AC17B8" w:rsidP="0035138C">
      <w:pPr>
        <w:spacing w:after="0"/>
        <w:jc w:val="both"/>
        <w:rPr>
          <w:rFonts w:ascii="Lato" w:hAnsi="Lato" w:cs="Times New Roman"/>
          <w:b/>
        </w:rPr>
      </w:pPr>
      <w:r w:rsidRPr="00FB53C8">
        <w:rPr>
          <w:rFonts w:ascii="Lato" w:hAnsi="Lato" w:cs="Times New Roman"/>
          <w:b/>
        </w:rPr>
        <w:t>t</w:t>
      </w:r>
      <w:r w:rsidR="0035138C" w:rsidRPr="00FB53C8">
        <w:rPr>
          <w:rFonts w:ascii="Lato" w:hAnsi="Lato" w:cs="Times New Roman"/>
          <w:b/>
        </w:rPr>
        <w:t>ak, aby:</w:t>
      </w:r>
    </w:p>
    <w:p w14:paraId="7CF64453" w14:textId="6C85A9CE" w:rsidR="0035138C" w:rsidRPr="00FB53C8" w:rsidRDefault="0035138C" w:rsidP="00BB170A">
      <w:pPr>
        <w:numPr>
          <w:ilvl w:val="0"/>
          <w:numId w:val="253"/>
        </w:numPr>
        <w:spacing w:after="0" w:line="240" w:lineRule="auto"/>
        <w:contextualSpacing/>
        <w:jc w:val="both"/>
        <w:rPr>
          <w:rFonts w:ascii="Lato" w:hAnsi="Lato" w:cs="Times New Roman"/>
        </w:rPr>
      </w:pPr>
      <w:r w:rsidRPr="00FB53C8">
        <w:rPr>
          <w:rFonts w:ascii="Lato" w:hAnsi="Lato" w:cs="Times New Roman"/>
        </w:rPr>
        <w:t>Dzięki przyjaznej i bezpiecznej przestrzeni miejskiej jak najwięcej młodych ludzi mogło rozwijać pasje, zdobywać wiedzę i umiejętności, uczyć się współpracy z rówieśnikami oraz innymi mieszkańcami miasta, a także być otwartą na różnorodność i</w:t>
      </w:r>
      <w:r w:rsidR="00B16E6A">
        <w:rPr>
          <w:rFonts w:ascii="Lato" w:hAnsi="Lato" w:cs="Times New Roman"/>
        </w:rPr>
        <w:t> </w:t>
      </w:r>
      <w:r w:rsidRPr="00FB53C8">
        <w:rPr>
          <w:rFonts w:ascii="Lato" w:hAnsi="Lato" w:cs="Times New Roman"/>
        </w:rPr>
        <w:t>wielokulturowość</w:t>
      </w:r>
      <w:r w:rsidR="00AC17B8" w:rsidRPr="00FB53C8">
        <w:rPr>
          <w:rFonts w:ascii="Lato" w:hAnsi="Lato" w:cs="Times New Roman"/>
        </w:rPr>
        <w:t>,</w:t>
      </w:r>
    </w:p>
    <w:p w14:paraId="7F291578" w14:textId="77777777" w:rsidR="0035138C" w:rsidRPr="00FB53C8" w:rsidRDefault="0035138C" w:rsidP="00BB170A">
      <w:pPr>
        <w:numPr>
          <w:ilvl w:val="0"/>
          <w:numId w:val="253"/>
        </w:numPr>
        <w:spacing w:after="0" w:line="240" w:lineRule="auto"/>
        <w:contextualSpacing/>
        <w:jc w:val="both"/>
        <w:rPr>
          <w:rFonts w:ascii="Lato" w:hAnsi="Lato" w:cs="Times New Roman"/>
        </w:rPr>
      </w:pPr>
      <w:r w:rsidRPr="00FB53C8">
        <w:rPr>
          <w:rFonts w:ascii="Lato" w:hAnsi="Lato" w:cs="Times New Roman"/>
        </w:rPr>
        <w:t>Jak najwięcej młodzieży z różnych środowisk aktywnie włączało się w życia miasta, uzyskiwało kompetencje społeczne i obywatelskie</w:t>
      </w:r>
      <w:r w:rsidR="00AC17B8" w:rsidRPr="00FB53C8">
        <w:rPr>
          <w:rFonts w:ascii="Lato" w:hAnsi="Lato" w:cs="Times New Roman"/>
        </w:rPr>
        <w:t>,</w:t>
      </w:r>
    </w:p>
    <w:p w14:paraId="394B4EFC" w14:textId="77777777" w:rsidR="0035138C" w:rsidRPr="00FB53C8" w:rsidRDefault="0035138C" w:rsidP="00BB170A">
      <w:pPr>
        <w:numPr>
          <w:ilvl w:val="0"/>
          <w:numId w:val="253"/>
        </w:numPr>
        <w:spacing w:after="0" w:line="240" w:lineRule="auto"/>
        <w:contextualSpacing/>
        <w:jc w:val="both"/>
        <w:rPr>
          <w:rFonts w:ascii="Lato" w:hAnsi="Lato" w:cs="Times New Roman"/>
        </w:rPr>
      </w:pPr>
      <w:r w:rsidRPr="00FB53C8">
        <w:rPr>
          <w:rFonts w:ascii="Lato" w:hAnsi="Lato" w:cs="Times New Roman"/>
        </w:rPr>
        <w:t>Młodzież miała poczucie wpływu na swoje najbliższe otoczenie, aktywność w szkole, dzielnicy i rozwój miasta, a także posiadała umiejętność korzystania z narzędzi partycypacji społecznej</w:t>
      </w:r>
      <w:r w:rsidR="00AC17B8" w:rsidRPr="00FB53C8">
        <w:rPr>
          <w:rFonts w:ascii="Lato" w:hAnsi="Lato" w:cs="Times New Roman"/>
        </w:rPr>
        <w:t>,</w:t>
      </w:r>
    </w:p>
    <w:p w14:paraId="761A1E37" w14:textId="745F4184" w:rsidR="0035138C" w:rsidRPr="00FB53C8" w:rsidRDefault="0035138C" w:rsidP="00BB170A">
      <w:pPr>
        <w:numPr>
          <w:ilvl w:val="0"/>
          <w:numId w:val="253"/>
        </w:numPr>
        <w:spacing w:after="0" w:line="240" w:lineRule="auto"/>
        <w:contextualSpacing/>
        <w:jc w:val="both"/>
        <w:rPr>
          <w:rFonts w:ascii="Lato" w:hAnsi="Lato" w:cs="Times New Roman"/>
        </w:rPr>
      </w:pPr>
      <w:r w:rsidRPr="00FB53C8">
        <w:rPr>
          <w:rFonts w:ascii="Lato" w:hAnsi="Lato" w:cs="Times New Roman"/>
        </w:rPr>
        <w:t>Jak najwięcej młodych ludzi mogło uczestniczyć w wydarzeniach kulturalnych oraz</w:t>
      </w:r>
      <w:r w:rsidR="00B16E6A">
        <w:rPr>
          <w:rFonts w:ascii="Lato" w:hAnsi="Lato" w:cs="Times New Roman"/>
        </w:rPr>
        <w:t> </w:t>
      </w:r>
      <w:r w:rsidRPr="00FB53C8">
        <w:rPr>
          <w:rFonts w:ascii="Lato" w:hAnsi="Lato" w:cs="Times New Roman"/>
        </w:rPr>
        <w:t>współtworzyć kulturę miasta</w:t>
      </w:r>
      <w:r w:rsidR="00AC17B8" w:rsidRPr="00FB53C8">
        <w:rPr>
          <w:rFonts w:ascii="Lato" w:hAnsi="Lato" w:cs="Times New Roman"/>
        </w:rPr>
        <w:t>,</w:t>
      </w:r>
    </w:p>
    <w:p w14:paraId="008032BF" w14:textId="77777777" w:rsidR="0035138C" w:rsidRPr="00FB53C8" w:rsidRDefault="0035138C" w:rsidP="00BB170A">
      <w:pPr>
        <w:numPr>
          <w:ilvl w:val="0"/>
          <w:numId w:val="253"/>
        </w:numPr>
        <w:spacing w:after="0" w:line="240" w:lineRule="auto"/>
        <w:contextualSpacing/>
        <w:jc w:val="both"/>
        <w:rPr>
          <w:rFonts w:ascii="Lato" w:hAnsi="Lato" w:cs="Times New Roman"/>
        </w:rPr>
      </w:pPr>
      <w:r w:rsidRPr="00FB53C8">
        <w:rPr>
          <w:rFonts w:ascii="Lato" w:hAnsi="Lato" w:cs="Times New Roman"/>
        </w:rPr>
        <w:t>Młodzi mieszkańcy Krakowa, kończący naukę w szkole ponadpodstawowej twórczo odnajdywali się na rynku pracy oraz tworzyli kulturę przedsiębiorczości</w:t>
      </w:r>
      <w:r w:rsidR="00AC17B8" w:rsidRPr="00FB53C8">
        <w:rPr>
          <w:rFonts w:ascii="Lato" w:hAnsi="Lato" w:cs="Times New Roman"/>
        </w:rPr>
        <w:t>,</w:t>
      </w:r>
    </w:p>
    <w:p w14:paraId="06C35551" w14:textId="77777777" w:rsidR="0035138C" w:rsidRPr="00FB53C8" w:rsidRDefault="0035138C" w:rsidP="00BB170A">
      <w:pPr>
        <w:numPr>
          <w:ilvl w:val="0"/>
          <w:numId w:val="253"/>
        </w:numPr>
        <w:spacing w:after="0" w:line="240" w:lineRule="auto"/>
        <w:contextualSpacing/>
        <w:jc w:val="both"/>
        <w:rPr>
          <w:rFonts w:ascii="Lato" w:hAnsi="Lato" w:cs="Times New Roman"/>
        </w:rPr>
      </w:pPr>
      <w:r w:rsidRPr="00FB53C8">
        <w:rPr>
          <w:rFonts w:ascii="Lato" w:hAnsi="Lato" w:cs="Times New Roman"/>
        </w:rPr>
        <w:t>Instytucje, organizacje, grupy i osoby pracujące na rzecz młodzieży poprzez wymianę informacji oraz umiejętności wspierały swoje wysiłki, przyczyniając się do podnoszenia jakości oferty kierowanej do osób młodych.</w:t>
      </w:r>
    </w:p>
    <w:p w14:paraId="1B319C6E" w14:textId="77777777" w:rsidR="0035138C" w:rsidRPr="00FB53C8" w:rsidRDefault="0035138C" w:rsidP="0035138C">
      <w:pPr>
        <w:spacing w:after="0"/>
        <w:jc w:val="both"/>
        <w:rPr>
          <w:rFonts w:ascii="Lato" w:hAnsi="Lato" w:cs="Times New Roman"/>
        </w:rPr>
      </w:pPr>
    </w:p>
    <w:p w14:paraId="13F0EFC8" w14:textId="6BB70D99" w:rsidR="0035138C" w:rsidRPr="00FB53C8" w:rsidRDefault="0035138C" w:rsidP="60BDC3D4">
      <w:pPr>
        <w:jc w:val="both"/>
        <w:rPr>
          <w:rFonts w:ascii="Lato" w:eastAsia="Times New Roman" w:hAnsi="Lato" w:cs="Times New Roman"/>
          <w:b/>
          <w:bCs/>
        </w:rPr>
      </w:pPr>
      <w:r w:rsidRPr="60BDC3D4">
        <w:rPr>
          <w:rFonts w:ascii="Lato" w:eastAsia="Times New Roman" w:hAnsi="Lato" w:cs="Times New Roman"/>
          <w:b/>
          <w:bCs/>
        </w:rPr>
        <w:t>Tabela</w:t>
      </w:r>
      <w:r w:rsidR="00AC17B8" w:rsidRPr="60BDC3D4">
        <w:rPr>
          <w:rFonts w:ascii="Lato" w:eastAsia="Times New Roman" w:hAnsi="Lato" w:cs="Times New Roman"/>
          <w:b/>
          <w:bCs/>
        </w:rPr>
        <w:t xml:space="preserve"> IV.</w:t>
      </w:r>
      <w:r w:rsidRPr="60BDC3D4">
        <w:rPr>
          <w:rFonts w:ascii="Lato" w:eastAsia="Times New Roman" w:hAnsi="Lato" w:cs="Times New Roman"/>
          <w:b/>
          <w:bCs/>
        </w:rPr>
        <w:t>3</w:t>
      </w:r>
      <w:r w:rsidR="00AC17B8" w:rsidRPr="60BDC3D4">
        <w:rPr>
          <w:rFonts w:ascii="Lato" w:eastAsia="Times New Roman" w:hAnsi="Lato" w:cs="Times New Roman"/>
          <w:b/>
          <w:bCs/>
        </w:rPr>
        <w:t>.1.</w:t>
      </w:r>
      <w:r w:rsidRPr="60BDC3D4">
        <w:rPr>
          <w:rFonts w:ascii="Lato" w:eastAsia="Times New Roman" w:hAnsi="Lato" w:cs="Times New Roman"/>
          <w:b/>
          <w:bCs/>
        </w:rPr>
        <w:t xml:space="preserve"> Wskaźniki służące do oceny stopnia realizacji celów szczegółowych Programu aktywnego uczestnictwa młodzieży w życiu miasta „Młody Kraków 2.0” na lata 201</w:t>
      </w:r>
      <w:r w:rsidR="5F8F957D" w:rsidRPr="60BDC3D4">
        <w:rPr>
          <w:rFonts w:ascii="Lato" w:eastAsia="Times New Roman" w:hAnsi="Lato" w:cs="Times New Roman"/>
          <w:b/>
          <w:bCs/>
        </w:rPr>
        <w:t>9</w:t>
      </w:r>
      <w:r w:rsidRPr="60BDC3D4">
        <w:rPr>
          <w:rFonts w:ascii="Lato" w:eastAsia="Times New Roman" w:hAnsi="Lato" w:cs="Times New Roman"/>
          <w:b/>
          <w:bCs/>
        </w:rPr>
        <w:t>-2023</w:t>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69"/>
        <w:gridCol w:w="3366"/>
        <w:gridCol w:w="1055"/>
        <w:gridCol w:w="719"/>
      </w:tblGrid>
      <w:tr w:rsidR="0035138C" w:rsidRPr="00FB53C8" w14:paraId="7DFE4A66" w14:textId="77777777" w:rsidTr="00FA20ED">
        <w:trPr>
          <w:trHeight w:val="509"/>
        </w:trPr>
        <w:tc>
          <w:tcPr>
            <w:tcW w:w="4075" w:type="dxa"/>
            <w:vAlign w:val="center"/>
          </w:tcPr>
          <w:p w14:paraId="22DF78F4" w14:textId="77777777" w:rsidR="0035138C" w:rsidRPr="00FB53C8" w:rsidRDefault="0035138C" w:rsidP="00AC17B8">
            <w:pPr>
              <w:spacing w:after="0" w:line="240" w:lineRule="auto"/>
              <w:jc w:val="both"/>
              <w:rPr>
                <w:rFonts w:ascii="Lato" w:eastAsia="Times New Roman" w:hAnsi="Lato" w:cs="Times New Roman"/>
                <w:sz w:val="20"/>
                <w:szCs w:val="20"/>
              </w:rPr>
            </w:pPr>
            <w:r w:rsidRPr="00FB53C8">
              <w:rPr>
                <w:rFonts w:ascii="Lato" w:eastAsia="Times New Roman" w:hAnsi="Lato" w:cs="Times New Roman"/>
                <w:sz w:val="20"/>
                <w:szCs w:val="20"/>
              </w:rPr>
              <w:t>Cel szczegółowy</w:t>
            </w:r>
          </w:p>
        </w:tc>
        <w:tc>
          <w:tcPr>
            <w:tcW w:w="3372" w:type="dxa"/>
            <w:vAlign w:val="center"/>
          </w:tcPr>
          <w:p w14:paraId="0B3E3C20" w14:textId="77777777" w:rsidR="0035138C" w:rsidRPr="00FB53C8" w:rsidRDefault="0035138C" w:rsidP="00AC17B8">
            <w:pPr>
              <w:spacing w:after="0" w:line="240" w:lineRule="auto"/>
              <w:jc w:val="both"/>
              <w:rPr>
                <w:rFonts w:ascii="Lato" w:eastAsia="Times New Roman" w:hAnsi="Lato" w:cs="Times New Roman"/>
                <w:sz w:val="20"/>
                <w:szCs w:val="20"/>
              </w:rPr>
            </w:pPr>
            <w:r w:rsidRPr="00FB53C8">
              <w:rPr>
                <w:rFonts w:ascii="Lato" w:eastAsia="Times New Roman" w:hAnsi="Lato" w:cs="Times New Roman"/>
                <w:sz w:val="20"/>
                <w:szCs w:val="20"/>
              </w:rPr>
              <w:t>Wskaźnik</w:t>
            </w:r>
          </w:p>
        </w:tc>
        <w:tc>
          <w:tcPr>
            <w:tcW w:w="1055" w:type="dxa"/>
            <w:vAlign w:val="center"/>
          </w:tcPr>
          <w:p w14:paraId="03346AF3" w14:textId="3F295F84" w:rsidR="0035138C" w:rsidRPr="00FB53C8" w:rsidRDefault="000B53F4" w:rsidP="6F5920AE">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Wartość docelowa w </w:t>
            </w:r>
            <w:r w:rsidR="0035138C" w:rsidRPr="6F5920AE">
              <w:rPr>
                <w:rFonts w:ascii="Lato" w:eastAsia="Times New Roman" w:hAnsi="Lato" w:cs="Times New Roman"/>
                <w:sz w:val="20"/>
                <w:szCs w:val="20"/>
              </w:rPr>
              <w:t>2023 r.</w:t>
            </w:r>
          </w:p>
        </w:tc>
        <w:tc>
          <w:tcPr>
            <w:tcW w:w="707" w:type="dxa"/>
            <w:vAlign w:val="center"/>
          </w:tcPr>
          <w:p w14:paraId="26C68D88" w14:textId="77777777" w:rsidR="0035138C" w:rsidRPr="00FB53C8" w:rsidRDefault="0035138C" w:rsidP="00AC17B8">
            <w:pPr>
              <w:spacing w:after="0" w:line="240" w:lineRule="auto"/>
              <w:jc w:val="center"/>
              <w:rPr>
                <w:rFonts w:ascii="Lato" w:eastAsia="Times New Roman" w:hAnsi="Lato" w:cs="Times New Roman"/>
                <w:sz w:val="20"/>
                <w:szCs w:val="20"/>
              </w:rPr>
            </w:pPr>
            <w:r w:rsidRPr="00FB53C8">
              <w:rPr>
                <w:rFonts w:ascii="Lato" w:eastAsia="Times New Roman" w:hAnsi="Lato" w:cs="Times New Roman"/>
                <w:sz w:val="20"/>
                <w:szCs w:val="20"/>
              </w:rPr>
              <w:t>2019</w:t>
            </w:r>
          </w:p>
        </w:tc>
      </w:tr>
      <w:tr w:rsidR="0035138C" w:rsidRPr="00FB53C8" w14:paraId="149EA1D8" w14:textId="77777777" w:rsidTr="00FA20ED">
        <w:trPr>
          <w:trHeight w:val="509"/>
        </w:trPr>
        <w:tc>
          <w:tcPr>
            <w:tcW w:w="4075" w:type="dxa"/>
            <w:vAlign w:val="center"/>
          </w:tcPr>
          <w:p w14:paraId="0A190DC2"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eastAsia="Times New Roman" w:hAnsi="Lato" w:cs="Times New Roman"/>
                <w:sz w:val="20"/>
                <w:szCs w:val="20"/>
              </w:rPr>
              <w:t>Poszerzenie dostępu do oferty rozwojowej i</w:t>
            </w:r>
            <w:r w:rsidR="00AC17B8" w:rsidRPr="00FB53C8">
              <w:rPr>
                <w:rFonts w:ascii="Lato" w:eastAsia="Times New Roman" w:hAnsi="Lato" w:cs="Times New Roman"/>
                <w:sz w:val="20"/>
                <w:szCs w:val="20"/>
              </w:rPr>
              <w:t> </w:t>
            </w:r>
            <w:r w:rsidRPr="00FB53C8">
              <w:rPr>
                <w:rFonts w:ascii="Lato" w:eastAsia="Times New Roman" w:hAnsi="Lato" w:cs="Times New Roman"/>
                <w:sz w:val="20"/>
                <w:szCs w:val="20"/>
              </w:rPr>
              <w:t>edukacyjnej młodzieży oraz wyrównywanie szans rozwojowych i edukacyjnych młodzieży z różnych środowisk.</w:t>
            </w:r>
          </w:p>
        </w:tc>
        <w:tc>
          <w:tcPr>
            <w:tcW w:w="3372" w:type="dxa"/>
            <w:vAlign w:val="center"/>
          </w:tcPr>
          <w:p w14:paraId="2D12922C" w14:textId="77777777" w:rsidR="0035138C" w:rsidRPr="00FB53C8" w:rsidRDefault="0035138C" w:rsidP="005F77ED">
            <w:pPr>
              <w:spacing w:after="0" w:line="240" w:lineRule="auto"/>
              <w:rPr>
                <w:rFonts w:ascii="Lato" w:eastAsia="Times New Roman" w:hAnsi="Lato" w:cs="Times New Roman"/>
                <w:b/>
                <w:sz w:val="20"/>
                <w:szCs w:val="20"/>
              </w:rPr>
            </w:pPr>
            <w:r w:rsidRPr="00FB53C8">
              <w:rPr>
                <w:rFonts w:ascii="Lato" w:eastAsia="Times New Roman" w:hAnsi="Lato" w:cs="Times New Roman"/>
                <w:sz w:val="20"/>
                <w:szCs w:val="20"/>
              </w:rPr>
              <w:t>W32_D Udział młodzieży w</w:t>
            </w:r>
            <w:r w:rsidR="00AC17B8" w:rsidRPr="00FB53C8">
              <w:rPr>
                <w:rFonts w:ascii="Lato" w:eastAsia="Times New Roman" w:hAnsi="Lato" w:cs="Times New Roman"/>
                <w:sz w:val="20"/>
                <w:szCs w:val="20"/>
              </w:rPr>
              <w:t> </w:t>
            </w:r>
            <w:r w:rsidRPr="00FB53C8">
              <w:rPr>
                <w:rFonts w:ascii="Lato" w:eastAsia="Times New Roman" w:hAnsi="Lato" w:cs="Times New Roman"/>
                <w:sz w:val="20"/>
                <w:szCs w:val="20"/>
              </w:rPr>
              <w:t>dzielnicowych Pracowniach Młodych</w:t>
            </w:r>
          </w:p>
        </w:tc>
        <w:tc>
          <w:tcPr>
            <w:tcW w:w="1055" w:type="dxa"/>
            <w:vAlign w:val="center"/>
          </w:tcPr>
          <w:p w14:paraId="1DCF0334" w14:textId="2FEB0D9F" w:rsidR="0035138C" w:rsidRPr="00FB53C8" w:rsidRDefault="2E8C6ABD" w:rsidP="00A203FB">
            <w:pPr>
              <w:spacing w:after="0" w:line="240" w:lineRule="auto"/>
              <w:jc w:val="center"/>
              <w:rPr>
                <w:rFonts w:ascii="Lato" w:eastAsia="Times New Roman" w:hAnsi="Lato" w:cs="Times New Roman"/>
                <w:sz w:val="20"/>
                <w:szCs w:val="20"/>
              </w:rPr>
            </w:pPr>
            <w:r w:rsidRPr="60BDC3D4">
              <w:rPr>
                <w:rFonts w:ascii="Lato" w:eastAsia="Times New Roman" w:hAnsi="Lato" w:cs="Times New Roman"/>
                <w:sz w:val="20"/>
                <w:szCs w:val="20"/>
              </w:rPr>
              <w:t>150</w:t>
            </w:r>
          </w:p>
        </w:tc>
        <w:tc>
          <w:tcPr>
            <w:tcW w:w="707" w:type="dxa"/>
            <w:vAlign w:val="center"/>
          </w:tcPr>
          <w:p w14:paraId="4A6A3C2A" w14:textId="77777777" w:rsidR="0035138C" w:rsidRPr="00FB53C8" w:rsidRDefault="0035138C" w:rsidP="00AC17B8">
            <w:pPr>
              <w:spacing w:after="0" w:line="240" w:lineRule="auto"/>
              <w:jc w:val="center"/>
              <w:rPr>
                <w:rFonts w:ascii="Lato" w:eastAsia="Lato" w:hAnsi="Lato" w:cs="Lato"/>
                <w:sz w:val="20"/>
                <w:szCs w:val="20"/>
              </w:rPr>
            </w:pPr>
            <w:r w:rsidRPr="00FB53C8">
              <w:rPr>
                <w:rFonts w:ascii="Lato" w:eastAsia="Times New Roman" w:hAnsi="Lato" w:cs="Times New Roman"/>
                <w:sz w:val="20"/>
                <w:szCs w:val="20"/>
              </w:rPr>
              <w:t>b.d.</w:t>
            </w:r>
          </w:p>
        </w:tc>
      </w:tr>
      <w:tr w:rsidR="0035138C" w:rsidRPr="00FB53C8" w14:paraId="1F6DDE1D" w14:textId="77777777" w:rsidTr="00FA20ED">
        <w:tc>
          <w:tcPr>
            <w:tcW w:w="4075" w:type="dxa"/>
            <w:vAlign w:val="center"/>
          </w:tcPr>
          <w:p w14:paraId="6D9D0AED"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hAnsi="Lato"/>
                <w:sz w:val="20"/>
                <w:szCs w:val="20"/>
              </w:rPr>
              <w:t>Budowanie postawy obywatelskiej oraz współodpowiedzialności za szkołę, dzielnicę i</w:t>
            </w:r>
            <w:r w:rsidR="00AC17B8" w:rsidRPr="00FB53C8">
              <w:rPr>
                <w:rFonts w:ascii="Lato" w:hAnsi="Lato"/>
                <w:sz w:val="20"/>
                <w:szCs w:val="20"/>
              </w:rPr>
              <w:t> </w:t>
            </w:r>
            <w:r w:rsidRPr="00FB53C8">
              <w:rPr>
                <w:rFonts w:ascii="Lato" w:hAnsi="Lato"/>
                <w:sz w:val="20"/>
                <w:szCs w:val="20"/>
              </w:rPr>
              <w:t>miasto.</w:t>
            </w:r>
          </w:p>
        </w:tc>
        <w:tc>
          <w:tcPr>
            <w:tcW w:w="3372" w:type="dxa"/>
            <w:vAlign w:val="center"/>
          </w:tcPr>
          <w:p w14:paraId="35D61D34" w14:textId="751B6A4A" w:rsidR="0035138C" w:rsidRPr="00FB53C8" w:rsidRDefault="0035138C" w:rsidP="005F77ED">
            <w:pPr>
              <w:spacing w:after="0" w:line="240" w:lineRule="auto"/>
              <w:rPr>
                <w:rFonts w:ascii="Lato" w:eastAsia="Times New Roman" w:hAnsi="Lato" w:cs="Times New Roman"/>
                <w:sz w:val="20"/>
                <w:szCs w:val="20"/>
              </w:rPr>
            </w:pPr>
            <w:r w:rsidRPr="0B99C3E1">
              <w:rPr>
                <w:rFonts w:ascii="Lato" w:eastAsia="Times New Roman" w:hAnsi="Lato" w:cs="Times New Roman"/>
                <w:sz w:val="20"/>
                <w:szCs w:val="20"/>
              </w:rPr>
              <w:t>W33_D Aktywność samorządów uczniowskich w działaniach adresowanych do społeczności szkolnej w ramach programu „Młody Kraków 2.0”</w:t>
            </w:r>
          </w:p>
        </w:tc>
        <w:tc>
          <w:tcPr>
            <w:tcW w:w="1055" w:type="dxa"/>
            <w:vAlign w:val="center"/>
          </w:tcPr>
          <w:p w14:paraId="2E780729" w14:textId="79F0AD5A" w:rsidR="0035138C" w:rsidRPr="00FB53C8" w:rsidRDefault="7AB0BD2C" w:rsidP="00A203FB">
            <w:pPr>
              <w:spacing w:after="0" w:line="240" w:lineRule="auto"/>
              <w:jc w:val="center"/>
              <w:rPr>
                <w:rFonts w:ascii="Lato" w:eastAsia="Times New Roman" w:hAnsi="Lato" w:cs="Times New Roman"/>
                <w:sz w:val="20"/>
                <w:szCs w:val="20"/>
              </w:rPr>
            </w:pPr>
            <w:r w:rsidRPr="60BDC3D4">
              <w:rPr>
                <w:rFonts w:ascii="Lato" w:eastAsia="Times New Roman" w:hAnsi="Lato" w:cs="Times New Roman"/>
                <w:sz w:val="20"/>
                <w:szCs w:val="20"/>
              </w:rPr>
              <w:t>100</w:t>
            </w:r>
          </w:p>
        </w:tc>
        <w:tc>
          <w:tcPr>
            <w:tcW w:w="707" w:type="dxa"/>
            <w:vAlign w:val="center"/>
          </w:tcPr>
          <w:p w14:paraId="23DB4977" w14:textId="77777777" w:rsidR="0035138C" w:rsidRPr="00FB53C8" w:rsidRDefault="0035138C" w:rsidP="00AC17B8">
            <w:pPr>
              <w:spacing w:after="0" w:line="240" w:lineRule="auto"/>
              <w:jc w:val="center"/>
              <w:rPr>
                <w:rFonts w:ascii="Lato" w:eastAsia="Times New Roman" w:hAnsi="Lato" w:cs="Times New Roman"/>
                <w:sz w:val="20"/>
                <w:szCs w:val="20"/>
              </w:rPr>
            </w:pPr>
            <w:r w:rsidRPr="00FB53C8">
              <w:rPr>
                <w:rFonts w:ascii="Lato" w:eastAsia="Times New Roman" w:hAnsi="Lato" w:cs="Times New Roman"/>
                <w:sz w:val="20"/>
                <w:szCs w:val="20"/>
              </w:rPr>
              <w:t>77</w:t>
            </w:r>
          </w:p>
        </w:tc>
      </w:tr>
      <w:tr w:rsidR="0035138C" w:rsidRPr="00FB53C8" w14:paraId="78400466" w14:textId="77777777" w:rsidTr="00FA20ED">
        <w:tc>
          <w:tcPr>
            <w:tcW w:w="4075" w:type="dxa"/>
            <w:vAlign w:val="center"/>
          </w:tcPr>
          <w:p w14:paraId="0276A7C1"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hAnsi="Lato"/>
                <w:sz w:val="20"/>
                <w:szCs w:val="20"/>
              </w:rPr>
              <w:t>Tworzenie młodzieży warunków do wyrażania swoich opinii na temat rozwoju miasta oraz współtworzenia działań i polityki miejskiej.</w:t>
            </w:r>
          </w:p>
        </w:tc>
        <w:tc>
          <w:tcPr>
            <w:tcW w:w="3372" w:type="dxa"/>
            <w:vAlign w:val="center"/>
          </w:tcPr>
          <w:p w14:paraId="63168FE1"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eastAsia="Times New Roman" w:hAnsi="Lato" w:cs="Times New Roman"/>
                <w:sz w:val="20"/>
                <w:szCs w:val="20"/>
              </w:rPr>
              <w:t>W34_D Zaangażowanie osób młodych w przygotowanie projektów Budżetu Obywatelskiego</w:t>
            </w:r>
          </w:p>
        </w:tc>
        <w:tc>
          <w:tcPr>
            <w:tcW w:w="1055" w:type="dxa"/>
            <w:vAlign w:val="center"/>
          </w:tcPr>
          <w:p w14:paraId="7118DC78" w14:textId="1726DAB8" w:rsidR="0035138C" w:rsidRPr="00FB53C8" w:rsidRDefault="1D270F67" w:rsidP="00A203FB">
            <w:pPr>
              <w:spacing w:after="0" w:line="240" w:lineRule="auto"/>
              <w:jc w:val="center"/>
              <w:rPr>
                <w:rFonts w:ascii="Lato" w:eastAsia="Times New Roman" w:hAnsi="Lato" w:cs="Times New Roman"/>
                <w:sz w:val="20"/>
                <w:szCs w:val="20"/>
              </w:rPr>
            </w:pPr>
            <w:r w:rsidRPr="60BDC3D4">
              <w:rPr>
                <w:rFonts w:ascii="Lato" w:eastAsia="Times New Roman" w:hAnsi="Lato" w:cs="Times New Roman"/>
                <w:sz w:val="20"/>
                <w:szCs w:val="20"/>
              </w:rPr>
              <w:t>150</w:t>
            </w:r>
          </w:p>
        </w:tc>
        <w:tc>
          <w:tcPr>
            <w:tcW w:w="707" w:type="dxa"/>
            <w:vAlign w:val="center"/>
          </w:tcPr>
          <w:p w14:paraId="72947656" w14:textId="77777777" w:rsidR="0035138C" w:rsidRPr="00FB53C8" w:rsidRDefault="0035138C" w:rsidP="00AC17B8">
            <w:pPr>
              <w:spacing w:after="0" w:line="240" w:lineRule="auto"/>
              <w:jc w:val="center"/>
              <w:rPr>
                <w:rFonts w:ascii="Lato" w:eastAsia="Times New Roman" w:hAnsi="Lato" w:cs="Times New Roman"/>
                <w:sz w:val="20"/>
                <w:szCs w:val="20"/>
              </w:rPr>
            </w:pPr>
            <w:r w:rsidRPr="00FB53C8">
              <w:rPr>
                <w:rFonts w:ascii="Lato" w:eastAsia="Times New Roman" w:hAnsi="Lato" w:cs="Times New Roman"/>
                <w:sz w:val="20"/>
                <w:szCs w:val="20"/>
              </w:rPr>
              <w:t>74</w:t>
            </w:r>
          </w:p>
        </w:tc>
      </w:tr>
      <w:tr w:rsidR="0035138C" w:rsidRPr="00FB53C8" w14:paraId="061EA23D" w14:textId="77777777" w:rsidTr="00FA20ED">
        <w:tc>
          <w:tcPr>
            <w:tcW w:w="4075" w:type="dxa"/>
            <w:vAlign w:val="center"/>
          </w:tcPr>
          <w:p w14:paraId="3FAB0393"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hAnsi="Lato"/>
                <w:sz w:val="20"/>
                <w:szCs w:val="20"/>
              </w:rPr>
              <w:t>Poszerzenie dostępu do kultury dla młodzieży oraz tworzenie warunków do tworzenia kultury przez młodzież.</w:t>
            </w:r>
          </w:p>
        </w:tc>
        <w:tc>
          <w:tcPr>
            <w:tcW w:w="3372" w:type="dxa"/>
            <w:vAlign w:val="center"/>
          </w:tcPr>
          <w:p w14:paraId="18CF741A"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eastAsia="Times New Roman" w:hAnsi="Lato" w:cs="Times New Roman"/>
                <w:sz w:val="20"/>
                <w:szCs w:val="20"/>
              </w:rPr>
              <w:t>W48_K Wydarzenia kulturalne adresowane do młodzieży</w:t>
            </w:r>
          </w:p>
        </w:tc>
        <w:tc>
          <w:tcPr>
            <w:tcW w:w="1055" w:type="dxa"/>
            <w:vAlign w:val="center"/>
          </w:tcPr>
          <w:p w14:paraId="7876FC12" w14:textId="7E750088" w:rsidR="0035138C" w:rsidRPr="00FB53C8" w:rsidRDefault="2874922A" w:rsidP="00A203FB">
            <w:pPr>
              <w:spacing w:after="0" w:line="240" w:lineRule="auto"/>
              <w:jc w:val="center"/>
              <w:rPr>
                <w:rFonts w:ascii="Lato" w:eastAsia="Times New Roman" w:hAnsi="Lato" w:cs="Times New Roman"/>
                <w:sz w:val="20"/>
                <w:szCs w:val="20"/>
              </w:rPr>
            </w:pPr>
            <w:r w:rsidRPr="60BDC3D4">
              <w:rPr>
                <w:rFonts w:ascii="Lato" w:eastAsia="Times New Roman" w:hAnsi="Lato" w:cs="Times New Roman"/>
                <w:sz w:val="20"/>
                <w:szCs w:val="20"/>
              </w:rPr>
              <w:t>1</w:t>
            </w:r>
            <w:r w:rsidR="00A203FB">
              <w:rPr>
                <w:rFonts w:ascii="Lato" w:eastAsia="Times New Roman" w:hAnsi="Lato" w:cs="Times New Roman"/>
                <w:sz w:val="20"/>
                <w:szCs w:val="20"/>
              </w:rPr>
              <w:t xml:space="preserve"> </w:t>
            </w:r>
            <w:r w:rsidRPr="60BDC3D4">
              <w:rPr>
                <w:rFonts w:ascii="Lato" w:eastAsia="Times New Roman" w:hAnsi="Lato" w:cs="Times New Roman"/>
                <w:sz w:val="20"/>
                <w:szCs w:val="20"/>
              </w:rPr>
              <w:t>350</w:t>
            </w:r>
          </w:p>
        </w:tc>
        <w:tc>
          <w:tcPr>
            <w:tcW w:w="707" w:type="dxa"/>
            <w:vAlign w:val="center"/>
          </w:tcPr>
          <w:p w14:paraId="516CAB10" w14:textId="73D3442C" w:rsidR="0035138C" w:rsidRPr="00FB53C8" w:rsidRDefault="49A4832A" w:rsidP="00AC17B8">
            <w:pPr>
              <w:spacing w:after="0" w:line="240" w:lineRule="auto"/>
              <w:jc w:val="center"/>
              <w:rPr>
                <w:rFonts w:ascii="Lato" w:eastAsia="Times New Roman" w:hAnsi="Lato" w:cs="Times New Roman"/>
                <w:sz w:val="20"/>
                <w:szCs w:val="20"/>
              </w:rPr>
            </w:pPr>
            <w:r w:rsidRPr="60BDC3D4">
              <w:rPr>
                <w:rFonts w:ascii="Lato" w:eastAsia="Times New Roman" w:hAnsi="Lato" w:cs="Times New Roman"/>
                <w:sz w:val="20"/>
                <w:szCs w:val="20"/>
              </w:rPr>
              <w:t>1</w:t>
            </w:r>
            <w:r w:rsidR="00FA20ED">
              <w:rPr>
                <w:rFonts w:ascii="Lato" w:eastAsia="Times New Roman" w:hAnsi="Lato" w:cs="Times New Roman"/>
                <w:sz w:val="20"/>
                <w:szCs w:val="20"/>
              </w:rPr>
              <w:t> </w:t>
            </w:r>
            <w:r w:rsidRPr="60BDC3D4">
              <w:rPr>
                <w:rFonts w:ascii="Lato" w:eastAsia="Times New Roman" w:hAnsi="Lato" w:cs="Times New Roman"/>
                <w:sz w:val="20"/>
                <w:szCs w:val="20"/>
              </w:rPr>
              <w:t>296</w:t>
            </w:r>
          </w:p>
        </w:tc>
      </w:tr>
      <w:tr w:rsidR="0035138C" w:rsidRPr="00FB53C8" w14:paraId="4F7C1941" w14:textId="77777777" w:rsidTr="00FA20ED">
        <w:trPr>
          <w:trHeight w:val="1549"/>
        </w:trPr>
        <w:tc>
          <w:tcPr>
            <w:tcW w:w="4075" w:type="dxa"/>
            <w:vAlign w:val="center"/>
          </w:tcPr>
          <w:p w14:paraId="7BE10C38"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hAnsi="Lato"/>
                <w:sz w:val="20"/>
                <w:szCs w:val="20"/>
              </w:rPr>
              <w:lastRenderedPageBreak/>
              <w:t>Budowanie postawy przedsiębiorczej wśród młodzieży oraz zachęcanie do uczestnictwa w życiu społecznym poprzez pracę.</w:t>
            </w:r>
          </w:p>
        </w:tc>
        <w:tc>
          <w:tcPr>
            <w:tcW w:w="3372" w:type="dxa"/>
            <w:vAlign w:val="center"/>
          </w:tcPr>
          <w:p w14:paraId="05DF5063"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eastAsia="Times New Roman" w:hAnsi="Lato" w:cs="Times New Roman"/>
                <w:sz w:val="20"/>
                <w:szCs w:val="20"/>
              </w:rPr>
              <w:t>W35_D Spotkania młodzieży z osobami wykonującymi różne zawody w szkołach i innych instytucjach</w:t>
            </w:r>
          </w:p>
        </w:tc>
        <w:tc>
          <w:tcPr>
            <w:tcW w:w="1055" w:type="dxa"/>
            <w:vAlign w:val="center"/>
          </w:tcPr>
          <w:p w14:paraId="35703EDE" w14:textId="6B18E661" w:rsidR="0035138C" w:rsidRPr="00FB53C8" w:rsidRDefault="5CA854B1" w:rsidP="00A203FB">
            <w:pPr>
              <w:spacing w:after="0" w:line="240" w:lineRule="auto"/>
              <w:jc w:val="center"/>
              <w:rPr>
                <w:rFonts w:ascii="Lato" w:eastAsia="Times New Roman" w:hAnsi="Lato" w:cs="Times New Roman"/>
                <w:sz w:val="20"/>
                <w:szCs w:val="20"/>
              </w:rPr>
            </w:pPr>
            <w:r w:rsidRPr="60BDC3D4">
              <w:rPr>
                <w:rFonts w:ascii="Lato" w:eastAsia="Times New Roman" w:hAnsi="Lato" w:cs="Times New Roman"/>
                <w:sz w:val="20"/>
                <w:szCs w:val="20"/>
              </w:rPr>
              <w:t>70</w:t>
            </w:r>
          </w:p>
        </w:tc>
        <w:tc>
          <w:tcPr>
            <w:tcW w:w="707" w:type="dxa"/>
            <w:vAlign w:val="center"/>
          </w:tcPr>
          <w:p w14:paraId="25E9D737" w14:textId="77777777" w:rsidR="0035138C" w:rsidRPr="00FB53C8" w:rsidRDefault="0035138C" w:rsidP="00AC17B8">
            <w:pPr>
              <w:spacing w:after="0" w:line="240" w:lineRule="auto"/>
              <w:jc w:val="center"/>
              <w:rPr>
                <w:rFonts w:ascii="Lato" w:eastAsia="Times New Roman" w:hAnsi="Lato" w:cs="Times New Roman"/>
                <w:sz w:val="20"/>
                <w:szCs w:val="20"/>
              </w:rPr>
            </w:pPr>
            <w:r w:rsidRPr="00FB53C8">
              <w:rPr>
                <w:rFonts w:ascii="Lato" w:eastAsia="Times New Roman" w:hAnsi="Lato" w:cs="Times New Roman"/>
                <w:sz w:val="20"/>
                <w:szCs w:val="20"/>
              </w:rPr>
              <w:t>b.d.</w:t>
            </w:r>
          </w:p>
        </w:tc>
      </w:tr>
      <w:tr w:rsidR="0035138C" w:rsidRPr="00FB53C8" w14:paraId="7DB9C566" w14:textId="77777777" w:rsidTr="00FA20ED">
        <w:trPr>
          <w:trHeight w:val="1288"/>
        </w:trPr>
        <w:tc>
          <w:tcPr>
            <w:tcW w:w="4075" w:type="dxa"/>
            <w:vAlign w:val="center"/>
          </w:tcPr>
          <w:p w14:paraId="25ACF7AC"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hAnsi="Lato"/>
                <w:sz w:val="20"/>
                <w:szCs w:val="20"/>
              </w:rPr>
              <w:t>Budowanie sieci współpracy instytucji i osób pracujących z młodzieżą oraz docenianie pracy oraz podnoszenie kompetencji osób pracujących z młodzieżą i zaangażowanych w budowanie postaw obywatelskich młodzieży.</w:t>
            </w:r>
          </w:p>
        </w:tc>
        <w:tc>
          <w:tcPr>
            <w:tcW w:w="3372" w:type="dxa"/>
            <w:vAlign w:val="center"/>
          </w:tcPr>
          <w:p w14:paraId="08C770E8" w14:textId="77777777" w:rsidR="0035138C" w:rsidRPr="00FB53C8" w:rsidRDefault="0035138C" w:rsidP="005F77ED">
            <w:pPr>
              <w:spacing w:after="0" w:line="240" w:lineRule="auto"/>
              <w:rPr>
                <w:rFonts w:ascii="Lato" w:eastAsia="Times New Roman" w:hAnsi="Lato" w:cs="Times New Roman"/>
                <w:sz w:val="20"/>
                <w:szCs w:val="20"/>
              </w:rPr>
            </w:pPr>
            <w:r w:rsidRPr="00FB53C8">
              <w:rPr>
                <w:rFonts w:ascii="Lato" w:eastAsia="Times New Roman" w:hAnsi="Lato" w:cs="Times New Roman"/>
                <w:sz w:val="20"/>
                <w:szCs w:val="20"/>
              </w:rPr>
              <w:t>W36_D Zgłoszenia do nagrody dla osób pracujących z młodzieżą na najlepsze inicjatywy dla młodzieży</w:t>
            </w:r>
          </w:p>
        </w:tc>
        <w:tc>
          <w:tcPr>
            <w:tcW w:w="1055" w:type="dxa"/>
            <w:vAlign w:val="center"/>
          </w:tcPr>
          <w:p w14:paraId="5E86F948" w14:textId="2A738ECE" w:rsidR="0035138C" w:rsidRPr="00FB53C8" w:rsidRDefault="70485A4F" w:rsidP="00A203FB">
            <w:pPr>
              <w:spacing w:after="0" w:line="240" w:lineRule="auto"/>
              <w:jc w:val="center"/>
              <w:rPr>
                <w:rFonts w:ascii="Lato" w:eastAsia="Times New Roman" w:hAnsi="Lato" w:cs="Times New Roman"/>
                <w:sz w:val="20"/>
                <w:szCs w:val="20"/>
              </w:rPr>
            </w:pPr>
            <w:r w:rsidRPr="60BDC3D4">
              <w:rPr>
                <w:rFonts w:ascii="Lato" w:eastAsia="Times New Roman" w:hAnsi="Lato" w:cs="Times New Roman"/>
                <w:sz w:val="20"/>
                <w:szCs w:val="20"/>
              </w:rPr>
              <w:t>20</w:t>
            </w:r>
          </w:p>
        </w:tc>
        <w:tc>
          <w:tcPr>
            <w:tcW w:w="707" w:type="dxa"/>
            <w:vAlign w:val="center"/>
          </w:tcPr>
          <w:p w14:paraId="3229AD0D" w14:textId="77777777" w:rsidR="0035138C" w:rsidRPr="00FB53C8" w:rsidRDefault="0035138C" w:rsidP="00AC17B8">
            <w:pPr>
              <w:spacing w:after="0" w:line="240" w:lineRule="auto"/>
              <w:jc w:val="center"/>
              <w:rPr>
                <w:rFonts w:ascii="Lato" w:eastAsia="Times New Roman" w:hAnsi="Lato" w:cs="Times New Roman"/>
                <w:sz w:val="20"/>
                <w:szCs w:val="20"/>
              </w:rPr>
            </w:pPr>
            <w:r w:rsidRPr="00FB53C8">
              <w:rPr>
                <w:rFonts w:ascii="Lato" w:eastAsia="Times New Roman" w:hAnsi="Lato" w:cs="Times New Roman"/>
                <w:sz w:val="20"/>
                <w:szCs w:val="20"/>
              </w:rPr>
              <w:t>b.d.</w:t>
            </w:r>
          </w:p>
        </w:tc>
      </w:tr>
    </w:tbl>
    <w:p w14:paraId="4796863C" w14:textId="6758606C" w:rsidR="0035138C" w:rsidRPr="00A203FB" w:rsidRDefault="656309EF" w:rsidP="7B2851DF">
      <w:pPr>
        <w:spacing w:after="0"/>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1946BE5E" w14:textId="77777777" w:rsidR="0035138C" w:rsidRPr="00FB53C8" w:rsidRDefault="0035138C" w:rsidP="0035138C">
      <w:pPr>
        <w:spacing w:after="0"/>
        <w:jc w:val="both"/>
        <w:rPr>
          <w:rFonts w:ascii="Lato" w:hAnsi="Lato" w:cs="Times New Roman"/>
        </w:rPr>
      </w:pPr>
    </w:p>
    <w:p w14:paraId="0CDC6A6D" w14:textId="77777777" w:rsidR="0035138C" w:rsidRPr="00FB53C8" w:rsidRDefault="0035138C" w:rsidP="0035138C">
      <w:pPr>
        <w:spacing w:after="0"/>
        <w:jc w:val="both"/>
        <w:rPr>
          <w:rFonts w:ascii="Lato" w:hAnsi="Lato" w:cs="Times New Roman"/>
        </w:rPr>
      </w:pPr>
      <w:r w:rsidRPr="00FB53C8">
        <w:rPr>
          <w:rFonts w:ascii="Lato" w:hAnsi="Lato" w:cs="Times New Roman"/>
        </w:rPr>
        <w:t>W ramach programu „Młody Kraków 2.0” w 2019 roku zrealizowano między innymi:</w:t>
      </w:r>
    </w:p>
    <w:p w14:paraId="2EFDD8B9"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 xml:space="preserve">Dni Samorządu Uczniowskiego </w:t>
      </w:r>
      <w:r w:rsidR="00AC17B8" w:rsidRPr="00FB53C8">
        <w:rPr>
          <w:rFonts w:ascii="Lato" w:hAnsi="Lato" w:cs="Times New Roman"/>
        </w:rPr>
        <w:t>–</w:t>
      </w:r>
      <w:r w:rsidRPr="00FB53C8">
        <w:rPr>
          <w:rFonts w:ascii="Lato" w:hAnsi="Lato" w:cs="Times New Roman"/>
        </w:rPr>
        <w:t xml:space="preserve"> 230 uczestników wydarzenia</w:t>
      </w:r>
      <w:r w:rsidR="00AC17B8" w:rsidRPr="00FB53C8">
        <w:rPr>
          <w:rFonts w:ascii="Lato" w:hAnsi="Lato" w:cs="Times New Roman"/>
        </w:rPr>
        <w:t>,</w:t>
      </w:r>
    </w:p>
    <w:p w14:paraId="3B74B758"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 xml:space="preserve">21. edycja Juliady – Młodzieżowego Festiwalu Sportu </w:t>
      </w:r>
      <w:r w:rsidR="00AC17B8" w:rsidRPr="00FB53C8">
        <w:rPr>
          <w:rFonts w:ascii="Lato" w:hAnsi="Lato" w:cs="Times New Roman"/>
        </w:rPr>
        <w:t>–</w:t>
      </w:r>
      <w:r w:rsidRPr="00FB53C8">
        <w:rPr>
          <w:rFonts w:ascii="Lato" w:hAnsi="Lato" w:cs="Times New Roman"/>
        </w:rPr>
        <w:t xml:space="preserve"> 600 uczestników konkurencji sportowych</w:t>
      </w:r>
      <w:r w:rsidR="00AC17B8" w:rsidRPr="00FB53C8">
        <w:rPr>
          <w:rFonts w:ascii="Lato" w:hAnsi="Lato" w:cs="Times New Roman"/>
        </w:rPr>
        <w:t>,</w:t>
      </w:r>
    </w:p>
    <w:p w14:paraId="22381FFE"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 xml:space="preserve">14. karnawałowy Bal Młodych Liderów </w:t>
      </w:r>
      <w:r w:rsidR="00AC17B8" w:rsidRPr="00FB53C8">
        <w:rPr>
          <w:rFonts w:ascii="Lato" w:hAnsi="Lato" w:cs="Times New Roman"/>
        </w:rPr>
        <w:t>–</w:t>
      </w:r>
      <w:r w:rsidRPr="00FB53C8">
        <w:rPr>
          <w:rFonts w:ascii="Lato" w:hAnsi="Lato" w:cs="Times New Roman"/>
        </w:rPr>
        <w:t xml:space="preserve"> 130 uczestników wydarzenia;</w:t>
      </w:r>
    </w:p>
    <w:p w14:paraId="5D90600C"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projekt edukacyjno-aktywizacyjny Młodzież Działa Lokalnie – 60 uczestników projektu</w:t>
      </w:r>
      <w:r w:rsidR="00AC17B8" w:rsidRPr="00FB53C8">
        <w:rPr>
          <w:rFonts w:ascii="Lato" w:hAnsi="Lato" w:cs="Times New Roman"/>
        </w:rPr>
        <w:t>,</w:t>
      </w:r>
    </w:p>
    <w:p w14:paraId="7FF310FD"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I Młodzieżowe Dni Wolontariatu – 160 uczestników wydarzenia</w:t>
      </w:r>
      <w:r w:rsidR="00AC17B8" w:rsidRPr="00FB53C8">
        <w:rPr>
          <w:rFonts w:ascii="Lato" w:hAnsi="Lato" w:cs="Times New Roman"/>
        </w:rPr>
        <w:t>,</w:t>
      </w:r>
    </w:p>
    <w:p w14:paraId="7DC6480B"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15. edycja Krakowskiej Akademii Samorządności – 70 uczestników szkoleń</w:t>
      </w:r>
      <w:r w:rsidR="00AC17B8" w:rsidRPr="00FB53C8">
        <w:rPr>
          <w:rFonts w:ascii="Lato" w:hAnsi="Lato" w:cs="Times New Roman"/>
        </w:rPr>
        <w:t>,</w:t>
      </w:r>
    </w:p>
    <w:p w14:paraId="4280E53C"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Turniej Sportowy Samorządów Uczniowskich – 100 uczestników zawodów sportowych</w:t>
      </w:r>
      <w:r w:rsidR="00AC17B8" w:rsidRPr="00FB53C8">
        <w:rPr>
          <w:rFonts w:ascii="Lato" w:hAnsi="Lato" w:cs="Times New Roman"/>
        </w:rPr>
        <w:t>,</w:t>
      </w:r>
    </w:p>
    <w:p w14:paraId="69156E61"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Realizując działanie Młode Media wydano 8 numerów magazynu dla młodzieży „Młody Kraków Czytajże”</w:t>
      </w:r>
      <w:r w:rsidR="007C1B37" w:rsidRPr="00FB53C8">
        <w:rPr>
          <w:rFonts w:ascii="Lato" w:hAnsi="Lato" w:cs="Times New Roman"/>
        </w:rPr>
        <w:t>,</w:t>
      </w:r>
      <w:r w:rsidRPr="00FB53C8">
        <w:rPr>
          <w:rFonts w:ascii="Lato" w:hAnsi="Lato" w:cs="Times New Roman"/>
        </w:rPr>
        <w:t xml:space="preserve"> </w:t>
      </w:r>
    </w:p>
    <w:p w14:paraId="7FBC6561" w14:textId="79F8D6CA"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 xml:space="preserve">Przygotowano i zrealizowano Youth Krak Hack </w:t>
      </w:r>
      <w:r w:rsidR="00AC17B8" w:rsidRPr="00FB53C8">
        <w:rPr>
          <w:rFonts w:ascii="Lato" w:hAnsi="Lato" w:cs="Times New Roman"/>
        </w:rPr>
        <w:t>–</w:t>
      </w:r>
      <w:r w:rsidRPr="00FB53C8">
        <w:rPr>
          <w:rFonts w:ascii="Lato" w:hAnsi="Lato" w:cs="Times New Roman"/>
        </w:rPr>
        <w:t> hackaton projektów społecznych – 38</w:t>
      </w:r>
      <w:r w:rsidR="00A203FB">
        <w:rPr>
          <w:rFonts w:ascii="Lato" w:hAnsi="Lato" w:cs="Times New Roman"/>
        </w:rPr>
        <w:t> </w:t>
      </w:r>
      <w:r w:rsidRPr="00FB53C8">
        <w:rPr>
          <w:rFonts w:ascii="Lato" w:hAnsi="Lato" w:cs="Times New Roman"/>
        </w:rPr>
        <w:t>uczestników hackatonu</w:t>
      </w:r>
      <w:r w:rsidR="007C1B37" w:rsidRPr="00FB53C8">
        <w:rPr>
          <w:rFonts w:ascii="Lato" w:hAnsi="Lato" w:cs="Times New Roman"/>
        </w:rPr>
        <w:t>,</w:t>
      </w:r>
    </w:p>
    <w:p w14:paraId="372E9918" w14:textId="77777777" w:rsidR="0035138C" w:rsidRPr="00FB53C8" w:rsidRDefault="0035138C" w:rsidP="00BB170A">
      <w:pPr>
        <w:pStyle w:val="Akapitzlist"/>
        <w:numPr>
          <w:ilvl w:val="0"/>
          <w:numId w:val="248"/>
        </w:numPr>
        <w:spacing w:after="0" w:line="240" w:lineRule="auto"/>
        <w:jc w:val="both"/>
        <w:rPr>
          <w:rFonts w:ascii="Lato" w:hAnsi="Lato" w:cs="Times New Roman"/>
        </w:rPr>
      </w:pPr>
      <w:r w:rsidRPr="00FB53C8">
        <w:rPr>
          <w:rFonts w:ascii="Lato" w:hAnsi="Lato" w:cs="Times New Roman"/>
        </w:rPr>
        <w:t xml:space="preserve">Wydrukowano i przesłano do szkół ponadpodstawowych poradnik „Młody Kraków” – 10 000 sztuk. </w:t>
      </w:r>
    </w:p>
    <w:p w14:paraId="51C34A15" w14:textId="77777777" w:rsidR="0035138C" w:rsidRPr="00FB53C8" w:rsidRDefault="0035138C" w:rsidP="0035138C">
      <w:pPr>
        <w:spacing w:after="0"/>
        <w:jc w:val="both"/>
        <w:rPr>
          <w:rFonts w:ascii="Lato" w:hAnsi="Lato" w:cs="Times New Roman"/>
        </w:rPr>
      </w:pPr>
    </w:p>
    <w:p w14:paraId="27D08C12"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Przykładem budowania postaw obywatelskich, jest zrealizowanie w roku 2019 projektów społecznych, </w:t>
      </w:r>
      <w:r w:rsidR="00AC17B8" w:rsidRPr="00FB53C8">
        <w:rPr>
          <w:rFonts w:ascii="Lato" w:hAnsi="Lato" w:cs="Times New Roman"/>
        </w:rPr>
        <w:t>m.in.:</w:t>
      </w:r>
    </w:p>
    <w:p w14:paraId="51E7F1C2" w14:textId="77777777" w:rsidR="0035138C" w:rsidRPr="00FB53C8" w:rsidRDefault="0035138C" w:rsidP="00BB170A">
      <w:pPr>
        <w:pStyle w:val="Akapitzlist"/>
        <w:numPr>
          <w:ilvl w:val="0"/>
          <w:numId w:val="249"/>
        </w:numPr>
        <w:spacing w:after="0" w:line="240" w:lineRule="auto"/>
        <w:jc w:val="both"/>
        <w:rPr>
          <w:rFonts w:ascii="Lato" w:hAnsi="Lato" w:cs="Times New Roman"/>
        </w:rPr>
      </w:pPr>
      <w:r w:rsidRPr="00FB53C8">
        <w:rPr>
          <w:rFonts w:ascii="Lato" w:hAnsi="Lato" w:cs="Times New Roman"/>
        </w:rPr>
        <w:t xml:space="preserve">Projekt „Weź zagłosuj” </w:t>
      </w:r>
      <w:r w:rsidR="007C1B37" w:rsidRPr="00FB53C8">
        <w:rPr>
          <w:rFonts w:ascii="Lato" w:hAnsi="Lato" w:cs="Times New Roman"/>
        </w:rPr>
        <w:t>–</w:t>
      </w:r>
      <w:r w:rsidRPr="00FB53C8">
        <w:rPr>
          <w:rFonts w:ascii="Lato" w:hAnsi="Lato" w:cs="Times New Roman"/>
        </w:rPr>
        <w:t xml:space="preserve"> włączenie się Młodzieżowego Domu Kultury im.</w:t>
      </w:r>
      <w:r w:rsidR="00AC17B8" w:rsidRPr="00FB53C8">
        <w:rPr>
          <w:rFonts w:ascii="Lato" w:hAnsi="Lato" w:cs="Times New Roman"/>
        </w:rPr>
        <w:t> </w:t>
      </w:r>
      <w:r w:rsidRPr="00FB53C8">
        <w:rPr>
          <w:rFonts w:ascii="Lato" w:hAnsi="Lato" w:cs="Times New Roman"/>
        </w:rPr>
        <w:t>K.</w:t>
      </w:r>
      <w:r w:rsidR="00AC17B8" w:rsidRPr="00FB53C8">
        <w:rPr>
          <w:rFonts w:ascii="Lato" w:hAnsi="Lato" w:cs="Times New Roman"/>
        </w:rPr>
        <w:t> </w:t>
      </w:r>
      <w:r w:rsidRPr="00FB53C8">
        <w:rPr>
          <w:rFonts w:ascii="Lato" w:hAnsi="Lato" w:cs="Times New Roman"/>
        </w:rPr>
        <w:t>I.</w:t>
      </w:r>
      <w:r w:rsidR="00AC17B8" w:rsidRPr="00FB53C8">
        <w:rPr>
          <w:rFonts w:ascii="Lato" w:hAnsi="Lato" w:cs="Times New Roman"/>
        </w:rPr>
        <w:t> </w:t>
      </w:r>
      <w:r w:rsidRPr="00FB53C8">
        <w:rPr>
          <w:rFonts w:ascii="Lato" w:hAnsi="Lato" w:cs="Times New Roman"/>
        </w:rPr>
        <w:t>Gałczyńskiego w ogólnopolski konkurs dla młodzieży, który miał na celu zaangażowanie młodych w działania polegające ma zwiększeniu frekwencji w wyborach do Parlamentu Europejskiego</w:t>
      </w:r>
      <w:r w:rsidR="007C1B37" w:rsidRPr="00FB53C8">
        <w:rPr>
          <w:rFonts w:ascii="Lato" w:hAnsi="Lato" w:cs="Times New Roman"/>
        </w:rPr>
        <w:t>,</w:t>
      </w:r>
    </w:p>
    <w:p w14:paraId="39599209" w14:textId="77777777" w:rsidR="0035138C" w:rsidRPr="00FB53C8" w:rsidRDefault="0035138C" w:rsidP="00BB170A">
      <w:pPr>
        <w:pStyle w:val="Akapitzlist"/>
        <w:numPr>
          <w:ilvl w:val="0"/>
          <w:numId w:val="249"/>
        </w:numPr>
        <w:spacing w:after="0" w:line="240" w:lineRule="auto"/>
        <w:jc w:val="both"/>
        <w:rPr>
          <w:rFonts w:ascii="Lato" w:hAnsi="Lato" w:cs="Times New Roman"/>
        </w:rPr>
      </w:pPr>
      <w:r w:rsidRPr="00FB53C8">
        <w:rPr>
          <w:rFonts w:ascii="Lato" w:hAnsi="Lato" w:cs="Times New Roman"/>
        </w:rPr>
        <w:t xml:space="preserve">Projekt „Eurolekcje” </w:t>
      </w:r>
      <w:r w:rsidR="007C1B37" w:rsidRPr="00FB53C8">
        <w:rPr>
          <w:rFonts w:ascii="Lato" w:hAnsi="Lato" w:cs="Times New Roman"/>
        </w:rPr>
        <w:t>–</w:t>
      </w:r>
      <w:r w:rsidRPr="00FB53C8">
        <w:rPr>
          <w:rFonts w:ascii="Lato" w:hAnsi="Lato" w:cs="Times New Roman"/>
        </w:rPr>
        <w:t xml:space="preserve"> w ramach Informacji Młodzieżowej, pomagającej ukierunkować młodym ich przyszłe wybory edukacyjne i zawodowe, zostały przeprowadzone EUROLEKCJE dotyczące wolontariatu europejskiego oraz 30 warsztatów Europejskiego Korpusu Solidarności dla 600 uczniów krakowskich szkół ponadpodstawowych</w:t>
      </w:r>
      <w:r w:rsidR="007C1B37" w:rsidRPr="00FB53C8">
        <w:rPr>
          <w:rFonts w:ascii="Lato" w:hAnsi="Lato" w:cs="Times New Roman"/>
        </w:rPr>
        <w:t>,</w:t>
      </w:r>
    </w:p>
    <w:p w14:paraId="7875356E" w14:textId="77777777" w:rsidR="0035138C" w:rsidRPr="00FB53C8" w:rsidRDefault="0035138C" w:rsidP="00BB170A">
      <w:pPr>
        <w:pStyle w:val="Akapitzlist"/>
        <w:numPr>
          <w:ilvl w:val="0"/>
          <w:numId w:val="249"/>
        </w:numPr>
        <w:spacing w:after="0" w:line="240" w:lineRule="auto"/>
        <w:jc w:val="both"/>
        <w:rPr>
          <w:rFonts w:ascii="Lato" w:hAnsi="Lato" w:cs="Times New Roman"/>
        </w:rPr>
      </w:pPr>
      <w:r w:rsidRPr="00FB53C8">
        <w:rPr>
          <w:rFonts w:ascii="Lato" w:hAnsi="Lato" w:cs="Times New Roman"/>
        </w:rPr>
        <w:t xml:space="preserve">Projekt „Poza Stereotypy </w:t>
      </w:r>
      <w:r w:rsidR="007C1B37" w:rsidRPr="00FB53C8">
        <w:rPr>
          <w:rFonts w:ascii="Lato" w:hAnsi="Lato" w:cs="Times New Roman"/>
        </w:rPr>
        <w:t>–</w:t>
      </w:r>
      <w:r w:rsidRPr="00FB53C8">
        <w:rPr>
          <w:rFonts w:ascii="Lato" w:hAnsi="Lato" w:cs="Times New Roman"/>
        </w:rPr>
        <w:t xml:space="preserve"> Ja Obywatel” - Centrum Młodzieży im. dr. Henryka Jordana, zrealizowało autorski projekt budujący postawy obywatelskie oraz wzmacniający poczucie odpowiedzialności za szkołę, dzielnicę i miasto</w:t>
      </w:r>
      <w:r w:rsidR="007C1B37" w:rsidRPr="00FB53C8">
        <w:rPr>
          <w:rFonts w:ascii="Lato" w:hAnsi="Lato" w:cs="Times New Roman"/>
        </w:rPr>
        <w:t>,</w:t>
      </w:r>
    </w:p>
    <w:p w14:paraId="77A0FFBF" w14:textId="77777777" w:rsidR="0035138C" w:rsidRPr="00FB53C8" w:rsidRDefault="0035138C" w:rsidP="00BB170A">
      <w:pPr>
        <w:pStyle w:val="Akapitzlist"/>
        <w:numPr>
          <w:ilvl w:val="0"/>
          <w:numId w:val="249"/>
        </w:numPr>
        <w:spacing w:after="0" w:line="240" w:lineRule="auto"/>
        <w:jc w:val="both"/>
        <w:rPr>
          <w:rFonts w:ascii="Lato" w:hAnsi="Lato" w:cs="Times New Roman"/>
        </w:rPr>
      </w:pPr>
      <w:r w:rsidRPr="00FB53C8">
        <w:rPr>
          <w:rFonts w:ascii="Lato" w:hAnsi="Lato" w:cs="Times New Roman"/>
        </w:rPr>
        <w:t xml:space="preserve">Projekt „Uczeń-Obywatel” </w:t>
      </w:r>
      <w:r w:rsidR="007C1B37" w:rsidRPr="00FB53C8">
        <w:rPr>
          <w:rFonts w:ascii="Lato" w:hAnsi="Lato" w:cs="Times New Roman"/>
        </w:rPr>
        <w:t>–</w:t>
      </w:r>
      <w:r w:rsidRPr="00FB53C8">
        <w:rPr>
          <w:rFonts w:ascii="Lato" w:hAnsi="Lato" w:cs="Times New Roman"/>
        </w:rPr>
        <w:t xml:space="preserve"> Młodzieżowy Dom Kultury im. K. I. Gałczyńskiego przygotował dla młodych ze szkół ponadpodstawowych cykl comiesięcznych spotkań samorządowych. Celem projektu było zapoznanie uczniów z historią, strukturą i</w:t>
      </w:r>
      <w:r w:rsidR="00F74B9D" w:rsidRPr="00FB53C8">
        <w:rPr>
          <w:rFonts w:ascii="Lato" w:hAnsi="Lato" w:cs="Times New Roman"/>
        </w:rPr>
        <w:t> </w:t>
      </w:r>
      <w:r w:rsidRPr="00FB53C8">
        <w:rPr>
          <w:rFonts w:ascii="Lato" w:hAnsi="Lato" w:cs="Times New Roman"/>
        </w:rPr>
        <w:t>funkcjonowaniem samorządu terytorialnego na szczeblu dzielnicowym i miejskim</w:t>
      </w:r>
      <w:r w:rsidR="007C1B37" w:rsidRPr="00FB53C8">
        <w:rPr>
          <w:rFonts w:ascii="Lato" w:hAnsi="Lato" w:cs="Times New Roman"/>
        </w:rPr>
        <w:t>,</w:t>
      </w:r>
    </w:p>
    <w:p w14:paraId="7C2531D3" w14:textId="3D5B0B68" w:rsidR="0035138C" w:rsidRPr="00FB53C8" w:rsidRDefault="0035138C" w:rsidP="00BB170A">
      <w:pPr>
        <w:pStyle w:val="Akapitzlist"/>
        <w:numPr>
          <w:ilvl w:val="0"/>
          <w:numId w:val="249"/>
        </w:numPr>
        <w:spacing w:after="0" w:line="240" w:lineRule="auto"/>
        <w:jc w:val="both"/>
        <w:rPr>
          <w:rFonts w:ascii="Lato" w:hAnsi="Lato" w:cs="Times New Roman"/>
        </w:rPr>
      </w:pPr>
      <w:r w:rsidRPr="00FB53C8">
        <w:rPr>
          <w:rFonts w:ascii="Lato" w:hAnsi="Lato" w:cs="Times New Roman"/>
        </w:rPr>
        <w:t xml:space="preserve">Projekt „Empatia i wielokulturowość” </w:t>
      </w:r>
      <w:r w:rsidR="007C1B37" w:rsidRPr="00FB53C8">
        <w:rPr>
          <w:rFonts w:ascii="Lato" w:hAnsi="Lato" w:cs="Times New Roman"/>
        </w:rPr>
        <w:t>–</w:t>
      </w:r>
      <w:r w:rsidRPr="00FB53C8">
        <w:rPr>
          <w:rFonts w:ascii="Lato" w:hAnsi="Lato" w:cs="Times New Roman"/>
        </w:rPr>
        <w:t xml:space="preserve"> projekt zrealizowany przez Fundację Internationaler Bund Polska, był odpowiedzią na wyzwanie postawione współczesnym uczniom, świadkom przekształcenia się homogenicznego etnicznie i kulturowo miasta w</w:t>
      </w:r>
      <w:r w:rsidR="008254E7">
        <w:rPr>
          <w:rFonts w:ascii="Lato" w:hAnsi="Lato" w:cs="Times New Roman"/>
        </w:rPr>
        <w:t> </w:t>
      </w:r>
      <w:r w:rsidRPr="00FB53C8">
        <w:rPr>
          <w:rFonts w:ascii="Lato" w:hAnsi="Lato" w:cs="Times New Roman"/>
        </w:rPr>
        <w:t>wielokulturową społeczność.</w:t>
      </w:r>
    </w:p>
    <w:p w14:paraId="7E051CA8" w14:textId="77777777" w:rsidR="0035138C" w:rsidRPr="00FB53C8" w:rsidRDefault="0035138C" w:rsidP="0035138C">
      <w:pPr>
        <w:spacing w:after="0"/>
        <w:jc w:val="both"/>
        <w:rPr>
          <w:rFonts w:ascii="Lato" w:hAnsi="Lato" w:cs="Times New Roman"/>
        </w:rPr>
      </w:pPr>
    </w:p>
    <w:p w14:paraId="6D279405" w14:textId="77777777" w:rsidR="0035138C" w:rsidRPr="00FB53C8" w:rsidRDefault="0035138C" w:rsidP="0035138C">
      <w:pPr>
        <w:spacing w:after="0"/>
        <w:jc w:val="both"/>
        <w:rPr>
          <w:rFonts w:ascii="Lato" w:hAnsi="Lato" w:cs="Times New Roman"/>
        </w:rPr>
      </w:pPr>
      <w:r w:rsidRPr="00FB53C8">
        <w:rPr>
          <w:rFonts w:ascii="Lato" w:hAnsi="Lato" w:cs="Times New Roman"/>
        </w:rPr>
        <w:lastRenderedPageBreak/>
        <w:t>W ramach tworzenia warunków, w których młodzież może wpływać na rozwój Miasta przez wyrażanie swoich opinii, w roku 2019 zrealizowano między innymi następujące działania:</w:t>
      </w:r>
    </w:p>
    <w:p w14:paraId="4647F043" w14:textId="77777777" w:rsidR="0035138C" w:rsidRPr="00FB53C8" w:rsidRDefault="0035138C" w:rsidP="00BB170A">
      <w:pPr>
        <w:pStyle w:val="Akapitzlist"/>
        <w:numPr>
          <w:ilvl w:val="0"/>
          <w:numId w:val="250"/>
        </w:numPr>
        <w:spacing w:after="0" w:line="240" w:lineRule="auto"/>
        <w:jc w:val="both"/>
        <w:rPr>
          <w:rFonts w:ascii="Lato" w:eastAsiaTheme="minorEastAsia" w:hAnsi="Lato"/>
        </w:rPr>
      </w:pPr>
      <w:r w:rsidRPr="00FB53C8">
        <w:rPr>
          <w:rFonts w:ascii="Lato" w:hAnsi="Lato" w:cs="Times New Roman"/>
        </w:rPr>
        <w:t>Młodzieżowy Ambasador Budżetu Obywatelskiego</w:t>
      </w:r>
      <w:r w:rsidR="007C1B37" w:rsidRPr="00FB53C8">
        <w:rPr>
          <w:rFonts w:ascii="Lato" w:hAnsi="Lato" w:cs="Times New Roman"/>
        </w:rPr>
        <w:t xml:space="preserve"> –</w:t>
      </w:r>
      <w:r w:rsidRPr="00FB53C8">
        <w:rPr>
          <w:rFonts w:ascii="Lato" w:hAnsi="Lato" w:cs="Times New Roman"/>
        </w:rPr>
        <w:t xml:space="preserve"> </w:t>
      </w:r>
      <w:r w:rsidR="007C1B37" w:rsidRPr="00FB53C8">
        <w:rPr>
          <w:rFonts w:ascii="Lato" w:hAnsi="Lato" w:cs="Times New Roman"/>
        </w:rPr>
        <w:t>s</w:t>
      </w:r>
      <w:r w:rsidRPr="00FB53C8">
        <w:rPr>
          <w:rFonts w:ascii="Lato" w:hAnsi="Lato" w:cs="Times New Roman"/>
        </w:rPr>
        <w:t>pośród chętnych wyłoniono 20</w:t>
      </w:r>
      <w:r w:rsidR="007C1B37" w:rsidRPr="00FB53C8">
        <w:rPr>
          <w:rFonts w:ascii="Lato" w:hAnsi="Lato" w:cs="Times New Roman"/>
        </w:rPr>
        <w:t> </w:t>
      </w:r>
      <w:r w:rsidRPr="00FB53C8">
        <w:rPr>
          <w:rFonts w:ascii="Lato" w:hAnsi="Lato" w:cs="Times New Roman"/>
        </w:rPr>
        <w:t>Młodzieżowych Ambasadorów, których rolą było uświadamianie, edukowanie i</w:t>
      </w:r>
      <w:r w:rsidR="007C1B37" w:rsidRPr="00FB53C8">
        <w:rPr>
          <w:rFonts w:ascii="Lato" w:hAnsi="Lato" w:cs="Times New Roman"/>
        </w:rPr>
        <w:t> </w:t>
      </w:r>
      <w:r w:rsidRPr="00FB53C8">
        <w:rPr>
          <w:rFonts w:ascii="Lato" w:hAnsi="Lato" w:cs="Times New Roman"/>
        </w:rPr>
        <w:t>aktywizowanie młodych ludzi po to, aby zwiększyć widoczność Budżetu Obywatelskiego wśród nastolatków oraz zmotywować ich do czynnego udziału w</w:t>
      </w:r>
      <w:r w:rsidR="007C1B37" w:rsidRPr="00FB53C8">
        <w:rPr>
          <w:rFonts w:ascii="Lato" w:hAnsi="Lato" w:cs="Times New Roman"/>
        </w:rPr>
        <w:t> </w:t>
      </w:r>
      <w:r w:rsidRPr="00FB53C8">
        <w:rPr>
          <w:rFonts w:ascii="Lato" w:hAnsi="Lato" w:cs="Times New Roman"/>
        </w:rPr>
        <w:t>inicjatywie miejskiej</w:t>
      </w:r>
      <w:r w:rsidR="007C1B37" w:rsidRPr="00FB53C8">
        <w:rPr>
          <w:rFonts w:ascii="Lato" w:hAnsi="Lato" w:cs="Times New Roman"/>
        </w:rPr>
        <w:t>,</w:t>
      </w:r>
    </w:p>
    <w:p w14:paraId="59CCDB92" w14:textId="77777777" w:rsidR="0035138C" w:rsidRPr="00FB53C8" w:rsidRDefault="0035138C" w:rsidP="00BB170A">
      <w:pPr>
        <w:pStyle w:val="Akapitzlist"/>
        <w:numPr>
          <w:ilvl w:val="0"/>
          <w:numId w:val="250"/>
        </w:numPr>
        <w:spacing w:after="0" w:line="240" w:lineRule="auto"/>
        <w:jc w:val="both"/>
        <w:rPr>
          <w:rFonts w:ascii="Lato" w:hAnsi="Lato" w:cs="Times New Roman"/>
        </w:rPr>
      </w:pPr>
      <w:r w:rsidRPr="00FB53C8">
        <w:rPr>
          <w:rFonts w:ascii="Lato" w:hAnsi="Lato" w:cs="Times New Roman"/>
        </w:rPr>
        <w:t>Przeprowadzono warsztaty ewaluacyjne pracy Młodzieżowej Rady Krakowa</w:t>
      </w:r>
      <w:r w:rsidR="007C1B37" w:rsidRPr="00FB53C8">
        <w:rPr>
          <w:rFonts w:ascii="Lato" w:hAnsi="Lato" w:cs="Times New Roman"/>
        </w:rPr>
        <w:t>,</w:t>
      </w:r>
    </w:p>
    <w:p w14:paraId="0662F011" w14:textId="77777777" w:rsidR="0035138C" w:rsidRPr="00FB53C8" w:rsidRDefault="0035138C" w:rsidP="00BB170A">
      <w:pPr>
        <w:pStyle w:val="Akapitzlist"/>
        <w:numPr>
          <w:ilvl w:val="0"/>
          <w:numId w:val="250"/>
        </w:numPr>
        <w:spacing w:after="0" w:line="240" w:lineRule="auto"/>
        <w:jc w:val="both"/>
        <w:rPr>
          <w:rFonts w:ascii="Lato" w:hAnsi="Lato" w:cs="Times New Roman"/>
        </w:rPr>
      </w:pPr>
      <w:r w:rsidRPr="00FB53C8">
        <w:rPr>
          <w:rFonts w:ascii="Lato" w:hAnsi="Lato" w:cs="Times New Roman"/>
        </w:rPr>
        <w:t>Podjęto zintensyfikowane działania informacyjne, służące wzmocnieniu i</w:t>
      </w:r>
      <w:r w:rsidR="007C1B37" w:rsidRPr="00FB53C8">
        <w:rPr>
          <w:rFonts w:ascii="Lato" w:hAnsi="Lato" w:cs="Times New Roman"/>
        </w:rPr>
        <w:t> </w:t>
      </w:r>
      <w:r w:rsidRPr="00FB53C8">
        <w:rPr>
          <w:rFonts w:ascii="Lato" w:hAnsi="Lato" w:cs="Times New Roman"/>
        </w:rPr>
        <w:t xml:space="preserve">rozpowszechnieniu marki </w:t>
      </w:r>
      <w:r w:rsidR="007C1B37" w:rsidRPr="00FB53C8">
        <w:rPr>
          <w:rFonts w:ascii="Lato" w:hAnsi="Lato" w:cs="Times New Roman"/>
        </w:rPr>
        <w:t>„</w:t>
      </w:r>
      <w:r w:rsidRPr="00FB53C8">
        <w:rPr>
          <w:rFonts w:ascii="Lato" w:hAnsi="Lato" w:cs="Times New Roman"/>
        </w:rPr>
        <w:t>Młody Kraków 2.0</w:t>
      </w:r>
      <w:r w:rsidR="007C1B37" w:rsidRPr="00FB53C8">
        <w:rPr>
          <w:rFonts w:ascii="Lato" w:hAnsi="Lato" w:cs="Times New Roman"/>
        </w:rPr>
        <w:t>”</w:t>
      </w:r>
      <w:r w:rsidRPr="00FB53C8">
        <w:rPr>
          <w:rFonts w:ascii="Lato" w:hAnsi="Lato" w:cs="Times New Roman"/>
        </w:rPr>
        <w:t xml:space="preserve"> wśród odbiorców programu (39% więcej użytkowników strony internetowej; 163% więcej publikowanych postów na fan page’u; 500% większy zasięg wybranych postów na fan page’u; 1 078% więcej polubień fan page’a).</w:t>
      </w:r>
    </w:p>
    <w:p w14:paraId="126953D2" w14:textId="77777777" w:rsidR="0035138C" w:rsidRPr="00FB53C8" w:rsidRDefault="0035138C" w:rsidP="0035138C">
      <w:pPr>
        <w:spacing w:after="0"/>
        <w:jc w:val="both"/>
        <w:rPr>
          <w:rFonts w:ascii="Lato" w:hAnsi="Lato" w:cs="Times New Roman"/>
        </w:rPr>
      </w:pPr>
    </w:p>
    <w:p w14:paraId="21BD6F93" w14:textId="77777777" w:rsidR="0035138C" w:rsidRPr="00FB53C8" w:rsidRDefault="0035138C" w:rsidP="0035138C">
      <w:pPr>
        <w:spacing w:after="0"/>
        <w:jc w:val="both"/>
        <w:rPr>
          <w:rFonts w:ascii="Lato" w:hAnsi="Lato" w:cs="Times New Roman"/>
        </w:rPr>
      </w:pPr>
      <w:r w:rsidRPr="00FB53C8">
        <w:rPr>
          <w:rFonts w:ascii="Lato" w:hAnsi="Lato" w:cs="Times New Roman"/>
        </w:rPr>
        <w:t xml:space="preserve">W listopadzie 2019 w Urzędzie Miasta Krakowa odbyła się międzynarodowa konferencja „Centra Młodzieżowe jako narzędzie polityki młodzieżowej” z udziałem </w:t>
      </w:r>
      <w:r w:rsidR="007C1B37" w:rsidRPr="00FB53C8">
        <w:rPr>
          <w:rFonts w:ascii="Lato" w:hAnsi="Lato" w:cs="Times New Roman"/>
        </w:rPr>
        <w:t xml:space="preserve">Norymbergi – </w:t>
      </w:r>
      <w:r w:rsidRPr="00FB53C8">
        <w:rPr>
          <w:rFonts w:ascii="Lato" w:hAnsi="Lato" w:cs="Times New Roman"/>
        </w:rPr>
        <w:t xml:space="preserve">miasta partnerskiego </w:t>
      </w:r>
      <w:r w:rsidR="007C1B37" w:rsidRPr="00FB53C8">
        <w:rPr>
          <w:rFonts w:ascii="Lato" w:hAnsi="Lato" w:cs="Times New Roman"/>
        </w:rPr>
        <w:t xml:space="preserve">Krakowa. Konferencja </w:t>
      </w:r>
      <w:r w:rsidRPr="00FB53C8">
        <w:rPr>
          <w:rFonts w:ascii="Lato" w:hAnsi="Lato" w:cs="Times New Roman"/>
        </w:rPr>
        <w:t>poświęcona</w:t>
      </w:r>
      <w:r w:rsidR="007C1B37" w:rsidRPr="00FB53C8">
        <w:rPr>
          <w:rFonts w:ascii="Lato" w:hAnsi="Lato" w:cs="Times New Roman"/>
        </w:rPr>
        <w:t xml:space="preserve"> była</w:t>
      </w:r>
      <w:r w:rsidRPr="00FB53C8">
        <w:rPr>
          <w:rFonts w:ascii="Lato" w:hAnsi="Lato" w:cs="Times New Roman"/>
        </w:rPr>
        <w:t xml:space="preserve"> wymianie dobrych praktyk w zakresie tworzenia centrów młodzieżowych</w:t>
      </w:r>
      <w:r w:rsidR="007C1B37" w:rsidRPr="00FB53C8">
        <w:rPr>
          <w:rFonts w:ascii="Lato" w:hAnsi="Lato" w:cs="Times New Roman"/>
        </w:rPr>
        <w:t>, zadania</w:t>
      </w:r>
      <w:r w:rsidRPr="00FB53C8">
        <w:rPr>
          <w:rFonts w:ascii="Lato" w:hAnsi="Lato" w:cs="Times New Roman"/>
        </w:rPr>
        <w:t xml:space="preserve"> wynikające</w:t>
      </w:r>
      <w:r w:rsidR="007C1B37" w:rsidRPr="00FB53C8">
        <w:rPr>
          <w:rFonts w:ascii="Lato" w:hAnsi="Lato" w:cs="Times New Roman"/>
        </w:rPr>
        <w:t>go</w:t>
      </w:r>
      <w:r w:rsidRPr="00FB53C8">
        <w:rPr>
          <w:rFonts w:ascii="Lato" w:hAnsi="Lato" w:cs="Times New Roman"/>
        </w:rPr>
        <w:t xml:space="preserve"> z miejskiego Programu „Młody Kraków 2.0”, skupione</w:t>
      </w:r>
      <w:r w:rsidR="007C1B37" w:rsidRPr="00FB53C8">
        <w:rPr>
          <w:rFonts w:ascii="Lato" w:hAnsi="Lato" w:cs="Times New Roman"/>
        </w:rPr>
        <w:t>go</w:t>
      </w:r>
      <w:r w:rsidRPr="00FB53C8">
        <w:rPr>
          <w:rFonts w:ascii="Lato" w:hAnsi="Lato" w:cs="Times New Roman"/>
        </w:rPr>
        <w:t xml:space="preserve"> na tworzeniu przestrzeni do spotkań o charakterze wielokulturowym</w:t>
      </w:r>
      <w:r w:rsidR="007C1B37" w:rsidRPr="00FB53C8">
        <w:rPr>
          <w:rFonts w:ascii="Lato" w:hAnsi="Lato" w:cs="Times New Roman"/>
        </w:rPr>
        <w:t xml:space="preserve"> –</w:t>
      </w:r>
      <w:r w:rsidRPr="00FB53C8">
        <w:rPr>
          <w:rFonts w:ascii="Lato" w:hAnsi="Lato" w:cs="Times New Roman"/>
        </w:rPr>
        <w:t xml:space="preserve"> tak, aby jak najwięcej młodych ludzi mogło kształtować postawę otwartości na różnorodność i</w:t>
      </w:r>
      <w:r w:rsidR="007C1B37" w:rsidRPr="00FB53C8">
        <w:rPr>
          <w:rFonts w:ascii="Lato" w:hAnsi="Lato" w:cs="Times New Roman"/>
        </w:rPr>
        <w:t> </w:t>
      </w:r>
      <w:r w:rsidRPr="00FB53C8">
        <w:rPr>
          <w:rFonts w:ascii="Lato" w:hAnsi="Lato" w:cs="Times New Roman"/>
        </w:rPr>
        <w:t>wielokulturowość.</w:t>
      </w:r>
    </w:p>
    <w:p w14:paraId="1E5BF58C" w14:textId="77777777" w:rsidR="0035138C" w:rsidRPr="00FB53C8" w:rsidRDefault="0035138C" w:rsidP="0035138C">
      <w:pPr>
        <w:spacing w:after="0"/>
        <w:jc w:val="both"/>
        <w:rPr>
          <w:rFonts w:ascii="Lato" w:hAnsi="Lato" w:cs="Times New Roman"/>
        </w:rPr>
      </w:pPr>
    </w:p>
    <w:p w14:paraId="22426F92" w14:textId="6729C30E" w:rsidR="0035138C" w:rsidRPr="00FB53C8" w:rsidRDefault="0035138C" w:rsidP="0035138C">
      <w:pPr>
        <w:spacing w:after="0"/>
        <w:jc w:val="both"/>
        <w:rPr>
          <w:rFonts w:ascii="Lato" w:hAnsi="Lato" w:cs="Times New Roman"/>
        </w:rPr>
      </w:pPr>
      <w:r w:rsidRPr="60BDC3D4">
        <w:rPr>
          <w:rFonts w:ascii="Lato" w:hAnsi="Lato" w:cs="Times New Roman"/>
        </w:rPr>
        <w:t>Programy i wydarzenia kulturalne w roku 2019 na rzecz młodzieży były zrealizowane w</w:t>
      </w:r>
      <w:r w:rsidR="009764AB" w:rsidRPr="60BDC3D4">
        <w:rPr>
          <w:rFonts w:ascii="Lato" w:hAnsi="Lato" w:cs="Times New Roman"/>
        </w:rPr>
        <w:t> </w:t>
      </w:r>
      <w:r w:rsidRPr="60BDC3D4">
        <w:rPr>
          <w:rFonts w:ascii="Lato" w:hAnsi="Lato" w:cs="Times New Roman"/>
        </w:rPr>
        <w:t xml:space="preserve">następującym wymiarze </w:t>
      </w:r>
      <w:r w:rsidR="007C1B37" w:rsidRPr="60BDC3D4">
        <w:rPr>
          <w:rFonts w:ascii="Lato" w:hAnsi="Lato" w:cs="Times New Roman"/>
        </w:rPr>
        <w:t>–</w:t>
      </w:r>
      <w:r w:rsidRPr="60BDC3D4">
        <w:rPr>
          <w:rFonts w:ascii="Lato" w:hAnsi="Lato" w:cs="Times New Roman"/>
        </w:rPr>
        <w:t xml:space="preserve"> zorganizowano 1 296 wydarzeń kulturalnych, w których wzięło udział 10 526 osób.</w:t>
      </w:r>
    </w:p>
    <w:p w14:paraId="053A08E0" w14:textId="77777777" w:rsidR="0035138C" w:rsidRPr="00FB53C8" w:rsidRDefault="0035138C" w:rsidP="0035138C">
      <w:pPr>
        <w:spacing w:after="0"/>
        <w:jc w:val="both"/>
        <w:rPr>
          <w:rFonts w:ascii="Lato" w:hAnsi="Lato" w:cs="Times New Roman"/>
        </w:rPr>
      </w:pPr>
    </w:p>
    <w:p w14:paraId="18B810A6" w14:textId="77777777" w:rsidR="0035138C" w:rsidRPr="00FB53C8" w:rsidRDefault="0035138C" w:rsidP="0035138C">
      <w:pPr>
        <w:spacing w:after="0"/>
        <w:jc w:val="both"/>
        <w:rPr>
          <w:rFonts w:ascii="Lato" w:hAnsi="Lato" w:cs="Times New Roman"/>
        </w:rPr>
      </w:pPr>
      <w:r w:rsidRPr="00FB53C8">
        <w:rPr>
          <w:rFonts w:ascii="Lato" w:hAnsi="Lato" w:cs="Times New Roman"/>
        </w:rPr>
        <w:t>Ponadto kontynuowano współpracę z organizacjami zajmującymi się tematyką młodzieży: Policją, Strażą Miejską, Instytutem Socjologii UJ oraz innymi organizacjami i ośrodkami nauki.</w:t>
      </w:r>
    </w:p>
    <w:p w14:paraId="1674D195" w14:textId="77777777" w:rsidR="0035138C" w:rsidRPr="00FB53C8" w:rsidRDefault="0035138C" w:rsidP="0035138C">
      <w:pPr>
        <w:spacing w:after="0"/>
        <w:jc w:val="both"/>
        <w:rPr>
          <w:rFonts w:ascii="Lato" w:hAnsi="Lato" w:cs="Times New Roman"/>
        </w:rPr>
      </w:pPr>
    </w:p>
    <w:p w14:paraId="0C351AD9" w14:textId="77777777" w:rsidR="0035138C" w:rsidRPr="00FB53C8" w:rsidRDefault="0035138C" w:rsidP="007C1B37">
      <w:pPr>
        <w:shd w:val="clear" w:color="auto" w:fill="D9D9D9" w:themeFill="background1" w:themeFillShade="D9"/>
        <w:spacing w:after="0"/>
        <w:jc w:val="center"/>
        <w:rPr>
          <w:rFonts w:ascii="Lato" w:hAnsi="Lato" w:cs="Times New Roman"/>
        </w:rPr>
      </w:pPr>
      <w:r w:rsidRPr="00FB53C8">
        <w:rPr>
          <w:rFonts w:ascii="Lato" w:hAnsi="Lato" w:cs="Times New Roman"/>
        </w:rPr>
        <w:t>Nakłady finansowe na realizację programu w 2019 r</w:t>
      </w:r>
      <w:r w:rsidR="007C1B37" w:rsidRPr="00FB53C8">
        <w:rPr>
          <w:rFonts w:ascii="Lato" w:hAnsi="Lato" w:cs="Times New Roman"/>
        </w:rPr>
        <w:t>oku</w:t>
      </w:r>
      <w:r w:rsidRPr="00FB53C8">
        <w:rPr>
          <w:rFonts w:ascii="Lato" w:hAnsi="Lato" w:cs="Times New Roman"/>
        </w:rPr>
        <w:t xml:space="preserve"> wyniosły 487 043 PLN</w:t>
      </w:r>
    </w:p>
    <w:p w14:paraId="3C72A837" w14:textId="77777777" w:rsidR="007C1B37" w:rsidRPr="00FB53C8" w:rsidRDefault="007C1B37">
      <w:pPr>
        <w:rPr>
          <w:rFonts w:ascii="Lato" w:hAnsi="Lato" w:cs="Times New Roman"/>
        </w:rPr>
      </w:pPr>
      <w:r w:rsidRPr="00FB53C8">
        <w:rPr>
          <w:rFonts w:ascii="Lato" w:hAnsi="Lato" w:cs="Times New Roman"/>
        </w:rPr>
        <w:br w:type="page"/>
      </w:r>
    </w:p>
    <w:p w14:paraId="0C76FEE4" w14:textId="77777777" w:rsidR="0035138C" w:rsidRPr="00FB53C8" w:rsidRDefault="0035138C" w:rsidP="007C1B37">
      <w:pPr>
        <w:pStyle w:val="Nagwek3"/>
      </w:pPr>
      <w:bookmarkStart w:id="182" w:name="_Toc8736438"/>
      <w:bookmarkStart w:id="183" w:name="_Toc8911687"/>
      <w:bookmarkStart w:id="184" w:name="_Toc8985121"/>
      <w:bookmarkStart w:id="185" w:name="_Toc9678831"/>
      <w:bookmarkStart w:id="186" w:name="_Toc10018694"/>
      <w:bookmarkStart w:id="187" w:name="_Toc41897630"/>
      <w:r w:rsidRPr="00FB53C8">
        <w:lastRenderedPageBreak/>
        <w:t>IV.3.3</w:t>
      </w:r>
      <w:r w:rsidR="007C1B37" w:rsidRPr="00FB53C8">
        <w:t>.</w:t>
      </w:r>
      <w:r w:rsidRPr="00FB53C8">
        <w:t xml:space="preserve"> Finanse</w:t>
      </w:r>
      <w:bookmarkEnd w:id="182"/>
      <w:bookmarkEnd w:id="183"/>
      <w:bookmarkEnd w:id="184"/>
      <w:bookmarkEnd w:id="185"/>
      <w:bookmarkEnd w:id="186"/>
      <w:bookmarkEnd w:id="187"/>
    </w:p>
    <w:p w14:paraId="56A0069A" w14:textId="77777777" w:rsidR="0035138C" w:rsidRPr="00FB53C8" w:rsidRDefault="0035138C" w:rsidP="0035138C">
      <w:pPr>
        <w:spacing w:after="0"/>
        <w:jc w:val="both"/>
        <w:rPr>
          <w:rFonts w:ascii="Lato" w:hAnsi="Lato"/>
          <w:highlight w:val="yellow"/>
        </w:rPr>
      </w:pPr>
    </w:p>
    <w:p w14:paraId="25973362" w14:textId="77777777" w:rsidR="0035138C" w:rsidRPr="00FB53C8" w:rsidRDefault="0035138C" w:rsidP="003626F7">
      <w:pPr>
        <w:pStyle w:val="Legenda"/>
        <w:rPr>
          <w:rFonts w:ascii="Lato" w:hAnsi="Lato"/>
          <w:b/>
          <w:bCs/>
          <w:i w:val="0"/>
          <w:iCs w:val="0"/>
          <w:color w:val="000000" w:themeColor="text1"/>
          <w:sz w:val="22"/>
          <w:szCs w:val="22"/>
        </w:rPr>
      </w:pPr>
      <w:bookmarkStart w:id="188" w:name="_Toc9675662"/>
      <w:bookmarkStart w:id="189" w:name="_Toc10018528"/>
      <w:r w:rsidRPr="00FB53C8">
        <w:rPr>
          <w:rFonts w:ascii="Lato" w:hAnsi="Lato"/>
          <w:b/>
          <w:bCs/>
          <w:i w:val="0"/>
          <w:iCs w:val="0"/>
          <w:color w:val="000000" w:themeColor="text1"/>
          <w:sz w:val="22"/>
          <w:szCs w:val="22"/>
        </w:rPr>
        <w:t xml:space="preserve">Tabela </w:t>
      </w:r>
      <w:r w:rsidR="007C1B37" w:rsidRPr="00FB53C8">
        <w:rPr>
          <w:rFonts w:ascii="Lato" w:hAnsi="Lato"/>
          <w:b/>
          <w:bCs/>
          <w:i w:val="0"/>
          <w:iCs w:val="0"/>
          <w:color w:val="auto"/>
          <w:sz w:val="22"/>
          <w:szCs w:val="22"/>
        </w:rPr>
        <w:t xml:space="preserve">IV.3.2. </w:t>
      </w:r>
      <w:r w:rsidRPr="00FB53C8">
        <w:rPr>
          <w:rFonts w:ascii="Lato" w:hAnsi="Lato"/>
          <w:b/>
          <w:bCs/>
          <w:i w:val="0"/>
          <w:iCs w:val="0"/>
          <w:color w:val="000000" w:themeColor="text1"/>
          <w:sz w:val="22"/>
          <w:szCs w:val="22"/>
        </w:rPr>
        <w:t>Wydatki w Dziedzinie Społeczeństwo obywatelskie zrealizowane w 2019 roku według rodzajów wydatków</w:t>
      </w:r>
      <w:bookmarkEnd w:id="188"/>
      <w:bookmarkEnd w:id="18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802"/>
        <w:gridCol w:w="2260"/>
      </w:tblGrid>
      <w:tr w:rsidR="0035138C" w:rsidRPr="00FB53C8" w14:paraId="2D38EF90" w14:textId="77777777" w:rsidTr="00D45CE1">
        <w:tc>
          <w:tcPr>
            <w:tcW w:w="3753" w:type="pct"/>
            <w:tcMar>
              <w:top w:w="0" w:type="dxa"/>
              <w:left w:w="108" w:type="dxa"/>
              <w:bottom w:w="0" w:type="dxa"/>
              <w:right w:w="108" w:type="dxa"/>
            </w:tcMar>
            <w:vAlign w:val="center"/>
            <w:hideMark/>
          </w:tcPr>
          <w:p w14:paraId="3C581E89" w14:textId="77777777" w:rsidR="0035138C" w:rsidRPr="00FB53C8" w:rsidRDefault="0035138C" w:rsidP="0035138C">
            <w:pPr>
              <w:spacing w:after="0"/>
              <w:jc w:val="both"/>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Rodzaj wydatków</w:t>
            </w:r>
          </w:p>
        </w:tc>
        <w:tc>
          <w:tcPr>
            <w:tcW w:w="1247" w:type="pct"/>
            <w:tcMar>
              <w:top w:w="0" w:type="dxa"/>
              <w:left w:w="108" w:type="dxa"/>
              <w:bottom w:w="0" w:type="dxa"/>
              <w:right w:w="108" w:type="dxa"/>
            </w:tcMar>
            <w:hideMark/>
          </w:tcPr>
          <w:p w14:paraId="75289C18" w14:textId="77777777" w:rsidR="0035138C" w:rsidRPr="00FB53C8" w:rsidRDefault="0035138C" w:rsidP="003626F7">
            <w:pPr>
              <w:spacing w:after="0"/>
              <w:jc w:val="center"/>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Wydatki (w PLN)</w:t>
            </w:r>
          </w:p>
        </w:tc>
      </w:tr>
      <w:tr w:rsidR="0035138C" w:rsidRPr="00FB53C8" w14:paraId="39C39D80" w14:textId="77777777" w:rsidTr="00D45CE1">
        <w:tc>
          <w:tcPr>
            <w:tcW w:w="3753" w:type="pct"/>
            <w:tcMar>
              <w:top w:w="0" w:type="dxa"/>
              <w:left w:w="108" w:type="dxa"/>
              <w:bottom w:w="0" w:type="dxa"/>
              <w:right w:w="108" w:type="dxa"/>
            </w:tcMar>
            <w:hideMark/>
          </w:tcPr>
          <w:p w14:paraId="6AC86830" w14:textId="77777777" w:rsidR="0035138C" w:rsidRPr="00FB53C8" w:rsidRDefault="0035138C" w:rsidP="0035138C">
            <w:pPr>
              <w:spacing w:after="0"/>
              <w:jc w:val="both"/>
              <w:rPr>
                <w:rFonts w:ascii="Lato" w:eastAsia="Calibri" w:hAnsi="Lato" w:cs="Times New Roman"/>
                <w:bCs/>
                <w:color w:val="000000" w:themeColor="text1"/>
                <w:sz w:val="20"/>
                <w:szCs w:val="20"/>
              </w:rPr>
            </w:pPr>
            <w:r w:rsidRPr="00FB53C8">
              <w:rPr>
                <w:rFonts w:ascii="Lato" w:eastAsia="Calibri" w:hAnsi="Lato" w:cs="Times New Roman"/>
                <w:bCs/>
                <w:color w:val="000000" w:themeColor="text1"/>
                <w:sz w:val="20"/>
                <w:szCs w:val="20"/>
              </w:rPr>
              <w:t>Ogółem</w:t>
            </w:r>
          </w:p>
        </w:tc>
        <w:tc>
          <w:tcPr>
            <w:tcW w:w="1247" w:type="pct"/>
            <w:tcMar>
              <w:top w:w="0" w:type="dxa"/>
              <w:left w:w="108" w:type="dxa"/>
              <w:bottom w:w="0" w:type="dxa"/>
              <w:right w:w="108" w:type="dxa"/>
            </w:tcMar>
          </w:tcPr>
          <w:p w14:paraId="533EF19E" w14:textId="77777777" w:rsidR="0035138C" w:rsidRPr="00FB53C8" w:rsidRDefault="0035138C" w:rsidP="003626F7">
            <w:pPr>
              <w:spacing w:after="0"/>
              <w:jc w:val="right"/>
              <w:rPr>
                <w:rFonts w:ascii="Lato" w:eastAsia="Calibri" w:hAnsi="Lato" w:cs="Times New Roman"/>
                <w:bCs/>
                <w:color w:val="000000" w:themeColor="text1"/>
                <w:sz w:val="20"/>
                <w:szCs w:val="20"/>
                <w:lang w:eastAsia="pl-PL"/>
              </w:rPr>
            </w:pPr>
            <w:r w:rsidRPr="00FB53C8">
              <w:rPr>
                <w:rFonts w:ascii="Lato" w:eastAsia="Calibri" w:hAnsi="Lato" w:cs="Times New Roman"/>
                <w:bCs/>
                <w:color w:val="000000" w:themeColor="text1"/>
                <w:sz w:val="20"/>
                <w:szCs w:val="20"/>
                <w:lang w:eastAsia="pl-PL"/>
              </w:rPr>
              <w:t>8 789 535</w:t>
            </w:r>
          </w:p>
        </w:tc>
      </w:tr>
      <w:tr w:rsidR="003626F7" w:rsidRPr="00FB53C8" w14:paraId="6B9C66E5" w14:textId="77777777" w:rsidTr="00D45CE1">
        <w:tc>
          <w:tcPr>
            <w:tcW w:w="3753" w:type="pct"/>
            <w:tcMar>
              <w:top w:w="0" w:type="dxa"/>
              <w:left w:w="108" w:type="dxa"/>
              <w:bottom w:w="0" w:type="dxa"/>
              <w:right w:w="108" w:type="dxa"/>
            </w:tcMar>
          </w:tcPr>
          <w:p w14:paraId="34845236" w14:textId="0780B872" w:rsidR="003626F7" w:rsidRPr="00FB53C8" w:rsidRDefault="00F02E78" w:rsidP="00F02E78">
            <w:pPr>
              <w:spacing w:after="0"/>
              <w:jc w:val="both"/>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ab/>
            </w:r>
            <w:r w:rsidR="0A904F75" w:rsidRPr="00FB53C8">
              <w:rPr>
                <w:rFonts w:ascii="Lato" w:eastAsia="Calibri" w:hAnsi="Lato" w:cs="Times New Roman"/>
                <w:color w:val="000000" w:themeColor="text1"/>
                <w:sz w:val="20"/>
                <w:szCs w:val="20"/>
              </w:rPr>
              <w:t>W</w:t>
            </w:r>
            <w:r w:rsidR="6F33DBA5" w:rsidRPr="00FB53C8">
              <w:rPr>
                <w:rFonts w:ascii="Lato" w:eastAsia="Calibri" w:hAnsi="Lato" w:cs="Times New Roman"/>
                <w:color w:val="000000" w:themeColor="text1"/>
                <w:sz w:val="20"/>
                <w:szCs w:val="20"/>
              </w:rPr>
              <w:t>ydatki inwestycyjne</w:t>
            </w:r>
          </w:p>
        </w:tc>
        <w:tc>
          <w:tcPr>
            <w:tcW w:w="1247" w:type="pct"/>
            <w:tcMar>
              <w:top w:w="0" w:type="dxa"/>
              <w:left w:w="108" w:type="dxa"/>
              <w:bottom w:w="0" w:type="dxa"/>
              <w:right w:w="108" w:type="dxa"/>
            </w:tcMar>
          </w:tcPr>
          <w:p w14:paraId="2322F001" w14:textId="77777777" w:rsidR="003626F7" w:rsidRPr="00FB53C8" w:rsidRDefault="003626F7" w:rsidP="003626F7">
            <w:pPr>
              <w:spacing w:after="0"/>
              <w:jc w:val="right"/>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0</w:t>
            </w:r>
          </w:p>
        </w:tc>
      </w:tr>
      <w:tr w:rsidR="003626F7" w:rsidRPr="00FB53C8" w14:paraId="0103704C" w14:textId="77777777" w:rsidTr="00D45CE1">
        <w:tc>
          <w:tcPr>
            <w:tcW w:w="3753" w:type="pct"/>
            <w:tcMar>
              <w:top w:w="0" w:type="dxa"/>
              <w:left w:w="108" w:type="dxa"/>
              <w:bottom w:w="0" w:type="dxa"/>
              <w:right w:w="108" w:type="dxa"/>
            </w:tcMar>
          </w:tcPr>
          <w:p w14:paraId="59842718" w14:textId="1E35F825" w:rsidR="003626F7" w:rsidRPr="00FB53C8" w:rsidRDefault="00F02E78" w:rsidP="00F02E78">
            <w:pPr>
              <w:spacing w:after="0"/>
              <w:jc w:val="both"/>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ab/>
            </w:r>
            <w:r w:rsidR="64B21ED6" w:rsidRPr="00FB53C8">
              <w:rPr>
                <w:rFonts w:ascii="Lato" w:eastAsia="Calibri" w:hAnsi="Lato" w:cs="Times New Roman"/>
                <w:color w:val="000000" w:themeColor="text1"/>
                <w:sz w:val="20"/>
                <w:szCs w:val="20"/>
              </w:rPr>
              <w:t>W</w:t>
            </w:r>
            <w:r w:rsidR="6F33DBA5" w:rsidRPr="00FB53C8">
              <w:rPr>
                <w:rFonts w:ascii="Lato" w:eastAsia="Calibri" w:hAnsi="Lato" w:cs="Times New Roman"/>
                <w:color w:val="000000" w:themeColor="text1"/>
                <w:sz w:val="20"/>
                <w:szCs w:val="20"/>
              </w:rPr>
              <w:t>ydatki bieżące</w:t>
            </w:r>
          </w:p>
        </w:tc>
        <w:tc>
          <w:tcPr>
            <w:tcW w:w="1247" w:type="pct"/>
            <w:tcMar>
              <w:top w:w="0" w:type="dxa"/>
              <w:left w:w="108" w:type="dxa"/>
              <w:bottom w:w="0" w:type="dxa"/>
              <w:right w:w="108" w:type="dxa"/>
            </w:tcMar>
          </w:tcPr>
          <w:p w14:paraId="0F37556C" w14:textId="77777777" w:rsidR="003626F7" w:rsidRPr="00FB53C8" w:rsidRDefault="003626F7" w:rsidP="003626F7">
            <w:pPr>
              <w:spacing w:after="0"/>
              <w:jc w:val="right"/>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8 789 535</w:t>
            </w:r>
          </w:p>
        </w:tc>
      </w:tr>
    </w:tbl>
    <w:p w14:paraId="18D6ADAA" w14:textId="77777777" w:rsidR="0035138C" w:rsidRPr="00FB53C8" w:rsidRDefault="0035138C" w:rsidP="003626F7">
      <w:pPr>
        <w:spacing w:after="0"/>
        <w:jc w:val="center"/>
        <w:rPr>
          <w:rFonts w:ascii="Lato" w:hAnsi="Lato"/>
          <w:iCs/>
          <w:color w:val="000000" w:themeColor="text1"/>
          <w:sz w:val="20"/>
          <w:szCs w:val="20"/>
        </w:rPr>
      </w:pPr>
      <w:r w:rsidRPr="00FB53C8">
        <w:rPr>
          <w:rFonts w:ascii="Lato" w:hAnsi="Lato"/>
          <w:iCs/>
          <w:color w:val="000000" w:themeColor="text1"/>
          <w:sz w:val="20"/>
          <w:szCs w:val="20"/>
        </w:rPr>
        <w:t>Źródło: System STRADOM oraz Sprawozdanie z wykonania Budżetu Miasta Krakowa za 2019 rok</w:t>
      </w:r>
    </w:p>
    <w:p w14:paraId="7DF6F7AA" w14:textId="77777777" w:rsidR="0035138C" w:rsidRDefault="0035138C" w:rsidP="0035138C">
      <w:pPr>
        <w:spacing w:after="0"/>
        <w:jc w:val="both"/>
        <w:rPr>
          <w:rFonts w:ascii="Lato" w:eastAsia="Calibri" w:hAnsi="Lato" w:cs="Times New Roman"/>
          <w:color w:val="000000" w:themeColor="text1"/>
        </w:rPr>
      </w:pPr>
    </w:p>
    <w:p w14:paraId="65AFF8CC" w14:textId="77777777" w:rsidR="00D30951" w:rsidRPr="00FB53C8" w:rsidRDefault="00D30951" w:rsidP="0035138C">
      <w:pPr>
        <w:spacing w:after="0"/>
        <w:jc w:val="both"/>
        <w:rPr>
          <w:rFonts w:ascii="Lato" w:eastAsia="Calibri" w:hAnsi="Lato" w:cs="Times New Roman"/>
          <w:color w:val="000000" w:themeColor="text1"/>
        </w:rPr>
      </w:pPr>
    </w:p>
    <w:p w14:paraId="33E175F3" w14:textId="77777777" w:rsidR="0035138C" w:rsidRPr="00FB53C8" w:rsidRDefault="0035138C" w:rsidP="001216C4">
      <w:pPr>
        <w:pStyle w:val="Legenda"/>
        <w:keepNext/>
        <w:rPr>
          <w:rFonts w:ascii="Lato" w:eastAsia="Calibri" w:hAnsi="Lato" w:cs="Times New Roman"/>
          <w:b/>
          <w:bCs/>
          <w:i w:val="0"/>
          <w:iCs w:val="0"/>
          <w:color w:val="000000" w:themeColor="text1"/>
          <w:sz w:val="22"/>
          <w:szCs w:val="22"/>
        </w:rPr>
      </w:pPr>
      <w:bookmarkStart w:id="190" w:name="_Toc9675600"/>
      <w:bookmarkStart w:id="191" w:name="_Toc10018466"/>
      <w:r w:rsidRPr="00FB53C8">
        <w:rPr>
          <w:rFonts w:ascii="Lato" w:hAnsi="Lato"/>
          <w:b/>
          <w:bCs/>
          <w:i w:val="0"/>
          <w:iCs w:val="0"/>
          <w:color w:val="auto"/>
          <w:sz w:val="22"/>
          <w:szCs w:val="22"/>
        </w:rPr>
        <w:t xml:space="preserve">Rysunek </w:t>
      </w:r>
      <w:r w:rsidR="00F02E78" w:rsidRPr="00FB53C8">
        <w:rPr>
          <w:rFonts w:ascii="Lato" w:hAnsi="Lato"/>
          <w:b/>
          <w:bCs/>
          <w:i w:val="0"/>
          <w:iCs w:val="0"/>
          <w:color w:val="auto"/>
          <w:sz w:val="22"/>
          <w:szCs w:val="22"/>
        </w:rPr>
        <w:t>IV.3.1.</w:t>
      </w:r>
      <w:r w:rsidRPr="00FB53C8">
        <w:rPr>
          <w:rFonts w:ascii="Lato" w:hAnsi="Lato"/>
          <w:b/>
          <w:bCs/>
          <w:i w:val="0"/>
          <w:iCs w:val="0"/>
          <w:color w:val="auto"/>
          <w:sz w:val="22"/>
          <w:szCs w:val="22"/>
        </w:rPr>
        <w:t xml:space="preserve"> </w:t>
      </w:r>
      <w:r w:rsidRPr="00FB53C8">
        <w:rPr>
          <w:rFonts w:ascii="Lato" w:hAnsi="Lato"/>
          <w:b/>
          <w:bCs/>
          <w:i w:val="0"/>
          <w:iCs w:val="0"/>
          <w:color w:val="000000" w:themeColor="text1"/>
          <w:sz w:val="22"/>
          <w:szCs w:val="22"/>
        </w:rPr>
        <w:t xml:space="preserve">Wydatki w Dziedzinie Społeczeństwo obywatelskie zrealizowane w 2019 roku według rodzajów wydatków </w:t>
      </w:r>
      <w:bookmarkEnd w:id="190"/>
      <w:bookmarkEnd w:id="191"/>
    </w:p>
    <w:p w14:paraId="320646EB" w14:textId="77777777" w:rsidR="0035138C" w:rsidRPr="00803797" w:rsidRDefault="3B5958D1" w:rsidP="001216C4">
      <w:pPr>
        <w:spacing w:after="0"/>
        <w:jc w:val="center"/>
        <w:rPr>
          <w:rFonts w:ascii="Lato" w:eastAsia="Calibri" w:hAnsi="Lato" w:cs="Times New Roman"/>
        </w:rPr>
      </w:pPr>
      <w:r>
        <w:rPr>
          <w:noProof/>
          <w:lang w:eastAsia="pl-PL"/>
        </w:rPr>
        <w:drawing>
          <wp:inline distT="0" distB="0" distL="0" distR="0" wp14:anchorId="145970E2" wp14:editId="54226063">
            <wp:extent cx="3771561" cy="2278022"/>
            <wp:effectExtent l="0" t="0" r="0" b="0"/>
            <wp:docPr id="213481664"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pic:cNvPicPr/>
                  </pic:nvPicPr>
                  <pic:blipFill>
                    <a:blip r:embed="rId21">
                      <a:extLst>
                        <a:ext uri="{28A0092B-C50C-407E-A947-70E740481C1C}">
                          <a14:useLocalDpi xmlns:a14="http://schemas.microsoft.com/office/drawing/2010/main" val="0"/>
                        </a:ext>
                      </a:extLst>
                    </a:blip>
                    <a:stretch>
                      <a:fillRect/>
                    </a:stretch>
                  </pic:blipFill>
                  <pic:spPr>
                    <a:xfrm>
                      <a:off x="0" y="0"/>
                      <a:ext cx="3771561" cy="2278022"/>
                    </a:xfrm>
                    <a:prstGeom prst="rect">
                      <a:avLst/>
                    </a:prstGeom>
                  </pic:spPr>
                </pic:pic>
              </a:graphicData>
            </a:graphic>
          </wp:inline>
        </w:drawing>
      </w:r>
    </w:p>
    <w:p w14:paraId="71C213ED" w14:textId="77777777" w:rsidR="0035138C" w:rsidRPr="00FB53C8" w:rsidRDefault="0035138C" w:rsidP="00F02E78">
      <w:pPr>
        <w:spacing w:after="0"/>
        <w:jc w:val="center"/>
        <w:rPr>
          <w:rFonts w:ascii="Lato" w:eastAsia="Calibri" w:hAnsi="Lato" w:cs="Times New Roman"/>
          <w:color w:val="000000" w:themeColor="text1"/>
        </w:rPr>
      </w:pPr>
      <w:r w:rsidRPr="00FB53C8">
        <w:rPr>
          <w:rFonts w:ascii="Lato" w:hAnsi="Lato"/>
          <w:iCs/>
          <w:color w:val="000000" w:themeColor="text1"/>
          <w:sz w:val="20"/>
          <w:szCs w:val="20"/>
        </w:rPr>
        <w:t>Źródło: System STRADOM oraz Sprawozdanie z wykonania Budżetu Miasta Krakowa za 2019 rok</w:t>
      </w:r>
      <w:r w:rsidRPr="00FB53C8">
        <w:rPr>
          <w:rFonts w:ascii="Lato" w:eastAsia="Calibri" w:hAnsi="Lato" w:cs="Times New Roman"/>
          <w:color w:val="000000" w:themeColor="text1"/>
        </w:rPr>
        <w:br w:type="page"/>
      </w:r>
    </w:p>
    <w:p w14:paraId="74DCED16" w14:textId="3AA86F7E" w:rsidR="0035138C" w:rsidRDefault="0035138C" w:rsidP="005909D4">
      <w:pPr>
        <w:spacing w:after="0"/>
        <w:rPr>
          <w:rFonts w:ascii="Lato" w:eastAsia="Calibri" w:hAnsi="Lato" w:cs="Times New Roman"/>
          <w:b/>
          <w:bCs/>
          <w:color w:val="000000" w:themeColor="text1"/>
          <w:lang w:eastAsia="pl-PL"/>
        </w:rPr>
      </w:pPr>
      <w:bookmarkStart w:id="192" w:name="_Toc9675663"/>
      <w:bookmarkStart w:id="193" w:name="_Toc10018529"/>
      <w:r w:rsidRPr="5729BB4F">
        <w:rPr>
          <w:rFonts w:ascii="Lato" w:hAnsi="Lato"/>
          <w:b/>
          <w:bCs/>
        </w:rPr>
        <w:lastRenderedPageBreak/>
        <w:t xml:space="preserve">Tabela </w:t>
      </w:r>
      <w:r w:rsidR="00F02E78" w:rsidRPr="5729BB4F">
        <w:rPr>
          <w:rFonts w:ascii="Lato" w:hAnsi="Lato"/>
          <w:b/>
          <w:bCs/>
        </w:rPr>
        <w:t>IV.3.3.</w:t>
      </w:r>
      <w:r w:rsidRPr="5729BB4F">
        <w:rPr>
          <w:rFonts w:ascii="Lato" w:hAnsi="Lato"/>
          <w:b/>
          <w:bCs/>
        </w:rPr>
        <w:t xml:space="preserve"> </w:t>
      </w:r>
      <w:r w:rsidRPr="5729BB4F">
        <w:rPr>
          <w:rFonts w:ascii="Lato" w:eastAsia="Calibri" w:hAnsi="Lato" w:cs="Times New Roman"/>
          <w:b/>
          <w:bCs/>
          <w:lang w:eastAsia="pl-PL"/>
        </w:rPr>
        <w:t xml:space="preserve">Wydatki </w:t>
      </w:r>
      <w:r w:rsidRPr="5729BB4F">
        <w:rPr>
          <w:rFonts w:ascii="Lato" w:eastAsia="Calibri" w:hAnsi="Lato" w:cs="Times New Roman"/>
          <w:b/>
          <w:bCs/>
          <w:color w:val="000000" w:themeColor="text1"/>
          <w:lang w:eastAsia="pl-PL"/>
        </w:rPr>
        <w:t xml:space="preserve">w Dziedzinie Społeczeństwo obywatelskie zrealizowane w 2019 roku w podziale na usługi </w:t>
      </w:r>
      <w:bookmarkEnd w:id="192"/>
      <w:bookmarkEnd w:id="193"/>
    </w:p>
    <w:p w14:paraId="3FA51623" w14:textId="0F342FC1" w:rsidR="00C8234B" w:rsidRPr="00FB53C8" w:rsidRDefault="00C8234B" w:rsidP="5729BB4F">
      <w:pPr>
        <w:spacing w:after="0"/>
        <w:ind w:left="738"/>
        <w:rPr>
          <w:rFonts w:ascii="Lato" w:eastAsia="Calibri" w:hAnsi="Lato" w:cs="Times New Roman"/>
          <w:b/>
          <w:bCs/>
          <w:i/>
          <w:iCs/>
          <w:color w:val="000000" w:themeColor="text1"/>
          <w:lang w:eastAsia="pl-PL"/>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224"/>
        <w:gridCol w:w="1838"/>
      </w:tblGrid>
      <w:tr w:rsidR="0035138C" w:rsidRPr="00FB53C8" w14:paraId="66751B44" w14:textId="77777777" w:rsidTr="00D45CE1">
        <w:trPr>
          <w:trHeight w:val="247"/>
        </w:trPr>
        <w:tc>
          <w:tcPr>
            <w:tcW w:w="3986" w:type="pct"/>
            <w:tcMar>
              <w:top w:w="0" w:type="dxa"/>
              <w:left w:w="108" w:type="dxa"/>
              <w:bottom w:w="0" w:type="dxa"/>
              <w:right w:w="108" w:type="dxa"/>
            </w:tcMar>
            <w:vAlign w:val="center"/>
            <w:hideMark/>
          </w:tcPr>
          <w:p w14:paraId="46C50FB0" w14:textId="084DD23F" w:rsidR="0035138C" w:rsidRPr="00FB53C8" w:rsidRDefault="0035138C" w:rsidP="005F77ED">
            <w:pPr>
              <w:spacing w:after="0"/>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Usługa</w:t>
            </w:r>
            <w:r w:rsidR="005F77ED">
              <w:rPr>
                <w:rFonts w:ascii="Lato" w:eastAsia="Calibri" w:hAnsi="Lato" w:cs="Times New Roman"/>
                <w:color w:val="000000" w:themeColor="text1"/>
                <w:sz w:val="20"/>
                <w:szCs w:val="20"/>
                <w:lang w:eastAsia="pl-PL"/>
              </w:rPr>
              <w:t xml:space="preserve"> publiczna</w:t>
            </w:r>
          </w:p>
        </w:tc>
        <w:tc>
          <w:tcPr>
            <w:tcW w:w="1014" w:type="pct"/>
            <w:tcMar>
              <w:top w:w="0" w:type="dxa"/>
              <w:left w:w="108" w:type="dxa"/>
              <w:bottom w:w="0" w:type="dxa"/>
              <w:right w:w="108" w:type="dxa"/>
            </w:tcMar>
            <w:vAlign w:val="center"/>
            <w:hideMark/>
          </w:tcPr>
          <w:p w14:paraId="7DF8D265" w14:textId="77777777" w:rsidR="0035138C" w:rsidRPr="00FB53C8" w:rsidRDefault="0035138C" w:rsidP="00F02E78">
            <w:pPr>
              <w:spacing w:after="0"/>
              <w:jc w:val="center"/>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Wydatki (w PLN)</w:t>
            </w:r>
          </w:p>
        </w:tc>
      </w:tr>
      <w:tr w:rsidR="0035138C" w:rsidRPr="00FB53C8" w14:paraId="7A4345FF" w14:textId="77777777" w:rsidTr="00D45CE1">
        <w:trPr>
          <w:trHeight w:val="247"/>
        </w:trPr>
        <w:tc>
          <w:tcPr>
            <w:tcW w:w="3986" w:type="pct"/>
            <w:tcMar>
              <w:top w:w="0" w:type="dxa"/>
              <w:left w:w="108" w:type="dxa"/>
              <w:bottom w:w="0" w:type="dxa"/>
              <w:right w:w="108" w:type="dxa"/>
            </w:tcMar>
            <w:vAlign w:val="center"/>
            <w:hideMark/>
          </w:tcPr>
          <w:p w14:paraId="6568261C" w14:textId="77777777" w:rsidR="0035138C" w:rsidRPr="00FB53C8" w:rsidRDefault="0035138C" w:rsidP="00F02E78">
            <w:pPr>
              <w:tabs>
                <w:tab w:val="left" w:pos="630"/>
              </w:tabs>
              <w:spacing w:after="0"/>
              <w:rPr>
                <w:rFonts w:ascii="Lato" w:eastAsia="Calibri" w:hAnsi="Lato" w:cs="Times New Roman"/>
                <w:bCs/>
                <w:color w:val="000000" w:themeColor="text1"/>
                <w:sz w:val="20"/>
                <w:szCs w:val="20"/>
                <w:lang w:eastAsia="pl-PL"/>
              </w:rPr>
            </w:pPr>
            <w:r w:rsidRPr="00FB53C8">
              <w:rPr>
                <w:rFonts w:ascii="Lato" w:eastAsia="Calibri" w:hAnsi="Lato" w:cs="Times New Roman"/>
                <w:bCs/>
                <w:color w:val="000000" w:themeColor="text1"/>
                <w:sz w:val="20"/>
                <w:szCs w:val="20"/>
                <w:lang w:eastAsia="pl-PL"/>
              </w:rPr>
              <w:t>Ogółem</w:t>
            </w:r>
          </w:p>
        </w:tc>
        <w:tc>
          <w:tcPr>
            <w:tcW w:w="1014" w:type="pct"/>
            <w:tcMar>
              <w:top w:w="0" w:type="dxa"/>
              <w:left w:w="108" w:type="dxa"/>
              <w:bottom w:w="0" w:type="dxa"/>
              <w:right w:w="108" w:type="dxa"/>
            </w:tcMar>
            <w:vAlign w:val="center"/>
          </w:tcPr>
          <w:p w14:paraId="2B17333B" w14:textId="77777777" w:rsidR="0035138C" w:rsidRPr="00FB53C8" w:rsidRDefault="0035138C" w:rsidP="00F02E78">
            <w:pPr>
              <w:spacing w:after="0"/>
              <w:jc w:val="right"/>
              <w:rPr>
                <w:rFonts w:ascii="Lato" w:eastAsia="Calibri" w:hAnsi="Lato" w:cs="Times New Roman"/>
                <w:bCs/>
                <w:color w:val="000000" w:themeColor="text1"/>
                <w:sz w:val="20"/>
                <w:szCs w:val="20"/>
                <w:lang w:eastAsia="pl-PL"/>
              </w:rPr>
            </w:pPr>
            <w:r w:rsidRPr="00FB53C8">
              <w:rPr>
                <w:rFonts w:ascii="Lato" w:eastAsia="Calibri" w:hAnsi="Lato" w:cs="Times New Roman"/>
                <w:bCs/>
                <w:color w:val="000000" w:themeColor="text1"/>
                <w:sz w:val="20"/>
                <w:szCs w:val="20"/>
                <w:lang w:eastAsia="pl-PL"/>
              </w:rPr>
              <w:t>8 789 535</w:t>
            </w:r>
          </w:p>
        </w:tc>
      </w:tr>
      <w:tr w:rsidR="00F02E78" w:rsidRPr="00FB53C8" w14:paraId="4D42F711" w14:textId="77777777" w:rsidTr="00D45CE1">
        <w:trPr>
          <w:trHeight w:val="493"/>
        </w:trPr>
        <w:tc>
          <w:tcPr>
            <w:tcW w:w="3986" w:type="pct"/>
            <w:tcMar>
              <w:top w:w="0" w:type="dxa"/>
              <w:left w:w="108" w:type="dxa"/>
              <w:bottom w:w="0" w:type="dxa"/>
              <w:right w:w="108" w:type="dxa"/>
            </w:tcMar>
            <w:vAlign w:val="center"/>
          </w:tcPr>
          <w:p w14:paraId="30C1FF93" w14:textId="77777777" w:rsidR="00F02E78" w:rsidRPr="00FB53C8" w:rsidRDefault="00F02E78" w:rsidP="00F02E78">
            <w:pPr>
              <w:spacing w:after="0"/>
              <w:ind w:left="738"/>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Zapewnienie dialogu z mieszkańcami i tworzenie warunków do partycypacji społecznej (D-1)</w:t>
            </w:r>
          </w:p>
        </w:tc>
        <w:tc>
          <w:tcPr>
            <w:tcW w:w="1014" w:type="pct"/>
            <w:tcMar>
              <w:top w:w="0" w:type="dxa"/>
              <w:left w:w="108" w:type="dxa"/>
              <w:bottom w:w="0" w:type="dxa"/>
              <w:right w:w="108" w:type="dxa"/>
            </w:tcMar>
            <w:vAlign w:val="center"/>
          </w:tcPr>
          <w:p w14:paraId="76F3551C" w14:textId="77777777" w:rsidR="00F02E78" w:rsidRPr="00FB53C8" w:rsidRDefault="00F02E78" w:rsidP="00F02E78">
            <w:pPr>
              <w:spacing w:after="0"/>
              <w:jc w:val="right"/>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5 128 504</w:t>
            </w:r>
          </w:p>
        </w:tc>
      </w:tr>
      <w:tr w:rsidR="00F02E78" w:rsidRPr="00FB53C8" w14:paraId="5814175E" w14:textId="77777777" w:rsidTr="00D45CE1">
        <w:trPr>
          <w:trHeight w:val="493"/>
        </w:trPr>
        <w:tc>
          <w:tcPr>
            <w:tcW w:w="3986" w:type="pct"/>
            <w:tcMar>
              <w:top w:w="0" w:type="dxa"/>
              <w:left w:w="108" w:type="dxa"/>
              <w:bottom w:w="0" w:type="dxa"/>
              <w:right w:w="108" w:type="dxa"/>
            </w:tcMar>
            <w:vAlign w:val="center"/>
          </w:tcPr>
          <w:p w14:paraId="7B4F1DC9" w14:textId="77777777" w:rsidR="00F02E78" w:rsidRPr="00FB53C8" w:rsidRDefault="00F02E78" w:rsidP="00F02E78">
            <w:pPr>
              <w:spacing w:after="0"/>
              <w:ind w:left="738"/>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Zapewnienie możliwości realizacji zadań publicznych przez organizacje pozarządowe i inicjatywy społeczne (D-2)</w:t>
            </w:r>
          </w:p>
        </w:tc>
        <w:tc>
          <w:tcPr>
            <w:tcW w:w="1014" w:type="pct"/>
            <w:tcMar>
              <w:top w:w="0" w:type="dxa"/>
              <w:left w:w="108" w:type="dxa"/>
              <w:bottom w:w="0" w:type="dxa"/>
              <w:right w:w="108" w:type="dxa"/>
            </w:tcMar>
            <w:vAlign w:val="center"/>
          </w:tcPr>
          <w:p w14:paraId="161DFFC0" w14:textId="77777777" w:rsidR="00F02E78" w:rsidRPr="00FB53C8" w:rsidRDefault="00F02E78" w:rsidP="00F02E78">
            <w:pPr>
              <w:spacing w:after="0"/>
              <w:jc w:val="right"/>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538 249</w:t>
            </w:r>
          </w:p>
        </w:tc>
      </w:tr>
      <w:tr w:rsidR="00F02E78" w:rsidRPr="00FB53C8" w14:paraId="770D4C7A" w14:textId="77777777" w:rsidTr="00D45CE1">
        <w:trPr>
          <w:trHeight w:val="247"/>
        </w:trPr>
        <w:tc>
          <w:tcPr>
            <w:tcW w:w="3986" w:type="pct"/>
            <w:vMerge w:val="restart"/>
            <w:tcMar>
              <w:top w:w="0" w:type="dxa"/>
              <w:left w:w="108" w:type="dxa"/>
              <w:bottom w:w="0" w:type="dxa"/>
              <w:right w:w="108" w:type="dxa"/>
            </w:tcMar>
            <w:vAlign w:val="center"/>
          </w:tcPr>
          <w:p w14:paraId="60574994" w14:textId="77777777" w:rsidR="00F02E78" w:rsidRPr="00FB53C8" w:rsidRDefault="00F02E78" w:rsidP="0C223C34">
            <w:pPr>
              <w:spacing w:after="0"/>
              <w:ind w:left="738"/>
              <w:rPr>
                <w:rFonts w:ascii="Lato" w:eastAsia="Calibri" w:hAnsi="Lato" w:cs="Times New Roman"/>
                <w:color w:val="000000" w:themeColor="text1"/>
                <w:sz w:val="20"/>
                <w:szCs w:val="20"/>
                <w:lang w:eastAsia="pl-PL"/>
              </w:rPr>
            </w:pPr>
            <w:r w:rsidRPr="0C223C34">
              <w:rPr>
                <w:rFonts w:ascii="Lato" w:eastAsia="Calibri" w:hAnsi="Lato" w:cs="Times New Roman"/>
                <w:color w:val="000000" w:themeColor="text1"/>
                <w:sz w:val="20"/>
                <w:szCs w:val="20"/>
                <w:lang w:eastAsia="pl-PL"/>
              </w:rPr>
              <w:t>Funkcjonowanie mechanizmów demokracji (D-3)</w:t>
            </w:r>
          </w:p>
          <w:p w14:paraId="543525B4" w14:textId="77777777" w:rsidR="00F02E78" w:rsidRPr="00FB53C8" w:rsidRDefault="00F02E78" w:rsidP="00F02E78">
            <w:pPr>
              <w:spacing w:after="0"/>
              <w:ind w:left="738"/>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Kształtowanie postaw obywatelskich wśród dzieci i młodzieży (D-4)</w:t>
            </w:r>
          </w:p>
        </w:tc>
        <w:tc>
          <w:tcPr>
            <w:tcW w:w="1014" w:type="pct"/>
            <w:tcMar>
              <w:top w:w="0" w:type="dxa"/>
              <w:left w:w="108" w:type="dxa"/>
              <w:bottom w:w="0" w:type="dxa"/>
              <w:right w:w="108" w:type="dxa"/>
            </w:tcMar>
            <w:vAlign w:val="center"/>
          </w:tcPr>
          <w:p w14:paraId="40971F2F" w14:textId="77777777" w:rsidR="00F02E78" w:rsidRPr="00FB53C8" w:rsidRDefault="00F02E78" w:rsidP="00F02E78">
            <w:pPr>
              <w:spacing w:after="0"/>
              <w:jc w:val="right"/>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2 325 108</w:t>
            </w:r>
          </w:p>
        </w:tc>
      </w:tr>
      <w:tr w:rsidR="00F02E78" w:rsidRPr="00FB53C8" w14:paraId="1BABE7F2" w14:textId="77777777" w:rsidTr="00D45CE1">
        <w:trPr>
          <w:trHeight w:val="280"/>
        </w:trPr>
        <w:tc>
          <w:tcPr>
            <w:tcW w:w="3986" w:type="pct"/>
            <w:vMerge/>
            <w:tcMar>
              <w:top w:w="0" w:type="dxa"/>
              <w:left w:w="108" w:type="dxa"/>
              <w:bottom w:w="0" w:type="dxa"/>
              <w:right w:w="108" w:type="dxa"/>
            </w:tcMar>
            <w:vAlign w:val="center"/>
          </w:tcPr>
          <w:p w14:paraId="532070F0" w14:textId="77777777" w:rsidR="00F02E78" w:rsidRPr="00FB53C8" w:rsidRDefault="00F02E78" w:rsidP="00F02E78">
            <w:pPr>
              <w:spacing w:after="0"/>
              <w:ind w:left="738"/>
              <w:rPr>
                <w:rFonts w:ascii="Lato" w:eastAsia="Calibri" w:hAnsi="Lato" w:cs="Times New Roman"/>
                <w:color w:val="000000" w:themeColor="text1"/>
                <w:sz w:val="20"/>
                <w:szCs w:val="20"/>
                <w:lang w:eastAsia="pl-PL"/>
              </w:rPr>
            </w:pPr>
          </w:p>
        </w:tc>
        <w:tc>
          <w:tcPr>
            <w:tcW w:w="1014" w:type="pct"/>
            <w:tcMar>
              <w:top w:w="0" w:type="dxa"/>
              <w:left w:w="108" w:type="dxa"/>
              <w:bottom w:w="0" w:type="dxa"/>
              <w:right w:w="108" w:type="dxa"/>
            </w:tcMar>
            <w:vAlign w:val="center"/>
          </w:tcPr>
          <w:p w14:paraId="4618344E" w14:textId="77777777" w:rsidR="00F02E78" w:rsidRPr="00FB53C8" w:rsidRDefault="00F02E78" w:rsidP="00F02E78">
            <w:pPr>
              <w:spacing w:after="0"/>
              <w:jc w:val="right"/>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487 043</w:t>
            </w:r>
          </w:p>
        </w:tc>
      </w:tr>
      <w:tr w:rsidR="00F02E78" w:rsidRPr="00FB53C8" w14:paraId="0028D105" w14:textId="77777777" w:rsidTr="00D45CE1">
        <w:trPr>
          <w:trHeight w:val="260"/>
        </w:trPr>
        <w:tc>
          <w:tcPr>
            <w:tcW w:w="3986" w:type="pct"/>
            <w:tcMar>
              <w:top w:w="0" w:type="dxa"/>
              <w:left w:w="108" w:type="dxa"/>
              <w:bottom w:w="0" w:type="dxa"/>
              <w:right w:w="108" w:type="dxa"/>
            </w:tcMar>
            <w:vAlign w:val="center"/>
          </w:tcPr>
          <w:p w14:paraId="4BDD4B7B" w14:textId="42B83F0F" w:rsidR="00F02E78" w:rsidRPr="00FB53C8" w:rsidRDefault="00F02E78" w:rsidP="00F02E78">
            <w:pPr>
              <w:spacing w:after="0"/>
              <w:ind w:left="738"/>
              <w:rPr>
                <w:rFonts w:ascii="Lato" w:eastAsia="Calibri" w:hAnsi="Lato" w:cs="Times New Roman"/>
                <w:color w:val="000000" w:themeColor="text1"/>
                <w:sz w:val="20"/>
                <w:szCs w:val="20"/>
                <w:lang w:eastAsia="pl-PL"/>
              </w:rPr>
            </w:pPr>
            <w:r w:rsidRPr="0B99C3E1">
              <w:rPr>
                <w:rFonts w:ascii="Lato" w:eastAsia="Calibri" w:hAnsi="Lato" w:cs="Times New Roman"/>
                <w:color w:val="000000" w:themeColor="text1"/>
                <w:sz w:val="20"/>
                <w:szCs w:val="20"/>
                <w:lang w:eastAsia="pl-PL"/>
              </w:rPr>
              <w:t>Wydatki niezwiązane bezpośrednio z realizacją usług</w:t>
            </w:r>
          </w:p>
        </w:tc>
        <w:tc>
          <w:tcPr>
            <w:tcW w:w="1014" w:type="pct"/>
            <w:tcMar>
              <w:top w:w="0" w:type="dxa"/>
              <w:left w:w="108" w:type="dxa"/>
              <w:bottom w:w="0" w:type="dxa"/>
              <w:right w:w="108" w:type="dxa"/>
            </w:tcMar>
            <w:vAlign w:val="center"/>
          </w:tcPr>
          <w:p w14:paraId="73907E05" w14:textId="77777777" w:rsidR="00F02E78" w:rsidRPr="00FB53C8" w:rsidRDefault="00F02E78" w:rsidP="00F02E78">
            <w:pPr>
              <w:spacing w:after="0"/>
              <w:jc w:val="right"/>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310 631</w:t>
            </w:r>
          </w:p>
        </w:tc>
      </w:tr>
    </w:tbl>
    <w:p w14:paraId="6E850298" w14:textId="77777777" w:rsidR="0035138C" w:rsidRPr="00FB53C8" w:rsidRDefault="0035138C" w:rsidP="00D30951">
      <w:pPr>
        <w:spacing w:after="0"/>
        <w:jc w:val="center"/>
        <w:rPr>
          <w:rFonts w:ascii="Lato" w:hAnsi="Lato"/>
          <w:iCs/>
          <w:color w:val="000000" w:themeColor="text1"/>
          <w:sz w:val="20"/>
          <w:szCs w:val="20"/>
        </w:rPr>
      </w:pPr>
      <w:r w:rsidRPr="00FB53C8">
        <w:rPr>
          <w:rFonts w:ascii="Lato" w:hAnsi="Lato"/>
          <w:iCs/>
          <w:color w:val="000000" w:themeColor="text1"/>
          <w:sz w:val="20"/>
          <w:szCs w:val="20"/>
        </w:rPr>
        <w:t>Źródło: System STRADOM oraz Sprawozdanie z wykonania Budżetu Miasta Krakowa za 2019 rok</w:t>
      </w:r>
    </w:p>
    <w:p w14:paraId="1A9B60E1" w14:textId="77777777" w:rsidR="0035138C" w:rsidRDefault="0035138C" w:rsidP="00D30951">
      <w:pPr>
        <w:spacing w:after="0"/>
        <w:jc w:val="center"/>
        <w:rPr>
          <w:rFonts w:ascii="Lato" w:hAnsi="Lato"/>
          <w:color w:val="000000" w:themeColor="text1"/>
        </w:rPr>
      </w:pPr>
    </w:p>
    <w:p w14:paraId="13F91383" w14:textId="77777777" w:rsidR="00D30951" w:rsidRPr="00D30951" w:rsidRDefault="00D30951" w:rsidP="00D30951">
      <w:pPr>
        <w:spacing w:after="0"/>
        <w:jc w:val="center"/>
        <w:rPr>
          <w:rFonts w:ascii="Lato" w:hAnsi="Lato"/>
          <w:color w:val="000000" w:themeColor="text1"/>
        </w:rPr>
      </w:pPr>
    </w:p>
    <w:p w14:paraId="12585ED2" w14:textId="7C5D5BDC" w:rsidR="0035138C" w:rsidRPr="00FB53C8" w:rsidRDefault="0035138C" w:rsidP="001216C4">
      <w:pPr>
        <w:pStyle w:val="Legenda"/>
        <w:keepNext/>
        <w:rPr>
          <w:rFonts w:ascii="Lato" w:eastAsia="Calibri" w:hAnsi="Lato" w:cs="Times New Roman"/>
          <w:b/>
          <w:bCs/>
          <w:i w:val="0"/>
          <w:iCs w:val="0"/>
          <w:color w:val="000000" w:themeColor="text1"/>
          <w:sz w:val="22"/>
          <w:szCs w:val="22"/>
          <w:lang w:eastAsia="pl-PL"/>
        </w:rPr>
      </w:pPr>
      <w:bookmarkStart w:id="194" w:name="_Toc9675601"/>
      <w:bookmarkStart w:id="195" w:name="_Toc10018467"/>
      <w:r w:rsidRPr="00FB53C8">
        <w:rPr>
          <w:rFonts w:ascii="Lato" w:hAnsi="Lato"/>
          <w:b/>
          <w:bCs/>
          <w:i w:val="0"/>
          <w:iCs w:val="0"/>
          <w:color w:val="000000" w:themeColor="text1"/>
          <w:sz w:val="22"/>
          <w:szCs w:val="22"/>
        </w:rPr>
        <w:t xml:space="preserve">Rysunek </w:t>
      </w:r>
      <w:r w:rsidR="00F02E78" w:rsidRPr="00FB53C8">
        <w:rPr>
          <w:rFonts w:ascii="Lato" w:hAnsi="Lato"/>
          <w:b/>
          <w:bCs/>
          <w:i w:val="0"/>
          <w:iCs w:val="0"/>
          <w:color w:val="auto"/>
          <w:sz w:val="22"/>
          <w:szCs w:val="22"/>
        </w:rPr>
        <w:t>IV.3.2.</w:t>
      </w:r>
      <w:r w:rsidRPr="00FB53C8">
        <w:rPr>
          <w:rFonts w:ascii="Lato" w:hAnsi="Lato"/>
          <w:b/>
          <w:bCs/>
          <w:i w:val="0"/>
          <w:iCs w:val="0"/>
          <w:color w:val="auto"/>
          <w:sz w:val="22"/>
          <w:szCs w:val="22"/>
        </w:rPr>
        <w:t xml:space="preserve"> </w:t>
      </w:r>
      <w:r w:rsidRPr="00FB53C8">
        <w:rPr>
          <w:rFonts w:ascii="Lato" w:eastAsia="Calibri" w:hAnsi="Lato" w:cs="Times New Roman"/>
          <w:b/>
          <w:bCs/>
          <w:i w:val="0"/>
          <w:iCs w:val="0"/>
          <w:color w:val="auto"/>
          <w:sz w:val="22"/>
          <w:szCs w:val="22"/>
          <w:lang w:eastAsia="pl-PL"/>
        </w:rPr>
        <w:t xml:space="preserve">Wydatki </w:t>
      </w:r>
      <w:r w:rsidRPr="00FB53C8">
        <w:rPr>
          <w:rFonts w:ascii="Lato" w:eastAsia="Calibri" w:hAnsi="Lato" w:cs="Times New Roman"/>
          <w:b/>
          <w:bCs/>
          <w:i w:val="0"/>
          <w:iCs w:val="0"/>
          <w:color w:val="000000" w:themeColor="text1"/>
          <w:sz w:val="22"/>
          <w:szCs w:val="22"/>
          <w:lang w:eastAsia="pl-PL"/>
        </w:rPr>
        <w:t>w Dziedzinie Społeczeństwo obywatelskie zrealizowane w 2019</w:t>
      </w:r>
      <w:r w:rsidR="00AF5307">
        <w:rPr>
          <w:rFonts w:ascii="Lato" w:eastAsia="Calibri" w:hAnsi="Lato" w:cs="Times New Roman"/>
          <w:b/>
          <w:bCs/>
          <w:i w:val="0"/>
          <w:iCs w:val="0"/>
          <w:color w:val="000000" w:themeColor="text1"/>
          <w:sz w:val="22"/>
          <w:szCs w:val="22"/>
          <w:lang w:eastAsia="pl-PL"/>
        </w:rPr>
        <w:t> </w:t>
      </w:r>
      <w:r w:rsidRPr="00FB53C8">
        <w:rPr>
          <w:rFonts w:ascii="Lato" w:eastAsia="Calibri" w:hAnsi="Lato" w:cs="Times New Roman"/>
          <w:b/>
          <w:bCs/>
          <w:i w:val="0"/>
          <w:iCs w:val="0"/>
          <w:color w:val="000000" w:themeColor="text1"/>
          <w:sz w:val="22"/>
          <w:szCs w:val="22"/>
          <w:lang w:eastAsia="pl-PL"/>
        </w:rPr>
        <w:t>roku w</w:t>
      </w:r>
      <w:r w:rsidR="00AF5307">
        <w:rPr>
          <w:rFonts w:ascii="Lato" w:eastAsia="Calibri" w:hAnsi="Lato" w:cs="Times New Roman"/>
          <w:b/>
          <w:bCs/>
          <w:i w:val="0"/>
          <w:iCs w:val="0"/>
          <w:color w:val="000000" w:themeColor="text1"/>
          <w:sz w:val="22"/>
          <w:szCs w:val="22"/>
          <w:lang w:eastAsia="pl-PL"/>
        </w:rPr>
        <w:t xml:space="preserve"> </w:t>
      </w:r>
      <w:r w:rsidRPr="00FB53C8">
        <w:rPr>
          <w:rFonts w:ascii="Lato" w:eastAsia="Calibri" w:hAnsi="Lato" w:cs="Times New Roman"/>
          <w:b/>
          <w:bCs/>
          <w:i w:val="0"/>
          <w:iCs w:val="0"/>
          <w:color w:val="000000" w:themeColor="text1"/>
          <w:sz w:val="22"/>
          <w:szCs w:val="22"/>
          <w:lang w:eastAsia="pl-PL"/>
        </w:rPr>
        <w:t xml:space="preserve">podziale na usługi </w:t>
      </w:r>
      <w:bookmarkEnd w:id="194"/>
      <w:bookmarkEnd w:id="195"/>
    </w:p>
    <w:p w14:paraId="3E190F5E" w14:textId="77777777" w:rsidR="0035138C" w:rsidRPr="00FB53C8" w:rsidRDefault="3B5958D1" w:rsidP="0035138C">
      <w:pPr>
        <w:jc w:val="center"/>
        <w:rPr>
          <w:rFonts w:ascii="Lato" w:hAnsi="Lato"/>
        </w:rPr>
      </w:pPr>
      <w:r>
        <w:rPr>
          <w:noProof/>
          <w:lang w:eastAsia="pl-PL"/>
        </w:rPr>
        <w:drawing>
          <wp:inline distT="0" distB="0" distL="0" distR="0" wp14:anchorId="0E03A154" wp14:editId="45ABE1DD">
            <wp:extent cx="3635333" cy="2105463"/>
            <wp:effectExtent l="0" t="0" r="0" b="0"/>
            <wp:docPr id="253140438" name="Obraz 67911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9119987"/>
                    <pic:cNvPicPr/>
                  </pic:nvPicPr>
                  <pic:blipFill>
                    <a:blip r:embed="rId22">
                      <a:extLst>
                        <a:ext uri="{28A0092B-C50C-407E-A947-70E740481C1C}">
                          <a14:useLocalDpi xmlns:a14="http://schemas.microsoft.com/office/drawing/2010/main" val="0"/>
                        </a:ext>
                      </a:extLst>
                    </a:blip>
                    <a:stretch>
                      <a:fillRect/>
                    </a:stretch>
                  </pic:blipFill>
                  <pic:spPr>
                    <a:xfrm>
                      <a:off x="0" y="0"/>
                      <a:ext cx="3635333" cy="2105463"/>
                    </a:xfrm>
                    <a:prstGeom prst="rect">
                      <a:avLst/>
                    </a:prstGeom>
                  </pic:spPr>
                </pic:pic>
              </a:graphicData>
            </a:graphic>
          </wp:inline>
        </w:drawing>
      </w:r>
    </w:p>
    <w:p w14:paraId="33DC1BBE" w14:textId="77777777" w:rsidR="0035138C" w:rsidRPr="00FB53C8" w:rsidRDefault="0035138C" w:rsidP="0035138C">
      <w:pPr>
        <w:jc w:val="center"/>
        <w:rPr>
          <w:rFonts w:ascii="Lato" w:hAnsi="Lato"/>
          <w:iCs/>
          <w:color w:val="000000" w:themeColor="text1"/>
          <w:sz w:val="20"/>
          <w:szCs w:val="20"/>
        </w:rPr>
      </w:pPr>
      <w:r w:rsidRPr="00FB53C8">
        <w:rPr>
          <w:rFonts w:ascii="Lato" w:hAnsi="Lato"/>
          <w:iCs/>
          <w:color w:val="000000" w:themeColor="text1"/>
          <w:sz w:val="20"/>
          <w:szCs w:val="20"/>
        </w:rPr>
        <w:t>Źródło: System STRADOM oraz Sprawozdanie z wykonania Budżetu Miasta Krakowa za 2019 rok</w:t>
      </w:r>
    </w:p>
    <w:p w14:paraId="0FB76C7C" w14:textId="77777777" w:rsidR="0035138C" w:rsidRPr="00FB53C8" w:rsidRDefault="0035138C" w:rsidP="0035138C">
      <w:pPr>
        <w:rPr>
          <w:rFonts w:ascii="Lato" w:hAnsi="Lato"/>
          <w:color w:val="000000" w:themeColor="text1"/>
          <w:sz w:val="20"/>
          <w:szCs w:val="20"/>
        </w:rPr>
      </w:pPr>
    </w:p>
    <w:p w14:paraId="00EE7A80" w14:textId="249A01CE" w:rsidR="0035062D" w:rsidRPr="00FB53C8" w:rsidRDefault="0088105D">
      <w:pPr>
        <w:rPr>
          <w:rFonts w:ascii="Lato" w:hAnsi="Lato" w:cs="Times New Roman"/>
        </w:rPr>
      </w:pPr>
      <w:r w:rsidRPr="00FB53C8">
        <w:rPr>
          <w:rFonts w:ascii="Lato" w:hAnsi="Lato" w:cs="Times New Roman"/>
        </w:rPr>
        <w:br w:type="page"/>
      </w: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B6512F" w:rsidRPr="00FB53C8" w14:paraId="1E8E47C2" w14:textId="77777777" w:rsidTr="01524252">
        <w:trPr>
          <w:trHeight w:val="6489"/>
        </w:trPr>
        <w:tc>
          <w:tcPr>
            <w:tcW w:w="8165" w:type="dxa"/>
          </w:tcPr>
          <w:p w14:paraId="52E12EC1" w14:textId="77777777" w:rsidR="00B6512F" w:rsidRPr="00FB53C8" w:rsidRDefault="00B6512F" w:rsidP="009A05BA">
            <w:pPr>
              <w:rPr>
                <w:rFonts w:ascii="Lato" w:hAnsi="Lato"/>
              </w:rPr>
            </w:pPr>
          </w:p>
          <w:p w14:paraId="6A2BC471" w14:textId="77777777" w:rsidR="00B6512F" w:rsidRPr="00FB53C8" w:rsidRDefault="00B6512F" w:rsidP="009A05BA">
            <w:pPr>
              <w:rPr>
                <w:rFonts w:ascii="Lato" w:hAnsi="Lato"/>
              </w:rPr>
            </w:pPr>
          </w:p>
          <w:p w14:paraId="4DCC6F47" w14:textId="77777777" w:rsidR="00B6512F" w:rsidRPr="00FB53C8" w:rsidRDefault="00B6512F" w:rsidP="009A05BA">
            <w:pPr>
              <w:rPr>
                <w:rFonts w:ascii="Lato" w:hAnsi="Lato"/>
              </w:rPr>
            </w:pPr>
          </w:p>
          <w:p w14:paraId="1B5E47D9" w14:textId="77777777" w:rsidR="00B6512F" w:rsidRPr="00FB53C8" w:rsidRDefault="00B6512F" w:rsidP="009A05BA">
            <w:pPr>
              <w:rPr>
                <w:rFonts w:ascii="Lato" w:hAnsi="Lato"/>
              </w:rPr>
            </w:pPr>
          </w:p>
          <w:p w14:paraId="25D6C40E" w14:textId="77777777" w:rsidR="00B6512F" w:rsidRPr="00FB53C8" w:rsidRDefault="00B6512F" w:rsidP="009A05BA">
            <w:pPr>
              <w:rPr>
                <w:rFonts w:ascii="Lato" w:hAnsi="Lato"/>
              </w:rPr>
            </w:pPr>
          </w:p>
          <w:p w14:paraId="18E7D592" w14:textId="77777777" w:rsidR="00B6512F" w:rsidRPr="00FB53C8" w:rsidRDefault="00B6512F" w:rsidP="009A05BA">
            <w:pPr>
              <w:rPr>
                <w:rFonts w:ascii="Lato" w:hAnsi="Lato"/>
              </w:rPr>
            </w:pPr>
          </w:p>
          <w:p w14:paraId="4CC8AA0D" w14:textId="77777777" w:rsidR="00B6512F" w:rsidRPr="00FB53C8" w:rsidRDefault="00B6512F" w:rsidP="009A05BA">
            <w:pPr>
              <w:rPr>
                <w:rFonts w:ascii="Lato" w:hAnsi="Lato"/>
              </w:rPr>
            </w:pPr>
          </w:p>
          <w:p w14:paraId="0387D0D6" w14:textId="77777777" w:rsidR="00B6512F" w:rsidRPr="00FB53C8" w:rsidRDefault="00B6512F" w:rsidP="009A05BA">
            <w:pPr>
              <w:rPr>
                <w:rFonts w:ascii="Lato" w:hAnsi="Lato"/>
              </w:rPr>
            </w:pPr>
          </w:p>
          <w:p w14:paraId="565BFF5B" w14:textId="77777777" w:rsidR="00B6512F" w:rsidRPr="00FB53C8" w:rsidRDefault="00B6512F" w:rsidP="009A05BA">
            <w:pPr>
              <w:rPr>
                <w:rFonts w:ascii="Lato" w:hAnsi="Lato"/>
              </w:rPr>
            </w:pPr>
          </w:p>
          <w:p w14:paraId="34CDD9EB" w14:textId="77777777" w:rsidR="00B6512F" w:rsidRPr="00FB53C8" w:rsidRDefault="25243F2A" w:rsidP="009A05BA">
            <w:pPr>
              <w:jc w:val="center"/>
              <w:rPr>
                <w:rFonts w:ascii="Lato" w:hAnsi="Lato"/>
              </w:rPr>
            </w:pPr>
            <w:r>
              <w:rPr>
                <w:noProof/>
                <w:lang w:eastAsia="pl-PL"/>
              </w:rPr>
              <w:drawing>
                <wp:inline distT="0" distB="0" distL="0" distR="0" wp14:anchorId="246D884D" wp14:editId="3F34A4E5">
                  <wp:extent cx="2239010" cy="2228034"/>
                  <wp:effectExtent l="0" t="0" r="8890" b="1270"/>
                  <wp:docPr id="1103669413"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9010" cy="2228034"/>
                          </a:xfrm>
                          <a:prstGeom prst="rect">
                            <a:avLst/>
                          </a:prstGeom>
                        </pic:spPr>
                      </pic:pic>
                    </a:graphicData>
                  </a:graphic>
                </wp:inline>
              </w:drawing>
            </w:r>
          </w:p>
        </w:tc>
      </w:tr>
      <w:tr w:rsidR="00B6512F" w:rsidRPr="00FB53C8" w14:paraId="361760A3" w14:textId="77777777" w:rsidTr="01524252">
        <w:trPr>
          <w:trHeight w:val="6489"/>
        </w:trPr>
        <w:tc>
          <w:tcPr>
            <w:tcW w:w="8165" w:type="dxa"/>
          </w:tcPr>
          <w:p w14:paraId="498AF0D8" w14:textId="77777777" w:rsidR="00B6512F" w:rsidRPr="00FB53C8" w:rsidRDefault="00B6512F" w:rsidP="009A05BA">
            <w:pPr>
              <w:rPr>
                <w:rFonts w:ascii="Lato" w:hAnsi="Lato"/>
              </w:rPr>
            </w:pPr>
          </w:p>
          <w:p w14:paraId="263F3B9E" w14:textId="77777777" w:rsidR="00B6512F" w:rsidRPr="00FB53C8" w:rsidRDefault="00B6512F" w:rsidP="009A05BA">
            <w:pPr>
              <w:rPr>
                <w:rFonts w:ascii="Lato" w:hAnsi="Lato"/>
              </w:rPr>
            </w:pPr>
          </w:p>
          <w:p w14:paraId="16E5E008" w14:textId="77777777" w:rsidR="00B6512F" w:rsidRPr="00FB53C8" w:rsidRDefault="00B6512F" w:rsidP="009A05BA">
            <w:pPr>
              <w:rPr>
                <w:rFonts w:ascii="Lato" w:hAnsi="Lato"/>
              </w:rPr>
            </w:pPr>
          </w:p>
          <w:p w14:paraId="40D2860B" w14:textId="77777777" w:rsidR="00B6512F" w:rsidRPr="00FB53C8" w:rsidRDefault="00B6512F" w:rsidP="009A05BA">
            <w:pPr>
              <w:rPr>
                <w:rFonts w:ascii="Lato" w:hAnsi="Lato"/>
              </w:rPr>
            </w:pPr>
          </w:p>
          <w:p w14:paraId="42050CB3" w14:textId="77777777" w:rsidR="00B6512F" w:rsidRPr="00FB53C8" w:rsidRDefault="00B6512F" w:rsidP="009A05BA">
            <w:pPr>
              <w:rPr>
                <w:rFonts w:ascii="Lato" w:hAnsi="Lato"/>
              </w:rPr>
            </w:pPr>
          </w:p>
          <w:p w14:paraId="130CC4CD" w14:textId="77777777" w:rsidR="00B6512F" w:rsidRPr="00FB53C8" w:rsidRDefault="00B6512F" w:rsidP="009A05BA">
            <w:pPr>
              <w:rPr>
                <w:rFonts w:ascii="Lato" w:hAnsi="Lato"/>
              </w:rPr>
            </w:pPr>
          </w:p>
          <w:p w14:paraId="055BFDB1" w14:textId="77777777" w:rsidR="00B6512F" w:rsidRPr="00FB53C8" w:rsidRDefault="00B6512F" w:rsidP="009A05BA">
            <w:pPr>
              <w:rPr>
                <w:rFonts w:ascii="Lato" w:hAnsi="Lato"/>
              </w:rPr>
            </w:pPr>
          </w:p>
          <w:p w14:paraId="38E78751" w14:textId="77777777" w:rsidR="00B6512F" w:rsidRPr="00FB53C8" w:rsidRDefault="00B6512F" w:rsidP="009A05BA">
            <w:pPr>
              <w:rPr>
                <w:rFonts w:ascii="Lato" w:hAnsi="Lato"/>
              </w:rPr>
            </w:pPr>
          </w:p>
          <w:p w14:paraId="62A75F99" w14:textId="77777777" w:rsidR="00B6512F" w:rsidRPr="00FB53C8" w:rsidRDefault="00B6512F" w:rsidP="009A05BA">
            <w:pPr>
              <w:rPr>
                <w:rFonts w:ascii="Lato" w:hAnsi="Lato"/>
              </w:rPr>
            </w:pPr>
          </w:p>
          <w:p w14:paraId="2ECAA31B" w14:textId="77777777" w:rsidR="00B6512F" w:rsidRPr="00FB53C8" w:rsidRDefault="00B6512F" w:rsidP="009A05BA">
            <w:pPr>
              <w:rPr>
                <w:rFonts w:ascii="Lato" w:hAnsi="Lato"/>
              </w:rPr>
            </w:pPr>
          </w:p>
          <w:p w14:paraId="2FBD1CFD" w14:textId="77777777" w:rsidR="00B6512F" w:rsidRPr="00FB53C8" w:rsidRDefault="00B6512F" w:rsidP="009A05BA">
            <w:pPr>
              <w:rPr>
                <w:rFonts w:ascii="Lato" w:hAnsi="Lato"/>
              </w:rPr>
            </w:pPr>
          </w:p>
          <w:p w14:paraId="3FDCE676" w14:textId="77777777" w:rsidR="00B6512F" w:rsidRPr="00FB53C8" w:rsidRDefault="00B6512F" w:rsidP="009A05BA">
            <w:pPr>
              <w:rPr>
                <w:rFonts w:ascii="Lato" w:hAnsi="Lato"/>
              </w:rPr>
            </w:pPr>
          </w:p>
          <w:p w14:paraId="2FC0A1CB" w14:textId="77777777" w:rsidR="00B6512F" w:rsidRPr="00FB53C8" w:rsidRDefault="00B6512F" w:rsidP="009A05BA">
            <w:pPr>
              <w:rPr>
                <w:rFonts w:ascii="Lato" w:hAnsi="Lato"/>
              </w:rPr>
            </w:pPr>
          </w:p>
          <w:p w14:paraId="3A2BAADD" w14:textId="77777777" w:rsidR="00B6512F" w:rsidRPr="00FB53C8" w:rsidRDefault="00B6512F" w:rsidP="009A05BA">
            <w:pPr>
              <w:rPr>
                <w:rFonts w:ascii="Lato" w:hAnsi="Lato"/>
              </w:rPr>
            </w:pPr>
          </w:p>
          <w:p w14:paraId="2E4B6A3E" w14:textId="77777777" w:rsidR="00B6512F" w:rsidRPr="00FB53C8" w:rsidRDefault="00B6512F" w:rsidP="009A05BA">
            <w:pPr>
              <w:rPr>
                <w:rFonts w:ascii="Lato" w:hAnsi="Lato"/>
              </w:rPr>
            </w:pPr>
          </w:p>
          <w:p w14:paraId="0951DBAD" w14:textId="77777777" w:rsidR="00B6512F" w:rsidRPr="00F50873" w:rsidRDefault="00B6512F" w:rsidP="00F50873">
            <w:pPr>
              <w:pStyle w:val="Nagwek2"/>
              <w:jc w:val="center"/>
              <w:outlineLvl w:val="1"/>
              <w:rPr>
                <w:b/>
                <w:sz w:val="72"/>
                <w:szCs w:val="72"/>
              </w:rPr>
            </w:pPr>
            <w:bookmarkStart w:id="196" w:name="_Toc41897631"/>
            <w:r w:rsidRPr="00F50873">
              <w:rPr>
                <w:b/>
                <w:sz w:val="72"/>
                <w:szCs w:val="72"/>
              </w:rPr>
              <w:t>IV.4. OŚWIATA I WYCHOWANIE</w:t>
            </w:r>
            <w:bookmarkEnd w:id="196"/>
          </w:p>
        </w:tc>
      </w:tr>
    </w:tbl>
    <w:p w14:paraId="2B93E504" w14:textId="77777777" w:rsidR="00C16AD8" w:rsidRPr="00FB53C8" w:rsidRDefault="00403C3F" w:rsidP="00403C3F">
      <w:pPr>
        <w:pStyle w:val="Nagwek2"/>
      </w:pPr>
      <w:r w:rsidRPr="00FB53C8">
        <w:br w:type="page"/>
      </w:r>
      <w:bookmarkStart w:id="197" w:name="_Toc41897632"/>
      <w:r w:rsidR="00C16AD8" w:rsidRPr="00FB53C8">
        <w:lastRenderedPageBreak/>
        <w:t>Streszczenie: Oświata i wychowanie</w:t>
      </w:r>
      <w:bookmarkEnd w:id="197"/>
    </w:p>
    <w:p w14:paraId="7EF37AA3" w14:textId="77777777" w:rsidR="00C16AD8" w:rsidRPr="00FB53C8" w:rsidRDefault="00C16AD8" w:rsidP="00C16AD8">
      <w:pPr>
        <w:spacing w:after="0"/>
        <w:jc w:val="both"/>
        <w:rPr>
          <w:rFonts w:ascii="Lato" w:hAnsi="Lato"/>
        </w:rPr>
      </w:pPr>
    </w:p>
    <w:p w14:paraId="694014FF" w14:textId="46D71629" w:rsidR="00C16AD8" w:rsidRPr="00AF5307" w:rsidRDefault="00C16AD8" w:rsidP="6F5920AE">
      <w:pPr>
        <w:spacing w:after="0"/>
        <w:jc w:val="both"/>
        <w:rPr>
          <w:rFonts w:ascii="Lato" w:hAnsi="Lato"/>
        </w:rPr>
      </w:pPr>
      <w:r w:rsidRPr="5729BB4F">
        <w:rPr>
          <w:rFonts w:ascii="Lato" w:hAnsi="Lato"/>
        </w:rPr>
        <w:t xml:space="preserve">W roku szkolnym 2019/2020 Gmina Miejska Kraków prowadziła 418 szkół i placówek samorządowych. W samorządowych przedszkolach i szkołach uczyło się </w:t>
      </w:r>
      <w:r w:rsidRPr="5729BB4F">
        <w:rPr>
          <w:rFonts w:ascii="Lato" w:hAnsi="Lato" w:cs="Times New Roman"/>
        </w:rPr>
        <w:t xml:space="preserve">97 871 </w:t>
      </w:r>
      <w:r w:rsidRPr="5729BB4F">
        <w:rPr>
          <w:rFonts w:ascii="Lato" w:hAnsi="Lato"/>
        </w:rPr>
        <w:t>dzieci, młodzieży i dorosłych</w:t>
      </w:r>
      <w:r w:rsidR="17222F3F" w:rsidRPr="5729BB4F">
        <w:rPr>
          <w:rFonts w:ascii="Lato" w:hAnsi="Lato"/>
        </w:rPr>
        <w:t xml:space="preserve">, </w:t>
      </w:r>
      <w:r w:rsidRPr="5729BB4F">
        <w:rPr>
          <w:rFonts w:ascii="Lato" w:hAnsi="Lato"/>
        </w:rPr>
        <w:t>czyli 69% ogółu osób uczęszczających w Krakowie do szkół i</w:t>
      </w:r>
      <w:r w:rsidR="00C85B0F" w:rsidRPr="5729BB4F">
        <w:rPr>
          <w:rFonts w:ascii="Lato" w:hAnsi="Lato"/>
        </w:rPr>
        <w:t> </w:t>
      </w:r>
      <w:r w:rsidRPr="5729BB4F">
        <w:rPr>
          <w:rFonts w:ascii="Lato" w:hAnsi="Lato"/>
        </w:rPr>
        <w:t>przedszkoli</w:t>
      </w:r>
      <w:r w:rsidR="77FC7896" w:rsidRPr="5729BB4F">
        <w:rPr>
          <w:rFonts w:ascii="Lato" w:hAnsi="Lato"/>
        </w:rPr>
        <w:t xml:space="preserve"> (</w:t>
      </w:r>
      <w:r w:rsidR="2AA48AEB" w:rsidRPr="5729BB4F">
        <w:rPr>
          <w:rFonts w:ascii="Lato" w:hAnsi="Lato"/>
        </w:rPr>
        <w:t>t</w:t>
      </w:r>
      <w:r w:rsidR="77FC7896" w:rsidRPr="5729BB4F">
        <w:rPr>
          <w:rFonts w:ascii="Lato" w:hAnsi="Lato"/>
        </w:rPr>
        <w:t>o</w:t>
      </w:r>
      <w:r w:rsidR="0EB71796" w:rsidRPr="5729BB4F">
        <w:rPr>
          <w:rFonts w:ascii="Lato" w:hAnsi="Lato"/>
        </w:rPr>
        <w:t xml:space="preserve"> o</w:t>
      </w:r>
      <w:r w:rsidR="77FC7896" w:rsidRPr="5729BB4F">
        <w:rPr>
          <w:rFonts w:ascii="Lato" w:hAnsi="Lato"/>
        </w:rPr>
        <w:t xml:space="preserve"> 2</w:t>
      </w:r>
      <w:r w:rsidR="00441D03" w:rsidRPr="5729BB4F">
        <w:rPr>
          <w:rFonts w:ascii="Lato" w:hAnsi="Lato"/>
        </w:rPr>
        <w:t> </w:t>
      </w:r>
      <w:r w:rsidR="77FC7896" w:rsidRPr="5729BB4F">
        <w:rPr>
          <w:rFonts w:ascii="Lato" w:hAnsi="Lato"/>
        </w:rPr>
        <w:t>672 osoby więcej niż w roku 2018)</w:t>
      </w:r>
      <w:r w:rsidRPr="5729BB4F">
        <w:rPr>
          <w:rFonts w:ascii="Lato" w:hAnsi="Lato"/>
        </w:rPr>
        <w:t xml:space="preserve">. Wśród nich ponad 2 tys. uczniów uczyło się </w:t>
      </w:r>
      <w:r w:rsidRPr="00AF5307">
        <w:rPr>
          <w:rFonts w:ascii="Lato" w:hAnsi="Lato"/>
        </w:rPr>
        <w:t>w</w:t>
      </w:r>
      <w:r w:rsidR="00441D03" w:rsidRPr="00AF5307">
        <w:rPr>
          <w:rFonts w:ascii="Lato" w:hAnsi="Lato"/>
        </w:rPr>
        <w:t> </w:t>
      </w:r>
      <w:r w:rsidRPr="00AF5307">
        <w:rPr>
          <w:rFonts w:ascii="Lato" w:hAnsi="Lato"/>
        </w:rPr>
        <w:t>samorządowych szkołach i</w:t>
      </w:r>
      <w:r w:rsidR="00C85B0F" w:rsidRPr="00AF5307">
        <w:rPr>
          <w:rFonts w:ascii="Lato" w:hAnsi="Lato"/>
        </w:rPr>
        <w:t> </w:t>
      </w:r>
      <w:r w:rsidRPr="00AF5307">
        <w:rPr>
          <w:rFonts w:ascii="Lato" w:hAnsi="Lato"/>
        </w:rPr>
        <w:t>przedszkolach specjalnych – to 84,3% korzystających w Krakowie z edukacji specjalnej.</w:t>
      </w:r>
    </w:p>
    <w:p w14:paraId="3C7576EC" w14:textId="77777777" w:rsidR="00C16AD8" w:rsidRPr="00AF5307" w:rsidRDefault="00C16AD8" w:rsidP="00C16AD8">
      <w:pPr>
        <w:spacing w:after="0"/>
        <w:jc w:val="both"/>
        <w:rPr>
          <w:rFonts w:ascii="Lato" w:hAnsi="Lato"/>
        </w:rPr>
      </w:pPr>
    </w:p>
    <w:p w14:paraId="50A3E27B" w14:textId="6B5AB7EC" w:rsidR="00C16AD8" w:rsidRPr="00AF5307" w:rsidRDefault="00C16AD8" w:rsidP="00C16AD8">
      <w:pPr>
        <w:spacing w:after="0"/>
        <w:jc w:val="both"/>
        <w:rPr>
          <w:rFonts w:ascii="Lato" w:hAnsi="Lato"/>
        </w:rPr>
      </w:pPr>
      <w:r w:rsidRPr="00AF5307">
        <w:rPr>
          <w:rFonts w:ascii="Lato" w:hAnsi="Lato"/>
        </w:rPr>
        <w:t>Łączna liczba etatów nauczycieli zatrudnionych w krakowskich szkołach i placówkach samorządowych wyniosła 11 78</w:t>
      </w:r>
      <w:r w:rsidR="344ED5A4" w:rsidRPr="00AF5307">
        <w:rPr>
          <w:rFonts w:ascii="Lato" w:hAnsi="Lato"/>
        </w:rPr>
        <w:t>0</w:t>
      </w:r>
      <w:r w:rsidRPr="00AF5307">
        <w:rPr>
          <w:rFonts w:ascii="Lato" w:hAnsi="Lato"/>
        </w:rPr>
        <w:t>,3 etatu – co oznacza zwiększenie o 242,</w:t>
      </w:r>
      <w:r w:rsidR="47EF5B3B" w:rsidRPr="00AF5307">
        <w:rPr>
          <w:rFonts w:ascii="Lato" w:hAnsi="Lato"/>
        </w:rPr>
        <w:t>6</w:t>
      </w:r>
      <w:r w:rsidRPr="00AF5307">
        <w:rPr>
          <w:rFonts w:ascii="Lato" w:hAnsi="Lato"/>
        </w:rPr>
        <w:t>8 etatu w stosunku do roku ubiegłego.</w:t>
      </w:r>
    </w:p>
    <w:p w14:paraId="6000547E" w14:textId="77777777" w:rsidR="00C16AD8" w:rsidRPr="00FB53C8" w:rsidRDefault="00C16AD8" w:rsidP="00C16AD8">
      <w:pPr>
        <w:spacing w:after="0"/>
        <w:jc w:val="both"/>
        <w:rPr>
          <w:rFonts w:ascii="Lato" w:hAnsi="Lato"/>
        </w:rPr>
      </w:pPr>
    </w:p>
    <w:p w14:paraId="6A7C6CE7" w14:textId="255F66C4" w:rsidR="00C16AD8" w:rsidRPr="00FB53C8" w:rsidRDefault="00C16AD8" w:rsidP="00C16AD8">
      <w:pPr>
        <w:spacing w:after="0"/>
        <w:jc w:val="both"/>
        <w:rPr>
          <w:rFonts w:ascii="Lato" w:hAnsi="Lato"/>
        </w:rPr>
      </w:pPr>
      <w:r w:rsidRPr="6F5920AE">
        <w:rPr>
          <w:rFonts w:ascii="Lato" w:hAnsi="Lato"/>
        </w:rPr>
        <w:t>Podobnie jak w latach ubiegłych, Gmina Miejska Kraków konsekwentn</w:t>
      </w:r>
      <w:r w:rsidR="2D210714" w:rsidRPr="6F5920AE">
        <w:rPr>
          <w:rFonts w:ascii="Lato" w:hAnsi="Lato"/>
        </w:rPr>
        <w:t>i</w:t>
      </w:r>
      <w:r w:rsidRPr="6F5920AE">
        <w:rPr>
          <w:rFonts w:ascii="Lato" w:hAnsi="Lato"/>
        </w:rPr>
        <w:t>e dążyła do zapewnienia warunków nauczania na jak najwyższym poziomie, poprzez zapewnienie uczniom możliwości kształcenia w nowoczesnych budynkach, przez nauczycieli o wysokich kompetencjach, wspierając innowacyjne programy i rozwiązania, w tym</w:t>
      </w:r>
      <w:r w:rsidR="3D180634" w:rsidRPr="6F5920AE">
        <w:rPr>
          <w:rFonts w:ascii="Lato" w:hAnsi="Lato"/>
        </w:rPr>
        <w:t xml:space="preserve"> finansowane</w:t>
      </w:r>
      <w:r w:rsidRPr="6F5920AE">
        <w:rPr>
          <w:rFonts w:ascii="Lato" w:hAnsi="Lato"/>
        </w:rPr>
        <w:t xml:space="preserve"> ze środków unijnych </w:t>
      </w:r>
      <w:r w:rsidR="00AF5307">
        <w:rPr>
          <w:rFonts w:ascii="Lato" w:hAnsi="Lato"/>
        </w:rPr>
        <w:t>–</w:t>
      </w:r>
      <w:r w:rsidRPr="6F5920AE">
        <w:rPr>
          <w:rFonts w:ascii="Lato" w:hAnsi="Lato"/>
        </w:rPr>
        <w:t xml:space="preserve"> umożlwiające osiąganie wysokich wyników w nauce. Gmina zapewniała także dostęp do bogatej oferty zajęć pozalekcyjnych, szerokiej bazy sportowej, dostosowanie placówek do potrzeb osób z niepełnosprawnościami. W 2019 roku m.in. realizowano budowy trzech nowych zespołów szkolno-przedszkolnych, zmodernizowano przedszkolne place zabaw oraz szkolne boiska sportowe, wykonano termomodernizacje budynków szkolnych i przedszkolnych, zakupiono wyposażenie szkół i przedszkoli.</w:t>
      </w:r>
    </w:p>
    <w:p w14:paraId="71F798A8" w14:textId="77777777" w:rsidR="00C16AD8" w:rsidRPr="00AF5307" w:rsidRDefault="00C16AD8" w:rsidP="00C16AD8">
      <w:pPr>
        <w:spacing w:after="0"/>
        <w:jc w:val="both"/>
        <w:rPr>
          <w:rFonts w:ascii="Lato" w:hAnsi="Lato"/>
        </w:rPr>
      </w:pPr>
    </w:p>
    <w:p w14:paraId="6E4034D1" w14:textId="5EF1BDB2" w:rsidR="00C16AD8" w:rsidRPr="00FB53C8" w:rsidRDefault="00C16AD8" w:rsidP="60BDC3D4">
      <w:pPr>
        <w:spacing w:after="0"/>
        <w:jc w:val="both"/>
        <w:rPr>
          <w:rFonts w:ascii="Lato" w:hAnsi="Lato"/>
        </w:rPr>
      </w:pPr>
      <w:r w:rsidRPr="00AF5307">
        <w:rPr>
          <w:rFonts w:ascii="Lato" w:hAnsi="Lato"/>
        </w:rPr>
        <w:t>Inwestycja w oświatę to jednak nie tylko wielomilionowe remonty, modernizacje czy budowy nowych obiektów, ale przede wszystkim inwestycja w ludzi. Jak co roku</w:t>
      </w:r>
      <w:r w:rsidR="004B0C8B" w:rsidRPr="00AF5307">
        <w:rPr>
          <w:rFonts w:ascii="Lato" w:hAnsi="Lato"/>
        </w:rPr>
        <w:t xml:space="preserve"> </w:t>
      </w:r>
      <w:r w:rsidRPr="00AF5307">
        <w:rPr>
          <w:rFonts w:ascii="Lato" w:hAnsi="Lato"/>
        </w:rPr>
        <w:t xml:space="preserve">zapewniono środki z budżetu Gminy na </w:t>
      </w:r>
      <w:r w:rsidRPr="0C223C34">
        <w:rPr>
          <w:rFonts w:ascii="Lato" w:hAnsi="Lato"/>
        </w:rPr>
        <w:t>dokształcenie nauczycieli i pedagogów przez wsparcie finansowe udziału w studiach podyplomowych, kursach kwalifikacyjnych, studiach doktoranckich</w:t>
      </w:r>
      <w:r w:rsidR="5E56ED9C" w:rsidRPr="0C223C34">
        <w:rPr>
          <w:rFonts w:ascii="Lato" w:hAnsi="Lato"/>
        </w:rPr>
        <w:t>.</w:t>
      </w:r>
      <w:r w:rsidRPr="0C223C34">
        <w:rPr>
          <w:rFonts w:ascii="Lato" w:hAnsi="Lato"/>
        </w:rPr>
        <w:t xml:space="preserve"> </w:t>
      </w:r>
    </w:p>
    <w:p w14:paraId="5D6B4B10" w14:textId="2613F605" w:rsidR="1A852ECB" w:rsidRDefault="1A852ECB" w:rsidP="172F3668">
      <w:pPr>
        <w:spacing w:after="0"/>
        <w:jc w:val="both"/>
        <w:rPr>
          <w:rFonts w:ascii="Lato" w:eastAsia="Lato" w:hAnsi="Lato" w:cs="Lato"/>
        </w:rPr>
      </w:pPr>
      <w:r w:rsidRPr="5729BB4F">
        <w:rPr>
          <w:rFonts w:ascii="Lato" w:eastAsia="Lato" w:hAnsi="Lato" w:cs="Lato"/>
        </w:rPr>
        <w:t>Zgodnie z art. 70a Karty Nauczyciela</w:t>
      </w:r>
      <w:r w:rsidR="3D73F68E" w:rsidRPr="5729BB4F">
        <w:rPr>
          <w:rFonts w:ascii="Lato" w:eastAsia="Lato" w:hAnsi="Lato" w:cs="Lato"/>
        </w:rPr>
        <w:t>,</w:t>
      </w:r>
      <w:r w:rsidRPr="5729BB4F">
        <w:rPr>
          <w:rFonts w:ascii="Lato" w:eastAsia="Lato" w:hAnsi="Lato" w:cs="Lato"/>
        </w:rPr>
        <w:t xml:space="preserve"> Gmina w roku 2019 dokonała odpisu na dofinansowanie doskonalenia zawodowego nauczycieli, z uwzględnieniem szkoleń branżowych - w wysokości prawie 4,8 mln PLN, co stanowi</w:t>
      </w:r>
      <w:r w:rsidR="2FFE9DFF" w:rsidRPr="5729BB4F">
        <w:rPr>
          <w:rFonts w:ascii="Lato" w:eastAsia="Lato" w:hAnsi="Lato" w:cs="Lato"/>
        </w:rPr>
        <w:t>ło</w:t>
      </w:r>
      <w:r w:rsidRPr="5729BB4F">
        <w:rPr>
          <w:rFonts w:ascii="Lato" w:eastAsia="Lato" w:hAnsi="Lato" w:cs="Lato"/>
        </w:rPr>
        <w:t xml:space="preserve"> 0,8% planowanych rocznych środków przeznaczonych na wynagrodzenia osobowe nauczycieli</w:t>
      </w:r>
      <w:r w:rsidR="664C822F" w:rsidRPr="5729BB4F">
        <w:rPr>
          <w:rFonts w:ascii="Lato" w:eastAsia="Lato" w:hAnsi="Lato" w:cs="Lato"/>
        </w:rPr>
        <w:t>.</w:t>
      </w:r>
      <w:r w:rsidR="38BB252D" w:rsidRPr="5729BB4F">
        <w:rPr>
          <w:rFonts w:ascii="Lato" w:eastAsia="Lato" w:hAnsi="Lato" w:cs="Lato"/>
        </w:rPr>
        <w:t xml:space="preserve"> Z tej kwoty Miasto przekazało w planach finansowych szkołom i placówkom kwotę ponad 2,3 mln PLN na organizację oraz wspomaganie szkół i</w:t>
      </w:r>
      <w:r w:rsidR="00803797">
        <w:rPr>
          <w:rFonts w:ascii="Lato" w:eastAsia="Lato" w:hAnsi="Lato" w:cs="Lato"/>
        </w:rPr>
        <w:t> </w:t>
      </w:r>
      <w:r w:rsidR="38BB252D" w:rsidRPr="5729BB4F">
        <w:rPr>
          <w:rFonts w:ascii="Lato" w:eastAsia="Lato" w:hAnsi="Lato" w:cs="Lato"/>
        </w:rPr>
        <w:t>placówek (w 2018 roku ponad 3 mln PLN), natomiast pozostała kwota została rozdysponowana na dofinansowanie doskonalenia zawodowego nauczycieli przez Miejskie Centrum Obsługi Oświaty.</w:t>
      </w:r>
    </w:p>
    <w:p w14:paraId="4BB18A95" w14:textId="44BE7F6E" w:rsidR="5729BB4F" w:rsidRDefault="5729BB4F" w:rsidP="5729BB4F">
      <w:pPr>
        <w:spacing w:after="0"/>
        <w:jc w:val="both"/>
        <w:rPr>
          <w:rFonts w:ascii="Lato" w:eastAsia="Lato" w:hAnsi="Lato" w:cs="Lato"/>
        </w:rPr>
      </w:pPr>
    </w:p>
    <w:p w14:paraId="54CDB1E9" w14:textId="297EA45F" w:rsidR="00C16AD8" w:rsidRPr="00FB53C8" w:rsidRDefault="00C16AD8" w:rsidP="00C16AD8">
      <w:pPr>
        <w:spacing w:after="0"/>
        <w:jc w:val="both"/>
        <w:rPr>
          <w:rFonts w:ascii="Lato" w:hAnsi="Lato"/>
        </w:rPr>
      </w:pPr>
      <w:r w:rsidRPr="5729BB4F">
        <w:rPr>
          <w:rFonts w:ascii="Lato" w:hAnsi="Lato"/>
        </w:rPr>
        <w:t>Rozwojowi zainteresowań i pasji uczniów służyły zajęcia w samorządowych młodzieżowych domach kultury i placówkach sportowo-rekreacyjnych. Za szczególne osiągnięcia w nauce przyznane zostały nagrody, m.in. w 2019 roku 261 uczniów samorządowych otrzymało Laur Olimpijski.</w:t>
      </w:r>
    </w:p>
    <w:p w14:paraId="3DBB72D5" w14:textId="2BC3D2E8" w:rsidR="5729BB4F" w:rsidRDefault="5729BB4F" w:rsidP="5729BB4F">
      <w:pPr>
        <w:spacing w:after="0"/>
        <w:jc w:val="both"/>
        <w:rPr>
          <w:rFonts w:ascii="Lato" w:hAnsi="Lato"/>
        </w:rPr>
      </w:pPr>
    </w:p>
    <w:p w14:paraId="210BFA36" w14:textId="1E1150FC" w:rsidR="00C16AD8" w:rsidRPr="00FB53C8" w:rsidRDefault="786F72D7" w:rsidP="126CDCFB">
      <w:pPr>
        <w:spacing w:after="0"/>
        <w:jc w:val="both"/>
        <w:rPr>
          <w:rFonts w:ascii="Lato" w:eastAsia="Lato" w:hAnsi="Lato" w:cs="Lato"/>
        </w:rPr>
      </w:pPr>
      <w:r w:rsidRPr="5729BB4F">
        <w:rPr>
          <w:rFonts w:ascii="Lato" w:eastAsia="Lato" w:hAnsi="Lato" w:cs="Lato"/>
        </w:rPr>
        <w:t>Każdego roku Gmina Miejska Kraków dopłaca do realizacji zadań oświatowych środki z</w:t>
      </w:r>
      <w:r w:rsidR="00803797">
        <w:rPr>
          <w:rFonts w:ascii="Lato" w:eastAsia="Lato" w:hAnsi="Lato" w:cs="Lato"/>
        </w:rPr>
        <w:t> </w:t>
      </w:r>
      <w:r w:rsidRPr="5729BB4F">
        <w:rPr>
          <w:rFonts w:ascii="Lato" w:eastAsia="Lato" w:hAnsi="Lato" w:cs="Lato"/>
        </w:rPr>
        <w:t xml:space="preserve">dochodów własnych. W 2019 roku dopłata </w:t>
      </w:r>
      <w:r w:rsidR="014BDFC3" w:rsidRPr="5729BB4F">
        <w:rPr>
          <w:rFonts w:ascii="Lato" w:eastAsia="Lato" w:hAnsi="Lato" w:cs="Lato"/>
        </w:rPr>
        <w:t xml:space="preserve">do zadań bieżących </w:t>
      </w:r>
      <w:r w:rsidRPr="5729BB4F">
        <w:rPr>
          <w:rFonts w:ascii="Lato" w:eastAsia="Lato" w:hAnsi="Lato" w:cs="Lato"/>
        </w:rPr>
        <w:t xml:space="preserve">wyniosła </w:t>
      </w:r>
      <w:r w:rsidR="5E64B583" w:rsidRPr="5729BB4F">
        <w:rPr>
          <w:rFonts w:ascii="Lato" w:eastAsia="Lato" w:hAnsi="Lato" w:cs="Lato"/>
        </w:rPr>
        <w:t>720</w:t>
      </w:r>
      <w:r w:rsidR="6B90EE8F" w:rsidRPr="5729BB4F">
        <w:rPr>
          <w:rFonts w:ascii="Lato" w:eastAsia="Lato" w:hAnsi="Lato" w:cs="Lato"/>
        </w:rPr>
        <w:t xml:space="preserve"> mln</w:t>
      </w:r>
      <w:r w:rsidRPr="5729BB4F">
        <w:rPr>
          <w:rFonts w:ascii="Lato" w:eastAsia="Lato" w:hAnsi="Lato" w:cs="Lato"/>
        </w:rPr>
        <w:t xml:space="preserve"> PLN</w:t>
      </w:r>
      <w:r w:rsidR="6ECC0696" w:rsidRPr="5729BB4F">
        <w:rPr>
          <w:rFonts w:ascii="Lato" w:eastAsia="Lato" w:hAnsi="Lato" w:cs="Lato"/>
        </w:rPr>
        <w:t xml:space="preserve">, natomiast subwencja i dotacja z budżetu państwa - </w:t>
      </w:r>
      <w:r w:rsidR="6CA73A76" w:rsidRPr="5729BB4F">
        <w:rPr>
          <w:rFonts w:ascii="Lato" w:eastAsia="Lato" w:hAnsi="Lato" w:cs="Lato"/>
        </w:rPr>
        <w:t>952</w:t>
      </w:r>
      <w:r w:rsidR="550926E6" w:rsidRPr="5729BB4F">
        <w:rPr>
          <w:rFonts w:ascii="Lato" w:eastAsia="Lato" w:hAnsi="Lato" w:cs="Lato"/>
        </w:rPr>
        <w:t xml:space="preserve"> mln</w:t>
      </w:r>
      <w:r w:rsidR="303AD559" w:rsidRPr="5729BB4F">
        <w:rPr>
          <w:rFonts w:ascii="Lato" w:eastAsia="Lato" w:hAnsi="Lato" w:cs="Lato"/>
        </w:rPr>
        <w:t xml:space="preserve"> PLN.</w:t>
      </w:r>
    </w:p>
    <w:p w14:paraId="7145189F" w14:textId="442B7B75" w:rsidR="00C16AD8" w:rsidRPr="00FB53C8" w:rsidRDefault="00C16AD8" w:rsidP="5729BB4F">
      <w:pPr>
        <w:spacing w:after="0"/>
        <w:jc w:val="both"/>
        <w:rPr>
          <w:rFonts w:ascii="Lato" w:eastAsia="Lato" w:hAnsi="Lato" w:cs="Lato"/>
          <w:b/>
          <w:bCs/>
        </w:rPr>
      </w:pPr>
      <w:r w:rsidRPr="5729BB4F">
        <w:rPr>
          <w:rFonts w:ascii="Lato" w:eastAsia="Lato" w:hAnsi="Lato" w:cs="Lato"/>
        </w:rPr>
        <w:t>W budżecie Gminy nakłady na Dziedzinę Oświata i wychowanie</w:t>
      </w:r>
      <w:r w:rsidR="3A0DDBB9" w:rsidRPr="5729BB4F">
        <w:rPr>
          <w:rFonts w:ascii="Lato" w:eastAsia="Lato" w:hAnsi="Lato" w:cs="Lato"/>
        </w:rPr>
        <w:t xml:space="preserve"> </w:t>
      </w:r>
      <w:r w:rsidRPr="5729BB4F">
        <w:rPr>
          <w:rFonts w:ascii="Lato" w:eastAsia="Lato" w:hAnsi="Lato" w:cs="Lato"/>
        </w:rPr>
        <w:t>stanowiły najwyższy procent wydatków</w:t>
      </w:r>
      <w:r w:rsidR="786F72D7" w:rsidRPr="5729BB4F">
        <w:rPr>
          <w:rFonts w:ascii="Lato" w:eastAsia="Lato" w:hAnsi="Lato" w:cs="Lato"/>
        </w:rPr>
        <w:t xml:space="preserve"> </w:t>
      </w:r>
      <w:r w:rsidR="00C8128D">
        <w:rPr>
          <w:rFonts w:ascii="Lato" w:eastAsia="Lato" w:hAnsi="Lato" w:cs="Lato"/>
        </w:rPr>
        <w:t>–</w:t>
      </w:r>
      <w:r w:rsidRPr="5729BB4F">
        <w:rPr>
          <w:rFonts w:ascii="Lato" w:eastAsia="Lato" w:hAnsi="Lato" w:cs="Lato"/>
        </w:rPr>
        <w:t xml:space="preserve"> </w:t>
      </w:r>
      <w:r w:rsidRPr="5729BB4F">
        <w:rPr>
          <w:rFonts w:ascii="Lato" w:eastAsia="Lato" w:hAnsi="Lato" w:cs="Lato"/>
          <w:b/>
          <w:bCs/>
        </w:rPr>
        <w:t>28,04%.</w:t>
      </w:r>
    </w:p>
    <w:p w14:paraId="43A65479" w14:textId="77777777" w:rsidR="00C16AD8" w:rsidRPr="00FB53C8" w:rsidRDefault="00C16AD8" w:rsidP="00C16AD8">
      <w:pPr>
        <w:spacing w:after="0"/>
        <w:jc w:val="both"/>
        <w:rPr>
          <w:rFonts w:ascii="Lato" w:hAnsi="Lato" w:cs="Times New Roman"/>
        </w:rPr>
      </w:pPr>
      <w:r w:rsidRPr="00FB53C8">
        <w:rPr>
          <w:rFonts w:ascii="Lato" w:hAnsi="Lato" w:cs="Times New Roman"/>
        </w:rPr>
        <w:br w:type="page"/>
      </w:r>
    </w:p>
    <w:p w14:paraId="6C91D687" w14:textId="692F95D5" w:rsidR="00C16AD8" w:rsidRPr="00FB53C8" w:rsidRDefault="00C16AD8" w:rsidP="00C16AD8">
      <w:pPr>
        <w:pStyle w:val="Nagwek3"/>
      </w:pPr>
      <w:bookmarkStart w:id="198" w:name="_Toc6470438"/>
      <w:bookmarkStart w:id="199" w:name="_Toc8214947"/>
      <w:bookmarkStart w:id="200" w:name="_Toc41897633"/>
      <w:r w:rsidRPr="00FB53C8">
        <w:lastRenderedPageBreak/>
        <w:t xml:space="preserve">IV.4.1. Wprowadzenie do </w:t>
      </w:r>
      <w:r w:rsidR="007F6736">
        <w:t>D</w:t>
      </w:r>
      <w:r w:rsidRPr="00FB53C8">
        <w:t>ziedziny</w:t>
      </w:r>
      <w:bookmarkEnd w:id="198"/>
      <w:bookmarkEnd w:id="199"/>
      <w:r w:rsidR="00081DC2" w:rsidRPr="00FB53C8">
        <w:t xml:space="preserve"> Oświata i </w:t>
      </w:r>
      <w:r w:rsidR="00DC29C0" w:rsidRPr="00FB53C8">
        <w:t>w</w:t>
      </w:r>
      <w:r w:rsidR="00081DC2" w:rsidRPr="00FB53C8">
        <w:t>ychowanie</w:t>
      </w:r>
      <w:bookmarkEnd w:id="200"/>
    </w:p>
    <w:p w14:paraId="70648378" w14:textId="77777777" w:rsidR="00C16AD8" w:rsidRPr="00FB53C8" w:rsidRDefault="00C16AD8" w:rsidP="00C16AD8">
      <w:pPr>
        <w:spacing w:after="0"/>
        <w:jc w:val="both"/>
        <w:rPr>
          <w:rFonts w:ascii="Lato" w:hAnsi="Lato" w:cs="Times New Roman"/>
        </w:rPr>
      </w:pPr>
    </w:p>
    <w:p w14:paraId="6EC38EB3" w14:textId="77777777" w:rsidR="00C16AD8" w:rsidRPr="00FB53C8" w:rsidRDefault="00C16AD8" w:rsidP="00C16AD8">
      <w:pPr>
        <w:spacing w:after="0"/>
        <w:jc w:val="both"/>
        <w:rPr>
          <w:rFonts w:ascii="Lato" w:hAnsi="Lato" w:cs="Times New Roman"/>
        </w:rPr>
      </w:pPr>
      <w:r w:rsidRPr="00FB53C8">
        <w:rPr>
          <w:rFonts w:ascii="Lato" w:hAnsi="Lato" w:cs="Arial"/>
          <w:color w:val="222222"/>
          <w:shd w:val="clear" w:color="auto" w:fill="FFFFFF"/>
        </w:rPr>
        <w:t xml:space="preserve">Gmina Miejska Kraków prowadzi ciągłą, konsekwentną działalność polegającą na upowszechnianiu wykształcenia ogólnego i zawodowego oraz realizowaniu zadań wychowawczych </w:t>
      </w:r>
      <w:r w:rsidRPr="00FB53C8">
        <w:rPr>
          <w:rFonts w:ascii="Lato" w:hAnsi="Lato" w:cs="Times New Roman"/>
        </w:rPr>
        <w:t>dla budowania wykształconej, empatycznej i obywatelskiej społeczności.</w:t>
      </w:r>
    </w:p>
    <w:p w14:paraId="50040504" w14:textId="77777777" w:rsidR="00C16AD8" w:rsidRPr="00FB53C8" w:rsidRDefault="00C16AD8" w:rsidP="00C16AD8">
      <w:pPr>
        <w:spacing w:after="0"/>
        <w:jc w:val="both"/>
        <w:rPr>
          <w:rFonts w:ascii="Lato" w:hAnsi="Lato" w:cs="Times New Roman"/>
        </w:rPr>
      </w:pPr>
    </w:p>
    <w:p w14:paraId="75C3924B" w14:textId="77777777" w:rsidR="00C16AD8" w:rsidRPr="00FB53C8" w:rsidRDefault="00C16AD8" w:rsidP="00C16AD8">
      <w:pPr>
        <w:spacing w:after="0"/>
        <w:jc w:val="both"/>
        <w:rPr>
          <w:rFonts w:ascii="Lato" w:hAnsi="Lato" w:cs="Times New Roman"/>
        </w:rPr>
      </w:pPr>
      <w:r w:rsidRPr="00FB53C8">
        <w:rPr>
          <w:rFonts w:ascii="Lato" w:hAnsi="Lato" w:cs="Times New Roman"/>
          <w:b/>
        </w:rPr>
        <w:t>Miasto w roku szkolnym 2019/2020, realizując zadania gminy i powiatu, prowadziło 418 różnego typu szkół i placówek umiejscowionych w 316 jednostkach organizacyjnych</w:t>
      </w:r>
      <w:r w:rsidRPr="00FB53C8">
        <w:rPr>
          <w:rFonts w:ascii="Lato" w:hAnsi="Lato" w:cs="Times New Roman"/>
        </w:rPr>
        <w:t>, zapewniając bezpieczne i higieniczne warunki nauki, wychowania i opieki, w tym także umożliwiające stosowanie specjalnej organizacji nauki i metod pracy dla dzieci i młodzieży objętych kształceniem specjalnym.</w:t>
      </w:r>
    </w:p>
    <w:p w14:paraId="1F28F27C" w14:textId="77777777" w:rsidR="00C16AD8" w:rsidRPr="00FB53C8" w:rsidRDefault="00C16AD8" w:rsidP="00C16AD8">
      <w:pPr>
        <w:spacing w:after="0"/>
        <w:jc w:val="both"/>
        <w:rPr>
          <w:rFonts w:ascii="Lato" w:hAnsi="Lato" w:cs="Times New Roman"/>
        </w:rPr>
      </w:pPr>
    </w:p>
    <w:p w14:paraId="3B7CC692" w14:textId="0D149D4D" w:rsidR="00C16AD8" w:rsidRPr="00FB53C8" w:rsidRDefault="00C16AD8" w:rsidP="00C16AD8">
      <w:pPr>
        <w:spacing w:after="0"/>
        <w:jc w:val="both"/>
        <w:rPr>
          <w:rFonts w:ascii="Lato" w:hAnsi="Lato" w:cs="Times New Roman"/>
        </w:rPr>
      </w:pPr>
      <w:r w:rsidRPr="017FDBEC">
        <w:rPr>
          <w:rFonts w:ascii="Lato" w:hAnsi="Lato" w:cs="Times New Roman"/>
        </w:rPr>
        <w:t xml:space="preserve">Zarządzając Oświatą i </w:t>
      </w:r>
      <w:r w:rsidR="37C20919" w:rsidRPr="017FDBEC">
        <w:rPr>
          <w:rFonts w:ascii="Lato" w:hAnsi="Lato" w:cs="Times New Roman"/>
        </w:rPr>
        <w:t>w</w:t>
      </w:r>
      <w:r w:rsidRPr="017FDBEC">
        <w:rPr>
          <w:rFonts w:ascii="Lato" w:hAnsi="Lato" w:cs="Times New Roman"/>
        </w:rPr>
        <w:t xml:space="preserve">ychowaniem Gmina Miejska Kraków realizowała w 2019 roku 5 usług publicznych: </w:t>
      </w:r>
    </w:p>
    <w:p w14:paraId="3A2F5552" w14:textId="57F620D4" w:rsidR="00C16AD8" w:rsidRPr="00FB53C8" w:rsidRDefault="00C16AD8" w:rsidP="00BB170A">
      <w:pPr>
        <w:pStyle w:val="Akapitzlist"/>
        <w:numPr>
          <w:ilvl w:val="0"/>
          <w:numId w:val="333"/>
        </w:numPr>
        <w:spacing w:after="0" w:line="240" w:lineRule="auto"/>
        <w:ind w:left="567" w:hanging="425"/>
        <w:jc w:val="both"/>
        <w:rPr>
          <w:rFonts w:ascii="Lato" w:hAnsi="Lato" w:cs="Times New Roman"/>
        </w:rPr>
      </w:pPr>
      <w:r w:rsidRPr="00FB53C8">
        <w:rPr>
          <w:rFonts w:ascii="Lato" w:hAnsi="Lato" w:cs="Times New Roman"/>
        </w:rPr>
        <w:t>Wychowanie przedszkolne (E-1)</w:t>
      </w:r>
    </w:p>
    <w:p w14:paraId="5589D08A" w14:textId="185644A0" w:rsidR="00C16AD8" w:rsidRPr="00FB53C8" w:rsidRDefault="00C16AD8" w:rsidP="00BB170A">
      <w:pPr>
        <w:pStyle w:val="Akapitzlist"/>
        <w:numPr>
          <w:ilvl w:val="0"/>
          <w:numId w:val="333"/>
        </w:numPr>
        <w:spacing w:after="0" w:line="240" w:lineRule="auto"/>
        <w:ind w:left="567" w:hanging="425"/>
        <w:jc w:val="both"/>
        <w:rPr>
          <w:rFonts w:ascii="Lato" w:hAnsi="Lato" w:cs="Times New Roman"/>
        </w:rPr>
      </w:pPr>
      <w:r w:rsidRPr="00FB53C8">
        <w:rPr>
          <w:rFonts w:ascii="Lato" w:hAnsi="Lato" w:cs="Times New Roman"/>
        </w:rPr>
        <w:t>Oświata na poziomie szkół podstawowych (E-2)</w:t>
      </w:r>
    </w:p>
    <w:p w14:paraId="23CAB15E" w14:textId="40937F46" w:rsidR="00C16AD8" w:rsidRPr="00FB53C8" w:rsidRDefault="00C16AD8" w:rsidP="00BB170A">
      <w:pPr>
        <w:pStyle w:val="Akapitzlist"/>
        <w:numPr>
          <w:ilvl w:val="0"/>
          <w:numId w:val="333"/>
        </w:numPr>
        <w:spacing w:after="0" w:line="240" w:lineRule="auto"/>
        <w:ind w:left="567" w:hanging="425"/>
        <w:jc w:val="both"/>
        <w:rPr>
          <w:rFonts w:ascii="Lato" w:hAnsi="Lato" w:cs="Times New Roman"/>
        </w:rPr>
      </w:pPr>
      <w:r w:rsidRPr="00FB53C8">
        <w:rPr>
          <w:rFonts w:ascii="Lato" w:hAnsi="Lato" w:cs="Times New Roman"/>
        </w:rPr>
        <w:t>Oświata na poziomie gimnazjów (E-3) – usługa wygaszona</w:t>
      </w:r>
    </w:p>
    <w:p w14:paraId="61E71FE3" w14:textId="75866F67" w:rsidR="00C16AD8" w:rsidRPr="00FB53C8" w:rsidRDefault="00C16AD8" w:rsidP="00BB170A">
      <w:pPr>
        <w:pStyle w:val="Akapitzlist"/>
        <w:numPr>
          <w:ilvl w:val="0"/>
          <w:numId w:val="333"/>
        </w:numPr>
        <w:spacing w:after="0" w:line="240" w:lineRule="auto"/>
        <w:ind w:left="567" w:hanging="425"/>
        <w:jc w:val="both"/>
        <w:rPr>
          <w:rFonts w:ascii="Lato" w:hAnsi="Lato" w:cs="Times New Roman"/>
        </w:rPr>
      </w:pPr>
      <w:r w:rsidRPr="00FB53C8">
        <w:rPr>
          <w:rFonts w:ascii="Lato" w:hAnsi="Lato" w:cs="Times New Roman"/>
        </w:rPr>
        <w:t>Oświata na poziomie szkół ponadgimnazjalnych/ponadpodstawowych (E-4)</w:t>
      </w:r>
    </w:p>
    <w:p w14:paraId="3E81B99C" w14:textId="416CAD7E" w:rsidR="00C16AD8" w:rsidRPr="00FB53C8" w:rsidRDefault="00C16AD8" w:rsidP="00BB170A">
      <w:pPr>
        <w:pStyle w:val="Akapitzlist"/>
        <w:numPr>
          <w:ilvl w:val="0"/>
          <w:numId w:val="333"/>
        </w:numPr>
        <w:spacing w:after="0" w:line="240" w:lineRule="auto"/>
        <w:ind w:left="567" w:hanging="425"/>
        <w:jc w:val="both"/>
        <w:rPr>
          <w:rFonts w:ascii="Lato" w:hAnsi="Lato" w:cs="Times New Roman"/>
        </w:rPr>
      </w:pPr>
      <w:r w:rsidRPr="00FB53C8">
        <w:rPr>
          <w:rFonts w:ascii="Lato" w:hAnsi="Lato" w:cs="Times New Roman"/>
        </w:rPr>
        <w:t>Stwarzanie warunków do rozwoju zainteresowań i uzdolnień dzieci i młodzieży (E-5)</w:t>
      </w:r>
    </w:p>
    <w:p w14:paraId="4A87C363" w14:textId="77777777" w:rsidR="00C16AD8" w:rsidRPr="00FB53C8" w:rsidRDefault="00C16AD8" w:rsidP="00C16AD8">
      <w:pPr>
        <w:spacing w:after="0"/>
        <w:jc w:val="both"/>
        <w:rPr>
          <w:rFonts w:ascii="Lato" w:hAnsi="Lato" w:cs="Times New Roman"/>
          <w:sz w:val="18"/>
        </w:rPr>
      </w:pPr>
    </w:p>
    <w:p w14:paraId="38E69E1C" w14:textId="77777777" w:rsidR="00C16AD8" w:rsidRPr="00FB53C8" w:rsidRDefault="00C16AD8" w:rsidP="00C16AD8">
      <w:pPr>
        <w:pStyle w:val="Nagwek3"/>
      </w:pPr>
      <w:bookmarkStart w:id="201" w:name="_Toc6470439"/>
      <w:bookmarkStart w:id="202" w:name="_Toc8214948"/>
      <w:bookmarkStart w:id="203" w:name="_Toc41897634"/>
      <w:r w:rsidRPr="00FB53C8">
        <w:t>IV.4.2. Oferta edukacyjna Miasta</w:t>
      </w:r>
      <w:bookmarkEnd w:id="201"/>
      <w:bookmarkEnd w:id="202"/>
      <w:bookmarkEnd w:id="203"/>
    </w:p>
    <w:p w14:paraId="4DF9E10C" w14:textId="77777777" w:rsidR="00C16AD8" w:rsidRPr="00FB53C8" w:rsidRDefault="00C16AD8" w:rsidP="00C16AD8">
      <w:pPr>
        <w:spacing w:after="0"/>
        <w:jc w:val="both"/>
        <w:rPr>
          <w:rFonts w:ascii="Lato" w:hAnsi="Lato" w:cs="Times New Roman"/>
        </w:rPr>
      </w:pPr>
    </w:p>
    <w:p w14:paraId="46C8463B" w14:textId="77777777" w:rsidR="00C16AD8" w:rsidRPr="00FB53C8" w:rsidRDefault="00C16AD8" w:rsidP="00C16AD8">
      <w:pPr>
        <w:spacing w:after="0"/>
        <w:jc w:val="both"/>
        <w:rPr>
          <w:rFonts w:ascii="Lato" w:hAnsi="Lato" w:cs="Times New Roman"/>
        </w:rPr>
      </w:pPr>
      <w:r w:rsidRPr="00FB53C8">
        <w:rPr>
          <w:rFonts w:ascii="Lato" w:hAnsi="Lato" w:cs="Times New Roman"/>
        </w:rPr>
        <w:t>Oferta edukacyjna Miasta objęła w roku szkolnym 2019/2020:</w:t>
      </w:r>
    </w:p>
    <w:p w14:paraId="6A679D14" w14:textId="77777777" w:rsidR="00C16AD8" w:rsidRPr="00FB53C8" w:rsidRDefault="00C16AD8" w:rsidP="00BB170A">
      <w:pPr>
        <w:pStyle w:val="Akapitzlist"/>
        <w:numPr>
          <w:ilvl w:val="0"/>
          <w:numId w:val="80"/>
        </w:numPr>
        <w:spacing w:after="0" w:line="240" w:lineRule="auto"/>
        <w:ind w:left="360"/>
        <w:jc w:val="both"/>
        <w:rPr>
          <w:rFonts w:ascii="Lato" w:hAnsi="Lato" w:cs="Times New Roman"/>
        </w:rPr>
      </w:pPr>
      <w:r w:rsidRPr="00FB53C8">
        <w:rPr>
          <w:rFonts w:ascii="Lato" w:hAnsi="Lato" w:cs="Times New Roman"/>
        </w:rPr>
        <w:t>132 przedszkola (w tym 8 przedszkoli specjalnych),</w:t>
      </w:r>
    </w:p>
    <w:p w14:paraId="75FF90C1" w14:textId="77777777" w:rsidR="00C16AD8" w:rsidRPr="00FB53C8" w:rsidRDefault="00C16AD8" w:rsidP="00BB170A">
      <w:pPr>
        <w:pStyle w:val="Akapitzlist"/>
        <w:numPr>
          <w:ilvl w:val="0"/>
          <w:numId w:val="79"/>
        </w:numPr>
        <w:spacing w:after="0" w:line="240" w:lineRule="auto"/>
        <w:ind w:left="360"/>
        <w:jc w:val="both"/>
        <w:rPr>
          <w:rFonts w:ascii="Lato" w:hAnsi="Lato" w:cs="Times New Roman"/>
        </w:rPr>
      </w:pPr>
      <w:r w:rsidRPr="00FB53C8">
        <w:rPr>
          <w:rFonts w:ascii="Lato" w:hAnsi="Lato" w:cs="Times New Roman"/>
        </w:rPr>
        <w:t>111 szkół podstawowych (w tym 17 szkół integracyjnych lub z oddziałami integracyjnymi, 17 szkół sportowych lub z oddziałami sportowymi, 2 szkoły mistrzostwa sportowego, 5</w:t>
      </w:r>
      <w:r w:rsidR="00C85B0F" w:rsidRPr="00FB53C8">
        <w:rPr>
          <w:rFonts w:ascii="Lato" w:hAnsi="Lato" w:cs="Times New Roman"/>
        </w:rPr>
        <w:t> </w:t>
      </w:r>
      <w:r w:rsidRPr="00FB53C8">
        <w:rPr>
          <w:rFonts w:ascii="Lato" w:hAnsi="Lato" w:cs="Times New Roman"/>
        </w:rPr>
        <w:t>szkół z oddziałami dwujęzycznymi)</w:t>
      </w:r>
      <w:r w:rsidR="0054202D" w:rsidRPr="00FB53C8">
        <w:rPr>
          <w:rFonts w:ascii="Lato" w:hAnsi="Lato" w:cs="Times New Roman"/>
        </w:rPr>
        <w:t>,</w:t>
      </w:r>
    </w:p>
    <w:p w14:paraId="48668BAD" w14:textId="77777777" w:rsidR="00C16AD8" w:rsidRPr="00FB53C8" w:rsidRDefault="00C16AD8" w:rsidP="00BB170A">
      <w:pPr>
        <w:pStyle w:val="Akapitzlist"/>
        <w:numPr>
          <w:ilvl w:val="0"/>
          <w:numId w:val="79"/>
        </w:numPr>
        <w:spacing w:after="0" w:line="240" w:lineRule="auto"/>
        <w:ind w:left="360"/>
        <w:jc w:val="both"/>
        <w:rPr>
          <w:rFonts w:ascii="Lato" w:hAnsi="Lato" w:cs="Times New Roman"/>
        </w:rPr>
      </w:pPr>
      <w:r w:rsidRPr="00FB53C8">
        <w:rPr>
          <w:rFonts w:ascii="Lato" w:hAnsi="Lato" w:cs="Times New Roman"/>
        </w:rPr>
        <w:t>1 ogólnokształcącą szkołę muzyczną,</w:t>
      </w:r>
    </w:p>
    <w:p w14:paraId="4443340C"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15 szkół podstawowych specjalnych,</w:t>
      </w:r>
    </w:p>
    <w:p w14:paraId="5F74CAE2"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25 szkół ponadpodstawowych specjalnych: 4 licea ogólnokształcące, 2 technika, 6 branżowych szkół I stopnia, 10 szkół przysposabiających do pracy, 3 szkoły policealne,</w:t>
      </w:r>
    </w:p>
    <w:p w14:paraId="3984A245"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79 szkół ponadpodstawowych dla młodzieży: 37 liceów ogólnokształcących, 22 technika, 20 branżowych szkół I stopnia,</w:t>
      </w:r>
    </w:p>
    <w:p w14:paraId="05A34486"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9 liceów ogólnokształcących dla dorosłych,</w:t>
      </w:r>
    </w:p>
    <w:p w14:paraId="4C88A238"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10 szkół policealnych,</w:t>
      </w:r>
    </w:p>
    <w:p w14:paraId="04A3AB61"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3 szkoły muzyczne I stopnia,</w:t>
      </w:r>
    </w:p>
    <w:p w14:paraId="75738BC1"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1 szkołę muzyczną II stopnia,</w:t>
      </w:r>
    </w:p>
    <w:p w14:paraId="6BB57F5A"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2 centra kształcenia zawodowego,</w:t>
      </w:r>
    </w:p>
    <w:p w14:paraId="0823A5B9"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3 międzyszkolne ośrodki sportowe,</w:t>
      </w:r>
    </w:p>
    <w:p w14:paraId="2B0BA20B"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8 poradni psychologiczno-pedagogicznych (w tym 4 specjalistyczne),</w:t>
      </w:r>
    </w:p>
    <w:p w14:paraId="62BF336A"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11 młodzieżowych domów kultury,</w:t>
      </w:r>
    </w:p>
    <w:p w14:paraId="57D614F6"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1 młodzieżowy ośrodek wychowawczy,</w:t>
      </w:r>
    </w:p>
    <w:p w14:paraId="052CDE0E"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2 młodzieżowe ośrodki socjoterapii,</w:t>
      </w:r>
    </w:p>
    <w:p w14:paraId="768A1E5C"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2 schroniska młodzieżowe,</w:t>
      </w:r>
    </w:p>
    <w:p w14:paraId="7CB5EEBD"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18 internatów,</w:t>
      </w:r>
    </w:p>
    <w:p w14:paraId="7E7D6050" w14:textId="77777777" w:rsidR="00C16AD8" w:rsidRPr="00FB53C8" w:rsidRDefault="00C16AD8" w:rsidP="00BB170A">
      <w:pPr>
        <w:pStyle w:val="Akapitzlist"/>
        <w:numPr>
          <w:ilvl w:val="0"/>
          <w:numId w:val="79"/>
        </w:numPr>
        <w:spacing w:after="0" w:line="240" w:lineRule="auto"/>
        <w:ind w:left="360"/>
        <w:jc w:val="both"/>
        <w:rPr>
          <w:rFonts w:ascii="Lato" w:hAnsi="Lato" w:cs="Times New Roman"/>
          <w:color w:val="000000" w:themeColor="text1"/>
        </w:rPr>
      </w:pPr>
      <w:r w:rsidRPr="00FB53C8">
        <w:rPr>
          <w:rFonts w:ascii="Lato" w:hAnsi="Lato" w:cs="Times New Roman"/>
          <w:color w:val="000000" w:themeColor="text1"/>
        </w:rPr>
        <w:t>3 bursy.</w:t>
      </w:r>
    </w:p>
    <w:p w14:paraId="7836D6B9" w14:textId="77777777" w:rsidR="00C16AD8" w:rsidRPr="00FB53C8" w:rsidRDefault="00C16AD8" w:rsidP="00C16AD8">
      <w:pPr>
        <w:pStyle w:val="Podtytu"/>
        <w:rPr>
          <w:i/>
        </w:rPr>
      </w:pPr>
      <w:r w:rsidRPr="00FB53C8">
        <w:rPr>
          <w:rFonts w:cs="Times New Roman"/>
        </w:rPr>
        <w:br w:type="page"/>
      </w:r>
      <w:r w:rsidRPr="00FB53C8">
        <w:lastRenderedPageBreak/>
        <w:t>Nauczyciele i uczniowie placówek samorządowych</w:t>
      </w:r>
    </w:p>
    <w:p w14:paraId="21C709A0" w14:textId="3E9C516B" w:rsidR="00C16AD8" w:rsidRPr="00FB53C8" w:rsidRDefault="00C16AD8" w:rsidP="6F5920AE">
      <w:pPr>
        <w:spacing w:after="0"/>
        <w:jc w:val="both"/>
        <w:rPr>
          <w:rFonts w:ascii="Lato" w:hAnsi="Lato" w:cs="Times New Roman"/>
          <w:color w:val="000000" w:themeColor="text1"/>
        </w:rPr>
      </w:pPr>
      <w:r w:rsidRPr="6F5920AE">
        <w:rPr>
          <w:rFonts w:ascii="Lato" w:hAnsi="Lato" w:cs="Times New Roman"/>
        </w:rPr>
        <w:t xml:space="preserve">W roku szkolnym 2019/2020 </w:t>
      </w:r>
      <w:r w:rsidRPr="6F5920AE">
        <w:rPr>
          <w:rFonts w:ascii="Lato" w:hAnsi="Lato" w:cs="Times New Roman"/>
          <w:color w:val="000000" w:themeColor="text1"/>
        </w:rPr>
        <w:t xml:space="preserve">nauczyciele uczyli w 418 różnego typu szkołach i placówkach samorządowych, do których w roku szkolnym 2019/2020 uczęszczało w sumie 97 871 dzieci, młodzieży i dorosłych (łącznie 69% ogółu uczniów w Krakowie). </w:t>
      </w:r>
      <w:r w:rsidR="710C3F87" w:rsidRPr="6F5920AE">
        <w:rPr>
          <w:rFonts w:ascii="Lato" w:hAnsi="Lato" w:cs="Times New Roman"/>
          <w:color w:val="000000" w:themeColor="text1"/>
        </w:rPr>
        <w:t>To wzrost liczby uczniów o</w:t>
      </w:r>
      <w:r w:rsidR="00AF5307">
        <w:rPr>
          <w:rFonts w:ascii="Lato" w:hAnsi="Lato" w:cs="Times New Roman"/>
          <w:color w:val="000000" w:themeColor="text1"/>
        </w:rPr>
        <w:t> </w:t>
      </w:r>
      <w:r w:rsidR="710C3F87" w:rsidRPr="6F5920AE">
        <w:rPr>
          <w:rFonts w:ascii="Lato" w:hAnsi="Lato" w:cs="Times New Roman"/>
          <w:color w:val="000000" w:themeColor="text1"/>
        </w:rPr>
        <w:t>2</w:t>
      </w:r>
      <w:r w:rsidR="00AF5307">
        <w:rPr>
          <w:rFonts w:ascii="Lato" w:hAnsi="Lato" w:cs="Times New Roman"/>
          <w:color w:val="000000" w:themeColor="text1"/>
        </w:rPr>
        <w:t> </w:t>
      </w:r>
      <w:r w:rsidR="710C3F87" w:rsidRPr="6F5920AE">
        <w:rPr>
          <w:rFonts w:ascii="Lato" w:hAnsi="Lato" w:cs="Times New Roman"/>
          <w:color w:val="000000" w:themeColor="text1"/>
        </w:rPr>
        <w:t>672 osoby</w:t>
      </w:r>
      <w:r w:rsidR="0D78A20D" w:rsidRPr="6F5920AE">
        <w:rPr>
          <w:rFonts w:ascii="Lato" w:hAnsi="Lato" w:cs="Times New Roman"/>
          <w:color w:val="000000" w:themeColor="text1"/>
        </w:rPr>
        <w:t xml:space="preserve"> w stosunku do roku 2018. </w:t>
      </w:r>
    </w:p>
    <w:p w14:paraId="2A243E61" w14:textId="77777777" w:rsidR="00C16AD8" w:rsidRPr="00FB53C8" w:rsidRDefault="00C16AD8" w:rsidP="00C16AD8">
      <w:pPr>
        <w:spacing w:after="0"/>
        <w:jc w:val="both"/>
        <w:rPr>
          <w:rFonts w:ascii="Lato" w:hAnsi="Lato" w:cs="Times New Roman"/>
        </w:rPr>
      </w:pPr>
    </w:p>
    <w:p w14:paraId="0BCA4273" w14:textId="77777777" w:rsidR="00C16AD8" w:rsidRPr="00FB53C8" w:rsidRDefault="00C16AD8" w:rsidP="00C16AD8">
      <w:pPr>
        <w:spacing w:after="0"/>
        <w:jc w:val="both"/>
        <w:rPr>
          <w:rFonts w:ascii="Lato" w:hAnsi="Lato" w:cs="Times New Roman"/>
        </w:rPr>
      </w:pPr>
      <w:r w:rsidRPr="00FB53C8">
        <w:rPr>
          <w:rFonts w:ascii="Lato" w:hAnsi="Lato" w:cs="Times New Roman"/>
        </w:rPr>
        <w:t xml:space="preserve">W 2019 roku wzrosła liczba zatrudnionych nauczycieli i liczba etatów. </w:t>
      </w:r>
      <w:r w:rsidRPr="00FB53C8">
        <w:rPr>
          <w:rFonts w:ascii="Lato" w:hAnsi="Lato" w:cs="Times New Roman"/>
          <w:bCs/>
        </w:rPr>
        <w:t>Miernik M_16</w:t>
      </w:r>
      <w:r w:rsidRPr="00FB53C8">
        <w:rPr>
          <w:rFonts w:ascii="Lato" w:hAnsi="Lato" w:cs="Times New Roman"/>
          <w:b/>
          <w:bCs/>
        </w:rPr>
        <w:t xml:space="preserve"> </w:t>
      </w:r>
      <w:r w:rsidRPr="00FB53C8">
        <w:rPr>
          <w:rFonts w:ascii="Lato" w:hAnsi="Lato" w:cs="Times New Roman"/>
          <w:bCs/>
        </w:rPr>
        <w:t xml:space="preserve">Liczba nauczycieli w samorządowych szkołach i placówkach oświatowych </w:t>
      </w:r>
      <w:r w:rsidRPr="00FB53C8">
        <w:rPr>
          <w:rFonts w:ascii="Lato" w:hAnsi="Lato" w:cs="Times New Roman"/>
        </w:rPr>
        <w:t xml:space="preserve">przedstawiał się następująco: </w:t>
      </w:r>
    </w:p>
    <w:p w14:paraId="3242385D" w14:textId="77777777" w:rsidR="00C16AD8" w:rsidRPr="00FB53C8" w:rsidRDefault="00C16AD8" w:rsidP="00BB170A">
      <w:pPr>
        <w:pStyle w:val="Akapitzlist"/>
        <w:numPr>
          <w:ilvl w:val="0"/>
          <w:numId w:val="79"/>
        </w:numPr>
        <w:spacing w:after="0" w:line="240" w:lineRule="auto"/>
        <w:jc w:val="both"/>
        <w:rPr>
          <w:rFonts w:ascii="Lato" w:hAnsi="Lato" w:cs="Times New Roman"/>
          <w:b/>
        </w:rPr>
      </w:pPr>
      <w:r w:rsidRPr="00FB53C8">
        <w:rPr>
          <w:rFonts w:ascii="Lato" w:hAnsi="Lato" w:cs="Times New Roman"/>
          <w:b/>
        </w:rPr>
        <w:t>2019: 13 549 osób</w:t>
      </w:r>
    </w:p>
    <w:p w14:paraId="76E64B2F" w14:textId="77777777" w:rsidR="00C16AD8" w:rsidRPr="00FB53C8" w:rsidRDefault="00C16AD8" w:rsidP="00BB170A">
      <w:pPr>
        <w:pStyle w:val="Akapitzlist"/>
        <w:numPr>
          <w:ilvl w:val="0"/>
          <w:numId w:val="79"/>
        </w:numPr>
        <w:spacing w:after="0" w:line="240" w:lineRule="auto"/>
        <w:jc w:val="both"/>
        <w:rPr>
          <w:rFonts w:ascii="Lato" w:hAnsi="Lato" w:cs="Times New Roman"/>
        </w:rPr>
      </w:pPr>
      <w:r w:rsidRPr="00FB53C8">
        <w:rPr>
          <w:rFonts w:ascii="Lato" w:hAnsi="Lato" w:cs="Times New Roman"/>
        </w:rPr>
        <w:t>2018: 13 039 osób</w:t>
      </w:r>
    </w:p>
    <w:p w14:paraId="66E3B31E" w14:textId="77777777" w:rsidR="00C16AD8" w:rsidRPr="00FB53C8" w:rsidRDefault="00C16AD8" w:rsidP="00BB170A">
      <w:pPr>
        <w:pStyle w:val="Akapitzlist"/>
        <w:numPr>
          <w:ilvl w:val="0"/>
          <w:numId w:val="79"/>
        </w:numPr>
        <w:spacing w:after="0" w:line="240" w:lineRule="auto"/>
        <w:jc w:val="both"/>
        <w:rPr>
          <w:rFonts w:ascii="Lato" w:hAnsi="Lato" w:cs="Times New Roman"/>
        </w:rPr>
      </w:pPr>
      <w:r w:rsidRPr="00FB53C8">
        <w:rPr>
          <w:rFonts w:ascii="Lato" w:hAnsi="Lato" w:cs="Times New Roman"/>
        </w:rPr>
        <w:t>2017: 12 785 osób</w:t>
      </w:r>
    </w:p>
    <w:p w14:paraId="43D98CF8" w14:textId="77777777" w:rsidR="00C16AD8" w:rsidRPr="00FB53C8" w:rsidRDefault="00C16AD8" w:rsidP="00C16AD8">
      <w:pPr>
        <w:spacing w:after="0"/>
        <w:jc w:val="both"/>
        <w:rPr>
          <w:rFonts w:ascii="Lato" w:hAnsi="Lato" w:cs="Times New Roman"/>
        </w:rPr>
      </w:pPr>
    </w:p>
    <w:p w14:paraId="1B6D3FAD" w14:textId="18C404A7" w:rsidR="00C16AD8" w:rsidRPr="00FB53C8" w:rsidRDefault="00C16AD8" w:rsidP="00C16AD8">
      <w:pPr>
        <w:spacing w:after="0"/>
        <w:jc w:val="both"/>
        <w:rPr>
          <w:rFonts w:ascii="Lato" w:hAnsi="Lato" w:cs="Times New Roman"/>
        </w:rPr>
      </w:pPr>
      <w:r w:rsidRPr="00FB53C8">
        <w:rPr>
          <w:rFonts w:ascii="Lato" w:hAnsi="Lato" w:cs="Times New Roman"/>
        </w:rPr>
        <w:t>Całkowita liczba etatów nauczycieli pracujących w szkołach i placówkach samorządowych wyniosła 11 780,3 etatu. To wzrost w porównania z rokiem szkolnym 2018/2019 o 242,</w:t>
      </w:r>
      <w:r w:rsidR="7BCF94AB" w:rsidRPr="00FB53C8">
        <w:rPr>
          <w:rFonts w:ascii="Lato" w:hAnsi="Lato" w:cs="Times New Roman"/>
        </w:rPr>
        <w:t>6</w:t>
      </w:r>
      <w:r w:rsidRPr="00FB53C8">
        <w:rPr>
          <w:rFonts w:ascii="Lato" w:hAnsi="Lato" w:cs="Times New Roman"/>
        </w:rPr>
        <w:t>8 etatu.</w:t>
      </w:r>
    </w:p>
    <w:p w14:paraId="55A3A7A1" w14:textId="77777777" w:rsidR="00C16AD8" w:rsidRPr="00FB53C8" w:rsidRDefault="00C16AD8" w:rsidP="00C16AD8">
      <w:pPr>
        <w:spacing w:after="0"/>
        <w:jc w:val="both"/>
        <w:rPr>
          <w:rFonts w:ascii="Lato" w:hAnsi="Lato" w:cs="Times New Roman"/>
        </w:rPr>
      </w:pPr>
      <w:r w:rsidRPr="00FB53C8">
        <w:rPr>
          <w:rFonts w:ascii="Lato" w:hAnsi="Lato" w:cs="Times New Roman"/>
        </w:rPr>
        <w:t xml:space="preserve">Uczniowie samorządowych szkół mogą liczyć na wsparcie bardzo dobrze przygotowanych nauczycieli z wykształceniem wyższym i przygotowaniem pedagogicznym. Ponad połowa nauczycieli osiągnęła najwyższy stopień awansu zawodowego. </w:t>
      </w:r>
      <w:r w:rsidRPr="00FB53C8">
        <w:rPr>
          <w:rFonts w:ascii="Lato" w:hAnsi="Lato" w:cs="Times New Roman"/>
          <w:b/>
        </w:rPr>
        <w:t>Wskaźnik W9_E</w:t>
      </w:r>
      <w:r w:rsidRPr="00FB53C8">
        <w:rPr>
          <w:rFonts w:ascii="Lato" w:hAnsi="Lato" w:cs="Times New Roman"/>
        </w:rPr>
        <w:t xml:space="preserve"> </w:t>
      </w:r>
      <w:r w:rsidRPr="00FB53C8">
        <w:rPr>
          <w:rFonts w:ascii="Lato" w:hAnsi="Lato" w:cs="Times New Roman"/>
          <w:b/>
        </w:rPr>
        <w:t>Odsetek nauczycieli w samorządowych szkołach i placówkach oświatowych posiadających najwyższy stopień awansu zawodowego nauczyciela dyplomowanego</w:t>
      </w:r>
      <w:r w:rsidRPr="00FB53C8">
        <w:rPr>
          <w:rFonts w:ascii="Lato" w:hAnsi="Lato" w:cs="Times New Roman"/>
        </w:rPr>
        <w:t xml:space="preserve"> wynosił: </w:t>
      </w:r>
    </w:p>
    <w:p w14:paraId="26120C1A" w14:textId="77777777" w:rsidR="00C16AD8" w:rsidRPr="00FB53C8" w:rsidRDefault="00C16AD8" w:rsidP="00BB170A">
      <w:pPr>
        <w:pStyle w:val="Akapitzlist"/>
        <w:numPr>
          <w:ilvl w:val="0"/>
          <w:numId w:val="79"/>
        </w:numPr>
        <w:spacing w:after="0" w:line="240" w:lineRule="auto"/>
        <w:jc w:val="both"/>
        <w:rPr>
          <w:rFonts w:ascii="Lato" w:hAnsi="Lato" w:cs="Times New Roman"/>
          <w:b/>
        </w:rPr>
      </w:pPr>
      <w:r w:rsidRPr="00FB53C8">
        <w:rPr>
          <w:rFonts w:ascii="Lato" w:hAnsi="Lato" w:cs="Times New Roman"/>
          <w:b/>
        </w:rPr>
        <w:t xml:space="preserve">2019: 58,8% </w:t>
      </w:r>
    </w:p>
    <w:p w14:paraId="18E5FFD4" w14:textId="77777777" w:rsidR="00C16AD8" w:rsidRPr="00FB53C8" w:rsidRDefault="00C16AD8" w:rsidP="00BB170A">
      <w:pPr>
        <w:pStyle w:val="Akapitzlist"/>
        <w:numPr>
          <w:ilvl w:val="0"/>
          <w:numId w:val="79"/>
        </w:numPr>
        <w:spacing w:after="0" w:line="240" w:lineRule="auto"/>
        <w:jc w:val="both"/>
        <w:rPr>
          <w:rFonts w:ascii="Lato" w:hAnsi="Lato" w:cs="Times New Roman"/>
        </w:rPr>
      </w:pPr>
      <w:r w:rsidRPr="00FB53C8">
        <w:rPr>
          <w:rFonts w:ascii="Lato" w:hAnsi="Lato" w:cs="Times New Roman"/>
        </w:rPr>
        <w:t xml:space="preserve">2018: 59,6% </w:t>
      </w:r>
    </w:p>
    <w:p w14:paraId="5282B116" w14:textId="77777777" w:rsidR="00C16AD8" w:rsidRPr="00FB53C8" w:rsidRDefault="00C16AD8" w:rsidP="00BB170A">
      <w:pPr>
        <w:pStyle w:val="Akapitzlist"/>
        <w:numPr>
          <w:ilvl w:val="0"/>
          <w:numId w:val="79"/>
        </w:numPr>
        <w:spacing w:after="0" w:line="240" w:lineRule="auto"/>
        <w:jc w:val="both"/>
        <w:rPr>
          <w:rFonts w:ascii="Lato" w:hAnsi="Lato" w:cs="Times New Roman"/>
        </w:rPr>
      </w:pPr>
      <w:r w:rsidRPr="00FB53C8">
        <w:rPr>
          <w:rFonts w:ascii="Lato" w:hAnsi="Lato" w:cs="Times New Roman"/>
        </w:rPr>
        <w:t xml:space="preserve">2017: 58,9% </w:t>
      </w:r>
    </w:p>
    <w:p w14:paraId="75C32BFB" w14:textId="77777777" w:rsidR="00C16AD8" w:rsidRPr="00FB53C8" w:rsidRDefault="00C16AD8" w:rsidP="00C16AD8">
      <w:pPr>
        <w:spacing w:after="0"/>
        <w:jc w:val="both"/>
        <w:rPr>
          <w:rFonts w:ascii="Lato" w:hAnsi="Lato" w:cs="Times New Roman"/>
        </w:rPr>
      </w:pPr>
    </w:p>
    <w:p w14:paraId="51B0DE28" w14:textId="487AB5F4" w:rsidR="0A6C3201" w:rsidRDefault="0A6C3201" w:rsidP="5729BB4F">
      <w:pPr>
        <w:jc w:val="both"/>
        <w:rPr>
          <w:rFonts w:ascii="Lato" w:eastAsia="Lato" w:hAnsi="Lato" w:cs="Lato"/>
        </w:rPr>
      </w:pPr>
      <w:r w:rsidRPr="5729BB4F">
        <w:rPr>
          <w:rFonts w:ascii="Lato" w:eastAsia="Lato" w:hAnsi="Lato" w:cs="Lato"/>
        </w:rPr>
        <w:t xml:space="preserve">W 2019 roku Gmina </w:t>
      </w:r>
      <w:r w:rsidR="51D35903" w:rsidRPr="5729BB4F">
        <w:rPr>
          <w:rFonts w:ascii="Lato" w:eastAsia="Lato" w:hAnsi="Lato" w:cs="Lato"/>
        </w:rPr>
        <w:t xml:space="preserve">wyodrębniła środki </w:t>
      </w:r>
      <w:r w:rsidRPr="5729BB4F">
        <w:rPr>
          <w:rFonts w:ascii="Lato" w:eastAsia="Lato" w:hAnsi="Lato" w:cs="Lato"/>
        </w:rPr>
        <w:t>na dofinansowanie doskonalenia zawodowego nauczycieli, z uwzględnieniem szkoleń branżowych - w wysokości 4,8 mln PLN, co stanowi</w:t>
      </w:r>
      <w:r w:rsidR="354B0E7C" w:rsidRPr="5729BB4F">
        <w:rPr>
          <w:rFonts w:ascii="Lato" w:eastAsia="Lato" w:hAnsi="Lato" w:cs="Lato"/>
        </w:rPr>
        <w:t>ło</w:t>
      </w:r>
      <w:r w:rsidRPr="5729BB4F">
        <w:rPr>
          <w:rFonts w:ascii="Lato" w:eastAsia="Lato" w:hAnsi="Lato" w:cs="Lato"/>
        </w:rPr>
        <w:t xml:space="preserve"> 0,8% planowanych rocznych środków przeznaczonych na wynagrodzenia osobowe nauczycieli</w:t>
      </w:r>
      <w:r w:rsidR="33FFA48E" w:rsidRPr="5729BB4F">
        <w:rPr>
          <w:rFonts w:ascii="Lato" w:eastAsia="Lato" w:hAnsi="Lato" w:cs="Lato"/>
        </w:rPr>
        <w:t xml:space="preserve"> (w</w:t>
      </w:r>
      <w:r w:rsidR="4DD04058" w:rsidRPr="5729BB4F">
        <w:rPr>
          <w:rFonts w:ascii="Lato" w:eastAsia="Lato" w:hAnsi="Lato" w:cs="Lato"/>
        </w:rPr>
        <w:t xml:space="preserve"> 2018 roku odpis wyniósł 5,4 mln PLN, co stanowiło 1% planowanych rocznych środków przeznaczonych na wynagrodzenia osobowe nauczycieli</w:t>
      </w:r>
      <w:r w:rsidR="320A2A3A" w:rsidRPr="5729BB4F">
        <w:rPr>
          <w:rFonts w:ascii="Lato" w:eastAsia="Lato" w:hAnsi="Lato" w:cs="Lato"/>
        </w:rPr>
        <w:t>)</w:t>
      </w:r>
      <w:r w:rsidR="4DD04058" w:rsidRPr="5729BB4F">
        <w:rPr>
          <w:rFonts w:ascii="Lato" w:eastAsia="Lato" w:hAnsi="Lato" w:cs="Lato"/>
        </w:rPr>
        <w:t xml:space="preserve">. </w:t>
      </w:r>
      <w:r w:rsidRPr="5729BB4F">
        <w:rPr>
          <w:rFonts w:ascii="Lato" w:eastAsia="Lato" w:hAnsi="Lato" w:cs="Lato"/>
        </w:rPr>
        <w:t>Z tej kwoty Miasto przekazało w</w:t>
      </w:r>
      <w:r w:rsidR="00206DB6">
        <w:rPr>
          <w:rFonts w:ascii="Lato" w:eastAsia="Lato" w:hAnsi="Lato" w:cs="Lato"/>
        </w:rPr>
        <w:t> </w:t>
      </w:r>
      <w:r w:rsidRPr="5729BB4F">
        <w:rPr>
          <w:rFonts w:ascii="Lato" w:eastAsia="Lato" w:hAnsi="Lato" w:cs="Lato"/>
        </w:rPr>
        <w:t>planach finansowych szkołom i placówkom kwotę ponad 2,3 mln PLN na organizację oraz wspomaganie szkół i placówek (w 2018 roku ponad 3 mln PLN), natomiast pozostała kwota została rozdysponowana na dofinansowanie doskonalenia zawodowego nauczycieli przez Miejskie Centrum Obsługi Oświaty.</w:t>
      </w:r>
    </w:p>
    <w:p w14:paraId="767A2B8E" w14:textId="580EAEED" w:rsidR="00C16AD8" w:rsidRPr="00FB53C8" w:rsidRDefault="00C16AD8" w:rsidP="5729BB4F">
      <w:pPr>
        <w:spacing w:after="0"/>
        <w:jc w:val="both"/>
        <w:rPr>
          <w:rFonts w:ascii="Lato" w:hAnsi="Lato" w:cs="Times New Roman"/>
        </w:rPr>
      </w:pPr>
      <w:r w:rsidRPr="5729BB4F">
        <w:rPr>
          <w:rFonts w:ascii="Lato" w:hAnsi="Lato" w:cs="Times New Roman"/>
        </w:rPr>
        <w:t>W 2019 roku, w ramach VI edycji projektu „Nauczyciel z Pasją”, 70 nauczycieli samorządowych otrzymało Certyfikat „Nauczyciel z pasją” - nagrodę Prezydenta Miasta Krakowa; przyznane zostały też 4 złote Certyfikaty dla trzykrotnych laureatów.</w:t>
      </w:r>
    </w:p>
    <w:p w14:paraId="757622BD" w14:textId="77777777" w:rsidR="00C16AD8" w:rsidRPr="00FB53C8" w:rsidRDefault="00C16AD8" w:rsidP="00C16AD8">
      <w:pPr>
        <w:spacing w:after="0"/>
        <w:jc w:val="both"/>
        <w:rPr>
          <w:rFonts w:ascii="Lato" w:hAnsi="Lato" w:cs="Times New Roman"/>
        </w:rPr>
      </w:pPr>
    </w:p>
    <w:p w14:paraId="59A207AA" w14:textId="77777777" w:rsidR="00C16AD8" w:rsidRPr="00FB53C8" w:rsidRDefault="00C16AD8" w:rsidP="007F695B">
      <w:pPr>
        <w:pStyle w:val="Podtytu"/>
      </w:pPr>
      <w:r w:rsidRPr="00FB53C8">
        <w:t>Subwencje</w:t>
      </w:r>
    </w:p>
    <w:p w14:paraId="60829DEB" w14:textId="77777777" w:rsidR="00C16AD8" w:rsidRPr="00FB53C8" w:rsidRDefault="00C16AD8" w:rsidP="00C16AD8">
      <w:pPr>
        <w:spacing w:after="0"/>
        <w:jc w:val="both"/>
        <w:rPr>
          <w:rFonts w:ascii="Lato" w:hAnsi="Lato"/>
        </w:rPr>
      </w:pPr>
      <w:r w:rsidRPr="00FB53C8">
        <w:rPr>
          <w:rFonts w:ascii="Lato" w:hAnsi="Lato"/>
        </w:rPr>
        <w:t>Część oświatowa subwencji ogólnej stanowi najistotniejsze źródło finansowania wydatków publicznych na oświatę i wychowanie.</w:t>
      </w:r>
    </w:p>
    <w:p w14:paraId="379945BE" w14:textId="62CE5FA1" w:rsidR="00C16AD8" w:rsidRPr="00FB53C8" w:rsidRDefault="00C16AD8" w:rsidP="60BDC3D4">
      <w:pPr>
        <w:spacing w:after="0"/>
        <w:jc w:val="both"/>
        <w:rPr>
          <w:rFonts w:ascii="Lato" w:hAnsi="Lato"/>
        </w:rPr>
      </w:pPr>
      <w:r w:rsidRPr="60BDC3D4">
        <w:rPr>
          <w:rFonts w:ascii="Lato" w:hAnsi="Lato"/>
        </w:rPr>
        <w:t>Kraków otrzymuje z budżetu państwa subwencję oświatową oraz dotację na wychowanie przedszkolne w wysokości nie wystarczającej na finansowanie wydatków bieżących. Chcąc utrzymać dotychczasowe standardy edukacyjne, Gmina przeznacza</w:t>
      </w:r>
      <w:r w:rsidR="10BD1243" w:rsidRPr="60BDC3D4">
        <w:rPr>
          <w:rFonts w:ascii="Lato" w:hAnsi="Lato"/>
        </w:rPr>
        <w:t xml:space="preserve"> na tę działalność</w:t>
      </w:r>
      <w:r w:rsidRPr="60BDC3D4">
        <w:rPr>
          <w:rFonts w:ascii="Lato" w:hAnsi="Lato"/>
        </w:rPr>
        <w:t>, wzrastające z roku na rok, środki z dochodów własnych.</w:t>
      </w:r>
    </w:p>
    <w:p w14:paraId="2808C595" w14:textId="1BE27190" w:rsidR="00C16AD8" w:rsidRPr="00FB53C8" w:rsidRDefault="00C16AD8" w:rsidP="00C16AD8">
      <w:pPr>
        <w:tabs>
          <w:tab w:val="left" w:pos="1110"/>
        </w:tabs>
        <w:spacing w:after="0"/>
        <w:jc w:val="both"/>
        <w:rPr>
          <w:rFonts w:ascii="Lato" w:hAnsi="Lato"/>
        </w:rPr>
      </w:pPr>
      <w:r w:rsidRPr="7980CE56">
        <w:rPr>
          <w:rFonts w:ascii="Lato" w:hAnsi="Lato"/>
        </w:rPr>
        <w:t>W 2019 roku budżet Krakowa na zadania oświatowe (bieżące bez inwestycji) wyniósł ponad 1,6</w:t>
      </w:r>
      <w:r w:rsidR="00A02026">
        <w:rPr>
          <w:rFonts w:ascii="Lato" w:hAnsi="Lato"/>
        </w:rPr>
        <w:t> </w:t>
      </w:r>
      <w:r w:rsidRPr="7980CE56">
        <w:rPr>
          <w:rFonts w:ascii="Lato" w:hAnsi="Lato"/>
        </w:rPr>
        <w:t xml:space="preserve">mld PLN, z czego z budżetu państwa Gmina otrzymała: 917 524 664 PLN subwencji </w:t>
      </w:r>
      <w:r w:rsidRPr="7980CE56">
        <w:rPr>
          <w:rFonts w:ascii="Lato" w:hAnsi="Lato"/>
        </w:rPr>
        <w:lastRenderedPageBreak/>
        <w:t xml:space="preserve">oświatowej oraz 34 435 232 PLN dotacji na wychowanie przedszkolne. Dopłata Miasta ze środków własnych do zadań oświatowych wyniosła w 2019 roku </w:t>
      </w:r>
      <w:r w:rsidR="6D7FDB82" w:rsidRPr="7980CE56">
        <w:rPr>
          <w:rFonts w:ascii="Lato" w:hAnsi="Lato"/>
        </w:rPr>
        <w:t>720</w:t>
      </w:r>
      <w:r w:rsidRPr="7980CE56">
        <w:rPr>
          <w:rFonts w:ascii="Lato" w:hAnsi="Lato"/>
        </w:rPr>
        <w:t xml:space="preserve"> mln PLN:</w:t>
      </w:r>
    </w:p>
    <w:p w14:paraId="7511C981" w14:textId="38F2A562" w:rsidR="00C16AD8" w:rsidRPr="00FB53C8" w:rsidRDefault="00C16AD8" w:rsidP="00BB170A">
      <w:pPr>
        <w:pStyle w:val="Akapitzlist"/>
        <w:numPr>
          <w:ilvl w:val="0"/>
          <w:numId w:val="79"/>
        </w:numPr>
        <w:tabs>
          <w:tab w:val="left" w:pos="1110"/>
        </w:tabs>
        <w:spacing w:after="0" w:line="240" w:lineRule="auto"/>
        <w:jc w:val="both"/>
        <w:rPr>
          <w:rFonts w:ascii="Lato" w:hAnsi="Lato"/>
          <w:b/>
          <w:bCs/>
        </w:rPr>
      </w:pPr>
      <w:r w:rsidRPr="5729BB4F">
        <w:rPr>
          <w:rFonts w:ascii="Lato" w:hAnsi="Lato"/>
          <w:b/>
          <w:bCs/>
        </w:rPr>
        <w:t>2019: 7</w:t>
      </w:r>
      <w:r w:rsidR="017A80EB" w:rsidRPr="5729BB4F">
        <w:rPr>
          <w:rFonts w:ascii="Lato" w:hAnsi="Lato"/>
          <w:b/>
          <w:bCs/>
        </w:rPr>
        <w:t>20</w:t>
      </w:r>
      <w:r w:rsidRPr="5729BB4F">
        <w:rPr>
          <w:rFonts w:ascii="Lato" w:hAnsi="Lato"/>
          <w:b/>
          <w:bCs/>
        </w:rPr>
        <w:t xml:space="preserve"> mln PLN, czyli 43% wydatków bieżących</w:t>
      </w:r>
    </w:p>
    <w:p w14:paraId="3E92BE9D" w14:textId="0D17DEA5" w:rsidR="00C16AD8" w:rsidRPr="00FB53C8" w:rsidRDefault="00C16AD8" w:rsidP="00BB170A">
      <w:pPr>
        <w:pStyle w:val="Akapitzlist"/>
        <w:numPr>
          <w:ilvl w:val="0"/>
          <w:numId w:val="79"/>
        </w:numPr>
        <w:tabs>
          <w:tab w:val="left" w:pos="1110"/>
        </w:tabs>
        <w:spacing w:after="0" w:line="240" w:lineRule="auto"/>
        <w:jc w:val="both"/>
        <w:rPr>
          <w:rFonts w:ascii="Lato" w:hAnsi="Lato"/>
        </w:rPr>
      </w:pPr>
      <w:r w:rsidRPr="5729BB4F">
        <w:rPr>
          <w:rFonts w:ascii="Lato" w:hAnsi="Lato"/>
        </w:rPr>
        <w:t>2018:</w:t>
      </w:r>
      <w:r w:rsidRPr="5729BB4F">
        <w:rPr>
          <w:rFonts w:ascii="Lato" w:hAnsi="Lato" w:cs="Times New Roman"/>
        </w:rPr>
        <w:t xml:space="preserve"> 63</w:t>
      </w:r>
      <w:r w:rsidR="7324A1B9" w:rsidRPr="5729BB4F">
        <w:rPr>
          <w:rFonts w:ascii="Lato" w:hAnsi="Lato" w:cs="Times New Roman"/>
        </w:rPr>
        <w:t>8</w:t>
      </w:r>
      <w:r w:rsidRPr="5729BB4F">
        <w:rPr>
          <w:rFonts w:ascii="Lato" w:hAnsi="Lato" w:cs="Times New Roman"/>
        </w:rPr>
        <w:t xml:space="preserve"> mln PLN, tj. 42% wydatków bieżących</w:t>
      </w:r>
    </w:p>
    <w:p w14:paraId="0D832B1E" w14:textId="3C652FB5" w:rsidR="00C16AD8" w:rsidRPr="00FB53C8" w:rsidRDefault="00C16AD8" w:rsidP="00BB170A">
      <w:pPr>
        <w:pStyle w:val="Akapitzlist"/>
        <w:numPr>
          <w:ilvl w:val="0"/>
          <w:numId w:val="79"/>
        </w:numPr>
        <w:tabs>
          <w:tab w:val="left" w:pos="1110"/>
        </w:tabs>
        <w:spacing w:after="0" w:line="240" w:lineRule="auto"/>
        <w:jc w:val="both"/>
        <w:rPr>
          <w:rFonts w:ascii="Lato" w:hAnsi="Lato"/>
        </w:rPr>
      </w:pPr>
      <w:r w:rsidRPr="5729BB4F">
        <w:rPr>
          <w:rFonts w:ascii="Lato" w:hAnsi="Lato" w:cs="Times New Roman"/>
        </w:rPr>
        <w:t>2017: 54</w:t>
      </w:r>
      <w:r w:rsidR="182CDAA6" w:rsidRPr="5729BB4F">
        <w:rPr>
          <w:rFonts w:ascii="Lato" w:hAnsi="Lato" w:cs="Times New Roman"/>
        </w:rPr>
        <w:t>9</w:t>
      </w:r>
      <w:r w:rsidRPr="5729BB4F">
        <w:rPr>
          <w:rFonts w:ascii="Lato" w:hAnsi="Lato" w:cs="Times New Roman"/>
        </w:rPr>
        <w:t>mln PLN, tj. 40% wydatków bieżących</w:t>
      </w:r>
    </w:p>
    <w:p w14:paraId="6D72DC9D" w14:textId="77777777" w:rsidR="00C16AD8" w:rsidRPr="00AF5307" w:rsidRDefault="00C16AD8" w:rsidP="00C16AD8">
      <w:pPr>
        <w:spacing w:after="0"/>
        <w:jc w:val="both"/>
        <w:rPr>
          <w:rFonts w:ascii="Lato" w:hAnsi="Lato" w:cs="Times New Roman"/>
        </w:rPr>
      </w:pPr>
    </w:p>
    <w:p w14:paraId="772F4071" w14:textId="58C4BC64" w:rsidR="00C16AD8" w:rsidRPr="00AF5307" w:rsidRDefault="00C16AD8" w:rsidP="5729BB4F">
      <w:pPr>
        <w:spacing w:after="0"/>
        <w:jc w:val="both"/>
        <w:rPr>
          <w:rFonts w:ascii="Lato" w:hAnsi="Lato"/>
          <w:lang w:eastAsia="pl-PL"/>
        </w:rPr>
      </w:pPr>
      <w:r w:rsidRPr="00AF5307">
        <w:rPr>
          <w:rFonts w:ascii="Lato" w:hAnsi="Lato" w:cs="Times New Roman"/>
          <w:b/>
          <w:bCs/>
        </w:rPr>
        <w:t>Wskaźnik W45_E Udział uczniów szkół samorządowych objętych subwencją oświatową w ogólnej liczbie uczniów</w:t>
      </w:r>
      <w:r w:rsidRPr="00AF5307">
        <w:rPr>
          <w:rFonts w:ascii="Lato" w:hAnsi="Lato" w:cs="Times New Roman"/>
        </w:rPr>
        <w:t xml:space="preserve"> </w:t>
      </w:r>
      <w:r w:rsidRPr="00AF5307">
        <w:rPr>
          <w:rFonts w:ascii="Lato" w:hAnsi="Lato" w:cs="Times New Roman"/>
          <w:b/>
          <w:bCs/>
        </w:rPr>
        <w:t>objętych subwencją</w:t>
      </w:r>
      <w:r w:rsidRPr="00AF5307">
        <w:rPr>
          <w:rFonts w:ascii="Lato" w:hAnsi="Lato" w:cs="Times New Roman"/>
        </w:rPr>
        <w:t xml:space="preserve"> oscyluje co roku wokół 7</w:t>
      </w:r>
      <w:r w:rsidR="61DC6BCF" w:rsidRPr="00AF5307">
        <w:rPr>
          <w:rFonts w:ascii="Lato" w:hAnsi="Lato" w:cs="Times New Roman"/>
        </w:rPr>
        <w:t>4</w:t>
      </w:r>
      <w:r w:rsidRPr="00AF5307">
        <w:rPr>
          <w:rFonts w:ascii="Lato" w:hAnsi="Lato" w:cs="Times New Roman"/>
        </w:rPr>
        <w:t xml:space="preserve">% </w:t>
      </w:r>
      <w:r w:rsidR="007F695B" w:rsidRPr="00AF5307">
        <w:rPr>
          <w:rFonts w:ascii="Lato" w:hAnsi="Lato" w:cs="Times New Roman"/>
        </w:rPr>
        <w:t>–</w:t>
      </w:r>
      <w:r w:rsidRPr="00AF5307">
        <w:rPr>
          <w:rFonts w:ascii="Lato" w:hAnsi="Lato" w:cs="Times New Roman"/>
        </w:rPr>
        <w:t xml:space="preserve"> w 2019 roku wyniósł 74,</w:t>
      </w:r>
      <w:r w:rsidR="62062DF9" w:rsidRPr="00AF5307">
        <w:rPr>
          <w:rFonts w:ascii="Lato" w:hAnsi="Lato" w:cs="Times New Roman"/>
        </w:rPr>
        <w:t>2</w:t>
      </w:r>
      <w:r w:rsidRPr="00AF5307">
        <w:rPr>
          <w:rFonts w:ascii="Lato" w:hAnsi="Lato" w:cs="Times New Roman"/>
        </w:rPr>
        <w:t>% (w 2018 roku 74,</w:t>
      </w:r>
      <w:r w:rsidR="6A453BEE" w:rsidRPr="00AF5307">
        <w:rPr>
          <w:rFonts w:ascii="Lato" w:hAnsi="Lato" w:cs="Times New Roman"/>
        </w:rPr>
        <w:t>4</w:t>
      </w:r>
      <w:r w:rsidRPr="00AF5307">
        <w:rPr>
          <w:rFonts w:ascii="Lato" w:hAnsi="Lato" w:cs="Times New Roman"/>
        </w:rPr>
        <w:t>%).</w:t>
      </w:r>
      <w:r w:rsidRPr="00AF5307">
        <w:rPr>
          <w:rFonts w:ascii="Lato" w:hAnsi="Lato"/>
          <w:lang w:eastAsia="pl-PL"/>
        </w:rPr>
        <w:t xml:space="preserve"> </w:t>
      </w:r>
    </w:p>
    <w:p w14:paraId="369B25BB" w14:textId="77777777" w:rsidR="00C16AD8" w:rsidRPr="00FB53C8" w:rsidRDefault="00C16AD8" w:rsidP="00C16AD8">
      <w:pPr>
        <w:spacing w:after="0"/>
        <w:jc w:val="both"/>
        <w:rPr>
          <w:rFonts w:ascii="Lato" w:hAnsi="Lato"/>
          <w:b/>
        </w:rPr>
      </w:pPr>
    </w:p>
    <w:p w14:paraId="75F5AE4D" w14:textId="77777777" w:rsidR="00C16AD8" w:rsidRPr="00AF5307" w:rsidRDefault="00C16AD8" w:rsidP="00AF5307">
      <w:pPr>
        <w:pStyle w:val="Podtytu"/>
        <w:spacing w:after="0"/>
      </w:pPr>
      <w:r w:rsidRPr="00AF5307">
        <w:t>Szkoły i placówki niesamorządowe</w:t>
      </w:r>
    </w:p>
    <w:p w14:paraId="2B16A36E" w14:textId="77777777" w:rsidR="00AF5307" w:rsidRDefault="00AF5307" w:rsidP="00C16AD8">
      <w:pPr>
        <w:spacing w:after="0"/>
        <w:jc w:val="both"/>
        <w:rPr>
          <w:rFonts w:ascii="Lato" w:hAnsi="Lato" w:cs="Times New Roman"/>
        </w:rPr>
      </w:pPr>
    </w:p>
    <w:p w14:paraId="067F9D5A" w14:textId="77777777" w:rsidR="00C16AD8" w:rsidRPr="00FB53C8" w:rsidRDefault="00C16AD8" w:rsidP="00C16AD8">
      <w:pPr>
        <w:spacing w:after="0"/>
        <w:jc w:val="both"/>
        <w:rPr>
          <w:rFonts w:ascii="Lato" w:hAnsi="Lato" w:cs="Times New Roman"/>
        </w:rPr>
      </w:pPr>
      <w:r w:rsidRPr="00FB53C8">
        <w:rPr>
          <w:rFonts w:ascii="Lato" w:hAnsi="Lato" w:cs="Times New Roman"/>
        </w:rPr>
        <w:t>Miasto ewidencjonuje także szkoły i placówki niepubliczne, wydaje zezwolenia na założenie publicznych niesamorządowych szkół i przedszkoli, a w konsekwencji udziela dotacji dla tych szkół i placówek:</w:t>
      </w:r>
    </w:p>
    <w:p w14:paraId="5FAAE634"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na koniec 2019 roku w Krakowie było zarejestrowanych 726 placówek prowadzonych przez osoby fizyczne i prawne inne niż Gmina (725 w 2018 roku),</w:t>
      </w:r>
    </w:p>
    <w:p w14:paraId="19C1A676" w14:textId="075EA2AA" w:rsidR="00C16AD8" w:rsidRPr="00FB53C8" w:rsidRDefault="00C16AD8" w:rsidP="00BB170A">
      <w:pPr>
        <w:pStyle w:val="Akapitzlist"/>
        <w:numPr>
          <w:ilvl w:val="0"/>
          <w:numId w:val="81"/>
        </w:numPr>
        <w:spacing w:after="0" w:line="240" w:lineRule="auto"/>
        <w:jc w:val="both"/>
        <w:rPr>
          <w:rFonts w:ascii="Lato" w:hAnsi="Lato" w:cs="Times New Roman"/>
        </w:rPr>
      </w:pPr>
      <w:r w:rsidRPr="6F5920AE">
        <w:rPr>
          <w:rFonts w:ascii="Lato" w:hAnsi="Lato" w:cs="Times New Roman"/>
        </w:rPr>
        <w:t xml:space="preserve">spośród nich dotowanych </w:t>
      </w:r>
      <w:r w:rsidR="597F027F" w:rsidRPr="6F5920AE">
        <w:rPr>
          <w:rFonts w:ascii="Lato" w:hAnsi="Lato" w:cs="Times New Roman"/>
        </w:rPr>
        <w:t xml:space="preserve">było </w:t>
      </w:r>
      <w:r w:rsidRPr="6F5920AE">
        <w:rPr>
          <w:rFonts w:ascii="Lato" w:hAnsi="Lato" w:cs="Times New Roman"/>
        </w:rPr>
        <w:t>61%, tj. 441,</w:t>
      </w:r>
    </w:p>
    <w:p w14:paraId="14BCA315" w14:textId="78EB2B49" w:rsidR="00C16AD8" w:rsidRPr="00FB53C8" w:rsidRDefault="00C16AD8" w:rsidP="00BB170A">
      <w:pPr>
        <w:pStyle w:val="Akapitzlist"/>
        <w:numPr>
          <w:ilvl w:val="0"/>
          <w:numId w:val="81"/>
        </w:numPr>
        <w:spacing w:after="0" w:line="240" w:lineRule="auto"/>
        <w:jc w:val="both"/>
        <w:rPr>
          <w:rFonts w:ascii="Lato" w:hAnsi="Lato" w:cs="Times New Roman"/>
        </w:rPr>
      </w:pPr>
      <w:r w:rsidRPr="6F5920AE">
        <w:rPr>
          <w:rFonts w:ascii="Lato" w:hAnsi="Lato" w:cs="Times New Roman"/>
        </w:rPr>
        <w:t>w roku szkolnym 2019/2020 uczęszczało do nich 44 028 dzieci, młodzieży i dorosłych – to o 1844 osoby więcej niż rok wcześniej (w roku szkolnym 2018/2019 były to 42 184 osoby). Udział procentowy uczniów samorządowych i niesamorządowych w</w:t>
      </w:r>
      <w:r w:rsidR="269C5517" w:rsidRPr="6F5920AE">
        <w:rPr>
          <w:rFonts w:ascii="Lato" w:hAnsi="Lato" w:cs="Times New Roman"/>
        </w:rPr>
        <w:t xml:space="preserve"> liczbie uczniów ogółem </w:t>
      </w:r>
      <w:r w:rsidRPr="6F5920AE">
        <w:rPr>
          <w:rFonts w:ascii="Lato" w:hAnsi="Lato" w:cs="Times New Roman"/>
        </w:rPr>
        <w:t>nie uległ zmianie (odpowiednio 69% i 31%).</w:t>
      </w:r>
    </w:p>
    <w:p w14:paraId="3DACA320" w14:textId="77777777" w:rsidR="00C16AD8" w:rsidRPr="00FB53C8" w:rsidRDefault="00C16AD8" w:rsidP="00C16AD8">
      <w:pPr>
        <w:spacing w:after="0"/>
        <w:jc w:val="both"/>
        <w:rPr>
          <w:rFonts w:ascii="Lato" w:hAnsi="Lato" w:cs="Times New Roman"/>
        </w:rPr>
      </w:pPr>
    </w:p>
    <w:p w14:paraId="07C0CB5D" w14:textId="526FB773" w:rsidR="00C16AD8" w:rsidRPr="00FB53C8" w:rsidRDefault="00C16AD8" w:rsidP="004B0C8B">
      <w:pPr>
        <w:shd w:val="clear" w:color="auto" w:fill="D9D9D9" w:themeFill="background1" w:themeFillShade="D9"/>
        <w:spacing w:after="0"/>
        <w:jc w:val="center"/>
        <w:rPr>
          <w:rFonts w:ascii="Lato" w:hAnsi="Lato" w:cs="Times New Roman"/>
          <w:color w:val="000000" w:themeColor="text1"/>
        </w:rPr>
      </w:pPr>
      <w:r w:rsidRPr="00FB53C8">
        <w:rPr>
          <w:rFonts w:ascii="Lato" w:hAnsi="Lato" w:cs="Times New Roman"/>
          <w:color w:val="000000" w:themeColor="text1"/>
        </w:rPr>
        <w:t>Dotacje podmiotowe dla jednostek oświaty niesamorządowej w 2019 roku:</w:t>
      </w:r>
      <w:r w:rsidRPr="00FB53C8">
        <w:rPr>
          <w:rFonts w:ascii="Lato" w:hAnsi="Lato"/>
        </w:rPr>
        <w:br/>
      </w:r>
      <w:r w:rsidRPr="00FB53C8">
        <w:rPr>
          <w:rFonts w:ascii="Lato" w:hAnsi="Lato"/>
          <w:color w:val="000000" w:themeColor="text1"/>
        </w:rPr>
        <w:t>393 </w:t>
      </w:r>
      <w:r w:rsidR="3CA848DD" w:rsidRPr="00FB53C8">
        <w:rPr>
          <w:rFonts w:ascii="Lato" w:hAnsi="Lato"/>
          <w:color w:val="000000" w:themeColor="text1"/>
        </w:rPr>
        <w:t>374</w:t>
      </w:r>
      <w:r w:rsidR="1B048C20" w:rsidRPr="00FB53C8">
        <w:rPr>
          <w:rFonts w:ascii="Lato" w:hAnsi="Lato"/>
          <w:color w:val="000000" w:themeColor="text1"/>
        </w:rPr>
        <w:t xml:space="preserve"> 34</w:t>
      </w:r>
      <w:r w:rsidR="00A203FB">
        <w:rPr>
          <w:rFonts w:ascii="Lato" w:hAnsi="Lato"/>
          <w:color w:val="000000" w:themeColor="text1"/>
        </w:rPr>
        <w:t>5</w:t>
      </w:r>
      <w:r w:rsidR="1B048C20" w:rsidRPr="00FB53C8">
        <w:rPr>
          <w:rFonts w:ascii="Lato" w:hAnsi="Lato"/>
          <w:color w:val="000000" w:themeColor="text1"/>
        </w:rPr>
        <w:t xml:space="preserve"> P</w:t>
      </w:r>
      <w:r w:rsidRPr="00FB53C8">
        <w:rPr>
          <w:rFonts w:ascii="Lato" w:hAnsi="Lato"/>
          <w:color w:val="000000" w:themeColor="text1"/>
        </w:rPr>
        <w:t xml:space="preserve">LN (w 2018 roku: </w:t>
      </w:r>
      <w:r w:rsidRPr="00FB53C8">
        <w:rPr>
          <w:rFonts w:ascii="Lato" w:hAnsi="Lato" w:cs="Times New Roman"/>
          <w:color w:val="000000" w:themeColor="text1"/>
        </w:rPr>
        <w:t>332 340 092 PLN)</w:t>
      </w:r>
    </w:p>
    <w:p w14:paraId="53DBAC7D" w14:textId="77777777" w:rsidR="00C16AD8" w:rsidRPr="00FB53C8" w:rsidRDefault="00C16AD8" w:rsidP="00C16AD8">
      <w:pPr>
        <w:spacing w:after="0"/>
        <w:jc w:val="both"/>
        <w:rPr>
          <w:rFonts w:ascii="Lato" w:hAnsi="Lato" w:cs="Times New Roman"/>
        </w:rPr>
      </w:pPr>
    </w:p>
    <w:p w14:paraId="1137DB71" w14:textId="77777777" w:rsidR="00C16AD8" w:rsidRPr="00FB53C8" w:rsidRDefault="00C16AD8" w:rsidP="007F695B">
      <w:pPr>
        <w:pStyle w:val="Nagwek3"/>
      </w:pPr>
      <w:bookmarkStart w:id="204" w:name="_Toc6470440"/>
      <w:bookmarkStart w:id="205" w:name="_Toc8214949"/>
      <w:bookmarkStart w:id="206" w:name="_Toc41897635"/>
      <w:r w:rsidRPr="00FB53C8">
        <w:t>IV.4.3</w:t>
      </w:r>
      <w:r w:rsidR="0035138C" w:rsidRPr="00FB53C8">
        <w:t>.</w:t>
      </w:r>
      <w:r w:rsidRPr="00FB53C8">
        <w:t xml:space="preserve"> </w:t>
      </w:r>
      <w:bookmarkEnd w:id="204"/>
      <w:r w:rsidRPr="00FB53C8">
        <w:t>Charakterystyka usług publicznych</w:t>
      </w:r>
      <w:bookmarkEnd w:id="205"/>
      <w:bookmarkEnd w:id="206"/>
    </w:p>
    <w:p w14:paraId="4D35CF86" w14:textId="77777777" w:rsidR="00C16AD8" w:rsidRPr="00FB53C8" w:rsidRDefault="00C16AD8" w:rsidP="00C16AD8">
      <w:pPr>
        <w:spacing w:after="0"/>
        <w:jc w:val="both"/>
        <w:rPr>
          <w:rFonts w:ascii="Lato" w:hAnsi="Lato" w:cs="Times New Roman"/>
        </w:rPr>
      </w:pPr>
    </w:p>
    <w:p w14:paraId="13B2D15A" w14:textId="77777777" w:rsidR="00C16AD8" w:rsidRPr="00FB53C8" w:rsidRDefault="00C16AD8" w:rsidP="007F695B">
      <w:pPr>
        <w:pStyle w:val="Nagwek4"/>
      </w:pPr>
      <w:bookmarkStart w:id="207" w:name="_Toc8214950"/>
      <w:r w:rsidRPr="00FB53C8">
        <w:t>IV.4.3.1</w:t>
      </w:r>
      <w:r w:rsidR="007F695B" w:rsidRPr="00FB53C8">
        <w:t>.</w:t>
      </w:r>
      <w:r w:rsidRPr="00FB53C8">
        <w:t xml:space="preserve"> Usługa publiczna E-1 Zarządzanie wychowaniem przedszkolnym</w:t>
      </w:r>
      <w:bookmarkEnd w:id="207"/>
      <w:r w:rsidRPr="00FB53C8">
        <w:t xml:space="preserve"> (bez nauczania specjalnego)</w:t>
      </w:r>
    </w:p>
    <w:p w14:paraId="0B09DA9F" w14:textId="77777777" w:rsidR="00C16AD8" w:rsidRPr="00FB53C8" w:rsidRDefault="00C16AD8" w:rsidP="00C16AD8">
      <w:pPr>
        <w:spacing w:after="0"/>
        <w:jc w:val="both"/>
        <w:rPr>
          <w:rFonts w:ascii="Lato" w:hAnsi="Lato"/>
        </w:rPr>
      </w:pPr>
    </w:p>
    <w:p w14:paraId="4536285F" w14:textId="77777777" w:rsidR="00C16AD8" w:rsidRPr="00FB53C8" w:rsidRDefault="00C16AD8" w:rsidP="00C16AD8">
      <w:pPr>
        <w:spacing w:after="0"/>
        <w:jc w:val="both"/>
        <w:rPr>
          <w:rFonts w:ascii="Lato" w:hAnsi="Lato"/>
        </w:rPr>
      </w:pPr>
      <w:r w:rsidRPr="00FB53C8">
        <w:rPr>
          <w:rFonts w:ascii="Lato" w:hAnsi="Lato"/>
        </w:rPr>
        <w:t>Jednym z kluczowych aspektów funkcjonowania krakowskiej oświaty jest zapewnienie każdemu dziecku w wieku przedszkolnym (</w:t>
      </w:r>
      <w:r w:rsidRPr="00FB53C8">
        <w:rPr>
          <w:rFonts w:ascii="Lato" w:hAnsi="Lato"/>
          <w:iCs/>
        </w:rPr>
        <w:t xml:space="preserve">3–6 lat, a w szczególnie uzasadnionych przypadkach 2,5 roku) </w:t>
      </w:r>
      <w:r w:rsidRPr="00FB53C8">
        <w:rPr>
          <w:rFonts w:ascii="Lato" w:hAnsi="Lato"/>
        </w:rPr>
        <w:t xml:space="preserve">miejsca w publicznym przedszkolu (samorządowym bądź niesamorządowym). </w:t>
      </w:r>
    </w:p>
    <w:p w14:paraId="3CFE9F46" w14:textId="77777777" w:rsidR="00C16AD8" w:rsidRPr="00FB53C8" w:rsidRDefault="00C16AD8" w:rsidP="00C16AD8">
      <w:pPr>
        <w:spacing w:after="0"/>
        <w:jc w:val="both"/>
        <w:rPr>
          <w:rFonts w:ascii="Lato" w:hAnsi="Lato"/>
        </w:rPr>
      </w:pPr>
      <w:r w:rsidRPr="00FB53C8">
        <w:rPr>
          <w:rFonts w:ascii="Lato" w:hAnsi="Lato"/>
        </w:rPr>
        <w:t>Rada Miasta Krakowa w ostatnich latach zwiększała dotacje dla dzieci uczęszczających do</w:t>
      </w:r>
      <w:r w:rsidR="004B0C8B" w:rsidRPr="00FB53C8">
        <w:rPr>
          <w:rFonts w:ascii="Lato" w:hAnsi="Lato"/>
        </w:rPr>
        <w:t xml:space="preserve"> </w:t>
      </w:r>
      <w:r w:rsidRPr="00FB53C8">
        <w:rPr>
          <w:rFonts w:ascii="Lato" w:hAnsi="Lato"/>
        </w:rPr>
        <w:t>publicznych przedszkoli niesamorządowych, zachęcając do zakładania przedszkoli, ale też do zmiany statusu przedszkola z niepublicznego na publiczne: w 2019 roku dotacja wynosiła 120% kosztów utrzymania dziecka w przedszkolu samorządowym. Natomiast dla przedszkoli niepublicznych, spośród wszystkich miast Unii Metropolii Polskich, Kraków przekazywał dotację o najwyższym wskaźniku procentowym – w 2019 roku średnio 85% w porównaniu do 75% przekazywanych w takich miastach jak Wrocław, Katowice, Łódź, Lublin czy Gdańsk albo 78% w Warszawie</w:t>
      </w:r>
      <w:r w:rsidR="007F695B" w:rsidRPr="00FB53C8">
        <w:rPr>
          <w:rFonts w:ascii="Lato" w:hAnsi="Lato"/>
        </w:rPr>
        <w:t xml:space="preserve"> </w:t>
      </w:r>
      <w:r w:rsidR="007F695B" w:rsidRPr="00FB53C8">
        <w:rPr>
          <w:rFonts w:ascii="Lato" w:hAnsi="Lato"/>
          <w:sz w:val="20"/>
          <w:szCs w:val="20"/>
        </w:rPr>
        <w:t>(Źródło: Wydział Edukacji UMK)</w:t>
      </w:r>
      <w:r w:rsidRPr="00FB53C8">
        <w:rPr>
          <w:rFonts w:ascii="Lato" w:hAnsi="Lato"/>
        </w:rPr>
        <w:t xml:space="preserve">. </w:t>
      </w:r>
    </w:p>
    <w:p w14:paraId="18CEC12B" w14:textId="77777777" w:rsidR="00C16AD8" w:rsidRPr="00FB53C8" w:rsidRDefault="00C16AD8" w:rsidP="00C16AD8">
      <w:pPr>
        <w:spacing w:after="0"/>
        <w:jc w:val="both"/>
        <w:rPr>
          <w:rFonts w:ascii="Lato" w:hAnsi="Lato"/>
        </w:rPr>
      </w:pPr>
    </w:p>
    <w:p w14:paraId="0A5C1FC1" w14:textId="135E2844" w:rsidR="00C16AD8" w:rsidRPr="00FB53C8" w:rsidRDefault="00C16AD8" w:rsidP="69B9C4F9">
      <w:pPr>
        <w:spacing w:after="0"/>
        <w:jc w:val="both"/>
        <w:rPr>
          <w:rFonts w:ascii="Lato" w:hAnsi="Lato"/>
          <w:b/>
          <w:bCs/>
        </w:rPr>
      </w:pPr>
      <w:r w:rsidRPr="00FB53C8">
        <w:rPr>
          <w:rFonts w:ascii="Lato" w:hAnsi="Lato"/>
        </w:rPr>
        <w:t>W roku 2019/2020 w Krakowie funkcjonowało łącznie 412 przedszkoli samorządowych i niesamorządowych (w tym oddziały przedszkolne w szkołach i punk</w:t>
      </w:r>
      <w:r w:rsidR="032F9C97" w:rsidRPr="00FB53C8">
        <w:rPr>
          <w:rFonts w:ascii="Lato" w:hAnsi="Lato"/>
        </w:rPr>
        <w:t>ty</w:t>
      </w:r>
      <w:r w:rsidRPr="00FB53C8">
        <w:rPr>
          <w:rFonts w:ascii="Lato" w:hAnsi="Lato"/>
        </w:rPr>
        <w:t xml:space="preserve"> przedszkoln</w:t>
      </w:r>
      <w:r w:rsidR="3C4E9A4D" w:rsidRPr="00FB53C8">
        <w:rPr>
          <w:rFonts w:ascii="Lato" w:hAnsi="Lato"/>
        </w:rPr>
        <w:t>e</w:t>
      </w:r>
      <w:r w:rsidRPr="00FB53C8">
        <w:rPr>
          <w:rFonts w:ascii="Lato" w:hAnsi="Lato"/>
        </w:rPr>
        <w:t>). Uczęszczało do nich łącznie 33 187 dzieci, czyli o 1 167 więcej niż w roku poprzednim.</w:t>
      </w:r>
    </w:p>
    <w:p w14:paraId="68624C17" w14:textId="77777777" w:rsidR="00C16AD8" w:rsidRPr="00AF5307" w:rsidRDefault="00C16AD8" w:rsidP="00C16AD8">
      <w:pPr>
        <w:spacing w:after="0"/>
        <w:jc w:val="both"/>
        <w:rPr>
          <w:rFonts w:ascii="Lato" w:hAnsi="Lato"/>
        </w:rPr>
      </w:pPr>
      <w:r w:rsidRPr="00FB53C8">
        <w:rPr>
          <w:rFonts w:ascii="Lato" w:hAnsi="Lato"/>
          <w:b/>
        </w:rPr>
        <w:t xml:space="preserve">Dzieci w </w:t>
      </w:r>
      <w:r w:rsidRPr="00AF5307">
        <w:rPr>
          <w:rFonts w:ascii="Lato" w:hAnsi="Lato"/>
          <w:b/>
        </w:rPr>
        <w:t xml:space="preserve">placówkach samorządowych (17 636 osób), stanowiące 53,14% ogółu, uczęszczały do 124 przedszkoli i 31 oddziałów przedszkolnych </w:t>
      </w:r>
      <w:r w:rsidRPr="00AF5307">
        <w:rPr>
          <w:rFonts w:ascii="Lato" w:hAnsi="Lato"/>
        </w:rPr>
        <w:t>zlokalizowanych przy 20 szkołach podstawowych.</w:t>
      </w:r>
      <w:r w:rsidRPr="00AF5307">
        <w:rPr>
          <w:rFonts w:ascii="Lato" w:hAnsi="Lato"/>
          <w:b/>
        </w:rPr>
        <w:t xml:space="preserve"> </w:t>
      </w:r>
    </w:p>
    <w:p w14:paraId="3DE66955" w14:textId="77777777" w:rsidR="00C16AD8" w:rsidRPr="00AF5307" w:rsidRDefault="00C16AD8" w:rsidP="00C16AD8">
      <w:pPr>
        <w:spacing w:after="0"/>
        <w:jc w:val="both"/>
        <w:rPr>
          <w:rFonts w:ascii="Lato" w:hAnsi="Lato"/>
        </w:rPr>
      </w:pPr>
      <w:r w:rsidRPr="00AF5307">
        <w:rPr>
          <w:rFonts w:ascii="Lato" w:hAnsi="Lato"/>
        </w:rPr>
        <w:lastRenderedPageBreak/>
        <w:t>Średnia liczebność dzieci w oddziale samorządowym od kilku lat pozostaje na podobnym poziomie (średnio 23,29 dzieci w 2019 roku, 23,48 w 2018 roku), w porównaniu do ok. 16 dzieci w przedszkolach niesamorządowych.</w:t>
      </w:r>
    </w:p>
    <w:p w14:paraId="0ADD416C" w14:textId="77777777" w:rsidR="00C16AD8" w:rsidRPr="00FB53C8" w:rsidRDefault="00C16AD8" w:rsidP="00C16AD8">
      <w:pPr>
        <w:spacing w:after="0"/>
        <w:jc w:val="both"/>
        <w:rPr>
          <w:rFonts w:ascii="Lato" w:hAnsi="Lato"/>
        </w:rPr>
      </w:pPr>
    </w:p>
    <w:p w14:paraId="34E20EC9" w14:textId="77777777" w:rsidR="00C16AD8" w:rsidRPr="00FB53C8" w:rsidRDefault="00C16AD8" w:rsidP="00C16AD8">
      <w:pPr>
        <w:spacing w:after="0"/>
        <w:jc w:val="both"/>
        <w:rPr>
          <w:rFonts w:ascii="Lato" w:hAnsi="Lato"/>
        </w:rPr>
      </w:pPr>
      <w:r w:rsidRPr="00FB53C8">
        <w:rPr>
          <w:rFonts w:ascii="Lato" w:hAnsi="Lato"/>
        </w:rPr>
        <w:t xml:space="preserve">W ostatnich latach, wraz ze wzrostem liczby oddziałów, zwiększa się liczba etatów nauczycieli zatrudnionych w ogólnodostępnych przedszkolach samorządowych. </w:t>
      </w:r>
      <w:r w:rsidRPr="00FB53C8">
        <w:rPr>
          <w:rFonts w:ascii="Lato" w:hAnsi="Lato"/>
          <w:bCs/>
        </w:rPr>
        <w:t>Miernik M4_E Liczba etatów nauczycieli przedszkoli samorządowych i oddziałów przedszkolnych przy szkołach samorządowych</w:t>
      </w:r>
      <w:r w:rsidRPr="00FB53C8">
        <w:rPr>
          <w:rFonts w:ascii="Lato" w:hAnsi="Lato"/>
        </w:rPr>
        <w:t xml:space="preserve"> wynosił:</w:t>
      </w:r>
    </w:p>
    <w:p w14:paraId="60D4599F" w14:textId="463A67AA" w:rsidR="00C16AD8" w:rsidRPr="00FB53C8" w:rsidRDefault="00C16AD8" w:rsidP="00BB170A">
      <w:pPr>
        <w:pStyle w:val="Akapitzlist"/>
        <w:numPr>
          <w:ilvl w:val="0"/>
          <w:numId w:val="81"/>
        </w:numPr>
        <w:spacing w:after="0"/>
        <w:jc w:val="both"/>
        <w:rPr>
          <w:rFonts w:eastAsiaTheme="minorEastAsia"/>
          <w:b/>
          <w:bCs/>
        </w:rPr>
      </w:pPr>
      <w:r w:rsidRPr="34A8FF67">
        <w:rPr>
          <w:rFonts w:ascii="Lato" w:hAnsi="Lato"/>
          <w:b/>
          <w:bCs/>
        </w:rPr>
        <w:t>2019: 1</w:t>
      </w:r>
      <w:r w:rsidR="00204081">
        <w:rPr>
          <w:rFonts w:ascii="Lato" w:hAnsi="Lato"/>
          <w:b/>
          <w:bCs/>
        </w:rPr>
        <w:t xml:space="preserve"> </w:t>
      </w:r>
      <w:r w:rsidRPr="34A8FF67">
        <w:rPr>
          <w:rFonts w:ascii="Lato" w:hAnsi="Lato"/>
          <w:b/>
          <w:bCs/>
        </w:rPr>
        <w:t>589,22</w:t>
      </w:r>
      <w:r w:rsidR="00D742AE" w:rsidRPr="34A8FF67">
        <w:rPr>
          <w:rFonts w:ascii="Lato" w:hAnsi="Lato"/>
          <w:b/>
          <w:bCs/>
        </w:rPr>
        <w:t xml:space="preserve"> etat</w:t>
      </w:r>
      <w:r w:rsidR="0255D4B2" w:rsidRPr="34A8FF67">
        <w:rPr>
          <w:rFonts w:ascii="Lato" w:hAnsi="Lato"/>
          <w:b/>
          <w:bCs/>
        </w:rPr>
        <w:t>u</w:t>
      </w:r>
    </w:p>
    <w:p w14:paraId="65C8E291" w14:textId="49A7C75D" w:rsidR="00C16AD8" w:rsidRPr="00FB53C8" w:rsidRDefault="00C16AD8" w:rsidP="00BB170A">
      <w:pPr>
        <w:pStyle w:val="Akapitzlist"/>
        <w:numPr>
          <w:ilvl w:val="0"/>
          <w:numId w:val="81"/>
        </w:numPr>
        <w:spacing w:after="0"/>
        <w:jc w:val="both"/>
        <w:rPr>
          <w:rFonts w:eastAsiaTheme="minorEastAsia"/>
          <w:b/>
          <w:bCs/>
        </w:rPr>
      </w:pPr>
      <w:r w:rsidRPr="34A8FF67">
        <w:rPr>
          <w:rFonts w:ascii="Lato" w:hAnsi="Lato"/>
        </w:rPr>
        <w:t>2018: 1</w:t>
      </w:r>
      <w:r w:rsidR="00204081">
        <w:rPr>
          <w:rFonts w:ascii="Lato" w:hAnsi="Lato"/>
        </w:rPr>
        <w:t xml:space="preserve"> </w:t>
      </w:r>
      <w:r w:rsidRPr="34A8FF67">
        <w:rPr>
          <w:rFonts w:ascii="Lato" w:hAnsi="Lato"/>
        </w:rPr>
        <w:t>558,12</w:t>
      </w:r>
      <w:r w:rsidR="00D742AE" w:rsidRPr="34A8FF67">
        <w:rPr>
          <w:rFonts w:ascii="Lato" w:hAnsi="Lato"/>
        </w:rPr>
        <w:t xml:space="preserve"> etat</w:t>
      </w:r>
      <w:r w:rsidR="39C22FD9" w:rsidRPr="34A8FF67">
        <w:rPr>
          <w:rFonts w:ascii="Lato" w:hAnsi="Lato"/>
        </w:rPr>
        <w:t>u</w:t>
      </w:r>
    </w:p>
    <w:p w14:paraId="677DD1C5" w14:textId="4498161F" w:rsidR="00C16AD8" w:rsidRPr="00FB53C8" w:rsidRDefault="00C16AD8" w:rsidP="00BB170A">
      <w:pPr>
        <w:pStyle w:val="Akapitzlist"/>
        <w:numPr>
          <w:ilvl w:val="0"/>
          <w:numId w:val="81"/>
        </w:numPr>
        <w:spacing w:after="0"/>
        <w:jc w:val="both"/>
        <w:rPr>
          <w:b/>
          <w:bCs/>
        </w:rPr>
      </w:pPr>
      <w:r w:rsidRPr="34A8FF67">
        <w:rPr>
          <w:rFonts w:ascii="Lato" w:hAnsi="Lato"/>
        </w:rPr>
        <w:t>2017: 1</w:t>
      </w:r>
      <w:r w:rsidR="00204081">
        <w:rPr>
          <w:rFonts w:ascii="Lato" w:hAnsi="Lato"/>
        </w:rPr>
        <w:t xml:space="preserve"> </w:t>
      </w:r>
      <w:r w:rsidRPr="34A8FF67">
        <w:rPr>
          <w:rFonts w:ascii="Lato" w:hAnsi="Lato"/>
        </w:rPr>
        <w:t>535,55</w:t>
      </w:r>
      <w:r w:rsidR="00D742AE" w:rsidRPr="34A8FF67">
        <w:rPr>
          <w:rFonts w:ascii="Lato" w:hAnsi="Lato"/>
        </w:rPr>
        <w:t xml:space="preserve"> etat</w:t>
      </w:r>
      <w:r w:rsidR="5BE26ECB" w:rsidRPr="34A8FF67">
        <w:rPr>
          <w:rFonts w:ascii="Lato" w:hAnsi="Lato"/>
        </w:rPr>
        <w:t>u</w:t>
      </w:r>
    </w:p>
    <w:p w14:paraId="78C0D4CB" w14:textId="77777777" w:rsidR="00C16AD8" w:rsidRPr="00204081" w:rsidRDefault="00C16AD8" w:rsidP="00C16AD8">
      <w:pPr>
        <w:spacing w:after="0"/>
        <w:jc w:val="both"/>
        <w:rPr>
          <w:rFonts w:ascii="Lato" w:hAnsi="Lato" w:cs="Times New Roman"/>
        </w:rPr>
      </w:pPr>
    </w:p>
    <w:p w14:paraId="6AB5749F" w14:textId="77777777" w:rsidR="00C16AD8" w:rsidRPr="00FB53C8" w:rsidRDefault="00C16AD8" w:rsidP="00D742AE">
      <w:pPr>
        <w:pStyle w:val="Nagwek4"/>
      </w:pPr>
      <w:bookmarkStart w:id="208" w:name="_Toc8214951"/>
      <w:r w:rsidRPr="00FB53C8">
        <w:t>IV.4.3.2</w:t>
      </w:r>
      <w:r w:rsidR="00224609" w:rsidRPr="00FB53C8">
        <w:t>.</w:t>
      </w:r>
      <w:r w:rsidRPr="00FB53C8">
        <w:t xml:space="preserve"> Usługa publiczna E-2 Zarządzanie oświatą na poziomie szkół podstawowych (bez nauczania specjalnego) </w:t>
      </w:r>
      <w:bookmarkEnd w:id="208"/>
    </w:p>
    <w:p w14:paraId="55482F3C" w14:textId="77777777" w:rsidR="00C16AD8" w:rsidRPr="00FB53C8" w:rsidRDefault="00C16AD8" w:rsidP="00C16AD8">
      <w:pPr>
        <w:spacing w:after="0"/>
        <w:jc w:val="both"/>
        <w:rPr>
          <w:rFonts w:ascii="Lato" w:hAnsi="Lato"/>
          <w:iCs/>
        </w:rPr>
      </w:pPr>
    </w:p>
    <w:p w14:paraId="15503582" w14:textId="77777777" w:rsidR="00C16AD8" w:rsidRPr="00FB53C8" w:rsidRDefault="00C16AD8" w:rsidP="00C16AD8">
      <w:pPr>
        <w:spacing w:after="0"/>
        <w:jc w:val="both"/>
        <w:rPr>
          <w:rFonts w:ascii="Lato" w:hAnsi="Lato"/>
        </w:rPr>
      </w:pPr>
      <w:r w:rsidRPr="00FB53C8">
        <w:rPr>
          <w:rFonts w:ascii="Lato" w:hAnsi="Lato"/>
          <w:iCs/>
        </w:rPr>
        <w:t>D</w:t>
      </w:r>
      <w:r w:rsidRPr="00FB53C8">
        <w:rPr>
          <w:rFonts w:ascii="Lato" w:hAnsi="Lato"/>
        </w:rPr>
        <w:t xml:space="preserve">o 178 krakowskich szkół podstawowych uczęszczało w 2019/2020 roku 54 038 uczniów, z czego </w:t>
      </w:r>
      <w:r w:rsidRPr="00FB53C8">
        <w:rPr>
          <w:rFonts w:ascii="Lato" w:hAnsi="Lato"/>
          <w:b/>
        </w:rPr>
        <w:t>43 864 uczniów (81% ogółu)</w:t>
      </w:r>
      <w:r w:rsidRPr="00FB53C8">
        <w:rPr>
          <w:rFonts w:ascii="Lato" w:hAnsi="Lato"/>
        </w:rPr>
        <w:t xml:space="preserve"> </w:t>
      </w:r>
      <w:r w:rsidRPr="00FB53C8">
        <w:rPr>
          <w:rFonts w:ascii="Lato" w:hAnsi="Lato"/>
          <w:b/>
        </w:rPr>
        <w:t>do 111 ogólnodostępnych szkół samorządowych</w:t>
      </w:r>
      <w:r w:rsidRPr="00FB53C8">
        <w:rPr>
          <w:rFonts w:ascii="Lato" w:hAnsi="Lato"/>
        </w:rPr>
        <w:t xml:space="preserve"> (bez Ogólnokształcącej Szkoły Muzycznej). Miernik M7_E Liczba uczniów w samorządowych szkołach podstawowych wynosił:</w:t>
      </w:r>
    </w:p>
    <w:p w14:paraId="54053436" w14:textId="77777777" w:rsidR="00C16AD8" w:rsidRPr="00FB53C8" w:rsidRDefault="00C16AD8" w:rsidP="00BB170A">
      <w:pPr>
        <w:pStyle w:val="Akapitzlist"/>
        <w:numPr>
          <w:ilvl w:val="0"/>
          <w:numId w:val="81"/>
        </w:numPr>
        <w:spacing w:after="0"/>
        <w:jc w:val="both"/>
        <w:rPr>
          <w:rFonts w:ascii="Lato" w:hAnsi="Lato"/>
          <w:b/>
        </w:rPr>
      </w:pPr>
      <w:r w:rsidRPr="00FB53C8">
        <w:rPr>
          <w:rFonts w:ascii="Lato" w:hAnsi="Lato"/>
          <w:b/>
        </w:rPr>
        <w:t>2019: 43 864 osoby</w:t>
      </w:r>
    </w:p>
    <w:p w14:paraId="6D8EF32C" w14:textId="77777777" w:rsidR="00C16AD8" w:rsidRPr="00FB53C8" w:rsidRDefault="00C16AD8" w:rsidP="00BB170A">
      <w:pPr>
        <w:pStyle w:val="Akapitzlist"/>
        <w:numPr>
          <w:ilvl w:val="0"/>
          <w:numId w:val="81"/>
        </w:numPr>
        <w:spacing w:after="0"/>
        <w:jc w:val="both"/>
        <w:rPr>
          <w:rFonts w:ascii="Lato" w:hAnsi="Lato"/>
        </w:rPr>
      </w:pPr>
      <w:r w:rsidRPr="00FB53C8">
        <w:rPr>
          <w:rFonts w:ascii="Lato" w:hAnsi="Lato"/>
        </w:rPr>
        <w:t>2018: 44 078 osób</w:t>
      </w:r>
    </w:p>
    <w:p w14:paraId="4FDF7136" w14:textId="77777777" w:rsidR="00C16AD8" w:rsidRPr="00FB53C8" w:rsidRDefault="00C16AD8" w:rsidP="00BB170A">
      <w:pPr>
        <w:pStyle w:val="Akapitzlist"/>
        <w:numPr>
          <w:ilvl w:val="0"/>
          <w:numId w:val="81"/>
        </w:numPr>
        <w:spacing w:after="0"/>
        <w:jc w:val="both"/>
        <w:rPr>
          <w:rFonts w:ascii="Lato" w:hAnsi="Lato"/>
        </w:rPr>
      </w:pPr>
      <w:r w:rsidRPr="00FB53C8">
        <w:rPr>
          <w:rFonts w:ascii="Lato" w:hAnsi="Lato"/>
        </w:rPr>
        <w:t>2017: 38 588 osób</w:t>
      </w:r>
    </w:p>
    <w:p w14:paraId="075937F9" w14:textId="77777777" w:rsidR="00C16AD8" w:rsidRPr="00FB53C8" w:rsidRDefault="00C16AD8" w:rsidP="00C16AD8">
      <w:pPr>
        <w:spacing w:after="0"/>
        <w:jc w:val="both"/>
        <w:rPr>
          <w:rFonts w:ascii="Lato" w:hAnsi="Lato"/>
        </w:rPr>
      </w:pPr>
    </w:p>
    <w:p w14:paraId="6B8F78F5" w14:textId="77777777" w:rsidR="00C16AD8" w:rsidRPr="00FB53C8" w:rsidRDefault="00C16AD8" w:rsidP="00C16AD8">
      <w:pPr>
        <w:spacing w:after="0"/>
        <w:jc w:val="both"/>
        <w:rPr>
          <w:rFonts w:ascii="Lato" w:hAnsi="Lato"/>
        </w:rPr>
      </w:pPr>
      <w:r w:rsidRPr="00FB53C8">
        <w:rPr>
          <w:rFonts w:ascii="Lato" w:hAnsi="Lato"/>
        </w:rPr>
        <w:t>Notowany w roku 2018 znaczący wzrost liczby uczniów związany był z reformą oświaty i przekształceniem 6-letnich szkół podstawowych w 8-letnie.</w:t>
      </w:r>
    </w:p>
    <w:p w14:paraId="2CD2936C" w14:textId="77777777" w:rsidR="00C16AD8" w:rsidRPr="00FB53C8" w:rsidRDefault="00C16AD8" w:rsidP="00C16AD8">
      <w:pPr>
        <w:spacing w:after="0"/>
        <w:jc w:val="both"/>
        <w:rPr>
          <w:rFonts w:ascii="Lato" w:hAnsi="Lato"/>
        </w:rPr>
      </w:pPr>
      <w:r w:rsidRPr="00FB53C8">
        <w:rPr>
          <w:rFonts w:ascii="Lato" w:hAnsi="Lato"/>
        </w:rPr>
        <w:t>Liczba nauczycieli prowadzących edukację na poziomie podstawowym w roku 2019 pozostała, po bardzo dużym wzroście w 2017 i 2018 roku, bez zmian w stosunku do roku ubiegłego (4627 osób), natomiast zmniejszyła się nieco liczba etatów:</w:t>
      </w:r>
    </w:p>
    <w:p w14:paraId="52EA80E4" w14:textId="19958D37" w:rsidR="00C16AD8" w:rsidRPr="00FB53C8" w:rsidRDefault="00C16AD8" w:rsidP="00BB170A">
      <w:pPr>
        <w:pStyle w:val="Akapitzlist"/>
        <w:numPr>
          <w:ilvl w:val="0"/>
          <w:numId w:val="81"/>
        </w:numPr>
        <w:spacing w:after="0"/>
        <w:jc w:val="both"/>
        <w:rPr>
          <w:rFonts w:ascii="Lato" w:hAnsi="Lato"/>
          <w:b/>
        </w:rPr>
      </w:pPr>
      <w:r w:rsidRPr="00FB53C8">
        <w:rPr>
          <w:rFonts w:ascii="Lato" w:hAnsi="Lato"/>
          <w:b/>
        </w:rPr>
        <w:t>2019: 5</w:t>
      </w:r>
      <w:r w:rsidR="00204081">
        <w:rPr>
          <w:rFonts w:ascii="Lato" w:hAnsi="Lato"/>
          <w:b/>
        </w:rPr>
        <w:t xml:space="preserve"> </w:t>
      </w:r>
      <w:r w:rsidRPr="00FB53C8">
        <w:rPr>
          <w:rFonts w:ascii="Lato" w:hAnsi="Lato"/>
          <w:b/>
        </w:rPr>
        <w:t>124,8 etatu</w:t>
      </w:r>
    </w:p>
    <w:p w14:paraId="487F3C42" w14:textId="19572451" w:rsidR="00C16AD8" w:rsidRPr="00FB53C8" w:rsidRDefault="00C16AD8" w:rsidP="00BB170A">
      <w:pPr>
        <w:pStyle w:val="Akapitzlist"/>
        <w:numPr>
          <w:ilvl w:val="0"/>
          <w:numId w:val="81"/>
        </w:numPr>
        <w:spacing w:after="0"/>
        <w:jc w:val="both"/>
        <w:rPr>
          <w:rFonts w:ascii="Lato" w:hAnsi="Lato"/>
        </w:rPr>
      </w:pPr>
      <w:r w:rsidRPr="00FB53C8">
        <w:rPr>
          <w:rFonts w:ascii="Lato" w:hAnsi="Lato"/>
        </w:rPr>
        <w:t>2018: 5</w:t>
      </w:r>
      <w:r w:rsidR="00204081">
        <w:rPr>
          <w:rFonts w:ascii="Lato" w:hAnsi="Lato"/>
        </w:rPr>
        <w:t xml:space="preserve"> </w:t>
      </w:r>
      <w:r w:rsidRPr="00FB53C8">
        <w:rPr>
          <w:rFonts w:ascii="Lato" w:hAnsi="Lato"/>
        </w:rPr>
        <w:t>192,2 etatu</w:t>
      </w:r>
    </w:p>
    <w:p w14:paraId="7DDC7463" w14:textId="3F18E6C8" w:rsidR="00C16AD8" w:rsidRPr="00FB53C8" w:rsidRDefault="00C16AD8" w:rsidP="00BB170A">
      <w:pPr>
        <w:pStyle w:val="Akapitzlist"/>
        <w:numPr>
          <w:ilvl w:val="0"/>
          <w:numId w:val="81"/>
        </w:numPr>
        <w:spacing w:after="0"/>
        <w:jc w:val="both"/>
        <w:rPr>
          <w:rFonts w:ascii="Lato" w:hAnsi="Lato"/>
        </w:rPr>
      </w:pPr>
      <w:r w:rsidRPr="00FB53C8">
        <w:rPr>
          <w:rFonts w:ascii="Lato" w:hAnsi="Lato"/>
        </w:rPr>
        <w:t>2017: 4</w:t>
      </w:r>
      <w:r w:rsidR="00204081">
        <w:rPr>
          <w:rFonts w:ascii="Lato" w:hAnsi="Lato"/>
        </w:rPr>
        <w:t xml:space="preserve"> </w:t>
      </w:r>
      <w:r w:rsidRPr="00FB53C8">
        <w:rPr>
          <w:rFonts w:ascii="Lato" w:hAnsi="Lato"/>
        </w:rPr>
        <w:t xml:space="preserve">925,9 etatu </w:t>
      </w:r>
    </w:p>
    <w:p w14:paraId="30FAE3EA" w14:textId="77777777" w:rsidR="00C16AD8" w:rsidRPr="00FB53C8" w:rsidRDefault="00C16AD8" w:rsidP="00C16AD8">
      <w:pPr>
        <w:pStyle w:val="Akapitzlist"/>
        <w:spacing w:after="0"/>
        <w:jc w:val="both"/>
        <w:rPr>
          <w:rFonts w:ascii="Lato" w:hAnsi="Lato"/>
        </w:rPr>
      </w:pPr>
    </w:p>
    <w:p w14:paraId="016120D7" w14:textId="77777777" w:rsidR="00C16AD8" w:rsidRPr="00FB53C8" w:rsidRDefault="00C16AD8" w:rsidP="00C16AD8">
      <w:pPr>
        <w:spacing w:after="0"/>
        <w:jc w:val="both"/>
        <w:rPr>
          <w:rFonts w:ascii="Lato" w:hAnsi="Lato"/>
        </w:rPr>
      </w:pPr>
      <w:r w:rsidRPr="00FB53C8">
        <w:rPr>
          <w:rFonts w:ascii="Lato" w:hAnsi="Lato"/>
          <w:b/>
        </w:rPr>
        <w:t>Odsetek nauczycieli z wykształceniem wyższym magisterskim i przygotowaniem pedagogicznym (Wskaźnik W5_E)</w:t>
      </w:r>
      <w:r w:rsidRPr="00FB53C8">
        <w:rPr>
          <w:rFonts w:ascii="Lato" w:hAnsi="Lato"/>
        </w:rPr>
        <w:t xml:space="preserve"> oscyluje od lat wokół 95%. </w:t>
      </w:r>
    </w:p>
    <w:p w14:paraId="31282F13" w14:textId="77777777" w:rsidR="00C16AD8" w:rsidRPr="00FB53C8" w:rsidRDefault="00C16AD8" w:rsidP="00C16AD8">
      <w:pPr>
        <w:spacing w:after="0"/>
        <w:jc w:val="both"/>
        <w:rPr>
          <w:rFonts w:ascii="Lato" w:hAnsi="Lato"/>
          <w:b/>
          <w:color w:val="000000" w:themeColor="text1"/>
        </w:rPr>
      </w:pPr>
    </w:p>
    <w:p w14:paraId="017E6968" w14:textId="77777777" w:rsidR="00C16AD8" w:rsidRPr="00FB53C8" w:rsidRDefault="00C16AD8" w:rsidP="00D742AE">
      <w:pPr>
        <w:pStyle w:val="Podtytu"/>
      </w:pPr>
      <w:r w:rsidRPr="00FB53C8">
        <w:t>Egzamin ósmoklasisty</w:t>
      </w:r>
    </w:p>
    <w:p w14:paraId="16B358EF" w14:textId="77777777" w:rsidR="00C16AD8" w:rsidRPr="00FB53C8" w:rsidRDefault="00C16AD8" w:rsidP="00C16AD8">
      <w:pPr>
        <w:spacing w:after="0"/>
        <w:jc w:val="both"/>
        <w:rPr>
          <w:rFonts w:ascii="Lato" w:hAnsi="Lato"/>
          <w:color w:val="000000" w:themeColor="text1"/>
        </w:rPr>
      </w:pPr>
      <w:r w:rsidRPr="00FB53C8">
        <w:rPr>
          <w:rFonts w:ascii="Lato" w:hAnsi="Lato"/>
          <w:color w:val="000000" w:themeColor="text1"/>
        </w:rPr>
        <w:t>W roku 2019 młodzież klas ósmych przystąpiła do pierwszego egzaminu ósmoklasisty. Egzamin ósmoklasisty jest obowiązkowy, co oznacza, że każdy uczeń, aby zakończyć szkołę podstawową, musi do niego przystąpić. Przedmioty egzaminacyjne to język polski, matematyka oraz język obcy (w większości wyborów język angielski). Uzyskany na egzaminie wynik procentowy poprawnych odpowiedzi przeliczany jest na punkty: maksymalnie do 35 pkt. dla języka polskiego i matematyki, oraz do 30 pkt. dla języka obcego. Zdobyte punkty stanowią jedno z kryteriów rekrutacyjnych do szkół ponadpodstawowych.</w:t>
      </w:r>
    </w:p>
    <w:p w14:paraId="68D38254" w14:textId="77777777" w:rsidR="00C16AD8" w:rsidRPr="00FB53C8" w:rsidRDefault="00C16AD8" w:rsidP="00C16AD8">
      <w:pPr>
        <w:spacing w:after="0"/>
        <w:jc w:val="both"/>
        <w:rPr>
          <w:rFonts w:ascii="Lato" w:hAnsi="Lato"/>
          <w:color w:val="000000" w:themeColor="text1"/>
        </w:rPr>
      </w:pPr>
      <w:r w:rsidRPr="00FB53C8">
        <w:rPr>
          <w:rFonts w:ascii="Lato" w:hAnsi="Lato"/>
          <w:color w:val="000000" w:themeColor="text1"/>
        </w:rPr>
        <w:t xml:space="preserve">W Krakowie egzamin objął 7 190 osób, z których 6 960 rozwiązywało zadania w arkuszu standardowym, 230 w dostosowanym. </w:t>
      </w:r>
    </w:p>
    <w:p w14:paraId="3600C0FE" w14:textId="55F8B101" w:rsidR="00204081" w:rsidRDefault="00C16AD8" w:rsidP="00204081">
      <w:pPr>
        <w:spacing w:after="0"/>
        <w:jc w:val="both"/>
        <w:rPr>
          <w:rFonts w:ascii="Lato" w:hAnsi="Lato"/>
          <w:color w:val="000000" w:themeColor="text1"/>
        </w:rPr>
      </w:pPr>
      <w:r w:rsidRPr="00FB53C8">
        <w:rPr>
          <w:rFonts w:ascii="Lato" w:hAnsi="Lato"/>
          <w:color w:val="000000" w:themeColor="text1"/>
        </w:rPr>
        <w:t>Poniższa tabela przedstawia średnie wyniki egzaminów uczniów krakowskich szkół samorządowych i niesamorządowych w porównaniu z wynikami dla całej Polski oraz województwa małopolskiego.</w:t>
      </w:r>
      <w:r w:rsidR="00204081">
        <w:rPr>
          <w:rFonts w:ascii="Lato" w:hAnsi="Lato"/>
          <w:color w:val="000000" w:themeColor="text1"/>
        </w:rPr>
        <w:br w:type="page"/>
      </w:r>
    </w:p>
    <w:p w14:paraId="2C2191EC" w14:textId="77777777" w:rsidR="00C16AD8" w:rsidRPr="00FB53C8" w:rsidRDefault="00C16AD8" w:rsidP="00D742AE">
      <w:pPr>
        <w:pStyle w:val="Legenda"/>
        <w:rPr>
          <w:rFonts w:ascii="Lato" w:hAnsi="Lato" w:cs="Times New Roman"/>
          <w:b/>
          <w:i w:val="0"/>
          <w:color w:val="auto"/>
          <w:sz w:val="28"/>
        </w:rPr>
      </w:pPr>
      <w:r w:rsidRPr="00FB53C8">
        <w:rPr>
          <w:rFonts w:ascii="Lato" w:hAnsi="Lato"/>
          <w:b/>
          <w:i w:val="0"/>
          <w:color w:val="auto"/>
          <w:sz w:val="22"/>
        </w:rPr>
        <w:lastRenderedPageBreak/>
        <w:t xml:space="preserve">Tabela </w:t>
      </w:r>
      <w:r w:rsidR="00D742AE" w:rsidRPr="00FB53C8">
        <w:rPr>
          <w:rFonts w:ascii="Lato" w:hAnsi="Lato"/>
          <w:b/>
          <w:i w:val="0"/>
          <w:color w:val="auto"/>
          <w:sz w:val="22"/>
        </w:rPr>
        <w:t>IV.</w:t>
      </w:r>
      <w:r w:rsidRPr="00FB53C8">
        <w:rPr>
          <w:rFonts w:ascii="Lato" w:hAnsi="Lato"/>
          <w:b/>
          <w:i w:val="0"/>
          <w:color w:val="auto"/>
          <w:sz w:val="22"/>
        </w:rPr>
        <w:t>4.1</w:t>
      </w:r>
      <w:r w:rsidR="00D742AE" w:rsidRPr="00FB53C8">
        <w:rPr>
          <w:rFonts w:ascii="Lato" w:hAnsi="Lato"/>
          <w:b/>
          <w:i w:val="0"/>
          <w:color w:val="auto"/>
          <w:sz w:val="22"/>
        </w:rPr>
        <w:t>.</w:t>
      </w:r>
      <w:r w:rsidRPr="00FB53C8">
        <w:rPr>
          <w:rFonts w:ascii="Lato" w:hAnsi="Lato"/>
          <w:b/>
          <w:i w:val="0"/>
          <w:color w:val="auto"/>
          <w:sz w:val="22"/>
        </w:rPr>
        <w:t xml:space="preserve"> Średnie wyniki egzaminu ósmoklasisty w 2019 roku, arkusze standardowe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3"/>
        <w:gridCol w:w="2260"/>
        <w:gridCol w:w="2272"/>
        <w:gridCol w:w="2257"/>
      </w:tblGrid>
      <w:tr w:rsidR="00C16AD8" w:rsidRPr="00FB53C8" w14:paraId="61E4C3FA" w14:textId="77777777" w:rsidTr="00D45CE1">
        <w:tc>
          <w:tcPr>
            <w:tcW w:w="2302" w:type="dxa"/>
          </w:tcPr>
          <w:p w14:paraId="1A6660E4" w14:textId="77777777" w:rsidR="00C16AD8" w:rsidRPr="00FB53C8" w:rsidRDefault="00C16AD8" w:rsidP="00B359E4">
            <w:pPr>
              <w:spacing w:after="0"/>
              <w:jc w:val="both"/>
              <w:rPr>
                <w:rFonts w:ascii="Lato" w:hAnsi="Lato"/>
                <w:color w:val="000000" w:themeColor="text1"/>
                <w:sz w:val="20"/>
                <w:szCs w:val="20"/>
              </w:rPr>
            </w:pPr>
            <w:r w:rsidRPr="00FB53C8">
              <w:rPr>
                <w:rFonts w:ascii="Lato" w:hAnsi="Lato"/>
                <w:color w:val="000000" w:themeColor="text1"/>
                <w:sz w:val="20"/>
                <w:szCs w:val="20"/>
              </w:rPr>
              <w:t>Przedmiot</w:t>
            </w:r>
          </w:p>
        </w:tc>
        <w:tc>
          <w:tcPr>
            <w:tcW w:w="2302" w:type="dxa"/>
          </w:tcPr>
          <w:p w14:paraId="19F7E730" w14:textId="77777777" w:rsidR="00C16AD8" w:rsidRPr="00FB53C8" w:rsidRDefault="00C16AD8" w:rsidP="00B359E4">
            <w:pPr>
              <w:spacing w:after="0"/>
              <w:jc w:val="center"/>
              <w:rPr>
                <w:rFonts w:ascii="Lato" w:hAnsi="Lato"/>
                <w:color w:val="000000" w:themeColor="text1"/>
                <w:sz w:val="20"/>
                <w:szCs w:val="20"/>
              </w:rPr>
            </w:pPr>
            <w:r w:rsidRPr="00FB53C8">
              <w:rPr>
                <w:rFonts w:ascii="Lato" w:hAnsi="Lato"/>
                <w:color w:val="000000" w:themeColor="text1"/>
                <w:sz w:val="20"/>
                <w:szCs w:val="20"/>
              </w:rPr>
              <w:t>Kraków</w:t>
            </w:r>
          </w:p>
        </w:tc>
        <w:tc>
          <w:tcPr>
            <w:tcW w:w="2303" w:type="dxa"/>
          </w:tcPr>
          <w:p w14:paraId="39AA41FB" w14:textId="77777777" w:rsidR="00C16AD8" w:rsidRPr="00FB53C8" w:rsidRDefault="00C16AD8" w:rsidP="00B359E4">
            <w:pPr>
              <w:spacing w:after="0"/>
              <w:jc w:val="center"/>
              <w:rPr>
                <w:rFonts w:ascii="Lato" w:hAnsi="Lato"/>
                <w:color w:val="000000" w:themeColor="text1"/>
                <w:sz w:val="20"/>
                <w:szCs w:val="20"/>
              </w:rPr>
            </w:pPr>
            <w:r w:rsidRPr="00FB53C8">
              <w:rPr>
                <w:rFonts w:ascii="Lato" w:hAnsi="Lato"/>
                <w:color w:val="000000" w:themeColor="text1"/>
                <w:sz w:val="20"/>
                <w:szCs w:val="20"/>
              </w:rPr>
              <w:t>woj. małopolskie</w:t>
            </w:r>
          </w:p>
        </w:tc>
        <w:tc>
          <w:tcPr>
            <w:tcW w:w="2303" w:type="dxa"/>
          </w:tcPr>
          <w:p w14:paraId="16709835" w14:textId="77777777" w:rsidR="00C16AD8" w:rsidRPr="00FB53C8" w:rsidRDefault="00C16AD8" w:rsidP="00B359E4">
            <w:pPr>
              <w:spacing w:after="0"/>
              <w:jc w:val="center"/>
              <w:rPr>
                <w:rFonts w:ascii="Lato" w:hAnsi="Lato"/>
                <w:color w:val="000000" w:themeColor="text1"/>
                <w:sz w:val="20"/>
                <w:szCs w:val="20"/>
              </w:rPr>
            </w:pPr>
            <w:r w:rsidRPr="00FB53C8">
              <w:rPr>
                <w:rFonts w:ascii="Lato" w:hAnsi="Lato"/>
                <w:color w:val="000000" w:themeColor="text1"/>
                <w:sz w:val="20"/>
                <w:szCs w:val="20"/>
              </w:rPr>
              <w:t>Polska</w:t>
            </w:r>
          </w:p>
        </w:tc>
      </w:tr>
      <w:tr w:rsidR="00C16AD8" w:rsidRPr="00FB53C8" w14:paraId="7351CC1F" w14:textId="77777777" w:rsidTr="00D45CE1">
        <w:tc>
          <w:tcPr>
            <w:tcW w:w="2302" w:type="dxa"/>
          </w:tcPr>
          <w:p w14:paraId="251D05AF" w14:textId="77777777" w:rsidR="00C16AD8" w:rsidRPr="00FB53C8" w:rsidRDefault="00C16AD8" w:rsidP="00B359E4">
            <w:pPr>
              <w:spacing w:after="0"/>
              <w:jc w:val="both"/>
              <w:rPr>
                <w:rFonts w:ascii="Lato" w:hAnsi="Lato"/>
                <w:color w:val="000000" w:themeColor="text1"/>
                <w:sz w:val="20"/>
                <w:szCs w:val="20"/>
              </w:rPr>
            </w:pPr>
            <w:r w:rsidRPr="00FB53C8">
              <w:rPr>
                <w:rFonts w:ascii="Lato" w:hAnsi="Lato"/>
                <w:color w:val="000000" w:themeColor="text1"/>
                <w:sz w:val="20"/>
                <w:szCs w:val="20"/>
              </w:rPr>
              <w:t>Język polski</w:t>
            </w:r>
          </w:p>
        </w:tc>
        <w:tc>
          <w:tcPr>
            <w:tcW w:w="2302" w:type="dxa"/>
          </w:tcPr>
          <w:p w14:paraId="4382D081"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72%</w:t>
            </w:r>
          </w:p>
        </w:tc>
        <w:tc>
          <w:tcPr>
            <w:tcW w:w="2303" w:type="dxa"/>
          </w:tcPr>
          <w:p w14:paraId="508D722F"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67%</w:t>
            </w:r>
          </w:p>
        </w:tc>
        <w:tc>
          <w:tcPr>
            <w:tcW w:w="2303" w:type="dxa"/>
          </w:tcPr>
          <w:p w14:paraId="3FBA07C9"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63%</w:t>
            </w:r>
          </w:p>
        </w:tc>
      </w:tr>
      <w:tr w:rsidR="00C16AD8" w:rsidRPr="00FB53C8" w14:paraId="35B95230" w14:textId="77777777" w:rsidTr="00D45CE1">
        <w:tc>
          <w:tcPr>
            <w:tcW w:w="2302" w:type="dxa"/>
          </w:tcPr>
          <w:p w14:paraId="11735415" w14:textId="77777777" w:rsidR="00C16AD8" w:rsidRPr="00FB53C8" w:rsidRDefault="00C16AD8" w:rsidP="00B359E4">
            <w:pPr>
              <w:spacing w:after="0"/>
              <w:jc w:val="both"/>
              <w:rPr>
                <w:rFonts w:ascii="Lato" w:hAnsi="Lato"/>
                <w:color w:val="000000" w:themeColor="text1"/>
                <w:sz w:val="20"/>
                <w:szCs w:val="20"/>
              </w:rPr>
            </w:pPr>
            <w:r w:rsidRPr="00FB53C8">
              <w:rPr>
                <w:rFonts w:ascii="Lato" w:hAnsi="Lato"/>
                <w:color w:val="000000" w:themeColor="text1"/>
                <w:sz w:val="20"/>
                <w:szCs w:val="20"/>
              </w:rPr>
              <w:t xml:space="preserve">Matematyka </w:t>
            </w:r>
          </w:p>
        </w:tc>
        <w:tc>
          <w:tcPr>
            <w:tcW w:w="2302" w:type="dxa"/>
          </w:tcPr>
          <w:p w14:paraId="184D513D"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60%</w:t>
            </w:r>
          </w:p>
        </w:tc>
        <w:tc>
          <w:tcPr>
            <w:tcW w:w="2303" w:type="dxa"/>
          </w:tcPr>
          <w:p w14:paraId="3A174C5D"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50%</w:t>
            </w:r>
          </w:p>
        </w:tc>
        <w:tc>
          <w:tcPr>
            <w:tcW w:w="2303" w:type="dxa"/>
          </w:tcPr>
          <w:p w14:paraId="757FF80B"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45%</w:t>
            </w:r>
          </w:p>
        </w:tc>
      </w:tr>
      <w:tr w:rsidR="00C16AD8" w:rsidRPr="00FB53C8" w14:paraId="648A5455" w14:textId="77777777" w:rsidTr="00D45CE1">
        <w:tc>
          <w:tcPr>
            <w:tcW w:w="2302" w:type="dxa"/>
          </w:tcPr>
          <w:p w14:paraId="73E9F3A2" w14:textId="77777777" w:rsidR="00C16AD8" w:rsidRPr="00FB53C8" w:rsidRDefault="00C16AD8" w:rsidP="00B359E4">
            <w:pPr>
              <w:spacing w:after="0"/>
              <w:jc w:val="both"/>
              <w:rPr>
                <w:rFonts w:ascii="Lato" w:hAnsi="Lato"/>
                <w:color w:val="000000" w:themeColor="text1"/>
                <w:sz w:val="20"/>
                <w:szCs w:val="20"/>
              </w:rPr>
            </w:pPr>
            <w:r w:rsidRPr="00FB53C8">
              <w:rPr>
                <w:rFonts w:ascii="Lato" w:hAnsi="Lato"/>
                <w:color w:val="000000" w:themeColor="text1"/>
                <w:sz w:val="20"/>
                <w:szCs w:val="20"/>
              </w:rPr>
              <w:t>Język angielski</w:t>
            </w:r>
          </w:p>
        </w:tc>
        <w:tc>
          <w:tcPr>
            <w:tcW w:w="2302" w:type="dxa"/>
          </w:tcPr>
          <w:p w14:paraId="4BD979E1"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76%</w:t>
            </w:r>
          </w:p>
        </w:tc>
        <w:tc>
          <w:tcPr>
            <w:tcW w:w="2303" w:type="dxa"/>
          </w:tcPr>
          <w:p w14:paraId="6E5F5AD6"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61%</w:t>
            </w:r>
          </w:p>
        </w:tc>
        <w:tc>
          <w:tcPr>
            <w:tcW w:w="2303" w:type="dxa"/>
          </w:tcPr>
          <w:p w14:paraId="44AD4A62" w14:textId="77777777" w:rsidR="00C16AD8" w:rsidRPr="00FB53C8" w:rsidRDefault="00C16AD8" w:rsidP="00B359E4">
            <w:pPr>
              <w:spacing w:after="0"/>
              <w:jc w:val="right"/>
              <w:rPr>
                <w:rFonts w:ascii="Lato" w:hAnsi="Lato"/>
                <w:color w:val="000000" w:themeColor="text1"/>
                <w:sz w:val="20"/>
                <w:szCs w:val="20"/>
              </w:rPr>
            </w:pPr>
            <w:r w:rsidRPr="00FB53C8">
              <w:rPr>
                <w:rFonts w:ascii="Lato" w:hAnsi="Lato"/>
                <w:color w:val="000000" w:themeColor="text1"/>
                <w:sz w:val="20"/>
                <w:szCs w:val="20"/>
              </w:rPr>
              <w:t>59%</w:t>
            </w:r>
          </w:p>
        </w:tc>
      </w:tr>
    </w:tbl>
    <w:p w14:paraId="45FD77C0" w14:textId="77777777" w:rsidR="00C16AD8" w:rsidRPr="00FB53C8" w:rsidRDefault="00C16AD8" w:rsidP="00D742AE">
      <w:pPr>
        <w:spacing w:after="0"/>
        <w:jc w:val="center"/>
        <w:rPr>
          <w:rFonts w:ascii="Lato" w:hAnsi="Lato" w:cs="Times New Roman"/>
          <w:sz w:val="20"/>
        </w:rPr>
      </w:pPr>
      <w:r w:rsidRPr="00FB53C8">
        <w:rPr>
          <w:rFonts w:ascii="Lato" w:hAnsi="Lato" w:cs="Times New Roman"/>
          <w:sz w:val="20"/>
        </w:rPr>
        <w:t>Źródło: Okręgowa Komisja Egzaminacyjna w Krakowie, Centralna Komisja Egzaminacyjna</w:t>
      </w:r>
    </w:p>
    <w:p w14:paraId="569D64D9" w14:textId="77777777" w:rsidR="00C16AD8" w:rsidRPr="00FB53C8" w:rsidRDefault="00C16AD8" w:rsidP="00C16AD8">
      <w:pPr>
        <w:spacing w:after="0"/>
        <w:jc w:val="both"/>
        <w:rPr>
          <w:rFonts w:ascii="Lato" w:hAnsi="Lato"/>
          <w:b/>
          <w:color w:val="000000" w:themeColor="text1"/>
        </w:rPr>
      </w:pPr>
    </w:p>
    <w:p w14:paraId="003B28D2" w14:textId="77777777" w:rsidR="00C16AD8" w:rsidRPr="00FB53C8" w:rsidRDefault="00C16AD8" w:rsidP="00C16AD8">
      <w:pPr>
        <w:spacing w:after="0"/>
        <w:jc w:val="both"/>
        <w:rPr>
          <w:rFonts w:ascii="Lato" w:hAnsi="Lato"/>
          <w:color w:val="000000" w:themeColor="text1"/>
        </w:rPr>
      </w:pPr>
      <w:r w:rsidRPr="00FB53C8">
        <w:rPr>
          <w:rFonts w:ascii="Lato" w:hAnsi="Lato"/>
          <w:color w:val="000000" w:themeColor="text1"/>
        </w:rPr>
        <w:t xml:space="preserve">W porównaniu do pięciu miast referencyjnych (Warszawa, Poznań, Łódź, Wrocław, Gdańsk) krakowscy ósmoklasiści napisali najlepiej część matematyczną, natomiast język polski i język angielski na drugim miejscu, za Warszawą. </w:t>
      </w:r>
    </w:p>
    <w:p w14:paraId="39E0584D" w14:textId="77777777" w:rsidR="00C16AD8" w:rsidRPr="00FB53C8" w:rsidRDefault="00C16AD8" w:rsidP="00C16AD8">
      <w:pPr>
        <w:spacing w:after="0"/>
        <w:jc w:val="both"/>
        <w:rPr>
          <w:rFonts w:ascii="Lato" w:hAnsi="Lato"/>
          <w:color w:val="000000" w:themeColor="text1"/>
        </w:rPr>
      </w:pPr>
    </w:p>
    <w:p w14:paraId="79D78D66" w14:textId="58209CFB" w:rsidR="00C16AD8" w:rsidRPr="00FB53C8" w:rsidRDefault="00C16AD8" w:rsidP="00C16AD8">
      <w:pPr>
        <w:spacing w:after="0"/>
        <w:jc w:val="both"/>
        <w:rPr>
          <w:rFonts w:ascii="Lato" w:hAnsi="Lato"/>
          <w:shd w:val="clear" w:color="auto" w:fill="FFFFFF"/>
        </w:rPr>
      </w:pPr>
      <w:r w:rsidRPr="00FB53C8">
        <w:rPr>
          <w:rFonts w:ascii="Lato" w:hAnsi="Lato"/>
        </w:rPr>
        <w:t xml:space="preserve">Dla monitorowania jakości kształcenia Gmina Miejska Kraków analizuje strukturę poziomu zdawalności egzaminu w szkołach samorządowych w skali staninowej. </w:t>
      </w:r>
      <w:r w:rsidRPr="00FB53C8">
        <w:rPr>
          <w:rFonts w:ascii="Lato" w:hAnsi="Lato"/>
          <w:shd w:val="clear" w:color="auto" w:fill="FFFFFF"/>
        </w:rPr>
        <w:t xml:space="preserve">Skala staninowa stosowana w pomiarze dydaktycznym szkół odpowiada na pytanie jaką pozycję </w:t>
      </w:r>
      <w:r w:rsidRPr="00FB53C8">
        <w:rPr>
          <w:rFonts w:ascii="Lato" w:hAnsi="Lato"/>
        </w:rPr>
        <w:t>(w skali od</w:t>
      </w:r>
      <w:r w:rsidR="00782AA7">
        <w:rPr>
          <w:rFonts w:ascii="Lato" w:hAnsi="Lato"/>
        </w:rPr>
        <w:t> </w:t>
      </w:r>
      <w:r w:rsidRPr="00FB53C8">
        <w:rPr>
          <w:rFonts w:ascii="Lato" w:hAnsi="Lato"/>
        </w:rPr>
        <w:t>1</w:t>
      </w:r>
      <w:r w:rsidR="00782AA7">
        <w:rPr>
          <w:rFonts w:ascii="Lato" w:hAnsi="Lato"/>
        </w:rPr>
        <w:t> </w:t>
      </w:r>
      <w:r w:rsidRPr="00FB53C8">
        <w:rPr>
          <w:rFonts w:ascii="Lato" w:hAnsi="Lato"/>
        </w:rPr>
        <w:t>do</w:t>
      </w:r>
      <w:r w:rsidR="00B359E4" w:rsidRPr="00FB53C8">
        <w:rPr>
          <w:rFonts w:ascii="Lato" w:hAnsi="Lato"/>
        </w:rPr>
        <w:t> </w:t>
      </w:r>
      <w:r w:rsidRPr="00FB53C8">
        <w:rPr>
          <w:rFonts w:ascii="Lato" w:hAnsi="Lato"/>
        </w:rPr>
        <w:t>9) zajmuje</w:t>
      </w:r>
      <w:r w:rsidRPr="00FB53C8">
        <w:rPr>
          <w:rFonts w:ascii="Lato" w:hAnsi="Lato"/>
          <w:shd w:val="clear" w:color="auto" w:fill="FFFFFF"/>
        </w:rPr>
        <w:t xml:space="preserve"> wynik osiągnięty przez daną szkołę na tle wyników osiągniętych przez całą badaną populację. </w:t>
      </w:r>
    </w:p>
    <w:p w14:paraId="56DA41DB" w14:textId="77777777" w:rsidR="00C16AD8" w:rsidRPr="00FB53C8" w:rsidRDefault="00C16AD8" w:rsidP="00C16AD8">
      <w:pPr>
        <w:spacing w:after="0"/>
        <w:jc w:val="both"/>
        <w:rPr>
          <w:rFonts w:ascii="Lato" w:eastAsia="Times New Roman" w:hAnsi="Lato"/>
          <w:lang w:eastAsia="ar-SA"/>
        </w:rPr>
      </w:pPr>
      <w:r w:rsidRPr="00FB53C8">
        <w:rPr>
          <w:rFonts w:ascii="Lato" w:hAnsi="Lato"/>
          <w:b/>
          <w:shd w:val="clear" w:color="auto" w:fill="FFFFFF"/>
        </w:rPr>
        <w:t>Wskaźnik W15_E</w:t>
      </w:r>
      <w:r w:rsidRPr="00FB53C8">
        <w:rPr>
          <w:rFonts w:ascii="Lato" w:hAnsi="Lato"/>
          <w:shd w:val="clear" w:color="auto" w:fill="FFFFFF"/>
        </w:rPr>
        <w:t xml:space="preserve"> </w:t>
      </w:r>
      <w:r w:rsidRPr="00FB53C8">
        <w:rPr>
          <w:rFonts w:ascii="Lato" w:eastAsia="Times New Roman" w:hAnsi="Lato"/>
          <w:b/>
          <w:bCs/>
          <w:lang w:eastAsia="ar-SA"/>
        </w:rPr>
        <w:t xml:space="preserve">Struktura szkół podstawowych samorządowych w poszczególnych staninach – poziom niski (stanin 1-3) </w:t>
      </w:r>
      <w:r w:rsidRPr="00FB53C8">
        <w:rPr>
          <w:rFonts w:ascii="Lato" w:eastAsia="Times New Roman" w:hAnsi="Lato"/>
          <w:lang w:eastAsia="ar-SA"/>
        </w:rPr>
        <w:t>w 2019 roku wyniósł 1,9%.</w:t>
      </w:r>
    </w:p>
    <w:p w14:paraId="44615E88" w14:textId="77777777" w:rsidR="00C16AD8" w:rsidRPr="00FB53C8" w:rsidRDefault="00C16AD8" w:rsidP="00C16AD8">
      <w:pPr>
        <w:spacing w:after="0"/>
        <w:jc w:val="both"/>
        <w:rPr>
          <w:rFonts w:ascii="Lato" w:eastAsia="Times New Roman" w:hAnsi="Lato"/>
          <w:lang w:eastAsia="ar-SA"/>
        </w:rPr>
      </w:pPr>
      <w:r w:rsidRPr="00FB53C8">
        <w:rPr>
          <w:rFonts w:ascii="Lato" w:hAnsi="Lato"/>
          <w:b/>
          <w:shd w:val="clear" w:color="auto" w:fill="FFFFFF"/>
        </w:rPr>
        <w:t>Wskaźnik W16_E</w:t>
      </w:r>
      <w:r w:rsidRPr="00FB53C8">
        <w:rPr>
          <w:rFonts w:ascii="Lato" w:hAnsi="Lato"/>
          <w:shd w:val="clear" w:color="auto" w:fill="FFFFFF"/>
        </w:rPr>
        <w:t xml:space="preserve"> </w:t>
      </w:r>
      <w:r w:rsidRPr="00FB53C8">
        <w:rPr>
          <w:rFonts w:ascii="Lato" w:eastAsia="Times New Roman" w:hAnsi="Lato"/>
          <w:b/>
          <w:bCs/>
          <w:lang w:eastAsia="ar-SA"/>
        </w:rPr>
        <w:t xml:space="preserve">Struktura szkół podstawowych samorządowych w poszczególnych staninach – poziom średni (stanin 4-6) </w:t>
      </w:r>
      <w:r w:rsidRPr="00FB53C8">
        <w:rPr>
          <w:rFonts w:ascii="Lato" w:eastAsia="Times New Roman" w:hAnsi="Lato"/>
          <w:lang w:eastAsia="ar-SA"/>
        </w:rPr>
        <w:t>w 2019 roku wyniósł 23,6%.</w:t>
      </w:r>
    </w:p>
    <w:p w14:paraId="494EF43E" w14:textId="77777777" w:rsidR="00C16AD8" w:rsidRPr="00FB53C8" w:rsidRDefault="00C16AD8" w:rsidP="00C16AD8">
      <w:pPr>
        <w:spacing w:after="0"/>
        <w:jc w:val="both"/>
        <w:rPr>
          <w:rFonts w:ascii="Lato" w:eastAsia="Times New Roman" w:hAnsi="Lato"/>
          <w:lang w:eastAsia="ar-SA"/>
        </w:rPr>
      </w:pPr>
      <w:r w:rsidRPr="00FB53C8">
        <w:rPr>
          <w:rFonts w:ascii="Lato" w:hAnsi="Lato"/>
          <w:b/>
          <w:shd w:val="clear" w:color="auto" w:fill="FFFFFF"/>
        </w:rPr>
        <w:t>Wskaźnik W17_E</w:t>
      </w:r>
      <w:r w:rsidRPr="00FB53C8">
        <w:rPr>
          <w:rFonts w:ascii="Lato" w:hAnsi="Lato"/>
          <w:shd w:val="clear" w:color="auto" w:fill="FFFFFF"/>
        </w:rPr>
        <w:t xml:space="preserve"> </w:t>
      </w:r>
      <w:r w:rsidRPr="00FB53C8">
        <w:rPr>
          <w:rFonts w:ascii="Lato" w:eastAsia="Times New Roman" w:hAnsi="Lato"/>
          <w:b/>
          <w:bCs/>
          <w:lang w:eastAsia="ar-SA"/>
        </w:rPr>
        <w:t xml:space="preserve">Struktura szkół podstawowych samorządowych w poszczególnych staninach – poziom wysoki (stanin 7-9) </w:t>
      </w:r>
      <w:r w:rsidRPr="00FB53C8">
        <w:rPr>
          <w:rFonts w:ascii="Lato" w:eastAsia="Times New Roman" w:hAnsi="Lato"/>
          <w:lang w:eastAsia="ar-SA"/>
        </w:rPr>
        <w:t>w 2019 roku wyniósł 74,5%.</w:t>
      </w:r>
    </w:p>
    <w:p w14:paraId="0BB1A27E" w14:textId="77777777" w:rsidR="00C16AD8" w:rsidRDefault="00C16AD8" w:rsidP="00C16AD8">
      <w:pPr>
        <w:spacing w:after="0"/>
        <w:jc w:val="both"/>
        <w:rPr>
          <w:rFonts w:ascii="Lato" w:hAnsi="Lato"/>
          <w:shd w:val="clear" w:color="auto" w:fill="FFFFFF"/>
        </w:rPr>
      </w:pPr>
    </w:p>
    <w:p w14:paraId="085B1119" w14:textId="77777777" w:rsidR="00D30951" w:rsidRPr="00FB53C8" w:rsidRDefault="00D30951" w:rsidP="00C16AD8">
      <w:pPr>
        <w:spacing w:after="0"/>
        <w:jc w:val="both"/>
        <w:rPr>
          <w:rFonts w:ascii="Lato" w:hAnsi="Lato"/>
          <w:shd w:val="clear" w:color="auto" w:fill="FFFFFF"/>
        </w:rPr>
      </w:pPr>
    </w:p>
    <w:p w14:paraId="3BF2840D" w14:textId="77777777" w:rsidR="00C16AD8" w:rsidRPr="00FB53C8" w:rsidRDefault="00C16AD8" w:rsidP="001216C4">
      <w:pPr>
        <w:jc w:val="both"/>
        <w:rPr>
          <w:rFonts w:ascii="Lato" w:hAnsi="Lato"/>
          <w:b/>
          <w:shd w:val="clear" w:color="auto" w:fill="FFFFFF"/>
        </w:rPr>
      </w:pPr>
      <w:r w:rsidRPr="00FB53C8">
        <w:rPr>
          <w:rFonts w:ascii="Lato" w:hAnsi="Lato"/>
          <w:b/>
          <w:shd w:val="clear" w:color="auto" w:fill="FFFFFF"/>
        </w:rPr>
        <w:t xml:space="preserve">Rysunek </w:t>
      </w:r>
      <w:r w:rsidR="00D742AE" w:rsidRPr="00FB53C8">
        <w:rPr>
          <w:rFonts w:ascii="Lato" w:hAnsi="Lato"/>
          <w:b/>
          <w:shd w:val="clear" w:color="auto" w:fill="FFFFFF"/>
        </w:rPr>
        <w:t>IV.</w:t>
      </w:r>
      <w:r w:rsidRPr="00FB53C8">
        <w:rPr>
          <w:rFonts w:ascii="Lato" w:hAnsi="Lato"/>
          <w:b/>
          <w:shd w:val="clear" w:color="auto" w:fill="FFFFFF"/>
        </w:rPr>
        <w:t>4.1</w:t>
      </w:r>
      <w:r w:rsidR="00D742AE" w:rsidRPr="00FB53C8">
        <w:rPr>
          <w:rFonts w:ascii="Lato" w:hAnsi="Lato"/>
          <w:b/>
          <w:shd w:val="clear" w:color="auto" w:fill="FFFFFF"/>
        </w:rPr>
        <w:t>.</w:t>
      </w:r>
      <w:r w:rsidRPr="00FB53C8">
        <w:rPr>
          <w:rFonts w:ascii="Lato" w:hAnsi="Lato"/>
          <w:b/>
          <w:shd w:val="clear" w:color="auto" w:fill="FFFFFF"/>
        </w:rPr>
        <w:t xml:space="preserve"> </w:t>
      </w:r>
      <w:r w:rsidRPr="00FB53C8">
        <w:rPr>
          <w:rFonts w:ascii="Lato" w:eastAsia="Times New Roman" w:hAnsi="Lato"/>
          <w:b/>
          <w:bCs/>
          <w:lang w:eastAsia="ar-SA"/>
        </w:rPr>
        <w:t>Struktura szkół podstawowych samorządowych w poszczególnych staninach w 2019 roku, egzamin ósmoklasisty</w:t>
      </w:r>
    </w:p>
    <w:p w14:paraId="0F8B125C" w14:textId="7B129268" w:rsidR="00C16AD8" w:rsidRPr="00FB53C8" w:rsidRDefault="6BD9C606" w:rsidP="6F5920AE">
      <w:pPr>
        <w:spacing w:after="0"/>
        <w:jc w:val="center"/>
      </w:pPr>
      <w:r>
        <w:rPr>
          <w:noProof/>
          <w:lang w:eastAsia="pl-PL"/>
        </w:rPr>
        <w:drawing>
          <wp:inline distT="0" distB="0" distL="0" distR="0" wp14:anchorId="401CABF0" wp14:editId="0428641C">
            <wp:extent cx="3714750" cy="3048000"/>
            <wp:effectExtent l="0" t="0" r="0" b="0"/>
            <wp:docPr id="273557143" name="Obraz 179603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96033487"/>
                    <pic:cNvPicPr/>
                  </pic:nvPicPr>
                  <pic:blipFill>
                    <a:blip r:embed="rId24">
                      <a:extLst>
                        <a:ext uri="{28A0092B-C50C-407E-A947-70E740481C1C}">
                          <a14:useLocalDpi xmlns:a14="http://schemas.microsoft.com/office/drawing/2010/main" val="0"/>
                        </a:ext>
                      </a:extLst>
                    </a:blip>
                    <a:stretch>
                      <a:fillRect/>
                    </a:stretch>
                  </pic:blipFill>
                  <pic:spPr>
                    <a:xfrm>
                      <a:off x="0" y="0"/>
                      <a:ext cx="3714750" cy="3048000"/>
                    </a:xfrm>
                    <a:prstGeom prst="rect">
                      <a:avLst/>
                    </a:prstGeom>
                  </pic:spPr>
                </pic:pic>
              </a:graphicData>
            </a:graphic>
          </wp:inline>
        </w:drawing>
      </w:r>
    </w:p>
    <w:p w14:paraId="2BCEA83F" w14:textId="77777777" w:rsidR="00C16AD8" w:rsidRPr="00FB53C8" w:rsidRDefault="00C16AD8" w:rsidP="00D742AE">
      <w:pPr>
        <w:spacing w:after="0"/>
        <w:jc w:val="center"/>
        <w:rPr>
          <w:rFonts w:ascii="Lato" w:hAnsi="Lato"/>
          <w:sz w:val="20"/>
          <w:szCs w:val="20"/>
        </w:rPr>
      </w:pPr>
      <w:r w:rsidRPr="00FB53C8">
        <w:rPr>
          <w:rFonts w:ascii="Lato" w:hAnsi="Lato"/>
          <w:sz w:val="20"/>
          <w:szCs w:val="20"/>
        </w:rPr>
        <w:t>Źródło: System STRADOM</w:t>
      </w:r>
    </w:p>
    <w:p w14:paraId="41C60458" w14:textId="77777777" w:rsidR="00C16AD8" w:rsidRPr="00FB53C8" w:rsidRDefault="00C16AD8" w:rsidP="00C16AD8">
      <w:pPr>
        <w:spacing w:after="0"/>
        <w:jc w:val="both"/>
        <w:rPr>
          <w:rFonts w:ascii="Lato" w:hAnsi="Lato"/>
          <w:shd w:val="clear" w:color="auto" w:fill="FFFFFF"/>
        </w:rPr>
      </w:pPr>
    </w:p>
    <w:p w14:paraId="678AF66B" w14:textId="77777777" w:rsidR="00C16AD8" w:rsidRPr="00FB53C8" w:rsidRDefault="00C16AD8" w:rsidP="00C16AD8">
      <w:pPr>
        <w:spacing w:after="0"/>
        <w:jc w:val="both"/>
        <w:rPr>
          <w:rFonts w:ascii="Lato" w:eastAsia="Lato" w:hAnsi="Lato" w:cs="Lato"/>
        </w:rPr>
      </w:pPr>
      <w:r w:rsidRPr="00FB53C8">
        <w:rPr>
          <w:rFonts w:ascii="Lato" w:hAnsi="Lato"/>
          <w:shd w:val="clear" w:color="auto" w:fill="FFFFFF"/>
        </w:rPr>
        <w:t xml:space="preserve">Młodzież ponad 74% szkół samorządowych dobrze poradziła sobie z pierwszym egzaminem ósmoklasisty, a jej wyniki lokowały się na najwyższych poziomach skali staninowej. </w:t>
      </w:r>
      <w:r w:rsidRPr="00FB53C8">
        <w:rPr>
          <w:rFonts w:ascii="Lato" w:eastAsia="Lato" w:hAnsi="Lato" w:cs="Lato"/>
        </w:rPr>
        <w:t xml:space="preserve">Samorząd </w:t>
      </w:r>
      <w:r w:rsidRPr="00FB53C8">
        <w:rPr>
          <w:rFonts w:ascii="Lato" w:eastAsia="Lato" w:hAnsi="Lato" w:cs="Lato"/>
        </w:rPr>
        <w:lastRenderedPageBreak/>
        <w:t>Krakowa będzie kontynuował działania mające na celu zapewnienie jakości kształcenia w samorządowych szkołach podstawowych.</w:t>
      </w:r>
    </w:p>
    <w:p w14:paraId="4267F419" w14:textId="77777777" w:rsidR="00C16AD8" w:rsidRPr="00204081" w:rsidRDefault="00C16AD8" w:rsidP="00C16AD8">
      <w:pPr>
        <w:spacing w:after="0"/>
        <w:jc w:val="both"/>
        <w:rPr>
          <w:rFonts w:ascii="Lato" w:hAnsi="Lato" w:cs="Times New Roman"/>
        </w:rPr>
      </w:pPr>
    </w:p>
    <w:p w14:paraId="6D3F3EC4" w14:textId="77777777" w:rsidR="00C16AD8" w:rsidRPr="00FB53C8" w:rsidRDefault="00C16AD8" w:rsidP="00E96559">
      <w:pPr>
        <w:pStyle w:val="Nagwek4"/>
        <w:jc w:val="both"/>
      </w:pPr>
      <w:bookmarkStart w:id="209" w:name="_Toc8214952"/>
      <w:r w:rsidRPr="00FB53C8">
        <w:t>IV.4.3.3</w:t>
      </w:r>
      <w:r w:rsidR="00224609" w:rsidRPr="00FB53C8">
        <w:t>.</w:t>
      </w:r>
      <w:r w:rsidRPr="00FB53C8">
        <w:t xml:space="preserve"> Usługa publiczna E-3 Zarządzanie oświatą na poziomie gimnazjów (</w:t>
      </w:r>
      <w:bookmarkEnd w:id="209"/>
      <w:r w:rsidRPr="00FB53C8">
        <w:t>usługa wygaszona)</w:t>
      </w:r>
    </w:p>
    <w:p w14:paraId="2307325F" w14:textId="77777777" w:rsidR="00C16AD8" w:rsidRPr="00FB53C8" w:rsidRDefault="00C16AD8" w:rsidP="00C16AD8">
      <w:pPr>
        <w:spacing w:after="0"/>
        <w:jc w:val="both"/>
        <w:rPr>
          <w:rFonts w:ascii="Lato" w:hAnsi="Lato" w:cs="Times New Roman"/>
          <w:color w:val="FFFFFF" w:themeColor="background1"/>
          <w:highlight w:val="yellow"/>
        </w:rPr>
      </w:pPr>
    </w:p>
    <w:p w14:paraId="317C8887" w14:textId="77777777" w:rsidR="00C16AD8" w:rsidRPr="00204081" w:rsidRDefault="00C16AD8" w:rsidP="00C16AD8">
      <w:pPr>
        <w:spacing w:after="0"/>
        <w:jc w:val="both"/>
        <w:rPr>
          <w:rFonts w:ascii="Lato" w:hAnsi="Lato" w:cs="Times New Roman"/>
        </w:rPr>
      </w:pPr>
      <w:r w:rsidRPr="00204081">
        <w:rPr>
          <w:rFonts w:ascii="Lato" w:hAnsi="Lato" w:cs="Times New Roman"/>
        </w:rPr>
        <w:t xml:space="preserve">Funkcjonowanie w Polsce edukacji na poziomie gimnazjalnym zakończył egzamin gimnazjalny, przeprowadzony w kwietniu (oraz w czerwcu, jako dodatkowy termin) 2019 roku. </w:t>
      </w:r>
    </w:p>
    <w:p w14:paraId="313AE7F5" w14:textId="77777777" w:rsidR="00C16AD8" w:rsidRPr="00204081" w:rsidRDefault="00C16AD8" w:rsidP="00C16AD8">
      <w:pPr>
        <w:spacing w:after="0"/>
        <w:jc w:val="both"/>
        <w:rPr>
          <w:rFonts w:ascii="Lato" w:hAnsi="Lato" w:cs="Times New Roman"/>
          <w:highlight w:val="yellow"/>
        </w:rPr>
      </w:pPr>
    </w:p>
    <w:p w14:paraId="72321C15" w14:textId="77777777" w:rsidR="00C16AD8" w:rsidRPr="00FB53C8" w:rsidRDefault="00C16AD8" w:rsidP="00D742AE">
      <w:pPr>
        <w:pStyle w:val="Podtytu"/>
      </w:pPr>
      <w:r w:rsidRPr="00FB53C8">
        <w:t>Egzamin gimnazjalny</w:t>
      </w:r>
    </w:p>
    <w:p w14:paraId="6D8B63DA" w14:textId="099A9497" w:rsidR="00C16AD8" w:rsidRPr="00FB53C8" w:rsidRDefault="00C16AD8" w:rsidP="00C16AD8">
      <w:pPr>
        <w:spacing w:after="0"/>
        <w:jc w:val="both"/>
        <w:rPr>
          <w:rFonts w:ascii="Lato" w:hAnsi="Lato" w:cs="Times New Roman"/>
        </w:rPr>
      </w:pPr>
      <w:r w:rsidRPr="6F5920AE">
        <w:rPr>
          <w:rFonts w:ascii="Lato" w:hAnsi="Lato" w:cs="Times New Roman"/>
        </w:rPr>
        <w:t>W dniach 10-12 kwietnia 2019 roku do egzaminu gimnazjalnego przystąpiło w Krakowie łącznie 6</w:t>
      </w:r>
      <w:r w:rsidR="00441D03">
        <w:rPr>
          <w:rFonts w:ascii="Lato" w:hAnsi="Lato" w:cs="Times New Roman"/>
        </w:rPr>
        <w:t> </w:t>
      </w:r>
      <w:r w:rsidRPr="6F5920AE">
        <w:rPr>
          <w:rFonts w:ascii="Lato" w:hAnsi="Lato" w:cs="Times New Roman"/>
        </w:rPr>
        <w:t xml:space="preserve">103 uczniów. Egzamin był obowiązkowy, a punkty otrzymane w wyniku przeliczenia uzyskanego na egzaminie wyniku procentowego, stanowiły jedno z kryteriów rekrutacyjnych do szkół ponadgimnazjalnych. </w:t>
      </w:r>
    </w:p>
    <w:p w14:paraId="168F65D8" w14:textId="77777777" w:rsidR="00C16AD8" w:rsidRPr="00FB53C8" w:rsidRDefault="00C16AD8" w:rsidP="00C16AD8">
      <w:pPr>
        <w:spacing w:after="0"/>
        <w:jc w:val="both"/>
        <w:rPr>
          <w:rFonts w:ascii="Lato" w:hAnsi="Lato" w:cs="Times New Roman"/>
        </w:rPr>
      </w:pPr>
    </w:p>
    <w:p w14:paraId="787A0B8C" w14:textId="77777777" w:rsidR="00C16AD8" w:rsidRPr="00FB53C8" w:rsidRDefault="00C16AD8" w:rsidP="00C16AD8">
      <w:pPr>
        <w:spacing w:after="0"/>
        <w:jc w:val="both"/>
        <w:rPr>
          <w:rFonts w:ascii="Lato" w:hAnsi="Lato" w:cs="Times New Roman"/>
        </w:rPr>
      </w:pPr>
      <w:r w:rsidRPr="00FB53C8">
        <w:rPr>
          <w:rFonts w:ascii="Lato" w:hAnsi="Lato" w:cs="Times New Roman"/>
        </w:rPr>
        <w:t>Wyniki młodzieży krakowskiej szkół samorządowych i niesamorządowych, na tle województwa i całej Polski, przedstawia poniższa tabela.</w:t>
      </w:r>
    </w:p>
    <w:p w14:paraId="460FA7C8" w14:textId="77777777" w:rsidR="00C16AD8" w:rsidRPr="00204081" w:rsidRDefault="00C16AD8" w:rsidP="00C16AD8">
      <w:pPr>
        <w:pStyle w:val="Legenda"/>
        <w:spacing w:after="0"/>
        <w:rPr>
          <w:rFonts w:ascii="Lato" w:hAnsi="Lato"/>
          <w:b/>
          <w:i w:val="0"/>
          <w:color w:val="auto"/>
          <w:sz w:val="22"/>
        </w:rPr>
      </w:pPr>
    </w:p>
    <w:p w14:paraId="049DE435" w14:textId="77777777" w:rsidR="00C16AD8" w:rsidRPr="00FB53C8" w:rsidRDefault="00C16AD8" w:rsidP="00B359E4">
      <w:pPr>
        <w:pStyle w:val="Legenda"/>
        <w:rPr>
          <w:rFonts w:ascii="Lato" w:hAnsi="Lato" w:cs="Times New Roman"/>
          <w:b/>
          <w:i w:val="0"/>
          <w:color w:val="auto"/>
          <w:sz w:val="28"/>
        </w:rPr>
      </w:pPr>
      <w:r w:rsidRPr="00FB53C8">
        <w:rPr>
          <w:rFonts w:ascii="Lato" w:hAnsi="Lato"/>
          <w:b/>
          <w:i w:val="0"/>
          <w:color w:val="auto"/>
          <w:sz w:val="22"/>
        </w:rPr>
        <w:t xml:space="preserve">Tabela </w:t>
      </w:r>
      <w:r w:rsidR="004F5FB9" w:rsidRPr="00FB53C8">
        <w:rPr>
          <w:rFonts w:ascii="Lato" w:hAnsi="Lato"/>
          <w:b/>
          <w:i w:val="0"/>
          <w:color w:val="auto"/>
          <w:sz w:val="22"/>
        </w:rPr>
        <w:t>IV.</w:t>
      </w:r>
      <w:r w:rsidRPr="00FB53C8">
        <w:rPr>
          <w:rFonts w:ascii="Lato" w:hAnsi="Lato"/>
          <w:b/>
          <w:i w:val="0"/>
          <w:color w:val="auto"/>
          <w:sz w:val="22"/>
        </w:rPr>
        <w:t>4.2. Średnie wyniki egzaminu gimnazjalnego w 2019 roku, arkusz standardowy</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1843"/>
        <w:gridCol w:w="1985"/>
        <w:gridCol w:w="1270"/>
      </w:tblGrid>
      <w:tr w:rsidR="00C16AD8" w:rsidRPr="00FB53C8" w14:paraId="6AD2D1DB" w14:textId="77777777" w:rsidTr="00D45CE1">
        <w:tc>
          <w:tcPr>
            <w:tcW w:w="3964" w:type="dxa"/>
          </w:tcPr>
          <w:p w14:paraId="1BD960B8" w14:textId="77777777" w:rsidR="00C16AD8" w:rsidRPr="00FB53C8" w:rsidRDefault="00C16AD8" w:rsidP="00B359E4">
            <w:pPr>
              <w:spacing w:after="0"/>
              <w:jc w:val="both"/>
              <w:rPr>
                <w:rFonts w:ascii="Lato" w:hAnsi="Lato" w:cs="Times New Roman"/>
                <w:sz w:val="20"/>
                <w:szCs w:val="20"/>
              </w:rPr>
            </w:pPr>
            <w:r w:rsidRPr="00FB53C8">
              <w:rPr>
                <w:rFonts w:ascii="Lato" w:hAnsi="Lato" w:cs="Times New Roman"/>
                <w:sz w:val="20"/>
                <w:szCs w:val="20"/>
              </w:rPr>
              <w:t>Przedmiot</w:t>
            </w:r>
          </w:p>
        </w:tc>
        <w:tc>
          <w:tcPr>
            <w:tcW w:w="1843" w:type="dxa"/>
          </w:tcPr>
          <w:p w14:paraId="020DCDB0" w14:textId="77777777" w:rsidR="00C16AD8" w:rsidRPr="00FB53C8" w:rsidRDefault="00C16AD8" w:rsidP="00B359E4">
            <w:pPr>
              <w:spacing w:after="0"/>
              <w:jc w:val="both"/>
              <w:rPr>
                <w:rFonts w:ascii="Lato" w:hAnsi="Lato" w:cs="Times New Roman"/>
                <w:sz w:val="20"/>
                <w:szCs w:val="20"/>
              </w:rPr>
            </w:pPr>
            <w:r w:rsidRPr="00FB53C8">
              <w:rPr>
                <w:rFonts w:ascii="Lato" w:hAnsi="Lato" w:cs="Times New Roman"/>
                <w:sz w:val="20"/>
                <w:szCs w:val="20"/>
              </w:rPr>
              <w:t>Kraków</w:t>
            </w:r>
          </w:p>
        </w:tc>
        <w:tc>
          <w:tcPr>
            <w:tcW w:w="1985" w:type="dxa"/>
          </w:tcPr>
          <w:p w14:paraId="2004DBB5" w14:textId="77777777" w:rsidR="00C16AD8" w:rsidRPr="00FB53C8" w:rsidRDefault="00B359E4" w:rsidP="00B359E4">
            <w:pPr>
              <w:spacing w:after="0"/>
              <w:jc w:val="both"/>
              <w:rPr>
                <w:rFonts w:ascii="Lato" w:hAnsi="Lato" w:cs="Times New Roman"/>
                <w:sz w:val="20"/>
                <w:szCs w:val="20"/>
              </w:rPr>
            </w:pPr>
            <w:r w:rsidRPr="00FB53C8">
              <w:rPr>
                <w:rFonts w:ascii="Lato" w:hAnsi="Lato" w:cs="Times New Roman"/>
                <w:sz w:val="20"/>
                <w:szCs w:val="20"/>
              </w:rPr>
              <w:t>w</w:t>
            </w:r>
            <w:r w:rsidR="00C16AD8" w:rsidRPr="00FB53C8">
              <w:rPr>
                <w:rFonts w:ascii="Lato" w:hAnsi="Lato" w:cs="Times New Roman"/>
                <w:sz w:val="20"/>
                <w:szCs w:val="20"/>
              </w:rPr>
              <w:t>oj. małopolskie</w:t>
            </w:r>
          </w:p>
        </w:tc>
        <w:tc>
          <w:tcPr>
            <w:tcW w:w="1270" w:type="dxa"/>
          </w:tcPr>
          <w:p w14:paraId="5CB2B1FB" w14:textId="77777777" w:rsidR="00C16AD8" w:rsidRPr="00FB53C8" w:rsidRDefault="00C16AD8" w:rsidP="00B359E4">
            <w:pPr>
              <w:spacing w:after="0"/>
              <w:jc w:val="both"/>
              <w:rPr>
                <w:rFonts w:ascii="Lato" w:hAnsi="Lato" w:cs="Times New Roman"/>
                <w:sz w:val="20"/>
                <w:szCs w:val="20"/>
              </w:rPr>
            </w:pPr>
            <w:r w:rsidRPr="00FB53C8">
              <w:rPr>
                <w:rFonts w:ascii="Lato" w:hAnsi="Lato" w:cs="Times New Roman"/>
                <w:sz w:val="20"/>
                <w:szCs w:val="20"/>
              </w:rPr>
              <w:t>Polska</w:t>
            </w:r>
          </w:p>
        </w:tc>
      </w:tr>
      <w:tr w:rsidR="00C16AD8" w:rsidRPr="00FB53C8" w14:paraId="7EDA10C8" w14:textId="77777777" w:rsidTr="00D45CE1">
        <w:tc>
          <w:tcPr>
            <w:tcW w:w="3964" w:type="dxa"/>
          </w:tcPr>
          <w:p w14:paraId="65366AD2" w14:textId="77777777" w:rsidR="00C16AD8" w:rsidRPr="00FB53C8" w:rsidRDefault="00C16AD8" w:rsidP="00B359E4">
            <w:pPr>
              <w:spacing w:after="0"/>
              <w:rPr>
                <w:rFonts w:ascii="Lato" w:hAnsi="Lato" w:cs="Times New Roman"/>
                <w:sz w:val="20"/>
                <w:szCs w:val="20"/>
              </w:rPr>
            </w:pPr>
            <w:r w:rsidRPr="00FB53C8">
              <w:rPr>
                <w:rFonts w:ascii="Lato" w:hAnsi="Lato" w:cs="Times New Roman"/>
                <w:sz w:val="20"/>
                <w:szCs w:val="20"/>
              </w:rPr>
              <w:t>Historia i WOS</w:t>
            </w:r>
          </w:p>
        </w:tc>
        <w:tc>
          <w:tcPr>
            <w:tcW w:w="1843" w:type="dxa"/>
          </w:tcPr>
          <w:p w14:paraId="3650B1A5" w14:textId="77777777" w:rsidR="00C16AD8" w:rsidRPr="00FB53C8" w:rsidRDefault="00C16AD8" w:rsidP="00B359E4">
            <w:pPr>
              <w:tabs>
                <w:tab w:val="center" w:pos="1043"/>
              </w:tabs>
              <w:spacing w:after="0"/>
              <w:jc w:val="right"/>
              <w:rPr>
                <w:rFonts w:ascii="Lato" w:hAnsi="Lato" w:cs="Times New Roman"/>
                <w:sz w:val="20"/>
                <w:szCs w:val="20"/>
              </w:rPr>
            </w:pPr>
            <w:r w:rsidRPr="00FB53C8">
              <w:rPr>
                <w:rFonts w:ascii="Lato" w:hAnsi="Lato" w:cs="Times New Roman"/>
                <w:sz w:val="20"/>
                <w:szCs w:val="20"/>
              </w:rPr>
              <w:t xml:space="preserve"> 69%</w:t>
            </w:r>
          </w:p>
        </w:tc>
        <w:tc>
          <w:tcPr>
            <w:tcW w:w="1985" w:type="dxa"/>
          </w:tcPr>
          <w:p w14:paraId="5B7E48BC"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62%</w:t>
            </w:r>
          </w:p>
        </w:tc>
        <w:tc>
          <w:tcPr>
            <w:tcW w:w="1270" w:type="dxa"/>
          </w:tcPr>
          <w:p w14:paraId="7B2FDC7B"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59%</w:t>
            </w:r>
          </w:p>
        </w:tc>
      </w:tr>
      <w:tr w:rsidR="00C16AD8" w:rsidRPr="00FB53C8" w14:paraId="618D16BB" w14:textId="77777777" w:rsidTr="00D45CE1">
        <w:tc>
          <w:tcPr>
            <w:tcW w:w="3964" w:type="dxa"/>
          </w:tcPr>
          <w:p w14:paraId="0C0E9883" w14:textId="77777777" w:rsidR="00C16AD8" w:rsidRPr="00FB53C8" w:rsidRDefault="00C16AD8" w:rsidP="00B359E4">
            <w:pPr>
              <w:spacing w:after="0"/>
              <w:rPr>
                <w:rFonts w:ascii="Lato" w:hAnsi="Lato" w:cs="Times New Roman"/>
                <w:sz w:val="20"/>
                <w:szCs w:val="20"/>
              </w:rPr>
            </w:pPr>
            <w:r w:rsidRPr="00FB53C8">
              <w:rPr>
                <w:rFonts w:ascii="Lato" w:hAnsi="Lato" w:cs="Times New Roman"/>
                <w:sz w:val="20"/>
                <w:szCs w:val="20"/>
              </w:rPr>
              <w:t>Język polski</w:t>
            </w:r>
          </w:p>
        </w:tc>
        <w:tc>
          <w:tcPr>
            <w:tcW w:w="1843" w:type="dxa"/>
          </w:tcPr>
          <w:p w14:paraId="04222D5A"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72%</w:t>
            </w:r>
          </w:p>
        </w:tc>
        <w:tc>
          <w:tcPr>
            <w:tcW w:w="1985" w:type="dxa"/>
          </w:tcPr>
          <w:p w14:paraId="4D8FE334"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67%</w:t>
            </w:r>
          </w:p>
        </w:tc>
        <w:tc>
          <w:tcPr>
            <w:tcW w:w="1270" w:type="dxa"/>
          </w:tcPr>
          <w:p w14:paraId="10137552"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63%</w:t>
            </w:r>
          </w:p>
        </w:tc>
      </w:tr>
      <w:tr w:rsidR="00C16AD8" w:rsidRPr="00FB53C8" w14:paraId="266DC296" w14:textId="77777777" w:rsidTr="00D45CE1">
        <w:tc>
          <w:tcPr>
            <w:tcW w:w="3964" w:type="dxa"/>
          </w:tcPr>
          <w:p w14:paraId="0060F04D" w14:textId="77777777" w:rsidR="00C16AD8" w:rsidRPr="00FB53C8" w:rsidRDefault="00C16AD8" w:rsidP="00B359E4">
            <w:pPr>
              <w:spacing w:after="0"/>
              <w:rPr>
                <w:rFonts w:ascii="Lato" w:hAnsi="Lato" w:cs="Times New Roman"/>
                <w:sz w:val="20"/>
                <w:szCs w:val="20"/>
              </w:rPr>
            </w:pPr>
            <w:r w:rsidRPr="00FB53C8">
              <w:rPr>
                <w:rFonts w:ascii="Lato" w:hAnsi="Lato" w:cs="Times New Roman"/>
                <w:sz w:val="20"/>
                <w:szCs w:val="20"/>
              </w:rPr>
              <w:t>Nauki przyrodnicze</w:t>
            </w:r>
          </w:p>
        </w:tc>
        <w:tc>
          <w:tcPr>
            <w:tcW w:w="1843" w:type="dxa"/>
          </w:tcPr>
          <w:p w14:paraId="4E8D77EE"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60%</w:t>
            </w:r>
          </w:p>
        </w:tc>
        <w:tc>
          <w:tcPr>
            <w:tcW w:w="1985" w:type="dxa"/>
          </w:tcPr>
          <w:p w14:paraId="5BFBC899"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52%</w:t>
            </w:r>
          </w:p>
        </w:tc>
        <w:tc>
          <w:tcPr>
            <w:tcW w:w="1270" w:type="dxa"/>
          </w:tcPr>
          <w:p w14:paraId="61E08561"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49%</w:t>
            </w:r>
          </w:p>
        </w:tc>
      </w:tr>
      <w:tr w:rsidR="00C16AD8" w:rsidRPr="00FB53C8" w14:paraId="166EE783" w14:textId="77777777" w:rsidTr="00D45CE1">
        <w:tc>
          <w:tcPr>
            <w:tcW w:w="3964" w:type="dxa"/>
          </w:tcPr>
          <w:p w14:paraId="5331FB1C" w14:textId="77777777" w:rsidR="00C16AD8" w:rsidRPr="00FB53C8" w:rsidRDefault="00C16AD8" w:rsidP="00B359E4">
            <w:pPr>
              <w:spacing w:after="0"/>
              <w:rPr>
                <w:rFonts w:ascii="Lato" w:hAnsi="Lato" w:cs="Times New Roman"/>
                <w:sz w:val="20"/>
                <w:szCs w:val="20"/>
              </w:rPr>
            </w:pPr>
            <w:r w:rsidRPr="00FB53C8">
              <w:rPr>
                <w:rFonts w:ascii="Lato" w:hAnsi="Lato" w:cs="Times New Roman"/>
                <w:sz w:val="20"/>
                <w:szCs w:val="20"/>
              </w:rPr>
              <w:t>Matematyka</w:t>
            </w:r>
          </w:p>
        </w:tc>
        <w:tc>
          <w:tcPr>
            <w:tcW w:w="1843" w:type="dxa"/>
          </w:tcPr>
          <w:p w14:paraId="45D4189B"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57%</w:t>
            </w:r>
          </w:p>
        </w:tc>
        <w:tc>
          <w:tcPr>
            <w:tcW w:w="1985" w:type="dxa"/>
          </w:tcPr>
          <w:p w14:paraId="70DC1BAA"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47%</w:t>
            </w:r>
          </w:p>
        </w:tc>
        <w:tc>
          <w:tcPr>
            <w:tcW w:w="1270" w:type="dxa"/>
          </w:tcPr>
          <w:p w14:paraId="35866ACF"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43%</w:t>
            </w:r>
          </w:p>
        </w:tc>
      </w:tr>
      <w:tr w:rsidR="00C16AD8" w:rsidRPr="00FB53C8" w14:paraId="4BBD7BFF" w14:textId="77777777" w:rsidTr="00D45CE1">
        <w:tc>
          <w:tcPr>
            <w:tcW w:w="3964" w:type="dxa"/>
          </w:tcPr>
          <w:p w14:paraId="190EF297" w14:textId="77777777" w:rsidR="00C16AD8" w:rsidRPr="00FB53C8" w:rsidRDefault="00C16AD8" w:rsidP="00B359E4">
            <w:pPr>
              <w:spacing w:after="0"/>
              <w:rPr>
                <w:rFonts w:ascii="Lato" w:hAnsi="Lato" w:cs="Times New Roman"/>
                <w:sz w:val="20"/>
                <w:szCs w:val="20"/>
              </w:rPr>
            </w:pPr>
            <w:r w:rsidRPr="00FB53C8">
              <w:rPr>
                <w:rFonts w:ascii="Lato" w:hAnsi="Lato" w:cs="Times New Roman"/>
                <w:sz w:val="20"/>
                <w:szCs w:val="20"/>
              </w:rPr>
              <w:t>Język angielski podst</w:t>
            </w:r>
            <w:r w:rsidR="00B359E4" w:rsidRPr="00FB53C8">
              <w:rPr>
                <w:rFonts w:ascii="Lato" w:hAnsi="Lato" w:cs="Times New Roman"/>
                <w:sz w:val="20"/>
                <w:szCs w:val="20"/>
              </w:rPr>
              <w:t>awowy</w:t>
            </w:r>
          </w:p>
        </w:tc>
        <w:tc>
          <w:tcPr>
            <w:tcW w:w="1843" w:type="dxa"/>
          </w:tcPr>
          <w:p w14:paraId="5191E957"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82%</w:t>
            </w:r>
          </w:p>
        </w:tc>
        <w:tc>
          <w:tcPr>
            <w:tcW w:w="1985" w:type="dxa"/>
          </w:tcPr>
          <w:p w14:paraId="59FC0BBD"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69%</w:t>
            </w:r>
          </w:p>
        </w:tc>
        <w:tc>
          <w:tcPr>
            <w:tcW w:w="1270" w:type="dxa"/>
          </w:tcPr>
          <w:p w14:paraId="2A901CBB"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68%</w:t>
            </w:r>
          </w:p>
        </w:tc>
      </w:tr>
      <w:tr w:rsidR="00C16AD8" w:rsidRPr="00FB53C8" w14:paraId="0AF4A13E" w14:textId="77777777" w:rsidTr="00D45CE1">
        <w:tc>
          <w:tcPr>
            <w:tcW w:w="3964" w:type="dxa"/>
          </w:tcPr>
          <w:p w14:paraId="3231740F" w14:textId="77777777" w:rsidR="00C16AD8" w:rsidRPr="00FB53C8" w:rsidRDefault="00C16AD8" w:rsidP="00B359E4">
            <w:pPr>
              <w:spacing w:after="0"/>
              <w:rPr>
                <w:rFonts w:ascii="Lato" w:hAnsi="Lato" w:cs="Times New Roman"/>
                <w:sz w:val="20"/>
                <w:szCs w:val="20"/>
              </w:rPr>
            </w:pPr>
            <w:r w:rsidRPr="00FB53C8">
              <w:rPr>
                <w:rFonts w:ascii="Lato" w:hAnsi="Lato" w:cs="Times New Roman"/>
                <w:sz w:val="20"/>
                <w:szCs w:val="20"/>
              </w:rPr>
              <w:t>Język angielski rozsz</w:t>
            </w:r>
            <w:r w:rsidR="00B359E4" w:rsidRPr="00FB53C8">
              <w:rPr>
                <w:rFonts w:ascii="Lato" w:hAnsi="Lato" w:cs="Times New Roman"/>
                <w:sz w:val="20"/>
                <w:szCs w:val="20"/>
              </w:rPr>
              <w:t>erzony</w:t>
            </w:r>
          </w:p>
        </w:tc>
        <w:tc>
          <w:tcPr>
            <w:tcW w:w="1843" w:type="dxa"/>
          </w:tcPr>
          <w:p w14:paraId="2B9D7CBC"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69%</w:t>
            </w:r>
          </w:p>
        </w:tc>
        <w:tc>
          <w:tcPr>
            <w:tcW w:w="1985" w:type="dxa"/>
          </w:tcPr>
          <w:p w14:paraId="37B1E73D"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54%</w:t>
            </w:r>
          </w:p>
        </w:tc>
        <w:tc>
          <w:tcPr>
            <w:tcW w:w="1270" w:type="dxa"/>
          </w:tcPr>
          <w:p w14:paraId="502E1DD5" w14:textId="77777777" w:rsidR="00C16AD8" w:rsidRPr="00FB53C8" w:rsidRDefault="00C16AD8" w:rsidP="00B359E4">
            <w:pPr>
              <w:spacing w:after="0"/>
              <w:jc w:val="right"/>
              <w:rPr>
                <w:rFonts w:ascii="Lato" w:hAnsi="Lato" w:cs="Times New Roman"/>
                <w:sz w:val="20"/>
                <w:szCs w:val="20"/>
              </w:rPr>
            </w:pPr>
            <w:r w:rsidRPr="00FB53C8">
              <w:rPr>
                <w:rFonts w:ascii="Lato" w:hAnsi="Lato" w:cs="Times New Roman"/>
                <w:sz w:val="20"/>
                <w:szCs w:val="20"/>
              </w:rPr>
              <w:t>53%</w:t>
            </w:r>
          </w:p>
        </w:tc>
      </w:tr>
    </w:tbl>
    <w:p w14:paraId="3FA9FD4A" w14:textId="77777777" w:rsidR="00C16AD8" w:rsidRPr="00FB53C8" w:rsidRDefault="00C16AD8" w:rsidP="00B359E4">
      <w:pPr>
        <w:spacing w:after="0"/>
        <w:jc w:val="center"/>
        <w:rPr>
          <w:rFonts w:ascii="Lato" w:hAnsi="Lato" w:cs="Times New Roman"/>
          <w:sz w:val="20"/>
        </w:rPr>
      </w:pPr>
      <w:r w:rsidRPr="00FB53C8">
        <w:rPr>
          <w:rFonts w:ascii="Lato" w:hAnsi="Lato" w:cs="Times New Roman"/>
          <w:sz w:val="20"/>
        </w:rPr>
        <w:t>Źródło: Okręgowa Komisja Egzaminacyjna w Krakowie, Centralna Komisja Egzaminacyjna</w:t>
      </w:r>
    </w:p>
    <w:p w14:paraId="76A5953D" w14:textId="77777777" w:rsidR="00C16AD8" w:rsidRPr="00FB53C8" w:rsidRDefault="00C16AD8" w:rsidP="00B359E4">
      <w:pPr>
        <w:spacing w:after="0"/>
        <w:rPr>
          <w:rFonts w:ascii="Lato" w:hAnsi="Lato" w:cs="Times New Roman"/>
        </w:rPr>
      </w:pPr>
    </w:p>
    <w:p w14:paraId="228C5C03" w14:textId="77777777" w:rsidR="00C16AD8" w:rsidRPr="00FB53C8" w:rsidRDefault="00C16AD8" w:rsidP="00E96559">
      <w:pPr>
        <w:spacing w:after="0"/>
        <w:jc w:val="both"/>
        <w:rPr>
          <w:rFonts w:ascii="Lato" w:hAnsi="Lato" w:cs="Times New Roman"/>
        </w:rPr>
      </w:pPr>
      <w:r w:rsidRPr="00FB53C8">
        <w:rPr>
          <w:rFonts w:ascii="Lato" w:hAnsi="Lato" w:cs="Times New Roman"/>
        </w:rPr>
        <w:t xml:space="preserve">Wśród miast referencyjnych (Warszawa, Poznań, Łódź, Wrocław, Gdańsk) młodzież krakowska uzyskała najlepsze średnie wyniki ze wszystkich egzaminów, za wyjątkiem języka angielskiego, gdzie lepszy wynik uzyskała młodzież z Warszawy. </w:t>
      </w:r>
    </w:p>
    <w:p w14:paraId="3C07BD89" w14:textId="77777777" w:rsidR="00C16AD8" w:rsidRPr="00FB53C8" w:rsidRDefault="00C16AD8" w:rsidP="00E96559">
      <w:pPr>
        <w:spacing w:after="0"/>
        <w:jc w:val="both"/>
        <w:rPr>
          <w:rFonts w:ascii="Lato" w:hAnsi="Lato" w:cs="Times New Roman"/>
        </w:rPr>
      </w:pPr>
    </w:p>
    <w:p w14:paraId="4723EBF2" w14:textId="77777777" w:rsidR="00C16AD8" w:rsidRPr="00FB53C8" w:rsidRDefault="00C16AD8" w:rsidP="00E96559">
      <w:pPr>
        <w:spacing w:after="0"/>
        <w:jc w:val="both"/>
        <w:rPr>
          <w:rFonts w:ascii="Lato" w:hAnsi="Lato" w:cs="Times New Roman"/>
        </w:rPr>
      </w:pPr>
      <w:r w:rsidRPr="00FB53C8">
        <w:rPr>
          <w:rFonts w:ascii="Lato" w:hAnsi="Lato" w:cs="Times New Roman"/>
        </w:rPr>
        <w:t>Spośród szkół samorządowych 48,1% szkół napisało egzamin z matematyki na poziomie wysokim – stanin 7-9 (</w:t>
      </w:r>
      <w:r w:rsidRPr="00FB53C8">
        <w:rPr>
          <w:rFonts w:ascii="Lato" w:hAnsi="Lato" w:cs="Times New Roman"/>
          <w:b/>
          <w:bCs/>
        </w:rPr>
        <w:t>Wskaźnik W20_E</w:t>
      </w:r>
      <w:r w:rsidRPr="00FB53C8">
        <w:rPr>
          <w:rFonts w:ascii="Lato" w:hAnsi="Lato" w:cs="Times New Roman"/>
        </w:rPr>
        <w:t>), 34,6% na poziomie średnim – stanin 4-6</w:t>
      </w:r>
      <w:r w:rsidRPr="00FB53C8">
        <w:rPr>
          <w:rFonts w:ascii="Lato" w:hAnsi="Lato" w:cs="Times New Roman"/>
          <w:b/>
          <w:bCs/>
        </w:rPr>
        <w:t xml:space="preserve"> </w:t>
      </w:r>
      <w:r w:rsidRPr="00FB53C8">
        <w:rPr>
          <w:rFonts w:ascii="Lato" w:hAnsi="Lato" w:cs="Times New Roman"/>
          <w:bCs/>
        </w:rPr>
        <w:t>(</w:t>
      </w:r>
      <w:r w:rsidRPr="00FB53C8">
        <w:rPr>
          <w:rFonts w:ascii="Lato" w:hAnsi="Lato" w:cs="Times New Roman"/>
          <w:b/>
          <w:bCs/>
        </w:rPr>
        <w:t>Wskaźnik W19_E</w:t>
      </w:r>
      <w:r w:rsidRPr="00FB53C8">
        <w:rPr>
          <w:rFonts w:ascii="Lato" w:hAnsi="Lato" w:cs="Times New Roman"/>
        </w:rPr>
        <w:t>).</w:t>
      </w:r>
      <w:r w:rsidR="00B359E4" w:rsidRPr="00FB53C8">
        <w:rPr>
          <w:rFonts w:ascii="Lato" w:hAnsi="Lato" w:cs="Times New Roman"/>
        </w:rPr>
        <w:t xml:space="preserve"> </w:t>
      </w:r>
      <w:r w:rsidRPr="00FB53C8">
        <w:rPr>
          <w:rFonts w:ascii="Lato" w:hAnsi="Lato" w:cs="Times New Roman"/>
        </w:rPr>
        <w:t>Egzamin z języka polskiego 48% szkół samorządowych napisało na poziomie wysokim – stanin 7-9 (</w:t>
      </w:r>
      <w:r w:rsidRPr="00FB53C8">
        <w:rPr>
          <w:rFonts w:ascii="Lato" w:hAnsi="Lato" w:cs="Times New Roman"/>
          <w:b/>
        </w:rPr>
        <w:t>Wskaźnik W23_E</w:t>
      </w:r>
      <w:r w:rsidRPr="00FB53C8">
        <w:rPr>
          <w:rFonts w:ascii="Lato" w:hAnsi="Lato" w:cs="Times New Roman"/>
        </w:rPr>
        <w:t>), a 38,5% na poziomie średnim – stanin 4-6 (</w:t>
      </w:r>
      <w:r w:rsidRPr="00FB53C8">
        <w:rPr>
          <w:rFonts w:ascii="Lato" w:hAnsi="Lato" w:cs="Times New Roman"/>
          <w:b/>
        </w:rPr>
        <w:t>Wskaźnik 22_E</w:t>
      </w:r>
      <w:r w:rsidRPr="00FB53C8">
        <w:rPr>
          <w:rFonts w:ascii="Lato" w:hAnsi="Lato" w:cs="Times New Roman"/>
        </w:rPr>
        <w:t xml:space="preserve">). </w:t>
      </w:r>
    </w:p>
    <w:p w14:paraId="63FE3489" w14:textId="77777777" w:rsidR="00C16AD8" w:rsidRPr="00204081" w:rsidRDefault="00C16AD8" w:rsidP="00B359E4">
      <w:pPr>
        <w:spacing w:after="0"/>
        <w:rPr>
          <w:rFonts w:ascii="Lato" w:hAnsi="Lato" w:cs="Times New Roman"/>
        </w:rPr>
      </w:pPr>
    </w:p>
    <w:p w14:paraId="5F9E1D3F" w14:textId="77777777" w:rsidR="00C16AD8" w:rsidRPr="00FB53C8" w:rsidRDefault="00C16AD8" w:rsidP="00291A27">
      <w:pPr>
        <w:pStyle w:val="Nagwek4"/>
        <w:jc w:val="both"/>
      </w:pPr>
      <w:bookmarkStart w:id="210" w:name="_Toc8214953"/>
      <w:r w:rsidRPr="00FB53C8">
        <w:t>IV.4.3.4</w:t>
      </w:r>
      <w:r w:rsidR="00224609" w:rsidRPr="00FB53C8">
        <w:t>.</w:t>
      </w:r>
      <w:r w:rsidRPr="00FB53C8">
        <w:t xml:space="preserve"> Usługa publiczna E-4 Zarządzanie oświatą na poziomie szkół ponadgimnazjalnych/ponadpodstawowych (bez nauczania specjalnego)</w:t>
      </w:r>
      <w:bookmarkEnd w:id="210"/>
    </w:p>
    <w:p w14:paraId="52B8818E" w14:textId="77777777" w:rsidR="00C16AD8" w:rsidRPr="00FB53C8" w:rsidRDefault="00C16AD8" w:rsidP="00B359E4">
      <w:pPr>
        <w:spacing w:after="0"/>
        <w:jc w:val="both"/>
        <w:rPr>
          <w:rFonts w:ascii="Lato" w:hAnsi="Lato" w:cs="Times New Roman"/>
        </w:rPr>
      </w:pPr>
    </w:p>
    <w:p w14:paraId="3F631A0D" w14:textId="77777777" w:rsidR="00C16AD8" w:rsidRPr="00FB53C8" w:rsidRDefault="00C16AD8" w:rsidP="00B359E4">
      <w:pPr>
        <w:spacing w:after="0"/>
        <w:jc w:val="both"/>
        <w:rPr>
          <w:rFonts w:ascii="Lato" w:hAnsi="Lato" w:cs="Times New Roman"/>
        </w:rPr>
      </w:pPr>
      <w:r w:rsidRPr="00FB53C8">
        <w:rPr>
          <w:rFonts w:ascii="Lato" w:hAnsi="Lato" w:cs="Times New Roman"/>
        </w:rPr>
        <w:t xml:space="preserve">Edukacja ponadgimnazjalna/ponadpodstawowa to obszar, w którym w 2019 roku zaszły największe zmiany w strukturze szkół, liczbie nauczycieli i liczbie uczniów. </w:t>
      </w:r>
    </w:p>
    <w:p w14:paraId="5B24E3E3" w14:textId="77777777" w:rsidR="00C16AD8" w:rsidRPr="00FB53C8" w:rsidRDefault="00C16AD8" w:rsidP="00B359E4">
      <w:pPr>
        <w:spacing w:after="0"/>
        <w:jc w:val="both"/>
        <w:rPr>
          <w:rFonts w:ascii="Lato" w:hAnsi="Lato" w:cs="Times New Roman"/>
        </w:rPr>
      </w:pPr>
      <w:r w:rsidRPr="00FB53C8">
        <w:rPr>
          <w:rFonts w:ascii="Lato" w:hAnsi="Lato" w:cs="Times New Roman"/>
        </w:rPr>
        <w:t>W roku 2019/2020 edukację ponadpodstawową prowadziły: czteroletnie licea (z trzyletnimi oddziałami dla absolwentów gimnazjum), pięcioletnie technika (z czteroletnimi oddziałami dla absolwentów gimnazjum), branżowe szkoły I stopnia oraz szkoły policealne.</w:t>
      </w:r>
    </w:p>
    <w:p w14:paraId="2A3FBCD1" w14:textId="0A4308D3" w:rsidR="00204081" w:rsidRDefault="00204081">
      <w:pPr>
        <w:rPr>
          <w:rFonts w:ascii="Lato" w:hAnsi="Lato" w:cs="Times New Roman"/>
        </w:rPr>
      </w:pPr>
      <w:r>
        <w:rPr>
          <w:rFonts w:ascii="Lato" w:hAnsi="Lato" w:cs="Times New Roman"/>
        </w:rPr>
        <w:br w:type="page"/>
      </w:r>
    </w:p>
    <w:p w14:paraId="193010EE" w14:textId="77777777" w:rsidR="00C16AD8" w:rsidRPr="00FB53C8" w:rsidRDefault="00C16AD8" w:rsidP="00B359E4">
      <w:pPr>
        <w:spacing w:after="0"/>
        <w:jc w:val="both"/>
        <w:rPr>
          <w:rFonts w:ascii="Lato" w:hAnsi="Lato" w:cs="Times New Roman"/>
        </w:rPr>
      </w:pPr>
      <w:r w:rsidRPr="00FB53C8">
        <w:rPr>
          <w:rFonts w:ascii="Lato" w:hAnsi="Lato" w:cs="Times New Roman"/>
        </w:rPr>
        <w:lastRenderedPageBreak/>
        <w:t xml:space="preserve">W klasach pierwszych naukę rozpoczęli równocześnie absolwenci gimnazjów oraz absolwenci klas ósmych szkół podstawowych („podwójny rocznik”), dla których, zgodnie z planem reformy oświaty, należało przygotować oddzielne oddziały w szkołach każdego typu. </w:t>
      </w:r>
    </w:p>
    <w:p w14:paraId="7EB1873D" w14:textId="77777777" w:rsidR="00C16AD8" w:rsidRPr="00FB53C8" w:rsidRDefault="00C16AD8" w:rsidP="00B359E4">
      <w:pPr>
        <w:spacing w:after="0"/>
        <w:jc w:val="both"/>
        <w:rPr>
          <w:rFonts w:ascii="Lato" w:hAnsi="Lato" w:cs="Times New Roman"/>
        </w:rPr>
      </w:pPr>
    </w:p>
    <w:p w14:paraId="57F5C0BA" w14:textId="77777777" w:rsidR="00C16AD8" w:rsidRPr="00FB53C8" w:rsidRDefault="00C16AD8" w:rsidP="00B359E4">
      <w:pPr>
        <w:spacing w:after="0"/>
        <w:jc w:val="both"/>
        <w:rPr>
          <w:rFonts w:ascii="Lato" w:hAnsi="Lato" w:cs="Times New Roman"/>
        </w:rPr>
      </w:pPr>
      <w:r w:rsidRPr="00FB53C8">
        <w:rPr>
          <w:rFonts w:ascii="Lato" w:hAnsi="Lato" w:cs="Times New Roman"/>
        </w:rPr>
        <w:t xml:space="preserve">W roku 2019/2020 do szkół ponadpodstawowych ogólnokształcących i branżowych dla młodzieży i dorosłych uczęszczały w Krakowie łącznie 50 632 osoby (41 354 w 2018 roku). </w:t>
      </w:r>
    </w:p>
    <w:p w14:paraId="4A4A9837" w14:textId="77777777" w:rsidR="00C16AD8" w:rsidRPr="00FB53C8" w:rsidRDefault="00C16AD8" w:rsidP="00B359E4">
      <w:pPr>
        <w:spacing w:after="0"/>
        <w:jc w:val="both"/>
        <w:rPr>
          <w:rFonts w:ascii="Lato" w:hAnsi="Lato" w:cs="Times New Roman"/>
        </w:rPr>
      </w:pPr>
    </w:p>
    <w:p w14:paraId="08C7FC48" w14:textId="77777777" w:rsidR="00C16AD8" w:rsidRPr="00FB53C8" w:rsidRDefault="00C16AD8" w:rsidP="00B359E4">
      <w:pPr>
        <w:spacing w:after="0"/>
        <w:jc w:val="both"/>
        <w:rPr>
          <w:rFonts w:ascii="Lato" w:hAnsi="Lato" w:cs="Times New Roman"/>
          <w:bCs/>
        </w:rPr>
      </w:pPr>
      <w:r w:rsidRPr="00FB53C8">
        <w:rPr>
          <w:rFonts w:ascii="Lato" w:hAnsi="Lato" w:cs="Times New Roman"/>
          <w:b/>
        </w:rPr>
        <w:t xml:space="preserve">Łączna liczba uczniów </w:t>
      </w:r>
      <w:r w:rsidRPr="00FB53C8">
        <w:rPr>
          <w:rFonts w:ascii="Lato" w:hAnsi="Lato" w:cs="Times New Roman"/>
          <w:b/>
          <w:bCs/>
        </w:rPr>
        <w:t>szkół samorządowych wyniosła 32 720 osób</w:t>
      </w:r>
      <w:r w:rsidRPr="00FB53C8">
        <w:rPr>
          <w:rFonts w:ascii="Lato" w:hAnsi="Lato" w:cs="Times New Roman"/>
          <w:bCs/>
        </w:rPr>
        <w:t>,</w:t>
      </w:r>
      <w:r w:rsidRPr="00FB53C8">
        <w:rPr>
          <w:rFonts w:ascii="Lato" w:hAnsi="Lato" w:cs="Times New Roman"/>
          <w:b/>
          <w:bCs/>
        </w:rPr>
        <w:t xml:space="preserve"> co oznaczało wzrost o 7 112 osób w stosunku do roku 2018/2019 </w:t>
      </w:r>
      <w:r w:rsidRPr="00FB53C8">
        <w:rPr>
          <w:rFonts w:ascii="Lato" w:hAnsi="Lato" w:cs="Times New Roman"/>
          <w:bCs/>
        </w:rPr>
        <w:t>i konieczność przygotowania odpowiedniej liczby miejsc w szkołach dla „podwójnego rocznika”:</w:t>
      </w:r>
    </w:p>
    <w:p w14:paraId="6922F24A" w14:textId="77777777" w:rsidR="00C16AD8" w:rsidRPr="00FB53C8" w:rsidRDefault="00C16AD8" w:rsidP="00BB170A">
      <w:pPr>
        <w:pStyle w:val="Akapitzlist"/>
        <w:numPr>
          <w:ilvl w:val="0"/>
          <w:numId w:val="81"/>
        </w:numPr>
        <w:spacing w:after="0" w:line="240" w:lineRule="auto"/>
        <w:jc w:val="both"/>
        <w:rPr>
          <w:rFonts w:ascii="Lato" w:hAnsi="Lato" w:cs="Times New Roman"/>
          <w:b/>
          <w:bCs/>
        </w:rPr>
      </w:pPr>
      <w:r w:rsidRPr="00FB53C8">
        <w:rPr>
          <w:rFonts w:ascii="Lato" w:hAnsi="Lato" w:cs="Times New Roman"/>
          <w:b/>
          <w:bCs/>
        </w:rPr>
        <w:t>2019: 32 720 uczniów</w:t>
      </w:r>
    </w:p>
    <w:p w14:paraId="1400E24A" w14:textId="77777777" w:rsidR="00C16AD8" w:rsidRPr="00FB53C8" w:rsidRDefault="00C16AD8" w:rsidP="00BB170A">
      <w:pPr>
        <w:pStyle w:val="Akapitzlist"/>
        <w:numPr>
          <w:ilvl w:val="0"/>
          <w:numId w:val="81"/>
        </w:numPr>
        <w:spacing w:after="0" w:line="240" w:lineRule="auto"/>
        <w:jc w:val="both"/>
        <w:rPr>
          <w:rFonts w:ascii="Lato" w:hAnsi="Lato" w:cs="Times New Roman"/>
          <w:bCs/>
        </w:rPr>
      </w:pPr>
      <w:r w:rsidRPr="00FB53C8">
        <w:rPr>
          <w:rFonts w:ascii="Lato" w:hAnsi="Lato" w:cs="Times New Roman"/>
          <w:bCs/>
        </w:rPr>
        <w:t>2018: 25 608 uczniów</w:t>
      </w:r>
    </w:p>
    <w:p w14:paraId="3092D9D6" w14:textId="77777777" w:rsidR="00C16AD8" w:rsidRPr="00FB53C8" w:rsidRDefault="00C16AD8" w:rsidP="00BB170A">
      <w:pPr>
        <w:pStyle w:val="Akapitzlist"/>
        <w:numPr>
          <w:ilvl w:val="0"/>
          <w:numId w:val="81"/>
        </w:numPr>
        <w:spacing w:after="0" w:line="240" w:lineRule="auto"/>
        <w:jc w:val="both"/>
        <w:rPr>
          <w:rFonts w:ascii="Lato" w:hAnsi="Lato" w:cs="Times New Roman"/>
          <w:bCs/>
        </w:rPr>
      </w:pPr>
      <w:r w:rsidRPr="00FB53C8">
        <w:rPr>
          <w:rFonts w:ascii="Lato" w:hAnsi="Lato" w:cs="Times New Roman"/>
          <w:bCs/>
        </w:rPr>
        <w:t>2017: 26 396 uczniów</w:t>
      </w:r>
    </w:p>
    <w:p w14:paraId="5624F43B" w14:textId="77777777" w:rsidR="00C16AD8" w:rsidRPr="00FB53C8" w:rsidRDefault="00C16AD8" w:rsidP="00B359E4">
      <w:pPr>
        <w:spacing w:after="0"/>
        <w:jc w:val="both"/>
        <w:rPr>
          <w:rFonts w:ascii="Lato" w:hAnsi="Lato" w:cs="Times New Roman"/>
          <w:bCs/>
        </w:rPr>
      </w:pPr>
    </w:p>
    <w:p w14:paraId="6DC8A271" w14:textId="77777777" w:rsidR="00C16AD8" w:rsidRPr="00FB53C8" w:rsidRDefault="00C16AD8" w:rsidP="00B359E4">
      <w:pPr>
        <w:spacing w:after="0"/>
        <w:jc w:val="both"/>
        <w:rPr>
          <w:rFonts w:ascii="Lato" w:hAnsi="Lato" w:cs="Times New Roman"/>
        </w:rPr>
      </w:pPr>
      <w:r w:rsidRPr="00FB53C8">
        <w:rPr>
          <w:rFonts w:ascii="Lato" w:hAnsi="Lato" w:cs="Times New Roman"/>
          <w:b/>
        </w:rPr>
        <w:t>Liczba oddziałów w szkołach samorządowych wszystkich typów wzrosła w 2019 roku o 276</w:t>
      </w:r>
      <w:r w:rsidRPr="00FB53C8">
        <w:rPr>
          <w:rFonts w:ascii="Lato" w:hAnsi="Lato" w:cs="Times New Roman"/>
        </w:rPr>
        <w:t>:</w:t>
      </w:r>
    </w:p>
    <w:p w14:paraId="4C2A1FE2" w14:textId="77777777" w:rsidR="00C16AD8" w:rsidRPr="00FB53C8" w:rsidRDefault="00C16AD8" w:rsidP="00BB170A">
      <w:pPr>
        <w:pStyle w:val="Akapitzlist"/>
        <w:numPr>
          <w:ilvl w:val="0"/>
          <w:numId w:val="81"/>
        </w:numPr>
        <w:spacing w:after="0" w:line="240" w:lineRule="auto"/>
        <w:jc w:val="both"/>
        <w:rPr>
          <w:rFonts w:ascii="Lato" w:hAnsi="Lato" w:cs="Times New Roman"/>
          <w:b/>
        </w:rPr>
      </w:pPr>
      <w:r w:rsidRPr="00FB53C8">
        <w:rPr>
          <w:rFonts w:ascii="Lato" w:hAnsi="Lato" w:cs="Times New Roman"/>
          <w:b/>
        </w:rPr>
        <w:t>2019: 1 228</w:t>
      </w:r>
    </w:p>
    <w:p w14:paraId="68E25D2A"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2018: 952</w:t>
      </w:r>
    </w:p>
    <w:p w14:paraId="6BD31109"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2017: 962</w:t>
      </w:r>
    </w:p>
    <w:p w14:paraId="2A9F3CD3" w14:textId="77777777" w:rsidR="00C16AD8" w:rsidRPr="00FB53C8" w:rsidRDefault="00C16AD8" w:rsidP="00B359E4">
      <w:pPr>
        <w:spacing w:after="0"/>
        <w:jc w:val="both"/>
        <w:rPr>
          <w:rFonts w:ascii="Lato" w:hAnsi="Lato" w:cs="Times New Roman"/>
        </w:rPr>
      </w:pPr>
    </w:p>
    <w:p w14:paraId="78F66858" w14:textId="77777777" w:rsidR="00C16AD8" w:rsidRPr="00FB53C8" w:rsidRDefault="00C16AD8" w:rsidP="00B359E4">
      <w:pPr>
        <w:spacing w:after="0"/>
        <w:jc w:val="both"/>
        <w:rPr>
          <w:rFonts w:ascii="Lato" w:hAnsi="Lato" w:cs="Times New Roman"/>
        </w:rPr>
      </w:pPr>
      <w:r w:rsidRPr="00FB53C8">
        <w:rPr>
          <w:rFonts w:ascii="Lato" w:hAnsi="Lato" w:cs="Times New Roman"/>
        </w:rPr>
        <w:t xml:space="preserve">W szkołach niesamorządowych liczba oddziałów zwiększyła się w 2019 roku o 77. </w:t>
      </w:r>
    </w:p>
    <w:p w14:paraId="6C71870F" w14:textId="77777777" w:rsidR="00C16AD8" w:rsidRPr="00FB53C8" w:rsidRDefault="00C16AD8" w:rsidP="00B359E4">
      <w:pPr>
        <w:spacing w:after="0"/>
        <w:jc w:val="both"/>
        <w:rPr>
          <w:rFonts w:ascii="Lato" w:hAnsi="Lato" w:cs="Times New Roman"/>
        </w:rPr>
      </w:pPr>
    </w:p>
    <w:p w14:paraId="10501FD7" w14:textId="2CBA9584" w:rsidR="00C16AD8" w:rsidRPr="00FB53C8" w:rsidRDefault="00C16AD8" w:rsidP="00B359E4">
      <w:pPr>
        <w:spacing w:after="0"/>
        <w:jc w:val="both"/>
        <w:rPr>
          <w:rFonts w:ascii="Lato" w:hAnsi="Lato" w:cs="Times New Roman"/>
        </w:rPr>
      </w:pPr>
      <w:r w:rsidRPr="00FB53C8">
        <w:rPr>
          <w:rFonts w:ascii="Lato" w:hAnsi="Lato" w:cs="Times New Roman"/>
          <w:b/>
          <w:bCs/>
        </w:rPr>
        <w:t>Wskaźnik W10_E Odsetek uczniów objętych edukacją samorządową w szkołach ponadpodstawowych</w:t>
      </w:r>
      <w:r w:rsidRPr="00FB53C8">
        <w:rPr>
          <w:rFonts w:ascii="Lato" w:hAnsi="Lato" w:cs="Times New Roman"/>
        </w:rPr>
        <w:t xml:space="preserve"> wynosił w 2019 roku </w:t>
      </w:r>
      <w:r w:rsidRPr="00204081">
        <w:rPr>
          <w:rFonts w:ascii="Lato" w:hAnsi="Lato" w:cs="Times New Roman"/>
          <w:b/>
        </w:rPr>
        <w:t>65%</w:t>
      </w:r>
      <w:r w:rsidRPr="00FB53C8">
        <w:rPr>
          <w:rFonts w:ascii="Lato" w:hAnsi="Lato" w:cs="Times New Roman"/>
        </w:rPr>
        <w:t xml:space="preserve"> (w 2018</w:t>
      </w:r>
      <w:r w:rsidR="493AAD0C" w:rsidRPr="00FB53C8">
        <w:rPr>
          <w:rFonts w:ascii="Lato" w:hAnsi="Lato" w:cs="Times New Roman"/>
        </w:rPr>
        <w:t xml:space="preserve"> roku</w:t>
      </w:r>
      <w:r w:rsidRPr="00FB53C8">
        <w:rPr>
          <w:rFonts w:ascii="Lato" w:hAnsi="Lato" w:cs="Times New Roman"/>
        </w:rPr>
        <w:t xml:space="preserve"> 62%, w roku 2017 63%).</w:t>
      </w:r>
    </w:p>
    <w:p w14:paraId="7C11E962" w14:textId="77777777" w:rsidR="00C16AD8" w:rsidRPr="00FB53C8" w:rsidRDefault="00C16AD8" w:rsidP="00B359E4">
      <w:pPr>
        <w:spacing w:after="0"/>
        <w:jc w:val="both"/>
        <w:rPr>
          <w:rFonts w:ascii="Lato" w:hAnsi="Lato" w:cs="Times New Roman"/>
        </w:rPr>
      </w:pPr>
    </w:p>
    <w:p w14:paraId="703A1EEA" w14:textId="77777777" w:rsidR="00C16AD8" w:rsidRPr="00FB53C8" w:rsidRDefault="00C16AD8" w:rsidP="00B359E4">
      <w:pPr>
        <w:spacing w:after="0"/>
        <w:jc w:val="both"/>
        <w:rPr>
          <w:rFonts w:ascii="Lato" w:hAnsi="Lato" w:cs="Times New Roman"/>
        </w:rPr>
      </w:pPr>
      <w:r w:rsidRPr="00FB53C8">
        <w:rPr>
          <w:rFonts w:ascii="Lato" w:hAnsi="Lato" w:cs="Times New Roman"/>
        </w:rPr>
        <w:t>Średnia liczebność oddziału w szkołach samorządowych pozostała na niezmienionym poziomie ok. 26 osób.</w:t>
      </w:r>
    </w:p>
    <w:p w14:paraId="575AB783" w14:textId="77777777" w:rsidR="00C16AD8" w:rsidRPr="00FB53C8" w:rsidRDefault="00C16AD8" w:rsidP="00B359E4">
      <w:pPr>
        <w:spacing w:after="0"/>
        <w:jc w:val="both"/>
        <w:rPr>
          <w:rFonts w:ascii="Lato" w:hAnsi="Lato" w:cs="Times New Roman"/>
        </w:rPr>
      </w:pPr>
    </w:p>
    <w:p w14:paraId="0CC5B553" w14:textId="77777777" w:rsidR="00C16AD8" w:rsidRPr="00FB53C8" w:rsidRDefault="00C16AD8" w:rsidP="00B359E4">
      <w:pPr>
        <w:spacing w:after="0"/>
        <w:jc w:val="both"/>
        <w:rPr>
          <w:rFonts w:ascii="Lato" w:hAnsi="Lato" w:cs="Times New Roman"/>
        </w:rPr>
      </w:pPr>
      <w:r w:rsidRPr="00FB53C8">
        <w:rPr>
          <w:rFonts w:ascii="Lato" w:hAnsi="Lato" w:cs="Times New Roman"/>
        </w:rPr>
        <w:t>Gmina Miejska Kraków dużą uwagę przywiązuje do kształcenia zawodowego młodzieży i</w:t>
      </w:r>
      <w:r w:rsidR="0040092A" w:rsidRPr="00FB53C8">
        <w:rPr>
          <w:rFonts w:ascii="Lato" w:hAnsi="Lato" w:cs="Times New Roman"/>
        </w:rPr>
        <w:t> </w:t>
      </w:r>
      <w:r w:rsidRPr="00FB53C8">
        <w:rPr>
          <w:rFonts w:ascii="Lato" w:hAnsi="Lato" w:cs="Times New Roman"/>
        </w:rPr>
        <w:t xml:space="preserve">dorosłych prowadzonego w szkołach: w Krakowie taką funkcję spełniają technika, szkoły branżowe I stopnia oraz szkoły policealne. W samorządowych szkołach kształcących w zawodach, z powodu kumulacji roczników, wzrosła zarówno liczba oddziałów jak i liczba uczniów. </w:t>
      </w:r>
    </w:p>
    <w:p w14:paraId="363558E7" w14:textId="77777777" w:rsidR="00C16AD8" w:rsidRPr="00FB53C8" w:rsidRDefault="00C16AD8" w:rsidP="00B359E4">
      <w:pPr>
        <w:spacing w:after="0"/>
        <w:jc w:val="both"/>
        <w:rPr>
          <w:rFonts w:ascii="Lato" w:hAnsi="Lato" w:cs="Times New Roman"/>
        </w:rPr>
      </w:pPr>
      <w:r w:rsidRPr="00FB53C8">
        <w:rPr>
          <w:rFonts w:ascii="Lato" w:hAnsi="Lato" w:cs="Times New Roman"/>
        </w:rPr>
        <w:t>Liczba oddziałów:</w:t>
      </w:r>
    </w:p>
    <w:p w14:paraId="14297AD5" w14:textId="77777777" w:rsidR="00C16AD8" w:rsidRPr="00FB53C8" w:rsidRDefault="00C16AD8" w:rsidP="00BB170A">
      <w:pPr>
        <w:pStyle w:val="Akapitzlist"/>
        <w:numPr>
          <w:ilvl w:val="0"/>
          <w:numId w:val="81"/>
        </w:numPr>
        <w:spacing w:after="0" w:line="240" w:lineRule="auto"/>
        <w:jc w:val="both"/>
        <w:rPr>
          <w:rFonts w:ascii="Lato" w:hAnsi="Lato" w:cs="Times New Roman"/>
          <w:b/>
        </w:rPr>
      </w:pPr>
      <w:r w:rsidRPr="00FB53C8">
        <w:rPr>
          <w:rFonts w:ascii="Lato" w:hAnsi="Lato" w:cs="Times New Roman"/>
          <w:b/>
        </w:rPr>
        <w:t>2019: 533</w:t>
      </w:r>
    </w:p>
    <w:p w14:paraId="71108E0B"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2018: 443</w:t>
      </w:r>
    </w:p>
    <w:p w14:paraId="47B866C2"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2017: 470</w:t>
      </w:r>
    </w:p>
    <w:p w14:paraId="5702F807" w14:textId="77777777" w:rsidR="00C16AD8" w:rsidRPr="00FB53C8" w:rsidRDefault="00C16AD8" w:rsidP="00B359E4">
      <w:pPr>
        <w:spacing w:after="0"/>
        <w:jc w:val="both"/>
        <w:rPr>
          <w:rFonts w:ascii="Lato" w:hAnsi="Lato" w:cs="Times New Roman"/>
        </w:rPr>
      </w:pPr>
      <w:r w:rsidRPr="00FB53C8">
        <w:rPr>
          <w:rFonts w:ascii="Lato" w:hAnsi="Lato" w:cs="Times New Roman"/>
        </w:rPr>
        <w:t>Liczba uczniów:</w:t>
      </w:r>
    </w:p>
    <w:p w14:paraId="68F1FAC8" w14:textId="77777777" w:rsidR="00C16AD8" w:rsidRPr="00FB53C8" w:rsidRDefault="00C16AD8" w:rsidP="00BB170A">
      <w:pPr>
        <w:pStyle w:val="Akapitzlist"/>
        <w:numPr>
          <w:ilvl w:val="0"/>
          <w:numId w:val="81"/>
        </w:numPr>
        <w:spacing w:after="0" w:line="240" w:lineRule="auto"/>
        <w:jc w:val="both"/>
        <w:rPr>
          <w:rFonts w:ascii="Lato" w:hAnsi="Lato" w:cs="Times New Roman"/>
          <w:b/>
        </w:rPr>
      </w:pPr>
      <w:r w:rsidRPr="00FB53C8">
        <w:rPr>
          <w:rFonts w:ascii="Lato" w:hAnsi="Lato" w:cs="Times New Roman"/>
          <w:b/>
        </w:rPr>
        <w:t>2019: 14 164 osób</w:t>
      </w:r>
    </w:p>
    <w:p w14:paraId="0F4BE6A1"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2018: 11 520 osób</w:t>
      </w:r>
    </w:p>
    <w:p w14:paraId="779FA0BD"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2017: 12 140 osób</w:t>
      </w:r>
    </w:p>
    <w:p w14:paraId="246C2908" w14:textId="77777777" w:rsidR="00C16AD8" w:rsidRPr="00FB53C8" w:rsidRDefault="00C16AD8" w:rsidP="00B359E4">
      <w:pPr>
        <w:spacing w:after="0"/>
        <w:jc w:val="both"/>
        <w:rPr>
          <w:rFonts w:ascii="Lato" w:hAnsi="Lato" w:cs="Times New Roman"/>
        </w:rPr>
      </w:pPr>
    </w:p>
    <w:p w14:paraId="48F9BCE0" w14:textId="77777777" w:rsidR="00C16AD8" w:rsidRPr="00FB53C8" w:rsidRDefault="00C16AD8" w:rsidP="00B359E4">
      <w:pPr>
        <w:spacing w:after="0"/>
        <w:jc w:val="both"/>
        <w:rPr>
          <w:rFonts w:ascii="Lato" w:hAnsi="Lato" w:cs="Times New Roman"/>
        </w:rPr>
      </w:pPr>
      <w:r w:rsidRPr="00FB53C8">
        <w:rPr>
          <w:rFonts w:ascii="Lato" w:hAnsi="Lato" w:cs="Times New Roman"/>
        </w:rPr>
        <w:t>Gmina prowadzi również Centrum Kształcenia Zawodowego nr 1 oraz Centrum Kształcenia Zawodowego i Ustawicznego, w którym uczniowie odbywają zajęcia praktyczne, przygotowując się do wykonywania określonego zawodu.</w:t>
      </w:r>
      <w:r w:rsidR="00B359E4" w:rsidRPr="00FB53C8">
        <w:rPr>
          <w:rFonts w:ascii="Lato" w:hAnsi="Lato" w:cs="Times New Roman"/>
        </w:rPr>
        <w:t xml:space="preserve"> </w:t>
      </w:r>
      <w:r w:rsidRPr="00FB53C8">
        <w:rPr>
          <w:rFonts w:ascii="Lato" w:hAnsi="Lato" w:cs="Times New Roman"/>
          <w:b/>
          <w:bCs/>
        </w:rPr>
        <w:t>Wskaźnik W11_E Odsetek uczniów w</w:t>
      </w:r>
      <w:r w:rsidR="00291A27" w:rsidRPr="00FB53C8">
        <w:rPr>
          <w:rFonts w:ascii="Lato" w:hAnsi="Lato" w:cs="Times New Roman"/>
          <w:b/>
          <w:bCs/>
        </w:rPr>
        <w:t> </w:t>
      </w:r>
      <w:r w:rsidRPr="00FB53C8">
        <w:rPr>
          <w:rFonts w:ascii="Lato" w:hAnsi="Lato" w:cs="Times New Roman"/>
          <w:b/>
          <w:bCs/>
        </w:rPr>
        <w:t xml:space="preserve">samorządowych szkołach prowadzących kształcenie zawodowe </w:t>
      </w:r>
      <w:r w:rsidRPr="00FB53C8">
        <w:rPr>
          <w:rFonts w:ascii="Lato" w:hAnsi="Lato" w:cs="Times New Roman"/>
        </w:rPr>
        <w:t>oscyluje od lat wokół 45%:</w:t>
      </w:r>
    </w:p>
    <w:p w14:paraId="79A82EDD"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2019: 43,3%</w:t>
      </w:r>
    </w:p>
    <w:p w14:paraId="75A1B3A7"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2018: 45%</w:t>
      </w:r>
    </w:p>
    <w:p w14:paraId="6722591F" w14:textId="77777777" w:rsidR="00C16AD8" w:rsidRPr="00FB53C8" w:rsidRDefault="00C16AD8" w:rsidP="00BB170A">
      <w:pPr>
        <w:pStyle w:val="Akapitzlist"/>
        <w:numPr>
          <w:ilvl w:val="0"/>
          <w:numId w:val="81"/>
        </w:numPr>
        <w:spacing w:after="0" w:line="240" w:lineRule="auto"/>
        <w:jc w:val="both"/>
        <w:rPr>
          <w:rFonts w:ascii="Lato" w:hAnsi="Lato" w:cs="Times New Roman"/>
        </w:rPr>
      </w:pPr>
      <w:r w:rsidRPr="00FB53C8">
        <w:rPr>
          <w:rFonts w:ascii="Lato" w:hAnsi="Lato" w:cs="Times New Roman"/>
        </w:rPr>
        <w:t>2017: 46%</w:t>
      </w:r>
    </w:p>
    <w:p w14:paraId="1AA19132" w14:textId="77777777" w:rsidR="00C16AD8" w:rsidRPr="00FB53C8" w:rsidRDefault="00C16AD8" w:rsidP="000E727D">
      <w:pPr>
        <w:spacing w:after="0"/>
        <w:jc w:val="both"/>
        <w:rPr>
          <w:rFonts w:ascii="Lato" w:hAnsi="Lato" w:cs="Times New Roman"/>
        </w:rPr>
      </w:pPr>
    </w:p>
    <w:p w14:paraId="29102BAF" w14:textId="6BFE55F8" w:rsidR="00C16AD8" w:rsidRPr="00FB53C8" w:rsidRDefault="00C16AD8" w:rsidP="000E727D">
      <w:pPr>
        <w:spacing w:after="0"/>
        <w:jc w:val="both"/>
        <w:rPr>
          <w:rFonts w:ascii="Lato" w:hAnsi="Lato" w:cs="Times New Roman"/>
        </w:rPr>
      </w:pPr>
      <w:r w:rsidRPr="6F5920AE">
        <w:rPr>
          <w:rFonts w:ascii="Lato" w:hAnsi="Lato" w:cs="Times New Roman"/>
        </w:rPr>
        <w:lastRenderedPageBreak/>
        <w:t>Liczba nauczycieli zatrudnionych w samorządowych szkołach ponadpodstawowych (Miernik M22_E) wzrosła w roku 2019/2020 o 346 osób – łącznie 3</w:t>
      </w:r>
      <w:r w:rsidR="00441D03">
        <w:rPr>
          <w:rFonts w:ascii="Lato" w:hAnsi="Lato" w:cs="Times New Roman"/>
        </w:rPr>
        <w:t xml:space="preserve"> </w:t>
      </w:r>
      <w:r w:rsidRPr="6F5920AE">
        <w:rPr>
          <w:rFonts w:ascii="Lato" w:hAnsi="Lato" w:cs="Times New Roman"/>
        </w:rPr>
        <w:t>410 nauczycieli pracowało na</w:t>
      </w:r>
      <w:r w:rsidR="00441D03">
        <w:rPr>
          <w:rFonts w:ascii="Lato" w:hAnsi="Lato" w:cs="Times New Roman"/>
        </w:rPr>
        <w:t xml:space="preserve"> </w:t>
      </w:r>
      <w:r w:rsidRPr="6F5920AE">
        <w:rPr>
          <w:rFonts w:ascii="Lato" w:hAnsi="Lato" w:cs="Times New Roman"/>
        </w:rPr>
        <w:t>2</w:t>
      </w:r>
      <w:r w:rsidR="00441D03">
        <w:rPr>
          <w:rFonts w:ascii="Lato" w:hAnsi="Lato" w:cs="Times New Roman"/>
        </w:rPr>
        <w:t> </w:t>
      </w:r>
      <w:r w:rsidRPr="6F5920AE">
        <w:rPr>
          <w:rFonts w:ascii="Lato" w:hAnsi="Lato" w:cs="Times New Roman"/>
        </w:rPr>
        <w:t>957,8</w:t>
      </w:r>
      <w:r w:rsidR="00441D03">
        <w:rPr>
          <w:rFonts w:ascii="Lato" w:hAnsi="Lato" w:cs="Times New Roman"/>
        </w:rPr>
        <w:t> </w:t>
      </w:r>
      <w:r w:rsidRPr="6F5920AE">
        <w:rPr>
          <w:rFonts w:ascii="Lato" w:hAnsi="Lato" w:cs="Times New Roman"/>
        </w:rPr>
        <w:t>etatu.</w:t>
      </w:r>
    </w:p>
    <w:p w14:paraId="5BC88503" w14:textId="77777777" w:rsidR="00C16AD8" w:rsidRPr="00FB53C8" w:rsidRDefault="00C16AD8" w:rsidP="00204081">
      <w:pPr>
        <w:spacing w:after="0"/>
        <w:jc w:val="both"/>
        <w:rPr>
          <w:rFonts w:ascii="Lato" w:hAnsi="Lato" w:cs="Times New Roman"/>
        </w:rPr>
      </w:pPr>
    </w:p>
    <w:p w14:paraId="0A1C0CCB" w14:textId="77777777" w:rsidR="00C16AD8" w:rsidRPr="00FB53C8" w:rsidRDefault="00C16AD8" w:rsidP="00204081">
      <w:pPr>
        <w:pStyle w:val="Podtytu"/>
        <w:spacing w:after="0"/>
        <w:jc w:val="both"/>
      </w:pPr>
      <w:r w:rsidRPr="00FB53C8">
        <w:t>Egzamin maturalny</w:t>
      </w:r>
    </w:p>
    <w:p w14:paraId="08881B95" w14:textId="77777777" w:rsidR="00204081" w:rsidRDefault="00204081" w:rsidP="00204081">
      <w:pPr>
        <w:spacing w:after="0"/>
        <w:jc w:val="both"/>
        <w:rPr>
          <w:rFonts w:ascii="Lato" w:hAnsi="Lato" w:cs="Times New Roman"/>
        </w:rPr>
      </w:pPr>
    </w:p>
    <w:p w14:paraId="043FF718" w14:textId="376DCE10" w:rsidR="00C16AD8" w:rsidRPr="00FB53C8" w:rsidRDefault="00C16AD8" w:rsidP="00204081">
      <w:pPr>
        <w:spacing w:after="0"/>
        <w:jc w:val="both"/>
        <w:rPr>
          <w:rFonts w:ascii="Lato" w:hAnsi="Lato" w:cs="Times New Roman"/>
        </w:rPr>
      </w:pPr>
      <w:r w:rsidRPr="34A8FF67">
        <w:rPr>
          <w:rFonts w:ascii="Lato" w:hAnsi="Lato" w:cs="Times New Roman"/>
        </w:rPr>
        <w:t>Maturę ogółem w Krakowie, po wszystkich sesjach (maj, czerwiec, sierpień), zdało prawie 93% przystępujących. Zdawalność w sesji majowej (I termin, tegoroczni absolwenci</w:t>
      </w:r>
      <w:r w:rsidR="08394B98" w:rsidRPr="34A8FF67">
        <w:rPr>
          <w:rFonts w:ascii="Lato" w:hAnsi="Lato" w:cs="Times New Roman"/>
        </w:rPr>
        <w:t xml:space="preserve"> (</w:t>
      </w:r>
      <w:r w:rsidR="08394B98" w:rsidRPr="34A8FF67">
        <w:rPr>
          <w:rFonts w:ascii="Lato" w:hAnsi="Lato" w:cs="Times New Roman"/>
          <w:b/>
          <w:bCs/>
        </w:rPr>
        <w:t>Wskaźnik W24_E</w:t>
      </w:r>
      <w:r w:rsidR="08394B98" w:rsidRPr="34A8FF67">
        <w:rPr>
          <w:rFonts w:ascii="Lato" w:hAnsi="Lato" w:cs="Times New Roman"/>
        </w:rPr>
        <w:t>)</w:t>
      </w:r>
      <w:r w:rsidRPr="34A8FF67">
        <w:rPr>
          <w:rFonts w:ascii="Lato" w:hAnsi="Lato" w:cs="Times New Roman"/>
        </w:rPr>
        <w:t>) wyniosła 88%. W obu przypadkach nastąpił wzrost o 2 p</w:t>
      </w:r>
      <w:r w:rsidR="1D0E829A" w:rsidRPr="34A8FF67">
        <w:rPr>
          <w:rFonts w:ascii="Lato" w:hAnsi="Lato" w:cs="Times New Roman"/>
        </w:rPr>
        <w:t xml:space="preserve">unkty </w:t>
      </w:r>
      <w:r w:rsidRPr="34A8FF67">
        <w:rPr>
          <w:rFonts w:ascii="Lato" w:hAnsi="Lato" w:cs="Times New Roman"/>
        </w:rPr>
        <w:t>procentowe w stosunku do 2018 roku. Zdawalność w całej Polsce, po wszystkich sesjach, to 87%. Wyniki egzaminów maturalnych w 2019 roku były podobne do tych osiągniętych w roku 2018: Miernik M70_E Średni wynik egzaminów maturalnych w stopniu podstawowym z języka polskiego w szkołach średnich wyniósł 58%, natomiast Miernik M67_E Średni wynik egzaminów maturalnych w</w:t>
      </w:r>
      <w:r w:rsidR="00204081">
        <w:rPr>
          <w:rFonts w:ascii="Lato" w:hAnsi="Lato" w:cs="Times New Roman"/>
        </w:rPr>
        <w:t> </w:t>
      </w:r>
      <w:r w:rsidRPr="34A8FF67">
        <w:rPr>
          <w:rFonts w:ascii="Lato" w:hAnsi="Lato" w:cs="Times New Roman"/>
        </w:rPr>
        <w:t>stopniu podstawowym z matematyki w szkołach średnich wyniósł 66% (64% w 2018 roku).</w:t>
      </w:r>
      <w:r w:rsidR="004B0C8B" w:rsidRPr="34A8FF67">
        <w:rPr>
          <w:rFonts w:ascii="Lato" w:hAnsi="Lato" w:cs="Times New Roman"/>
        </w:rPr>
        <w:t xml:space="preserve"> </w:t>
      </w:r>
      <w:r w:rsidRPr="34A8FF67">
        <w:rPr>
          <w:rFonts w:ascii="Lato" w:hAnsi="Lato" w:cs="Times New Roman"/>
        </w:rPr>
        <w:t>Średni wynik z języka angielskiego to 81%.</w:t>
      </w:r>
    </w:p>
    <w:p w14:paraId="3CCD252D" w14:textId="77777777" w:rsidR="00204081" w:rsidRDefault="00204081" w:rsidP="000E727D">
      <w:pPr>
        <w:spacing w:after="0"/>
        <w:jc w:val="both"/>
        <w:rPr>
          <w:rFonts w:ascii="Lato" w:hAnsi="Lato" w:cs="Times New Roman"/>
        </w:rPr>
      </w:pPr>
    </w:p>
    <w:p w14:paraId="52C45D39" w14:textId="77777777" w:rsidR="00C16AD8" w:rsidRPr="00FB53C8" w:rsidRDefault="00C16AD8" w:rsidP="000E727D">
      <w:pPr>
        <w:spacing w:after="0"/>
        <w:jc w:val="both"/>
        <w:rPr>
          <w:rFonts w:ascii="Lato" w:hAnsi="Lato" w:cs="Times New Roman"/>
        </w:rPr>
      </w:pPr>
      <w:r w:rsidRPr="00FB53C8">
        <w:rPr>
          <w:rFonts w:ascii="Lato" w:hAnsi="Lato" w:cs="Times New Roman"/>
        </w:rPr>
        <w:t>Powyższe dane w zestawieniu ze średnimi wynikami w Małopolsce i Polsce przedstawia tabela.</w:t>
      </w:r>
    </w:p>
    <w:p w14:paraId="5775F54F" w14:textId="77777777" w:rsidR="00C16AD8" w:rsidRPr="00204081" w:rsidRDefault="00C16AD8" w:rsidP="000E727D">
      <w:pPr>
        <w:spacing w:after="0"/>
        <w:jc w:val="both"/>
        <w:rPr>
          <w:rFonts w:ascii="Lato" w:hAnsi="Lato" w:cs="Times New Roman"/>
        </w:rPr>
      </w:pPr>
    </w:p>
    <w:p w14:paraId="1C925C53" w14:textId="77777777" w:rsidR="00C16AD8" w:rsidRPr="00FB53C8" w:rsidRDefault="00C16AD8" w:rsidP="000E727D">
      <w:pPr>
        <w:pStyle w:val="Legenda"/>
        <w:rPr>
          <w:rFonts w:ascii="Lato" w:hAnsi="Lato" w:cs="Times New Roman"/>
          <w:b/>
          <w:i w:val="0"/>
          <w:color w:val="auto"/>
          <w:sz w:val="28"/>
        </w:rPr>
      </w:pPr>
      <w:bookmarkStart w:id="211" w:name="_Toc8215174"/>
      <w:r w:rsidRPr="00FB53C8">
        <w:rPr>
          <w:rFonts w:ascii="Lato" w:hAnsi="Lato"/>
          <w:b/>
          <w:i w:val="0"/>
          <w:color w:val="auto"/>
          <w:sz w:val="22"/>
        </w:rPr>
        <w:t xml:space="preserve">Tabela </w:t>
      </w:r>
      <w:r w:rsidR="001E4E92" w:rsidRPr="00FB53C8">
        <w:rPr>
          <w:rFonts w:ascii="Lato" w:hAnsi="Lato"/>
          <w:b/>
          <w:i w:val="0"/>
          <w:color w:val="auto"/>
          <w:sz w:val="22"/>
        </w:rPr>
        <w:t>IV.</w:t>
      </w:r>
      <w:r w:rsidRPr="00FB53C8">
        <w:rPr>
          <w:rFonts w:ascii="Lato" w:hAnsi="Lato"/>
          <w:b/>
          <w:i w:val="0"/>
          <w:color w:val="auto"/>
          <w:sz w:val="22"/>
        </w:rPr>
        <w:t>4.3. Średnie wyniki matur w 2019 roku (zdawalność na poziomie podstawowym, tegoroczni absolwenci)</w:t>
      </w:r>
      <w:bookmarkEnd w:id="211"/>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410"/>
        <w:gridCol w:w="2268"/>
        <w:gridCol w:w="1984"/>
      </w:tblGrid>
      <w:tr w:rsidR="00C16AD8" w:rsidRPr="00FB53C8" w14:paraId="0B8F43EC" w14:textId="77777777" w:rsidTr="008254E7">
        <w:tc>
          <w:tcPr>
            <w:tcW w:w="2405" w:type="dxa"/>
          </w:tcPr>
          <w:p w14:paraId="703F01B7" w14:textId="77777777" w:rsidR="00C16AD8" w:rsidRPr="00FB53C8" w:rsidRDefault="00C16AD8" w:rsidP="000E727D">
            <w:pPr>
              <w:spacing w:after="0"/>
              <w:jc w:val="both"/>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Przedmiot</w:t>
            </w:r>
          </w:p>
        </w:tc>
        <w:tc>
          <w:tcPr>
            <w:tcW w:w="2410" w:type="dxa"/>
          </w:tcPr>
          <w:p w14:paraId="4B5B7920" w14:textId="77777777" w:rsidR="00C16AD8" w:rsidRPr="00FB53C8" w:rsidRDefault="00C16AD8" w:rsidP="000E727D">
            <w:pPr>
              <w:spacing w:after="0"/>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Kraków</w:t>
            </w:r>
          </w:p>
        </w:tc>
        <w:tc>
          <w:tcPr>
            <w:tcW w:w="2268" w:type="dxa"/>
          </w:tcPr>
          <w:p w14:paraId="08A3A38C" w14:textId="77777777" w:rsidR="00C16AD8" w:rsidRPr="00FB53C8" w:rsidRDefault="00C16AD8" w:rsidP="000E727D">
            <w:pPr>
              <w:spacing w:after="0"/>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woj. małopolskie</w:t>
            </w:r>
          </w:p>
        </w:tc>
        <w:tc>
          <w:tcPr>
            <w:tcW w:w="1984" w:type="dxa"/>
          </w:tcPr>
          <w:p w14:paraId="643F4CDB" w14:textId="77777777" w:rsidR="00C16AD8" w:rsidRPr="00FB53C8" w:rsidRDefault="00C16AD8" w:rsidP="000E727D">
            <w:pPr>
              <w:spacing w:after="0"/>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Polska</w:t>
            </w:r>
          </w:p>
        </w:tc>
      </w:tr>
      <w:tr w:rsidR="00C16AD8" w:rsidRPr="00FB53C8" w14:paraId="7D88C776" w14:textId="77777777" w:rsidTr="008254E7">
        <w:tc>
          <w:tcPr>
            <w:tcW w:w="2405" w:type="dxa"/>
          </w:tcPr>
          <w:p w14:paraId="00FC592A" w14:textId="77777777" w:rsidR="00C16AD8" w:rsidRPr="00FB53C8" w:rsidRDefault="00C16AD8" w:rsidP="000E727D">
            <w:pPr>
              <w:spacing w:after="0"/>
              <w:jc w:val="both"/>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 xml:space="preserve">Język polski </w:t>
            </w:r>
          </w:p>
        </w:tc>
        <w:tc>
          <w:tcPr>
            <w:tcW w:w="2410" w:type="dxa"/>
          </w:tcPr>
          <w:p w14:paraId="15AEF455"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58%</w:t>
            </w:r>
          </w:p>
        </w:tc>
        <w:tc>
          <w:tcPr>
            <w:tcW w:w="2268" w:type="dxa"/>
          </w:tcPr>
          <w:p w14:paraId="3F2AE1CC"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54%</w:t>
            </w:r>
          </w:p>
        </w:tc>
        <w:tc>
          <w:tcPr>
            <w:tcW w:w="1984" w:type="dxa"/>
          </w:tcPr>
          <w:p w14:paraId="1C083F44"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52%</w:t>
            </w:r>
          </w:p>
        </w:tc>
      </w:tr>
      <w:tr w:rsidR="00C16AD8" w:rsidRPr="00FB53C8" w14:paraId="40D2EF28" w14:textId="77777777" w:rsidTr="008254E7">
        <w:tc>
          <w:tcPr>
            <w:tcW w:w="2405" w:type="dxa"/>
          </w:tcPr>
          <w:p w14:paraId="497A6D00" w14:textId="77777777" w:rsidR="00C16AD8" w:rsidRPr="00FB53C8" w:rsidRDefault="00C16AD8" w:rsidP="000E727D">
            <w:pPr>
              <w:spacing w:after="0"/>
              <w:jc w:val="both"/>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Matematyka</w:t>
            </w:r>
          </w:p>
        </w:tc>
        <w:tc>
          <w:tcPr>
            <w:tcW w:w="2410" w:type="dxa"/>
          </w:tcPr>
          <w:p w14:paraId="233D48C7"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66%</w:t>
            </w:r>
          </w:p>
        </w:tc>
        <w:tc>
          <w:tcPr>
            <w:tcW w:w="2268" w:type="dxa"/>
          </w:tcPr>
          <w:p w14:paraId="2D587220"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62%</w:t>
            </w:r>
          </w:p>
        </w:tc>
        <w:tc>
          <w:tcPr>
            <w:tcW w:w="1984" w:type="dxa"/>
          </w:tcPr>
          <w:p w14:paraId="625616FB"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58%</w:t>
            </w:r>
          </w:p>
        </w:tc>
      </w:tr>
      <w:tr w:rsidR="00C16AD8" w:rsidRPr="00FB53C8" w14:paraId="64D891A3" w14:textId="77777777" w:rsidTr="008254E7">
        <w:tc>
          <w:tcPr>
            <w:tcW w:w="2405" w:type="dxa"/>
          </w:tcPr>
          <w:p w14:paraId="652A2B63" w14:textId="77777777" w:rsidR="00C16AD8" w:rsidRPr="00FB53C8" w:rsidRDefault="00C16AD8" w:rsidP="000E727D">
            <w:pPr>
              <w:spacing w:after="0"/>
              <w:jc w:val="both"/>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Język angielski</w:t>
            </w:r>
          </w:p>
        </w:tc>
        <w:tc>
          <w:tcPr>
            <w:tcW w:w="2410" w:type="dxa"/>
          </w:tcPr>
          <w:p w14:paraId="25133D08"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81%</w:t>
            </w:r>
          </w:p>
        </w:tc>
        <w:tc>
          <w:tcPr>
            <w:tcW w:w="2268" w:type="dxa"/>
          </w:tcPr>
          <w:p w14:paraId="3D85CA24"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73%</w:t>
            </w:r>
          </w:p>
        </w:tc>
        <w:tc>
          <w:tcPr>
            <w:tcW w:w="1984" w:type="dxa"/>
          </w:tcPr>
          <w:p w14:paraId="3C9892A2" w14:textId="77777777" w:rsidR="00C16AD8" w:rsidRPr="00FB53C8" w:rsidRDefault="00C16AD8" w:rsidP="000E727D">
            <w:pPr>
              <w:spacing w:after="0"/>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72%</w:t>
            </w:r>
          </w:p>
        </w:tc>
      </w:tr>
    </w:tbl>
    <w:p w14:paraId="05B3C940" w14:textId="2E2BCCB9" w:rsidR="00C16AD8" w:rsidRPr="00FB53C8" w:rsidRDefault="00C16AD8" w:rsidP="34A8FF67">
      <w:pPr>
        <w:spacing w:after="0"/>
        <w:jc w:val="center"/>
        <w:rPr>
          <w:rFonts w:ascii="Lato" w:hAnsi="Lato" w:cs="Times New Roman"/>
          <w:sz w:val="20"/>
          <w:szCs w:val="20"/>
        </w:rPr>
      </w:pPr>
      <w:r w:rsidRPr="34A8FF67">
        <w:rPr>
          <w:rFonts w:ascii="Lato" w:hAnsi="Lato" w:cs="Times New Roman"/>
          <w:sz w:val="20"/>
          <w:szCs w:val="20"/>
        </w:rPr>
        <w:t>Źródło: Okręgowa Komisja Egzaminacyjna w Krakowie, Centralna Komisja Egzaminacyjna</w:t>
      </w:r>
    </w:p>
    <w:p w14:paraId="6F6C9D5F" w14:textId="77777777" w:rsidR="003D54BC" w:rsidRPr="00FB53C8" w:rsidRDefault="003D54BC" w:rsidP="000E727D">
      <w:pPr>
        <w:spacing w:after="0"/>
        <w:jc w:val="center"/>
        <w:rPr>
          <w:rFonts w:ascii="Lato" w:hAnsi="Lato" w:cs="Times New Roman"/>
          <w:sz w:val="20"/>
        </w:rPr>
      </w:pPr>
    </w:p>
    <w:p w14:paraId="67004811" w14:textId="77777777" w:rsidR="00C16AD8" w:rsidRPr="00FB53C8" w:rsidRDefault="00C16AD8" w:rsidP="003D54BC">
      <w:pPr>
        <w:spacing w:after="0"/>
        <w:jc w:val="both"/>
        <w:rPr>
          <w:rFonts w:ascii="Lato" w:hAnsi="Lato" w:cs="Times New Roman"/>
        </w:rPr>
      </w:pPr>
      <w:r w:rsidRPr="00FB53C8">
        <w:rPr>
          <w:rFonts w:ascii="Lato" w:hAnsi="Lato" w:cs="Times New Roman"/>
        </w:rPr>
        <w:t>Dla uczniów szkół ponadpodstawowych Miasto stworzyło możliwość zakwaterowania w</w:t>
      </w:r>
      <w:r w:rsidR="0040092A" w:rsidRPr="00FB53C8">
        <w:rPr>
          <w:rFonts w:ascii="Lato" w:hAnsi="Lato" w:cs="Times New Roman"/>
        </w:rPr>
        <w:t> </w:t>
      </w:r>
      <w:r w:rsidRPr="00FB53C8">
        <w:rPr>
          <w:rFonts w:ascii="Lato" w:hAnsi="Lato" w:cs="Times New Roman"/>
        </w:rPr>
        <w:t>bursach i internatach – w 2019 roku wykorzystano w nich 1 733 miejsc (w 2018 roku było to 1 712, w 2017 roku – 1 072), co corocznie stanowi około 95% wykorzystania wszystkich wolnych miejsc.</w:t>
      </w:r>
    </w:p>
    <w:p w14:paraId="3A3644DA" w14:textId="77777777" w:rsidR="00C16AD8" w:rsidRPr="00204081" w:rsidRDefault="00C16AD8" w:rsidP="003D54BC">
      <w:pPr>
        <w:spacing w:after="0"/>
        <w:jc w:val="both"/>
        <w:rPr>
          <w:rFonts w:ascii="Lato" w:hAnsi="Lato" w:cs="Times New Roman"/>
        </w:rPr>
      </w:pPr>
    </w:p>
    <w:p w14:paraId="59D5FBDC" w14:textId="77777777" w:rsidR="00C16AD8" w:rsidRPr="00FB53C8" w:rsidRDefault="00C16AD8" w:rsidP="00E96559">
      <w:pPr>
        <w:pStyle w:val="Nagwek4"/>
        <w:jc w:val="both"/>
      </w:pPr>
      <w:bookmarkStart w:id="212" w:name="_Toc8214954"/>
      <w:r w:rsidRPr="00FB53C8">
        <w:t>IV.4.3.5</w:t>
      </w:r>
      <w:r w:rsidR="001216C4" w:rsidRPr="00FB53C8">
        <w:t>.</w:t>
      </w:r>
      <w:r w:rsidRPr="00FB53C8">
        <w:t xml:space="preserve"> Usługa publiczna E-5 Stwarzanie warunków do rozwoju zainteresowań i uzdolnień dzieci i młodzieży</w:t>
      </w:r>
      <w:bookmarkEnd w:id="212"/>
    </w:p>
    <w:p w14:paraId="3B4902DB" w14:textId="77777777" w:rsidR="00C16AD8" w:rsidRPr="00441D03" w:rsidRDefault="00C16AD8" w:rsidP="003D54BC">
      <w:pPr>
        <w:spacing w:after="0"/>
        <w:jc w:val="both"/>
        <w:rPr>
          <w:rFonts w:ascii="Lato" w:hAnsi="Lato" w:cs="Times New Roman"/>
        </w:rPr>
      </w:pPr>
    </w:p>
    <w:p w14:paraId="76C728B7" w14:textId="2296111C" w:rsidR="00C16AD8" w:rsidRPr="00441D03" w:rsidRDefault="00C16AD8" w:rsidP="003D54BC">
      <w:pPr>
        <w:spacing w:after="0"/>
        <w:jc w:val="both"/>
        <w:rPr>
          <w:rFonts w:ascii="Lato" w:hAnsi="Lato"/>
        </w:rPr>
      </w:pPr>
      <w:r w:rsidRPr="00441D03">
        <w:rPr>
          <w:rFonts w:ascii="Lato" w:hAnsi="Lato"/>
        </w:rPr>
        <w:t>Miasto Kraków zapewnia dzieciom i młodzieży możliwość udziału w zajęciach pozalekcyjnych i rozwijania ich pasji. Samorząd prowadzi m.in. 11 młodzieżowych domów kultury na terenie całego miasta oraz Międzyszkolny Ludowy Zespół Pieśni i Tańca „Krakowiak”. Uczniowie mieli również możliwość korzystania z oferty trzech międzyszkolnych ośrodków sportowych, a</w:t>
      </w:r>
      <w:r w:rsidR="00C85B0F" w:rsidRPr="00441D03">
        <w:rPr>
          <w:rFonts w:ascii="Lato" w:hAnsi="Lato"/>
        </w:rPr>
        <w:t> </w:t>
      </w:r>
      <w:r w:rsidRPr="00441D03">
        <w:rPr>
          <w:rFonts w:ascii="Lato" w:hAnsi="Lato"/>
        </w:rPr>
        <w:t>nawet spędzania ferii i wakacji w schronisku młodzieżowym (w Krakowie i Zakopanem). Miasto oferowało także akcję „Zima/</w:t>
      </w:r>
      <w:r w:rsidR="00204081">
        <w:rPr>
          <w:rFonts w:ascii="Lato" w:hAnsi="Lato"/>
        </w:rPr>
        <w:t>L</w:t>
      </w:r>
      <w:r w:rsidRPr="00441D03">
        <w:rPr>
          <w:rFonts w:ascii="Lato" w:hAnsi="Lato"/>
        </w:rPr>
        <w:t>ato” w szkole.</w:t>
      </w:r>
    </w:p>
    <w:p w14:paraId="27ECF6BB" w14:textId="27F5252C" w:rsidR="69B9C4F9" w:rsidRPr="00441D03" w:rsidRDefault="69B9C4F9" w:rsidP="69B9C4F9">
      <w:pPr>
        <w:spacing w:after="0"/>
        <w:jc w:val="both"/>
        <w:rPr>
          <w:rFonts w:ascii="Lato" w:hAnsi="Lato"/>
        </w:rPr>
      </w:pPr>
    </w:p>
    <w:p w14:paraId="1D5B75BE" w14:textId="77777777" w:rsidR="00C16AD8" w:rsidRPr="00441D03" w:rsidRDefault="00C16AD8" w:rsidP="003D54BC">
      <w:pPr>
        <w:spacing w:after="0"/>
        <w:jc w:val="both"/>
        <w:rPr>
          <w:rFonts w:ascii="Lato" w:hAnsi="Lato"/>
          <w:iCs/>
        </w:rPr>
      </w:pPr>
      <w:r w:rsidRPr="00441D03">
        <w:rPr>
          <w:rFonts w:ascii="Lato" w:hAnsi="Lato"/>
        </w:rPr>
        <w:t xml:space="preserve">Rozwojowi zainteresowań uczniów służą również nagrody przyznawane przez Gminę: </w:t>
      </w:r>
      <w:r w:rsidRPr="00441D03">
        <w:rPr>
          <w:rFonts w:ascii="Lato" w:hAnsi="Lato"/>
          <w:iCs/>
        </w:rPr>
        <w:t>Laur Olimpijski (nagroda za szczególne osiągnięcia w konkursach, olimpiadach, turniejach), Nagroda Edukacyjna Stołecznego Królewskiego Miasta Krakowa, Stypendium Prezydenta Miasta Krakowa im. Juliusza Lea, Nagroda „Matura na 100%”, List Gratulacyjny. W 2019 roku Miernik M41_E Liczba uczniów krakowskich szkół samorządowych nagrodzonych Laurem Olimpijskim wyniósł 261 uczniów (351 w 2018 roku, 245 w 2017 roku).</w:t>
      </w:r>
    </w:p>
    <w:p w14:paraId="711CDE5E" w14:textId="77777777" w:rsidR="00C16AD8" w:rsidRPr="00FB53C8" w:rsidRDefault="00C16AD8" w:rsidP="003D54BC">
      <w:pPr>
        <w:spacing w:after="0"/>
        <w:jc w:val="both"/>
        <w:rPr>
          <w:rFonts w:ascii="Lato" w:hAnsi="Lato"/>
          <w:iCs/>
          <w:color w:val="C00000"/>
        </w:rPr>
      </w:pPr>
    </w:p>
    <w:p w14:paraId="5A1F98B8" w14:textId="77777777" w:rsidR="00C16AD8" w:rsidRPr="00441D03" w:rsidRDefault="00C16AD8" w:rsidP="003D54BC">
      <w:pPr>
        <w:spacing w:after="0"/>
        <w:jc w:val="both"/>
        <w:rPr>
          <w:rFonts w:ascii="Lato" w:hAnsi="Lato"/>
        </w:rPr>
      </w:pPr>
      <w:r w:rsidRPr="00FB53C8">
        <w:rPr>
          <w:rFonts w:ascii="Lato" w:hAnsi="Lato"/>
          <w:iCs/>
        </w:rPr>
        <w:lastRenderedPageBreak/>
        <w:t>Krakowskie szkoły i placówki wciąż realizują dużo projektów finansowanych ze środków Unii Europejskiej. Dla przykładu w 2019 roku Gmina realizowała projekty unijne i finansowane ze ź</w:t>
      </w:r>
      <w:r w:rsidRPr="00441D03">
        <w:rPr>
          <w:rFonts w:ascii="Lato" w:hAnsi="Lato"/>
          <w:iCs/>
        </w:rPr>
        <w:t xml:space="preserve">ródeł zewnętrznych dotyczące kompetencji zawodowych, modernizacji kształcenia zawodowego, rozwoju kompetencji uczniów i nauczycieli szkół ogólnych, zwiększenia oferty wychowania przedszkolnego, programu Erasmus+. </w:t>
      </w:r>
      <w:r w:rsidRPr="00441D03">
        <w:rPr>
          <w:rFonts w:ascii="Lato" w:hAnsi="Lato"/>
          <w:b/>
          <w:iCs/>
        </w:rPr>
        <w:t>Wskaźnik</w:t>
      </w:r>
      <w:r w:rsidRPr="00441D03">
        <w:rPr>
          <w:rFonts w:ascii="Lato" w:hAnsi="Lato"/>
          <w:iCs/>
        </w:rPr>
        <w:t xml:space="preserve"> </w:t>
      </w:r>
      <w:r w:rsidRPr="00441D03">
        <w:rPr>
          <w:rFonts w:ascii="Lato" w:hAnsi="Lato"/>
          <w:b/>
          <w:iCs/>
        </w:rPr>
        <w:t xml:space="preserve">W27_E </w:t>
      </w:r>
      <w:r w:rsidRPr="00441D03">
        <w:rPr>
          <w:rFonts w:ascii="Lato" w:hAnsi="Lato"/>
          <w:b/>
        </w:rPr>
        <w:t>Liczba samorządowych szkół i placówek uczestniczących w realizacji projektów edukacyjnych finansowanych z UE</w:t>
      </w:r>
      <w:r w:rsidRPr="00441D03">
        <w:rPr>
          <w:rFonts w:ascii="Lato" w:hAnsi="Lato"/>
          <w:i/>
        </w:rPr>
        <w:t xml:space="preserve"> </w:t>
      </w:r>
      <w:r w:rsidRPr="00441D03">
        <w:rPr>
          <w:rFonts w:ascii="Lato" w:hAnsi="Lato"/>
        </w:rPr>
        <w:t>wynosił:</w:t>
      </w:r>
    </w:p>
    <w:p w14:paraId="701EDDD9" w14:textId="77777777" w:rsidR="00C16AD8" w:rsidRPr="00441D03" w:rsidRDefault="00C16AD8" w:rsidP="00BB170A">
      <w:pPr>
        <w:pStyle w:val="Akapitzlist"/>
        <w:numPr>
          <w:ilvl w:val="0"/>
          <w:numId w:val="83"/>
        </w:numPr>
        <w:spacing w:after="0" w:line="240" w:lineRule="auto"/>
        <w:jc w:val="both"/>
        <w:rPr>
          <w:rFonts w:ascii="Lato" w:hAnsi="Lato"/>
          <w:b/>
        </w:rPr>
      </w:pPr>
      <w:r w:rsidRPr="00441D03">
        <w:rPr>
          <w:rFonts w:ascii="Lato" w:hAnsi="Lato"/>
          <w:b/>
        </w:rPr>
        <w:t>2019: 34,8%</w:t>
      </w:r>
    </w:p>
    <w:p w14:paraId="100EAF63" w14:textId="77777777" w:rsidR="00C16AD8" w:rsidRPr="00441D03" w:rsidRDefault="00C16AD8" w:rsidP="00BB170A">
      <w:pPr>
        <w:pStyle w:val="Akapitzlist"/>
        <w:numPr>
          <w:ilvl w:val="0"/>
          <w:numId w:val="83"/>
        </w:numPr>
        <w:spacing w:after="0" w:line="240" w:lineRule="auto"/>
        <w:jc w:val="both"/>
        <w:rPr>
          <w:rFonts w:ascii="Lato" w:hAnsi="Lato"/>
        </w:rPr>
      </w:pPr>
      <w:r w:rsidRPr="00441D03">
        <w:rPr>
          <w:rFonts w:ascii="Lato" w:hAnsi="Lato"/>
        </w:rPr>
        <w:t>2018: 32,5%</w:t>
      </w:r>
    </w:p>
    <w:p w14:paraId="554897DE" w14:textId="77777777" w:rsidR="00C16AD8" w:rsidRPr="00441D03" w:rsidRDefault="00C16AD8" w:rsidP="00BB170A">
      <w:pPr>
        <w:pStyle w:val="Akapitzlist"/>
        <w:numPr>
          <w:ilvl w:val="0"/>
          <w:numId w:val="83"/>
        </w:numPr>
        <w:spacing w:after="0" w:line="240" w:lineRule="auto"/>
        <w:jc w:val="both"/>
        <w:rPr>
          <w:rFonts w:ascii="Lato" w:hAnsi="Lato"/>
        </w:rPr>
      </w:pPr>
      <w:r w:rsidRPr="00441D03">
        <w:rPr>
          <w:rFonts w:ascii="Lato" w:hAnsi="Lato"/>
        </w:rPr>
        <w:t>2017: 19,5%</w:t>
      </w:r>
    </w:p>
    <w:p w14:paraId="6A2BC585" w14:textId="77777777" w:rsidR="00C16AD8" w:rsidRPr="00441D03" w:rsidRDefault="00C16AD8" w:rsidP="003D54BC">
      <w:pPr>
        <w:spacing w:after="0"/>
        <w:jc w:val="both"/>
        <w:rPr>
          <w:rFonts w:ascii="Lato" w:hAnsi="Lato"/>
          <w:iCs/>
        </w:rPr>
      </w:pPr>
    </w:p>
    <w:p w14:paraId="60815D53" w14:textId="77777777" w:rsidR="00C16AD8" w:rsidRPr="00441D03" w:rsidRDefault="00C16AD8" w:rsidP="003D54BC">
      <w:pPr>
        <w:spacing w:after="0"/>
        <w:jc w:val="both"/>
        <w:rPr>
          <w:rFonts w:ascii="Lato" w:hAnsi="Lato"/>
        </w:rPr>
      </w:pPr>
      <w:r w:rsidRPr="00441D03">
        <w:rPr>
          <w:rFonts w:ascii="Lato" w:hAnsi="Lato"/>
        </w:rPr>
        <w:t>Uwzględniając nowoczesne technologie w procesie indywidualizacji nauczania w dwudziestu samorządowych szkołach realizowany był projekt pn. Krakowscy indywidualni.pl</w:t>
      </w:r>
      <w:r w:rsidRPr="00441D03">
        <w:rPr>
          <w:rFonts w:ascii="Lato" w:hAnsi="Lato"/>
          <w:vertAlign w:val="superscript"/>
        </w:rPr>
        <w:footnoteReference w:id="5"/>
      </w:r>
      <w:r w:rsidRPr="00441D03">
        <w:rPr>
          <w:rFonts w:ascii="Lato" w:hAnsi="Lato"/>
        </w:rPr>
        <w:t>, w celu podniesienia wiedzy uczniów i nauczycieli na temat strategii uczenia się oraz podjęcia systemowych działań w szkole dla zminimalizowania potrzeby udziału uczniów w zajęciach dodatkowych – korepetycjach. Projekt będzie prowadzony do 2021 roku.</w:t>
      </w:r>
    </w:p>
    <w:p w14:paraId="3A1FF7F3" w14:textId="77777777" w:rsidR="00C16AD8" w:rsidRPr="00441D03" w:rsidRDefault="00C16AD8" w:rsidP="003D54BC">
      <w:pPr>
        <w:spacing w:after="0"/>
        <w:jc w:val="both"/>
        <w:rPr>
          <w:rFonts w:ascii="Lato" w:hAnsi="Lato"/>
        </w:rPr>
      </w:pPr>
      <w:r w:rsidRPr="00441D03">
        <w:rPr>
          <w:rFonts w:ascii="Lato" w:hAnsi="Lato"/>
        </w:rPr>
        <w:t>Wzrostowi kompetencji i rozwojowi zainteresowań służyły także projekty, m.in:</w:t>
      </w:r>
    </w:p>
    <w:p w14:paraId="32B2C5E6" w14:textId="77777777" w:rsidR="00C16AD8" w:rsidRPr="00FB53C8" w:rsidRDefault="00C16AD8" w:rsidP="00BB170A">
      <w:pPr>
        <w:pStyle w:val="Akapitzlist"/>
        <w:numPr>
          <w:ilvl w:val="0"/>
          <w:numId w:val="86"/>
        </w:numPr>
        <w:spacing w:after="0" w:line="240" w:lineRule="auto"/>
        <w:jc w:val="both"/>
        <w:rPr>
          <w:rFonts w:ascii="Lato" w:hAnsi="Lato"/>
          <w:iCs/>
        </w:rPr>
      </w:pPr>
      <w:r w:rsidRPr="00FB53C8">
        <w:rPr>
          <w:rFonts w:ascii="Lato" w:hAnsi="Lato"/>
          <w:iCs/>
        </w:rPr>
        <w:t xml:space="preserve">„Erasmus+”, w którym 36 szkół zdobywało nową wiedzę i kompetencje m.in. poprzez wizyty studyjne i spotkania krajowe z młodzieżą z państw partnerskich, </w:t>
      </w:r>
    </w:p>
    <w:p w14:paraId="1143E4DB" w14:textId="55DEFF3A" w:rsidR="00C16AD8" w:rsidRPr="00FB53C8" w:rsidRDefault="00C16AD8" w:rsidP="00BB170A">
      <w:pPr>
        <w:pStyle w:val="Akapitzlist"/>
        <w:numPr>
          <w:ilvl w:val="0"/>
          <w:numId w:val="86"/>
        </w:numPr>
        <w:spacing w:after="0" w:line="240" w:lineRule="auto"/>
        <w:jc w:val="both"/>
        <w:rPr>
          <w:rFonts w:ascii="Lato" w:hAnsi="Lato"/>
        </w:rPr>
      </w:pPr>
      <w:r w:rsidRPr="017FDBEC">
        <w:rPr>
          <w:rFonts w:ascii="Lato" w:hAnsi="Lato"/>
        </w:rPr>
        <w:t xml:space="preserve">„Małopolska Chmura Edukacyjna”, w którym 17 szkół realizowało dodatkowe zajęcia wykraczające ponad podstawę programową, wespół z uczelniami wyższymi w formule </w:t>
      </w:r>
      <w:r w:rsidRPr="017FDBEC">
        <w:rPr>
          <w:rFonts w:ascii="Lato" w:hAnsi="Lato"/>
          <w:i/>
          <w:iCs/>
        </w:rPr>
        <w:t>on-line</w:t>
      </w:r>
      <w:r w:rsidRPr="017FDBEC">
        <w:rPr>
          <w:rFonts w:ascii="Lato" w:hAnsi="Lato"/>
        </w:rPr>
        <w:t xml:space="preserve"> i w ramach kół naukowych. W ramach projektu realizowane były zajęcia w</w:t>
      </w:r>
      <w:r w:rsidR="00C85B0F" w:rsidRPr="017FDBEC">
        <w:rPr>
          <w:rFonts w:ascii="Lato" w:hAnsi="Lato"/>
        </w:rPr>
        <w:t> </w:t>
      </w:r>
      <w:r w:rsidRPr="017FDBEC">
        <w:rPr>
          <w:rFonts w:ascii="Lato" w:hAnsi="Lato"/>
        </w:rPr>
        <w:t>liceach ogólnokształcących i zespołach szkół prowadzących kształcenie zawodowe z:</w:t>
      </w:r>
      <w:r w:rsidR="0073590B" w:rsidRPr="017FDBEC">
        <w:rPr>
          <w:rFonts w:ascii="Lato" w:hAnsi="Lato"/>
        </w:rPr>
        <w:t> </w:t>
      </w:r>
      <w:r w:rsidRPr="017FDBEC">
        <w:rPr>
          <w:rFonts w:ascii="Lato" w:hAnsi="Lato"/>
        </w:rPr>
        <w:t xml:space="preserve">fizyki, biologii, matematyki, informatyki, chemii, przedsiębiorczości, geografii, angielskiego i umiejętności pracy zespołowej w kontekście środowiska pracy, w </w:t>
      </w:r>
      <w:r w:rsidR="4D4D44E9" w:rsidRPr="017FDBEC">
        <w:rPr>
          <w:rFonts w:ascii="Lato" w:hAnsi="Lato"/>
        </w:rPr>
        <w:t>z</w:t>
      </w:r>
      <w:r w:rsidRPr="017FDBEC">
        <w:rPr>
          <w:rFonts w:ascii="Lato" w:hAnsi="Lato"/>
        </w:rPr>
        <w:t>akresie materiału wykraczającego poza podstawę programową,</w:t>
      </w:r>
    </w:p>
    <w:p w14:paraId="2C37DEC1" w14:textId="77777777" w:rsidR="00C16AD8" w:rsidRPr="00FB53C8" w:rsidRDefault="00C16AD8" w:rsidP="00BB170A">
      <w:pPr>
        <w:pStyle w:val="Akapitzlist"/>
        <w:numPr>
          <w:ilvl w:val="0"/>
          <w:numId w:val="86"/>
        </w:numPr>
        <w:spacing w:after="0" w:line="240" w:lineRule="auto"/>
        <w:jc w:val="both"/>
        <w:rPr>
          <w:rFonts w:ascii="Lato" w:hAnsi="Lato"/>
          <w:iCs/>
        </w:rPr>
      </w:pPr>
      <w:r w:rsidRPr="00FB53C8">
        <w:rPr>
          <w:rFonts w:ascii="Lato" w:hAnsi="Lato"/>
          <w:iCs/>
        </w:rPr>
        <w:t>„Rozwój kompetencji kluczowych uczniów i nauczycieli szkół prowadzących kształcenie ogólne na terenie Gminy Miejskiej Kraków”, obejmujący 24 szkoły i wzbogacający o nową wiedzę z zakresu m.in. nauk matematyczno-przyrodniczych, technologii informacyjno- komunikacyjnych,</w:t>
      </w:r>
    </w:p>
    <w:p w14:paraId="1206261A" w14:textId="77777777" w:rsidR="00C16AD8" w:rsidRPr="00FB53C8" w:rsidRDefault="00C16AD8" w:rsidP="00BB170A">
      <w:pPr>
        <w:pStyle w:val="Akapitzlist"/>
        <w:numPr>
          <w:ilvl w:val="0"/>
          <w:numId w:val="86"/>
        </w:numPr>
        <w:spacing w:after="0" w:line="240" w:lineRule="auto"/>
        <w:jc w:val="both"/>
        <w:rPr>
          <w:rFonts w:ascii="Lato" w:hAnsi="Lato"/>
          <w:iCs/>
        </w:rPr>
      </w:pPr>
      <w:r w:rsidRPr="00FB53C8">
        <w:rPr>
          <w:rFonts w:ascii="Lato" w:hAnsi="Lato"/>
          <w:iCs/>
        </w:rPr>
        <w:t xml:space="preserve">„Dziedzictwo Kresów Wschodnich Rzeczypospolitej”, w którym uczniowie, poprzez projekty wyjazdowe, mieli okazję do szerszego poznania historii, kultury i tradycji dawnych Kresów Wschodnich RP, </w:t>
      </w:r>
    </w:p>
    <w:p w14:paraId="64F14873" w14:textId="28A1EDED" w:rsidR="00C16AD8" w:rsidRPr="00FB53C8" w:rsidRDefault="00C16AD8" w:rsidP="00BB170A">
      <w:pPr>
        <w:pStyle w:val="Akapitzlist"/>
        <w:numPr>
          <w:ilvl w:val="0"/>
          <w:numId w:val="86"/>
        </w:numPr>
        <w:spacing w:after="0" w:line="240" w:lineRule="auto"/>
        <w:jc w:val="both"/>
        <w:rPr>
          <w:rFonts w:ascii="Lato" w:hAnsi="Lato"/>
          <w:iCs/>
        </w:rPr>
      </w:pPr>
      <w:r w:rsidRPr="00FB53C8">
        <w:rPr>
          <w:rFonts w:ascii="Lato" w:hAnsi="Lato"/>
          <w:iCs/>
        </w:rPr>
        <w:t>„Centra Kompetencji Zawodowych”, realizowane jako projekty w poszczególnych obszarach kształcenia: administracyjno-usługowym, budowlanym, elektryczno-elektronicznym, mechanicznym, rolniczo-leśnym z ochroną środowiska oraz</w:t>
      </w:r>
      <w:r w:rsidR="00204081">
        <w:rPr>
          <w:rFonts w:ascii="Lato" w:hAnsi="Lato"/>
          <w:iCs/>
        </w:rPr>
        <w:t xml:space="preserve"> </w:t>
      </w:r>
      <w:r w:rsidRPr="00FB53C8">
        <w:rPr>
          <w:rFonts w:ascii="Lato" w:hAnsi="Lato"/>
          <w:iCs/>
        </w:rPr>
        <w:t>turystyczno-gastronomicznym. W ramach projektów uczniowie szkół prowadzących kształcenie zawodowe dla młodzieży korzystali z bogatej oferty dodatkowych zajęć i</w:t>
      </w:r>
      <w:r w:rsidR="00204081">
        <w:rPr>
          <w:rFonts w:ascii="Lato" w:hAnsi="Lato"/>
          <w:iCs/>
        </w:rPr>
        <w:t> </w:t>
      </w:r>
      <w:r w:rsidRPr="00FB53C8">
        <w:rPr>
          <w:rFonts w:ascii="Lato" w:hAnsi="Lato"/>
          <w:iCs/>
        </w:rPr>
        <w:t>kursów poszerzających ich kompetencje zawodowe. Organizowane były także staże w</w:t>
      </w:r>
      <w:r w:rsidR="00204081">
        <w:rPr>
          <w:rFonts w:ascii="Lato" w:hAnsi="Lato"/>
          <w:iCs/>
        </w:rPr>
        <w:t> </w:t>
      </w:r>
      <w:r w:rsidRPr="00FB53C8">
        <w:rPr>
          <w:rFonts w:ascii="Lato" w:hAnsi="Lato"/>
          <w:iCs/>
        </w:rPr>
        <w:t>zakładach pracy oraz doradztwo zawodowe.</w:t>
      </w:r>
    </w:p>
    <w:p w14:paraId="49A616B1" w14:textId="77777777" w:rsidR="00C16AD8" w:rsidRPr="00FB53C8" w:rsidRDefault="00C16AD8" w:rsidP="003D54BC">
      <w:pPr>
        <w:spacing w:after="0"/>
        <w:jc w:val="both"/>
        <w:rPr>
          <w:rFonts w:ascii="Lato" w:hAnsi="Lato"/>
          <w:iCs/>
        </w:rPr>
      </w:pPr>
    </w:p>
    <w:p w14:paraId="606EAD5D" w14:textId="77777777" w:rsidR="00C16AD8" w:rsidRPr="00FB53C8" w:rsidRDefault="00C16AD8" w:rsidP="003D54BC">
      <w:pPr>
        <w:spacing w:after="0"/>
        <w:jc w:val="both"/>
        <w:rPr>
          <w:rFonts w:ascii="Lato" w:hAnsi="Lato"/>
        </w:rPr>
      </w:pPr>
      <w:r w:rsidRPr="00FB53C8">
        <w:rPr>
          <w:rFonts w:ascii="Lato" w:hAnsi="Lato"/>
        </w:rPr>
        <w:t>Dla kształtowaniu postaw proekologicznych dzieci i młodzieży, Gmina prowadziła projekty edukacyjne, m.in: „Ogród z klasą”, którego partnerem jest Zarząd Zieleni Miejskiej w Krakowie, „Szkolne ekopomysły”– skierowany do dzieci przedszkolnych i uczniów szkół podstawowych, „Krakowskie szkoły najlepiej segregują odpady”, realizowany we współpracy z Miejskim Przedsiębiorstwem Oczyszczania w Krakowie SA, „Zaopatrzenie szkół w pitniki, promocja picia wody z kranu”, realizowany w partnerstwie z Miejskim Przedsiębiorstwem Wodociągów i Kanalizacji SA.</w:t>
      </w:r>
    </w:p>
    <w:p w14:paraId="3B4B52B0" w14:textId="77777777" w:rsidR="00C16AD8" w:rsidRPr="00FB53C8" w:rsidRDefault="00C16AD8" w:rsidP="003D54BC">
      <w:pPr>
        <w:spacing w:after="0"/>
        <w:jc w:val="both"/>
        <w:rPr>
          <w:rFonts w:ascii="Lato" w:hAnsi="Lato"/>
          <w:iCs/>
        </w:rPr>
      </w:pPr>
    </w:p>
    <w:p w14:paraId="398D0E2D" w14:textId="04DE71DC" w:rsidR="00C16AD8" w:rsidRPr="00FB53C8" w:rsidRDefault="00C16AD8" w:rsidP="60BDC3D4">
      <w:pPr>
        <w:spacing w:after="0"/>
        <w:jc w:val="both"/>
        <w:rPr>
          <w:rFonts w:ascii="Lato" w:hAnsi="Lato"/>
        </w:rPr>
      </w:pPr>
      <w:r w:rsidRPr="60BDC3D4">
        <w:rPr>
          <w:rFonts w:ascii="Lato" w:hAnsi="Lato"/>
        </w:rPr>
        <w:lastRenderedPageBreak/>
        <w:t xml:space="preserve">W Krakowie w 2019 r. funkcjonowało 8 samorządowych poradni psychologiczno-pedagogicznych, w tym 4 poradnie rejonowe i 4 poradnie specjalistyczne, zapewniające wsparcie dzieciom i młodzieży. Orzeczenia do kształcenia specjalnego lub nauczania indywidualnego dla dzieci niewidomych i słabowidzących, niesłyszących i słabosłyszących oraz dzieci autystycznych wydawała Specjalistyczna Poradnia Wczesnej Pomocy Psychologiczno-Pedagogicznej. </w:t>
      </w:r>
    </w:p>
    <w:p w14:paraId="375A91C3" w14:textId="58A77787" w:rsidR="00C16AD8" w:rsidRPr="00FB53C8" w:rsidRDefault="742A07CD" w:rsidP="60BDC3D4">
      <w:pPr>
        <w:spacing w:after="0"/>
        <w:jc w:val="both"/>
        <w:rPr>
          <w:rFonts w:ascii="Lato" w:hAnsi="Lato"/>
        </w:rPr>
      </w:pPr>
      <w:r w:rsidRPr="6F5920AE">
        <w:rPr>
          <w:rFonts w:ascii="Lato" w:eastAsia="Lato" w:hAnsi="Lato" w:cs="Lato"/>
        </w:rPr>
        <w:t>W roku szkolnym 2018/2019 poradnie w ramach swojej działalności wydały m.in. 5</w:t>
      </w:r>
      <w:r w:rsidR="00441D03">
        <w:rPr>
          <w:rFonts w:ascii="Lato" w:eastAsia="Lato" w:hAnsi="Lato" w:cs="Lato"/>
        </w:rPr>
        <w:t> </w:t>
      </w:r>
      <w:r w:rsidRPr="6F5920AE">
        <w:rPr>
          <w:rFonts w:ascii="Lato" w:eastAsia="Lato" w:hAnsi="Lato" w:cs="Lato"/>
        </w:rPr>
        <w:t>383 opinii o potrzebie objęcia dziecka pomocą psychologiczno-pedagogiczną w prz</w:t>
      </w:r>
      <w:r w:rsidR="00441D03">
        <w:rPr>
          <w:rFonts w:ascii="Lato" w:eastAsia="Lato" w:hAnsi="Lato" w:cs="Lato"/>
        </w:rPr>
        <w:t>edszkolu, szkole lub placówce, 4 </w:t>
      </w:r>
      <w:r w:rsidRPr="6F5920AE">
        <w:rPr>
          <w:rFonts w:ascii="Lato" w:eastAsia="Lato" w:hAnsi="Lato" w:cs="Lato"/>
        </w:rPr>
        <w:t>791 opinii</w:t>
      </w:r>
      <w:r w:rsidRPr="6F5920AE">
        <w:rPr>
          <w:rFonts w:ascii="Lato" w:eastAsia="Times New Roman" w:hAnsi="Lato" w:cs="Times New Roman"/>
          <w:sz w:val="24"/>
          <w:szCs w:val="24"/>
        </w:rPr>
        <w:t xml:space="preserve"> </w:t>
      </w:r>
      <w:r w:rsidRPr="6F5920AE">
        <w:rPr>
          <w:rFonts w:ascii="Lato" w:eastAsia="Lato" w:hAnsi="Lato" w:cs="Lato"/>
        </w:rPr>
        <w:t>w sprawie dostosowania wymagań edukacyjnych wynikających z programu nauczania do indywidualnych potrzeb edukacyjnych ucznia</w:t>
      </w:r>
      <w:r w:rsidRPr="6F5920AE">
        <w:rPr>
          <w:rFonts w:ascii="Lato" w:hAnsi="Lato"/>
        </w:rPr>
        <w:t xml:space="preserve">. </w:t>
      </w:r>
    </w:p>
    <w:p w14:paraId="6C86AD0A" w14:textId="77777777" w:rsidR="00C16AD8" w:rsidRPr="00441D03" w:rsidRDefault="00C16AD8" w:rsidP="60BDC3D4">
      <w:pPr>
        <w:spacing w:after="0"/>
        <w:jc w:val="both"/>
        <w:rPr>
          <w:rFonts w:ascii="Lato" w:hAnsi="Lato"/>
        </w:rPr>
      </w:pPr>
    </w:p>
    <w:p w14:paraId="79568D2F" w14:textId="27AF5DBD" w:rsidR="00C16AD8" w:rsidRPr="00FB53C8" w:rsidRDefault="00C16AD8" w:rsidP="003D54BC">
      <w:pPr>
        <w:spacing w:after="0"/>
        <w:jc w:val="both"/>
        <w:rPr>
          <w:rFonts w:ascii="Lato" w:hAnsi="Lato"/>
        </w:rPr>
      </w:pPr>
      <w:r w:rsidRPr="00441D03">
        <w:rPr>
          <w:rFonts w:ascii="Lato" w:hAnsi="Lato"/>
        </w:rPr>
        <w:t>Od 1</w:t>
      </w:r>
      <w:r w:rsidR="0040092A" w:rsidRPr="00441D03">
        <w:rPr>
          <w:rFonts w:ascii="Lato" w:hAnsi="Lato"/>
        </w:rPr>
        <w:t> </w:t>
      </w:r>
      <w:r w:rsidRPr="00441D03">
        <w:rPr>
          <w:rFonts w:ascii="Lato" w:hAnsi="Lato"/>
        </w:rPr>
        <w:t xml:space="preserve">września 2017 roku w Specjalistycznej Poradni Psychologiczno-Pedagogicznej „Krakowski Ośrodek Terapii” </w:t>
      </w:r>
      <w:r w:rsidRPr="6F5920AE">
        <w:rPr>
          <w:rFonts w:ascii="Lato" w:hAnsi="Lato"/>
        </w:rPr>
        <w:t xml:space="preserve">w Krakowie realizowany jest projekt pn. </w:t>
      </w:r>
      <w:r w:rsidRPr="6F5920AE">
        <w:rPr>
          <w:rFonts w:ascii="Lato" w:hAnsi="Lato"/>
          <w:b/>
          <w:bCs/>
        </w:rPr>
        <w:t xml:space="preserve">TAMA </w:t>
      </w:r>
      <w:r w:rsidRPr="6F5920AE">
        <w:rPr>
          <w:rFonts w:ascii="Lato" w:hAnsi="Lato"/>
        </w:rPr>
        <w:t>– Krakowskie Centrum Budowania Bezpieczeństwa i Przeciwdziałania Przemocy Szkolnej. Jego celem było konsekwentne budowanie bezpieczeństwa w szkołach, zapobieganie różnorodnym formom przemocy szkolnej, a także objęcie wsparciem ofiar tego zjawiska, które dotyka nie tylko uczniów, ale też nauczycieli. Poradnia Psychologiczno-Pedagogiczna nr 2 koordynowała zadanie pn. Krakowska Szkoła Doradztwa Zawodowego, przygotowując m.in. modułowe programy dla szkół, dotyczące rozwoju kompetencji i planowania kariery przez uczniów i dające wsparcie merytoryczne doradcom zawodowym w szkołach.</w:t>
      </w:r>
    </w:p>
    <w:p w14:paraId="6A8F822E" w14:textId="77777777" w:rsidR="00C16AD8" w:rsidRPr="00FB53C8" w:rsidRDefault="00C16AD8" w:rsidP="003D54BC">
      <w:pPr>
        <w:spacing w:after="0"/>
        <w:jc w:val="both"/>
        <w:rPr>
          <w:rFonts w:ascii="Lato" w:hAnsi="Lato"/>
        </w:rPr>
      </w:pPr>
    </w:p>
    <w:p w14:paraId="6A058798" w14:textId="2E613ADF" w:rsidR="00C16AD8" w:rsidRPr="00FB53C8" w:rsidRDefault="00C16AD8" w:rsidP="003D54BC">
      <w:pPr>
        <w:spacing w:after="0"/>
        <w:jc w:val="both"/>
        <w:rPr>
          <w:rFonts w:ascii="Lato" w:hAnsi="Lato"/>
        </w:rPr>
      </w:pPr>
      <w:r w:rsidRPr="34A8FF67">
        <w:rPr>
          <w:rFonts w:ascii="Lato" w:hAnsi="Lato"/>
        </w:rPr>
        <w:t xml:space="preserve">W Poradni Psychologiczno-Pedagogicznej nr 2 prowadzony był projekt </w:t>
      </w:r>
      <w:r w:rsidRPr="34A8FF67">
        <w:rPr>
          <w:rFonts w:ascii="Lato" w:hAnsi="Lato"/>
          <w:b/>
          <w:bCs/>
        </w:rPr>
        <w:t xml:space="preserve">Krakowska Szkoła Doradztwa Zawodowego. </w:t>
      </w:r>
      <w:r w:rsidRPr="34A8FF67">
        <w:rPr>
          <w:rFonts w:ascii="Lato" w:hAnsi="Lato"/>
        </w:rPr>
        <w:t>Partnerem projektu jest Centrum Pedagogiki i Psychologii Politechniki Krakowskiej. Odbiorcami działań byli: doradcy zawodowi oraz koordynatorzy doradztwa w szkołach podstawowych i szkołach ponadpodstawowych z Gminy Miejskiej Kraków. Celem było merytoryczne wsparcie doradców w realizacji zadań z zakresu doradztwa edukacyjno-zawodowego na terenie szkół, ale także zwiększenie zainteresowania uczniów szkół podstawowych kontynuacją nauki w szkołach branżowych i technikach poprzez wspieranie ich w samodzielnym gromadzeniu informacji o szkołach, analizowaniu tych informacji i konfrontowaniu z własnymi zasobami, zainteresowaniami, umiejętnościami oraz planami edukacyjno-zawodowymi.</w:t>
      </w:r>
    </w:p>
    <w:p w14:paraId="2EA75E83" w14:textId="77777777" w:rsidR="00C16AD8" w:rsidRPr="00FB53C8" w:rsidRDefault="00C16AD8" w:rsidP="003D54BC">
      <w:pPr>
        <w:spacing w:after="0"/>
        <w:jc w:val="both"/>
        <w:rPr>
          <w:rFonts w:ascii="Lato" w:hAnsi="Lato"/>
          <w:iCs/>
        </w:rPr>
      </w:pPr>
    </w:p>
    <w:p w14:paraId="39CEBC10" w14:textId="362C9571" w:rsidR="00C16AD8" w:rsidRPr="00FB53C8" w:rsidRDefault="00C16AD8" w:rsidP="60BDC3D4">
      <w:pPr>
        <w:spacing w:after="0"/>
        <w:jc w:val="both"/>
        <w:rPr>
          <w:rFonts w:ascii="Lato" w:hAnsi="Lato"/>
        </w:rPr>
      </w:pPr>
      <w:r w:rsidRPr="60BDC3D4">
        <w:rPr>
          <w:rFonts w:ascii="Lato" w:hAnsi="Lato"/>
        </w:rPr>
        <w:t xml:space="preserve">Samorządowe szkoły i placówki w ostatnich latach zostały też coraz lepiej dostosowane do potrzeb osób z niepełnosprawnościami. </w:t>
      </w:r>
      <w:r w:rsidRPr="60BDC3D4">
        <w:rPr>
          <w:rFonts w:ascii="Lato" w:hAnsi="Lato"/>
          <w:b/>
          <w:bCs/>
        </w:rPr>
        <w:t>Wskaźnik W46_E Odsetek samorządowych szkół i placówek objętych likwidacją barier architektonicznych</w:t>
      </w:r>
      <w:r w:rsidRPr="60BDC3D4">
        <w:rPr>
          <w:rFonts w:ascii="Lato" w:hAnsi="Lato"/>
          <w:i/>
          <w:iCs/>
        </w:rPr>
        <w:t xml:space="preserve"> </w:t>
      </w:r>
      <w:r w:rsidRPr="60BDC3D4">
        <w:rPr>
          <w:rFonts w:ascii="Lato" w:hAnsi="Lato"/>
        </w:rPr>
        <w:t>wynosił:</w:t>
      </w:r>
    </w:p>
    <w:p w14:paraId="76962DE2" w14:textId="77777777" w:rsidR="00C16AD8" w:rsidRPr="00FB53C8" w:rsidRDefault="00C16AD8" w:rsidP="00BB170A">
      <w:pPr>
        <w:pStyle w:val="Akapitzlist"/>
        <w:numPr>
          <w:ilvl w:val="0"/>
          <w:numId w:val="84"/>
        </w:numPr>
        <w:spacing w:after="0" w:line="240" w:lineRule="auto"/>
        <w:jc w:val="both"/>
        <w:rPr>
          <w:rFonts w:ascii="Lato" w:hAnsi="Lato"/>
          <w:b/>
        </w:rPr>
      </w:pPr>
      <w:r w:rsidRPr="00FB53C8">
        <w:rPr>
          <w:rFonts w:ascii="Lato" w:hAnsi="Lato"/>
          <w:b/>
        </w:rPr>
        <w:t>2019: 6,6%</w:t>
      </w:r>
    </w:p>
    <w:p w14:paraId="5478DE09" w14:textId="77777777" w:rsidR="00C16AD8" w:rsidRPr="00FB53C8" w:rsidRDefault="00C16AD8" w:rsidP="00BB170A">
      <w:pPr>
        <w:pStyle w:val="Akapitzlist"/>
        <w:numPr>
          <w:ilvl w:val="0"/>
          <w:numId w:val="84"/>
        </w:numPr>
        <w:spacing w:after="0" w:line="240" w:lineRule="auto"/>
        <w:jc w:val="both"/>
        <w:rPr>
          <w:rFonts w:ascii="Lato" w:hAnsi="Lato"/>
        </w:rPr>
      </w:pPr>
      <w:r w:rsidRPr="00FB53C8">
        <w:rPr>
          <w:rFonts w:ascii="Lato" w:hAnsi="Lato"/>
        </w:rPr>
        <w:t xml:space="preserve">2018: 9,1% </w:t>
      </w:r>
    </w:p>
    <w:p w14:paraId="5E42D64E" w14:textId="77777777" w:rsidR="00C16AD8" w:rsidRPr="00FB53C8" w:rsidRDefault="00C16AD8" w:rsidP="00BB170A">
      <w:pPr>
        <w:pStyle w:val="Akapitzlist"/>
        <w:numPr>
          <w:ilvl w:val="0"/>
          <w:numId w:val="84"/>
        </w:numPr>
        <w:spacing w:after="0" w:line="240" w:lineRule="auto"/>
        <w:jc w:val="both"/>
        <w:rPr>
          <w:rFonts w:ascii="Lato" w:hAnsi="Lato"/>
        </w:rPr>
      </w:pPr>
      <w:r w:rsidRPr="00FB53C8">
        <w:rPr>
          <w:rFonts w:ascii="Lato" w:hAnsi="Lato"/>
        </w:rPr>
        <w:t xml:space="preserve">2017: 7,9% </w:t>
      </w:r>
    </w:p>
    <w:p w14:paraId="123443A9" w14:textId="77777777" w:rsidR="00C16AD8" w:rsidRPr="00FB53C8" w:rsidRDefault="00C16AD8" w:rsidP="000E727D">
      <w:pPr>
        <w:jc w:val="both"/>
        <w:rPr>
          <w:rFonts w:ascii="Lato" w:hAnsi="Lato"/>
        </w:rPr>
      </w:pPr>
      <w:r w:rsidRPr="00FB53C8">
        <w:rPr>
          <w:rFonts w:ascii="Lato" w:hAnsi="Lato"/>
          <w:iCs/>
        </w:rPr>
        <w:t>W ciągu sześciu lat (2014-2019) łącznie w 166 szkołach i placówkach przeprowadzono prace związane z likwidacją barier architektonicznych.</w:t>
      </w:r>
    </w:p>
    <w:p w14:paraId="184891A9" w14:textId="77777777" w:rsidR="00C16AD8" w:rsidRPr="00441D03" w:rsidRDefault="00C16AD8" w:rsidP="000E727D">
      <w:pPr>
        <w:jc w:val="both"/>
        <w:rPr>
          <w:rFonts w:ascii="Lato" w:hAnsi="Lato"/>
        </w:rPr>
      </w:pPr>
      <w:r w:rsidRPr="00441D03">
        <w:rPr>
          <w:rFonts w:ascii="Lato" w:hAnsi="Lato"/>
          <w:b/>
          <w:bCs/>
        </w:rPr>
        <w:t xml:space="preserve">Wskaźnik W47_E Stopień zaspokojenia potrzeb w zakresie dowozu dzieci i młodzieży niepełnosprawnej do szkół i placówek na terenie GMK wynosił w 2019 roku 98,9% </w:t>
      </w:r>
      <w:r w:rsidRPr="00441D03">
        <w:rPr>
          <w:rFonts w:ascii="Lato" w:hAnsi="Lato"/>
        </w:rPr>
        <w:t>(w 2018 roku 97%, w 2017 roku 98,3%).</w:t>
      </w:r>
    </w:p>
    <w:p w14:paraId="5B09ED56" w14:textId="2BA1683C" w:rsidR="00441D03" w:rsidRDefault="00441D03">
      <w:pPr>
        <w:rPr>
          <w:rFonts w:ascii="Lato" w:hAnsi="Lato" w:cs="Times New Roman"/>
          <w:color w:val="C00000"/>
        </w:rPr>
      </w:pPr>
      <w:r>
        <w:rPr>
          <w:rFonts w:ascii="Lato" w:hAnsi="Lato" w:cs="Times New Roman"/>
          <w:color w:val="C00000"/>
        </w:rPr>
        <w:br w:type="page"/>
      </w:r>
    </w:p>
    <w:p w14:paraId="0FC8D548" w14:textId="77777777" w:rsidR="00C16AD8" w:rsidRPr="00FB53C8" w:rsidRDefault="00C16AD8" w:rsidP="003D54BC">
      <w:pPr>
        <w:pStyle w:val="Nagwek3"/>
      </w:pPr>
      <w:bookmarkStart w:id="213" w:name="_Toc41897636"/>
      <w:r w:rsidRPr="00FB53C8">
        <w:lastRenderedPageBreak/>
        <w:t>IV.4.4</w:t>
      </w:r>
      <w:r w:rsidR="003D54BC" w:rsidRPr="00FB53C8">
        <w:t>.</w:t>
      </w:r>
      <w:r w:rsidRPr="00FB53C8">
        <w:t xml:space="preserve"> Szkoły muzyczne</w:t>
      </w:r>
      <w:bookmarkEnd w:id="213"/>
    </w:p>
    <w:p w14:paraId="5812E170" w14:textId="77777777" w:rsidR="00C16AD8" w:rsidRPr="00204081" w:rsidRDefault="00C16AD8" w:rsidP="003D54BC">
      <w:pPr>
        <w:spacing w:after="0"/>
        <w:jc w:val="both"/>
        <w:rPr>
          <w:rFonts w:ascii="Lato" w:hAnsi="Lato" w:cs="Times New Roman"/>
        </w:rPr>
      </w:pPr>
    </w:p>
    <w:p w14:paraId="3207D1D2" w14:textId="55E42CEA" w:rsidR="00C16AD8" w:rsidRPr="00204081" w:rsidRDefault="00C16AD8" w:rsidP="69B9C4F9">
      <w:pPr>
        <w:spacing w:after="0"/>
        <w:jc w:val="both"/>
        <w:rPr>
          <w:rFonts w:ascii="Lato" w:hAnsi="Lato" w:cs="Times New Roman"/>
          <w:b/>
          <w:bCs/>
        </w:rPr>
      </w:pPr>
      <w:r w:rsidRPr="00204081">
        <w:rPr>
          <w:rFonts w:ascii="Lato" w:eastAsia="Times New Roman" w:hAnsi="Lato" w:cs="Times New Roman"/>
          <w:lang w:eastAsia="pl-PL"/>
        </w:rPr>
        <w:t xml:space="preserve">Gmina Miejska Kraków jest organem prowadzącym dla czterech szkół muzycznych (szkoły artystyczne) na mocy porozumienia z ministrem kultury i dziedzictwa narodowego. W Ogólnokształcącej Szkole Muzycznej I stopnia uczniowie realizują program ośmioletniej szkoły podstawowej oraz program kształcenia muzycznego. W roku szkolnym 2019/2020 uczęszczało do niej 475 uczniów (o 30 mniej niż w roku 2018/2019). W pozostałych szkołach I stopnia i/lub II stopnia uczniowie otrzymują jedynie wykształcenie muzyczne. </w:t>
      </w:r>
      <w:r w:rsidRPr="00204081">
        <w:rPr>
          <w:rFonts w:ascii="Lato" w:hAnsi="Lato" w:cs="Times New Roman"/>
        </w:rPr>
        <w:t>W roku 2019 uczęszczało do nich 1</w:t>
      </w:r>
      <w:r w:rsidR="00441D03" w:rsidRPr="00204081">
        <w:rPr>
          <w:rFonts w:ascii="Lato" w:hAnsi="Lato" w:cs="Times New Roman"/>
        </w:rPr>
        <w:t> </w:t>
      </w:r>
      <w:r w:rsidRPr="00204081">
        <w:rPr>
          <w:rFonts w:ascii="Lato" w:hAnsi="Lato" w:cs="Times New Roman"/>
        </w:rPr>
        <w:t>071 uczniów (w 2018 roku 1</w:t>
      </w:r>
      <w:r w:rsidR="00441D03" w:rsidRPr="00204081">
        <w:rPr>
          <w:rFonts w:ascii="Lato" w:hAnsi="Lato" w:cs="Times New Roman"/>
        </w:rPr>
        <w:t> </w:t>
      </w:r>
      <w:r w:rsidRPr="00204081">
        <w:rPr>
          <w:rFonts w:ascii="Lato" w:hAnsi="Lato" w:cs="Times New Roman"/>
        </w:rPr>
        <w:t>078).</w:t>
      </w:r>
    </w:p>
    <w:p w14:paraId="278AFD40" w14:textId="77777777" w:rsidR="00C16AD8" w:rsidRPr="00204081" w:rsidRDefault="00C16AD8" w:rsidP="003D54BC">
      <w:pPr>
        <w:spacing w:after="0"/>
        <w:jc w:val="both"/>
        <w:rPr>
          <w:rFonts w:ascii="Lato" w:hAnsi="Lato" w:cs="Times New Roman"/>
        </w:rPr>
      </w:pPr>
    </w:p>
    <w:p w14:paraId="6FE9DE6F" w14:textId="77777777" w:rsidR="00C16AD8" w:rsidRPr="00FB53C8" w:rsidRDefault="00C16AD8" w:rsidP="003D54BC">
      <w:pPr>
        <w:pStyle w:val="Nagwek3"/>
      </w:pPr>
      <w:bookmarkStart w:id="214" w:name="_Toc6470441"/>
      <w:bookmarkStart w:id="215" w:name="_Toc8214955"/>
      <w:bookmarkStart w:id="216" w:name="_Toc41897637"/>
      <w:r w:rsidRPr="00FB53C8">
        <w:t>IV.4.5</w:t>
      </w:r>
      <w:r w:rsidR="003D54BC" w:rsidRPr="00FB53C8">
        <w:t>.</w:t>
      </w:r>
      <w:r w:rsidRPr="00FB53C8">
        <w:t xml:space="preserve"> Nauczanie specjalne</w:t>
      </w:r>
      <w:bookmarkEnd w:id="214"/>
      <w:bookmarkEnd w:id="215"/>
      <w:bookmarkEnd w:id="216"/>
    </w:p>
    <w:p w14:paraId="29DB5971" w14:textId="77777777" w:rsidR="00C16AD8" w:rsidRPr="00204081" w:rsidRDefault="00C16AD8" w:rsidP="003D54BC">
      <w:pPr>
        <w:spacing w:after="0"/>
        <w:rPr>
          <w:rFonts w:ascii="Lato" w:hAnsi="Lato" w:cs="Times New Roman"/>
        </w:rPr>
      </w:pPr>
    </w:p>
    <w:p w14:paraId="66797B3B" w14:textId="67315511" w:rsidR="00C16AD8" w:rsidRPr="00204081" w:rsidRDefault="00C16AD8" w:rsidP="003D54BC">
      <w:pPr>
        <w:spacing w:after="0"/>
        <w:jc w:val="both"/>
        <w:rPr>
          <w:rFonts w:ascii="Lato" w:hAnsi="Lato" w:cs="Times New Roman"/>
          <w:b/>
        </w:rPr>
      </w:pPr>
      <w:r w:rsidRPr="00204081">
        <w:rPr>
          <w:rFonts w:ascii="Lato" w:eastAsia="Times New Roman" w:hAnsi="Lato" w:cs="Times New Roman"/>
          <w:lang w:eastAsia="pl-PL"/>
        </w:rPr>
        <w:t xml:space="preserve">Sieć przedszkoli i szkół specjalnych zabezpiecza potrzeby oświatowo-wychowawcze i opiekuńcze dzieci i młodzieży o specjalnych potrzebach edukacyjnych. </w:t>
      </w:r>
      <w:r w:rsidRPr="00204081">
        <w:rPr>
          <w:rFonts w:ascii="Lato" w:hAnsi="Lato" w:cs="Times New Roman"/>
        </w:rPr>
        <w:t>W roku 2019 w Krakowie wychowaniem przedszkolnym i edukacją szkolną w specjalnych przedszkolach i szkołach objętych było łącznie 2</w:t>
      </w:r>
      <w:r w:rsidR="00204081" w:rsidRPr="00204081">
        <w:rPr>
          <w:rFonts w:ascii="Lato" w:hAnsi="Lato" w:cs="Times New Roman"/>
        </w:rPr>
        <w:t> </w:t>
      </w:r>
      <w:r w:rsidRPr="00204081">
        <w:rPr>
          <w:rFonts w:ascii="Lato" w:hAnsi="Lato" w:cs="Times New Roman"/>
        </w:rPr>
        <w:t>496 dzieci i uczniów.</w:t>
      </w:r>
      <w:r w:rsidRPr="00204081">
        <w:rPr>
          <w:rFonts w:ascii="Lato" w:hAnsi="Lato" w:cs="Times New Roman"/>
          <w:b/>
        </w:rPr>
        <w:t xml:space="preserve"> </w:t>
      </w:r>
    </w:p>
    <w:p w14:paraId="70F35735" w14:textId="77777777" w:rsidR="00C16AD8" w:rsidRPr="00204081" w:rsidRDefault="00C16AD8" w:rsidP="003D54BC">
      <w:pPr>
        <w:spacing w:after="0"/>
        <w:jc w:val="both"/>
        <w:rPr>
          <w:rFonts w:ascii="Lato" w:hAnsi="Lato" w:cs="Times New Roman"/>
          <w:b/>
        </w:rPr>
      </w:pPr>
    </w:p>
    <w:p w14:paraId="3BAC07C9" w14:textId="4F7BCC6A" w:rsidR="00C16AD8" w:rsidRPr="00FB53C8" w:rsidRDefault="00C16AD8" w:rsidP="6F5920AE">
      <w:pPr>
        <w:shd w:val="clear" w:color="auto" w:fill="D9D9D9" w:themeFill="background1" w:themeFillShade="D9"/>
        <w:spacing w:after="0"/>
        <w:jc w:val="center"/>
        <w:rPr>
          <w:rFonts w:ascii="Lato" w:hAnsi="Lato" w:cs="Times New Roman"/>
        </w:rPr>
      </w:pPr>
      <w:r w:rsidRPr="5729BB4F">
        <w:rPr>
          <w:rFonts w:ascii="Lato" w:hAnsi="Lato" w:cs="Times New Roman"/>
        </w:rPr>
        <w:t xml:space="preserve">84,3% uczniów </w:t>
      </w:r>
      <w:r w:rsidR="24DAF1AB" w:rsidRPr="5729BB4F">
        <w:rPr>
          <w:rFonts w:ascii="Lato" w:hAnsi="Lato" w:cs="Times New Roman"/>
        </w:rPr>
        <w:t xml:space="preserve">o specjalnych potrzebach </w:t>
      </w:r>
      <w:r w:rsidR="6BFFB64E" w:rsidRPr="5729BB4F">
        <w:rPr>
          <w:rFonts w:ascii="Lato" w:hAnsi="Lato" w:cs="Times New Roman"/>
        </w:rPr>
        <w:t>edukacyjnych</w:t>
      </w:r>
      <w:r w:rsidR="744F3462" w:rsidRPr="5729BB4F">
        <w:rPr>
          <w:rFonts w:ascii="Lato" w:hAnsi="Lato" w:cs="Times New Roman"/>
        </w:rPr>
        <w:t xml:space="preserve"> k</w:t>
      </w:r>
      <w:r w:rsidRPr="5729BB4F">
        <w:rPr>
          <w:rFonts w:ascii="Lato" w:hAnsi="Lato" w:cs="Times New Roman"/>
        </w:rPr>
        <w:t>orzystało</w:t>
      </w:r>
      <w:r w:rsidR="2B88088B" w:rsidRPr="5729BB4F">
        <w:rPr>
          <w:rFonts w:ascii="Lato" w:hAnsi="Lato" w:cs="Times New Roman"/>
        </w:rPr>
        <w:t xml:space="preserve"> w Krakowie</w:t>
      </w:r>
      <w:r w:rsidRPr="5729BB4F">
        <w:rPr>
          <w:rFonts w:ascii="Lato" w:hAnsi="Lato" w:cs="Times New Roman"/>
        </w:rPr>
        <w:t xml:space="preserve"> z edukacji samorządowej</w:t>
      </w:r>
    </w:p>
    <w:p w14:paraId="5D255343" w14:textId="77777777" w:rsidR="003D54BC" w:rsidRPr="00FB53C8" w:rsidRDefault="003D54BC" w:rsidP="003D54BC">
      <w:pPr>
        <w:spacing w:after="0"/>
        <w:jc w:val="both"/>
        <w:rPr>
          <w:rFonts w:ascii="Lato" w:hAnsi="Lato" w:cs="Times New Roman"/>
        </w:rPr>
      </w:pPr>
    </w:p>
    <w:p w14:paraId="1ACF1CD2" w14:textId="2D9BDF21" w:rsidR="00C16AD8" w:rsidRPr="00441D03" w:rsidRDefault="00C16AD8" w:rsidP="003D54BC">
      <w:pPr>
        <w:spacing w:after="0"/>
        <w:jc w:val="both"/>
        <w:rPr>
          <w:rFonts w:ascii="Lato" w:hAnsi="Lato" w:cs="Times New Roman"/>
        </w:rPr>
      </w:pPr>
      <w:r w:rsidRPr="6F5920AE">
        <w:rPr>
          <w:rFonts w:ascii="Lato" w:hAnsi="Lato" w:cs="Times New Roman"/>
        </w:rPr>
        <w:t>W samorządowych przedszkolach i szkołach specjalnych uczyło się 2</w:t>
      </w:r>
      <w:r w:rsidR="00441D03">
        <w:rPr>
          <w:rFonts w:ascii="Lato" w:hAnsi="Lato" w:cs="Times New Roman"/>
        </w:rPr>
        <w:t> </w:t>
      </w:r>
      <w:r w:rsidRPr="6F5920AE">
        <w:rPr>
          <w:rFonts w:ascii="Lato" w:hAnsi="Lato" w:cs="Times New Roman"/>
        </w:rPr>
        <w:t>105 dzieci i uczniów, w</w:t>
      </w:r>
      <w:r w:rsidR="00197C29" w:rsidRPr="6F5920AE">
        <w:rPr>
          <w:rFonts w:ascii="Lato" w:hAnsi="Lato" w:cs="Times New Roman"/>
        </w:rPr>
        <w:t> </w:t>
      </w:r>
      <w:r w:rsidRPr="6F5920AE">
        <w:rPr>
          <w:rFonts w:ascii="Lato" w:hAnsi="Lato" w:cs="Times New Roman"/>
        </w:rPr>
        <w:t>tym 83 osoby z niepełnosprawnością intelektualną w stopniu głębokim uczestniczyły w</w:t>
      </w:r>
      <w:r w:rsidR="00197C29" w:rsidRPr="6F5920AE">
        <w:rPr>
          <w:rFonts w:ascii="Lato" w:hAnsi="Lato" w:cs="Times New Roman"/>
        </w:rPr>
        <w:t> </w:t>
      </w:r>
      <w:r w:rsidRPr="6F5920AE">
        <w:rPr>
          <w:rFonts w:ascii="Lato" w:hAnsi="Lato" w:cs="Times New Roman"/>
        </w:rPr>
        <w:t xml:space="preserve">zajęciach </w:t>
      </w:r>
      <w:r w:rsidRPr="00441D03">
        <w:rPr>
          <w:rFonts w:ascii="Lato" w:hAnsi="Lato" w:cs="Times New Roman"/>
        </w:rPr>
        <w:t>rewalidacyjno-wychowawczych w placówkach samorządowych. Nauczyciele szkół i</w:t>
      </w:r>
      <w:r w:rsidR="00197C29" w:rsidRPr="00441D03">
        <w:rPr>
          <w:rFonts w:ascii="Lato" w:hAnsi="Lato" w:cs="Times New Roman"/>
        </w:rPr>
        <w:t> </w:t>
      </w:r>
      <w:r w:rsidRPr="00441D03">
        <w:rPr>
          <w:rFonts w:ascii="Lato" w:hAnsi="Lato" w:cs="Times New Roman"/>
        </w:rPr>
        <w:t>placówek specjalnych, byli zatrudnieni na 1</w:t>
      </w:r>
      <w:r w:rsidR="003D54BC" w:rsidRPr="00441D03">
        <w:rPr>
          <w:rFonts w:ascii="Lato" w:hAnsi="Lato" w:cs="Times New Roman"/>
        </w:rPr>
        <w:t> </w:t>
      </w:r>
      <w:r w:rsidRPr="00441D03">
        <w:rPr>
          <w:rFonts w:ascii="Lato" w:hAnsi="Lato" w:cs="Times New Roman"/>
        </w:rPr>
        <w:t>239,89 etatu (1</w:t>
      </w:r>
      <w:r w:rsidR="002F7009" w:rsidRPr="00441D03">
        <w:rPr>
          <w:rFonts w:ascii="Lato" w:hAnsi="Lato" w:cs="Times New Roman"/>
        </w:rPr>
        <w:t> </w:t>
      </w:r>
      <w:r w:rsidRPr="00441D03">
        <w:rPr>
          <w:rFonts w:ascii="Lato" w:hAnsi="Lato" w:cs="Times New Roman"/>
        </w:rPr>
        <w:t>240,59 w 2018 roku).</w:t>
      </w:r>
    </w:p>
    <w:p w14:paraId="552C276D" w14:textId="77777777" w:rsidR="00C16AD8" w:rsidRPr="00441D03" w:rsidRDefault="00C16AD8" w:rsidP="003D54BC">
      <w:pPr>
        <w:spacing w:after="0"/>
        <w:jc w:val="both"/>
        <w:rPr>
          <w:rFonts w:ascii="Lato" w:hAnsi="Lato" w:cs="Times New Roman"/>
        </w:rPr>
      </w:pPr>
    </w:p>
    <w:p w14:paraId="0B4BF23D" w14:textId="77777777" w:rsidR="00C16AD8" w:rsidRPr="00441D03" w:rsidRDefault="00C16AD8" w:rsidP="003D54BC">
      <w:pPr>
        <w:spacing w:after="0"/>
        <w:jc w:val="both"/>
        <w:rPr>
          <w:rFonts w:ascii="Lato" w:eastAsia="Times New Roman" w:hAnsi="Lato" w:cs="Times New Roman"/>
          <w:lang w:eastAsia="pl-PL"/>
        </w:rPr>
      </w:pPr>
      <w:r w:rsidRPr="00441D03">
        <w:rPr>
          <w:rFonts w:ascii="Lato" w:eastAsia="Times New Roman" w:hAnsi="Lato" w:cs="Times New Roman"/>
          <w:lang w:eastAsia="pl-PL"/>
        </w:rPr>
        <w:t>W roku 2019/2020 w Krakowie funkcjonowało łącznie 78 oddziałów przedszkolnych specjalnych samorządowych i niesamorządowych, do których uczęszczało 311 dzieci. 46 oddziałów to placówki samorządowe, prowadzące edukację dla 164 dzieci (czyli 52,7% ogółu dzieci objętych nauczaniem przedszkolnym w przedszkolach specjalnych). Średnia liczebność dzieci w oddziale samorządowym to 3,6 osoby, natomiast w niesamorządowym 4,6</w:t>
      </w:r>
      <w:r w:rsidR="00197C29" w:rsidRPr="00441D03">
        <w:rPr>
          <w:rFonts w:ascii="Lato" w:eastAsia="Times New Roman" w:hAnsi="Lato" w:cs="Times New Roman"/>
          <w:lang w:eastAsia="pl-PL"/>
        </w:rPr>
        <w:t> </w:t>
      </w:r>
      <w:r w:rsidRPr="00441D03">
        <w:rPr>
          <w:rFonts w:ascii="Lato" w:eastAsia="Times New Roman" w:hAnsi="Lato" w:cs="Times New Roman"/>
          <w:lang w:eastAsia="pl-PL"/>
        </w:rPr>
        <w:t xml:space="preserve">osoby. </w:t>
      </w:r>
    </w:p>
    <w:p w14:paraId="1F8AFB83" w14:textId="77777777" w:rsidR="00C16AD8" w:rsidRPr="00441D03" w:rsidRDefault="00C16AD8" w:rsidP="003D54BC">
      <w:pPr>
        <w:spacing w:after="0"/>
        <w:jc w:val="both"/>
        <w:rPr>
          <w:rFonts w:ascii="Lato" w:eastAsia="Times New Roman" w:hAnsi="Lato" w:cs="Times New Roman"/>
          <w:lang w:eastAsia="pl-PL"/>
        </w:rPr>
      </w:pPr>
    </w:p>
    <w:p w14:paraId="2033A865" w14:textId="77777777" w:rsidR="00C16AD8" w:rsidRPr="00441D03" w:rsidRDefault="00C16AD8" w:rsidP="003D54BC">
      <w:pPr>
        <w:spacing w:after="0" w:line="254" w:lineRule="auto"/>
        <w:jc w:val="both"/>
        <w:rPr>
          <w:rFonts w:ascii="Lato" w:hAnsi="Lato"/>
        </w:rPr>
      </w:pPr>
      <w:r w:rsidRPr="00441D03">
        <w:rPr>
          <w:rFonts w:ascii="Lato" w:hAnsi="Lato"/>
        </w:rPr>
        <w:t>W zakresie szkolnictwa podstawowego w roku 2019/2020 w Krakowie działało łącznie 281 oddziałów szkół specjalnych samorządowych i niesamorządowych, zapewniających edukację dla 1</w:t>
      </w:r>
      <w:r w:rsidR="002F7009" w:rsidRPr="00441D03">
        <w:rPr>
          <w:rFonts w:ascii="Lato" w:hAnsi="Lato"/>
        </w:rPr>
        <w:t> </w:t>
      </w:r>
      <w:r w:rsidRPr="00441D03">
        <w:rPr>
          <w:rFonts w:ascii="Lato" w:hAnsi="Lato"/>
        </w:rPr>
        <w:t xml:space="preserve">142 uczniów. Ponad 87% (995 osób) z nich to uczniowie szkół samorządowych. Średnio, w jednym oddziale szkół samorządowych uczyło się czworo uczniów. </w:t>
      </w:r>
    </w:p>
    <w:p w14:paraId="68342FE7" w14:textId="77777777" w:rsidR="00C16AD8" w:rsidRPr="00441D03" w:rsidRDefault="00C16AD8" w:rsidP="003D54BC">
      <w:pPr>
        <w:spacing w:after="0"/>
        <w:jc w:val="both"/>
        <w:rPr>
          <w:rFonts w:ascii="Lato" w:hAnsi="Lato"/>
        </w:rPr>
      </w:pPr>
    </w:p>
    <w:p w14:paraId="08993485" w14:textId="193728BC" w:rsidR="00C16AD8" w:rsidRPr="00441D03" w:rsidRDefault="00C16AD8" w:rsidP="003D54BC">
      <w:pPr>
        <w:tabs>
          <w:tab w:val="left" w:pos="3510"/>
        </w:tabs>
        <w:spacing w:after="0"/>
        <w:jc w:val="both"/>
        <w:rPr>
          <w:rFonts w:ascii="Lato" w:hAnsi="Lato"/>
        </w:rPr>
      </w:pPr>
      <w:r w:rsidRPr="00441D03">
        <w:rPr>
          <w:rFonts w:ascii="Lato" w:hAnsi="Lato"/>
        </w:rPr>
        <w:t>Edukację specjalną na poziomie ponadpodstawowym realizowało w roku 2019/2020 w Krakowie łącznie 179 oddziałów samorządowych i niesamorządowych szkół specjalnych ogólnokształcących i kształcących w zawodach, zapewniając wykształcenie dla 937 osób (784 w</w:t>
      </w:r>
      <w:r w:rsidR="00204081">
        <w:rPr>
          <w:rFonts w:ascii="Lato" w:hAnsi="Lato"/>
        </w:rPr>
        <w:t> </w:t>
      </w:r>
      <w:r w:rsidRPr="00441D03">
        <w:rPr>
          <w:rFonts w:ascii="Lato" w:hAnsi="Lato"/>
        </w:rPr>
        <w:t>2018 roku). Wzrost uczniów o 152 osoby w porównaniu do roku ubiegłego związany jest z reformą oświaty i kumulacją w klasach pierwszych uczniów dwóch roczników. 92% uczniów (863 osoby) to uczniowie szkół samorządowych (w 165 oddziałach), w większości – szkół specjalnych kształcących w zawodach. Średnio w jednym samorządowym oddziale specjalnej szkoły ponadpodstawowej uczyło się 5 osób.</w:t>
      </w:r>
    </w:p>
    <w:p w14:paraId="40776332" w14:textId="77777777" w:rsidR="00403C3F" w:rsidRPr="00441D03" w:rsidRDefault="00403C3F">
      <w:pPr>
        <w:rPr>
          <w:rFonts w:ascii="Lato" w:hAnsi="Lato"/>
        </w:rPr>
      </w:pPr>
      <w:r w:rsidRPr="00441D03">
        <w:rPr>
          <w:rFonts w:ascii="Lato" w:hAnsi="Lato"/>
        </w:rPr>
        <w:br w:type="page"/>
      </w:r>
    </w:p>
    <w:p w14:paraId="2803635F" w14:textId="77777777" w:rsidR="00C16AD8" w:rsidRPr="00FB53C8" w:rsidRDefault="00C16AD8" w:rsidP="003D54BC">
      <w:pPr>
        <w:pStyle w:val="Nagwek3"/>
      </w:pPr>
      <w:bookmarkStart w:id="217" w:name="_Toc41897638"/>
      <w:r w:rsidRPr="00FB53C8">
        <w:lastRenderedPageBreak/>
        <w:t>IV.4.6</w:t>
      </w:r>
      <w:r w:rsidR="003D54BC" w:rsidRPr="00FB53C8">
        <w:t>.</w:t>
      </w:r>
      <w:r w:rsidRPr="00FB53C8">
        <w:t xml:space="preserve"> Zadania inwestycyjne</w:t>
      </w:r>
      <w:bookmarkEnd w:id="217"/>
    </w:p>
    <w:p w14:paraId="107E9FD5" w14:textId="77777777" w:rsidR="00C16AD8" w:rsidRPr="00441D03" w:rsidRDefault="00C16AD8" w:rsidP="003D54BC">
      <w:pPr>
        <w:spacing w:after="0"/>
        <w:jc w:val="both"/>
        <w:rPr>
          <w:rFonts w:ascii="Lato" w:hAnsi="Lato"/>
        </w:rPr>
      </w:pPr>
    </w:p>
    <w:p w14:paraId="01D1F3F5" w14:textId="77777777" w:rsidR="00C16AD8" w:rsidRPr="00441D03" w:rsidRDefault="00C16AD8" w:rsidP="003D54BC">
      <w:pPr>
        <w:spacing w:after="0"/>
        <w:jc w:val="both"/>
        <w:rPr>
          <w:rFonts w:ascii="Lato" w:hAnsi="Lato" w:cs="Times New Roman"/>
        </w:rPr>
      </w:pPr>
      <w:r w:rsidRPr="00441D03">
        <w:rPr>
          <w:rFonts w:ascii="Lato" w:hAnsi="Lato"/>
        </w:rPr>
        <w:t>W 2019 roku zrealizowano w ramach dziedziny następujące wybrane zadania inwestycyjne mające wpływ na dostępność i jakość nauczania (inwestycje prowadzone w 2019 roku, ale nie zakończone oznaczone zostały jako „w toku”)</w:t>
      </w:r>
      <w:r w:rsidRPr="00441D03">
        <w:rPr>
          <w:rFonts w:ascii="Lato" w:hAnsi="Lato" w:cs="Times New Roman"/>
        </w:rPr>
        <w:t>:</w:t>
      </w:r>
    </w:p>
    <w:p w14:paraId="5FFCCF93" w14:textId="2338F296" w:rsidR="69B9C4F9" w:rsidRPr="00441D03" w:rsidRDefault="69B9C4F9" w:rsidP="69B9C4F9">
      <w:pPr>
        <w:spacing w:after="0"/>
        <w:jc w:val="both"/>
        <w:rPr>
          <w:rFonts w:ascii="Lato" w:hAnsi="Lato" w:cs="Times New Roman"/>
        </w:rPr>
      </w:pPr>
    </w:p>
    <w:p w14:paraId="2A090382" w14:textId="6894B5D9" w:rsidR="08B14380" w:rsidRPr="00FB53C8" w:rsidRDefault="5E25E250" w:rsidP="00BB170A">
      <w:pPr>
        <w:pStyle w:val="Akapitzlist"/>
        <w:numPr>
          <w:ilvl w:val="0"/>
          <w:numId w:val="85"/>
        </w:numPr>
        <w:spacing w:after="0" w:line="240" w:lineRule="auto"/>
        <w:jc w:val="both"/>
        <w:rPr>
          <w:rFonts w:eastAsiaTheme="minorEastAsia"/>
        </w:rPr>
      </w:pPr>
      <w:r w:rsidRPr="76E98C4A">
        <w:rPr>
          <w:rFonts w:ascii="Lato" w:eastAsia="Lato" w:hAnsi="Lato" w:cs="Lato"/>
        </w:rPr>
        <w:t>b</w:t>
      </w:r>
      <w:r w:rsidR="08B14380" w:rsidRPr="76E98C4A">
        <w:rPr>
          <w:rFonts w:ascii="Lato" w:eastAsia="Lato" w:hAnsi="Lato" w:cs="Lato"/>
        </w:rPr>
        <w:t>udowa</w:t>
      </w:r>
      <w:r w:rsidR="131DFCE1" w:rsidRPr="76E98C4A">
        <w:rPr>
          <w:rFonts w:ascii="Lato" w:eastAsia="Lato" w:hAnsi="Lato" w:cs="Lato"/>
        </w:rPr>
        <w:t xml:space="preserve">: </w:t>
      </w:r>
      <w:r w:rsidR="08B14380" w:rsidRPr="76E98C4A">
        <w:rPr>
          <w:rFonts w:ascii="Lato" w:eastAsia="Lato" w:hAnsi="Lato" w:cs="Lato"/>
        </w:rPr>
        <w:t>Zespół Szkolno-Przedszkolny os. Gotyk (w toku</w:t>
      </w:r>
      <w:r w:rsidR="70CEAF88" w:rsidRPr="76E98C4A">
        <w:rPr>
          <w:rFonts w:ascii="Lato" w:eastAsia="Lato" w:hAnsi="Lato" w:cs="Lato"/>
        </w:rPr>
        <w:t xml:space="preserve"> </w:t>
      </w:r>
      <w:r w:rsidR="6CF6C400" w:rsidRPr="76E98C4A">
        <w:rPr>
          <w:rFonts w:ascii="Lato" w:eastAsia="Lato" w:hAnsi="Lato" w:cs="Lato"/>
        </w:rPr>
        <w:t>-</w:t>
      </w:r>
      <w:r w:rsidR="23C47B40" w:rsidRPr="76E98C4A">
        <w:rPr>
          <w:rFonts w:ascii="Lato" w:eastAsia="Lato" w:hAnsi="Lato" w:cs="Lato"/>
        </w:rPr>
        <w:t xml:space="preserve"> </w:t>
      </w:r>
      <w:r w:rsidR="1000FA87" w:rsidRPr="76E98C4A">
        <w:rPr>
          <w:rFonts w:ascii="Lato" w:eastAsia="Lato" w:hAnsi="Lato" w:cs="Lato"/>
        </w:rPr>
        <w:t>w ramach inwestycji na o</w:t>
      </w:r>
      <w:r w:rsidR="00782AA7">
        <w:rPr>
          <w:rFonts w:ascii="Lato" w:eastAsia="Lato" w:hAnsi="Lato" w:cs="Lato"/>
        </w:rPr>
        <w:t>s</w:t>
      </w:r>
      <w:r w:rsidR="1000FA87" w:rsidRPr="76E98C4A">
        <w:rPr>
          <w:rFonts w:ascii="Lato" w:eastAsia="Lato" w:hAnsi="Lato" w:cs="Lato"/>
        </w:rPr>
        <w:t>.</w:t>
      </w:r>
      <w:r w:rsidR="00782AA7">
        <w:rPr>
          <w:rFonts w:ascii="Lato" w:eastAsia="Lato" w:hAnsi="Lato" w:cs="Lato"/>
        </w:rPr>
        <w:t> </w:t>
      </w:r>
      <w:r w:rsidR="1000FA87" w:rsidRPr="76E98C4A">
        <w:rPr>
          <w:rFonts w:ascii="Lato" w:eastAsia="Lato" w:hAnsi="Lato" w:cs="Lato"/>
        </w:rPr>
        <w:t>Gotyk powstaje nowoczesny kompleks edukacyjny wraz z boiskiem i placem zabaw, który zapewni zajęcia opiekuńcze i edukacyjne dla łącznie 500 dzieci i uczniów. W 2019 roku uzyskano stan surowy zamknięty oraz wykonano część prac instalacyjnych wewnątrz i na zewnątrz budynku</w:t>
      </w:r>
      <w:r w:rsidR="5282F8CD" w:rsidRPr="76E98C4A">
        <w:rPr>
          <w:rFonts w:ascii="Lato" w:eastAsia="Lato" w:hAnsi="Lato" w:cs="Lato"/>
        </w:rPr>
        <w:t>)</w:t>
      </w:r>
      <w:r w:rsidR="08B14380" w:rsidRPr="76E98C4A">
        <w:rPr>
          <w:rFonts w:ascii="Lato" w:eastAsia="Lato" w:hAnsi="Lato" w:cs="Lato"/>
        </w:rPr>
        <w:t>, Zespół Szkolno-Przedszkolny os. Kliny (w toku</w:t>
      </w:r>
      <w:r w:rsidR="72804F59" w:rsidRPr="76E98C4A">
        <w:rPr>
          <w:rFonts w:ascii="Lato" w:eastAsia="Lato" w:hAnsi="Lato" w:cs="Lato"/>
        </w:rPr>
        <w:t xml:space="preserve"> </w:t>
      </w:r>
      <w:r w:rsidR="00D74CA1">
        <w:rPr>
          <w:rFonts w:ascii="Lato" w:eastAsia="Lato" w:hAnsi="Lato" w:cs="Lato"/>
        </w:rPr>
        <w:t>–</w:t>
      </w:r>
      <w:r w:rsidR="72804F59" w:rsidRPr="76E98C4A">
        <w:rPr>
          <w:rFonts w:ascii="Lato" w:eastAsia="Lato" w:hAnsi="Lato" w:cs="Lato"/>
        </w:rPr>
        <w:t xml:space="preserve"> </w:t>
      </w:r>
      <w:r w:rsidR="5FB8D6BE" w:rsidRPr="76E98C4A">
        <w:rPr>
          <w:rFonts w:ascii="Lato" w:eastAsia="Lato" w:hAnsi="Lato" w:cs="Lato"/>
        </w:rPr>
        <w:t>w</w:t>
      </w:r>
      <w:r w:rsidR="00D74CA1">
        <w:rPr>
          <w:rFonts w:ascii="Lato" w:eastAsia="Lato" w:hAnsi="Lato" w:cs="Lato"/>
        </w:rPr>
        <w:t> </w:t>
      </w:r>
      <w:r w:rsidR="72804F59" w:rsidRPr="76E98C4A">
        <w:rPr>
          <w:rFonts w:ascii="Lato" w:eastAsia="Lato" w:hAnsi="Lato" w:cs="Lato"/>
        </w:rPr>
        <w:t>2019 roku wykonano fundamenty</w:t>
      </w:r>
      <w:r w:rsidR="24656485" w:rsidRPr="76E98C4A">
        <w:rPr>
          <w:rFonts w:ascii="Lato" w:eastAsia="Lato" w:hAnsi="Lato" w:cs="Lato"/>
        </w:rPr>
        <w:t>)</w:t>
      </w:r>
      <w:r w:rsidR="218643DE" w:rsidRPr="76E98C4A">
        <w:rPr>
          <w:rFonts w:ascii="Lato" w:eastAsia="Lato" w:hAnsi="Lato" w:cs="Lato"/>
        </w:rPr>
        <w:t>,</w:t>
      </w:r>
      <w:r w:rsidR="72804F59" w:rsidRPr="76E98C4A">
        <w:rPr>
          <w:rFonts w:ascii="Lato" w:eastAsia="Lato" w:hAnsi="Lato" w:cs="Lato"/>
        </w:rPr>
        <w:t xml:space="preserve"> </w:t>
      </w:r>
      <w:r w:rsidR="08B14380" w:rsidRPr="76E98C4A">
        <w:rPr>
          <w:rFonts w:ascii="Lato" w:eastAsia="Lato" w:hAnsi="Lato" w:cs="Lato"/>
        </w:rPr>
        <w:t>Zespół</w:t>
      </w:r>
      <w:r w:rsidR="3F684B6B" w:rsidRPr="76E98C4A">
        <w:rPr>
          <w:rFonts w:ascii="Lato" w:eastAsia="Lato" w:hAnsi="Lato" w:cs="Lato"/>
        </w:rPr>
        <w:t xml:space="preserve"> </w:t>
      </w:r>
      <w:r w:rsidR="08B14380" w:rsidRPr="76E98C4A">
        <w:rPr>
          <w:rFonts w:ascii="Lato" w:eastAsia="Lato" w:hAnsi="Lato" w:cs="Lato"/>
        </w:rPr>
        <w:t>Szkolno-Przedszkolny os. Złocień (w toku</w:t>
      </w:r>
      <w:r w:rsidR="532B3D8B" w:rsidRPr="76E98C4A">
        <w:rPr>
          <w:rFonts w:ascii="Lato" w:eastAsia="Lato" w:hAnsi="Lato" w:cs="Lato"/>
        </w:rPr>
        <w:t xml:space="preserve"> </w:t>
      </w:r>
      <w:r w:rsidR="00204081">
        <w:rPr>
          <w:rFonts w:ascii="Lato" w:eastAsia="Lato" w:hAnsi="Lato" w:cs="Lato"/>
        </w:rPr>
        <w:t>–</w:t>
      </w:r>
      <w:r w:rsidR="532B3D8B" w:rsidRPr="76E98C4A">
        <w:rPr>
          <w:rFonts w:ascii="Lato" w:eastAsia="Lato" w:hAnsi="Lato" w:cs="Lato"/>
        </w:rPr>
        <w:t xml:space="preserve"> </w:t>
      </w:r>
      <w:r w:rsidR="20E20EFD" w:rsidRPr="76E98C4A">
        <w:rPr>
          <w:rFonts w:ascii="Lato" w:eastAsia="Lato" w:hAnsi="Lato" w:cs="Lato"/>
        </w:rPr>
        <w:t>w</w:t>
      </w:r>
      <w:r w:rsidR="532B3D8B" w:rsidRPr="76E98C4A">
        <w:rPr>
          <w:rFonts w:ascii="Lato" w:eastAsia="Lato" w:hAnsi="Lato" w:cs="Lato"/>
        </w:rPr>
        <w:t xml:space="preserve"> 2019 roku wykonano program funkcjonalno-użytkowy oraz częściowo przygotowano działkę pod realizację inwestycji</w:t>
      </w:r>
      <w:r w:rsidR="08B14380" w:rsidRPr="76E98C4A">
        <w:rPr>
          <w:rFonts w:ascii="Lato" w:eastAsia="Lato" w:hAnsi="Lato" w:cs="Lato"/>
        </w:rPr>
        <w:t>),</w:t>
      </w:r>
    </w:p>
    <w:p w14:paraId="14FF2315" w14:textId="6B98EB41" w:rsidR="08B14380" w:rsidRPr="00FB53C8" w:rsidRDefault="08B14380" w:rsidP="00BB170A">
      <w:pPr>
        <w:pStyle w:val="Akapitzlist"/>
        <w:numPr>
          <w:ilvl w:val="0"/>
          <w:numId w:val="85"/>
        </w:numPr>
        <w:jc w:val="both"/>
        <w:rPr>
          <w:rFonts w:ascii="Lato" w:eastAsiaTheme="minorEastAsia" w:hAnsi="Lato"/>
        </w:rPr>
      </w:pPr>
      <w:r w:rsidRPr="5729BB4F">
        <w:rPr>
          <w:rFonts w:ascii="Lato" w:eastAsia="Lato" w:hAnsi="Lato" w:cs="Lato"/>
        </w:rPr>
        <w:t>termomodernizacja: Przedszkole nr 6, Przedszkole nr 65, Przedszkole nr 108, Przedszkole nr 124, Przedszkole nr 152, Przedszkole nr 175, Szkoła Podstawowa nr 27, Szkoła Podstawowa nr 101, Szkoła Podstawowa nr 129, Szkoła Podstawowa nr</w:t>
      </w:r>
      <w:r w:rsidR="4D214B6E" w:rsidRPr="5729BB4F">
        <w:rPr>
          <w:rFonts w:ascii="Lato" w:eastAsia="Lato" w:hAnsi="Lato" w:cs="Lato"/>
        </w:rPr>
        <w:t xml:space="preserve"> </w:t>
      </w:r>
      <w:r w:rsidRPr="5729BB4F">
        <w:rPr>
          <w:rFonts w:ascii="Lato" w:eastAsia="Lato" w:hAnsi="Lato" w:cs="Lato"/>
        </w:rPr>
        <w:t>142, Zespół Szkolno-Przedszkolny nr 2, Zespół Szkół Ogólnokształcących nr 9, XI Liceum Ogólnokształcące, Zespół Szkół nr 1, Centrum Młodzieży, Młodzieżowy Dom Kultury im. J. Korczaka (wspólnie z Poradnią Psychologiczno-Pedagogiczną nr 4),</w:t>
      </w:r>
    </w:p>
    <w:p w14:paraId="03E6CADF" w14:textId="7DC0A37F"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t>rozbudowa: Szkoła Podstawowa nr 50 (w toku), Szkoła Podstawowa nr 53 (w toku), Szkoła Podstawowa nr 67 (w toku), Szkoła Podstawowa nr 72 (w toku), Szkoła Podstawowa nr 134 (w toku), Zespół Szkolno-Przedszkolny nr 7 (w toku), Zespół Szkół Specjalnych nr 6,</w:t>
      </w:r>
    </w:p>
    <w:p w14:paraId="43BF807C" w14:textId="3709A76C"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t>zakup lokalu na oddział przedszkolny: al. 29 Listopada,</w:t>
      </w:r>
    </w:p>
    <w:p w14:paraId="0B3199A6" w14:textId="1C36C1F1" w:rsidR="00B16E6A" w:rsidRPr="00B16E6A" w:rsidRDefault="08B14380" w:rsidP="00BB170A">
      <w:pPr>
        <w:pStyle w:val="Akapitzlist"/>
        <w:numPr>
          <w:ilvl w:val="0"/>
          <w:numId w:val="85"/>
        </w:numPr>
        <w:jc w:val="both"/>
        <w:rPr>
          <w:rFonts w:ascii="Lato" w:eastAsiaTheme="minorEastAsia" w:hAnsi="Lato"/>
        </w:rPr>
      </w:pPr>
      <w:r w:rsidRPr="00B16E6A">
        <w:rPr>
          <w:rFonts w:ascii="Lato" w:eastAsia="Lato" w:hAnsi="Lato" w:cs="Lato"/>
        </w:rPr>
        <w:t xml:space="preserve">częściowa likwidacja barier architektonicznych (zadania zrealizowane w Dziedzinie Pomoc i Integracja Społeczna): Przedszkole nr 35, Szkoła Podstawowa nr 77, Szkoła Podstawowa nr 148, Zespół Szkolno-Przedszkolny nr 7, Zespół Szkół Ogólnokształcących nr 35 oraz pozostałe zadania: Przedszkole nr 14, Zespół Szkół Specjalnych nr 6, Miejskie Centrum Obsługi Oświaty, </w:t>
      </w:r>
    </w:p>
    <w:p w14:paraId="27887833" w14:textId="7C92864A" w:rsidR="08B14380" w:rsidRPr="00B16E6A" w:rsidRDefault="08B14380" w:rsidP="00BB170A">
      <w:pPr>
        <w:pStyle w:val="Akapitzlist"/>
        <w:numPr>
          <w:ilvl w:val="0"/>
          <w:numId w:val="85"/>
        </w:numPr>
        <w:jc w:val="both"/>
        <w:rPr>
          <w:rFonts w:ascii="Lato" w:eastAsiaTheme="minorEastAsia" w:hAnsi="Lato"/>
        </w:rPr>
      </w:pPr>
      <w:r w:rsidRPr="00B16E6A">
        <w:rPr>
          <w:rFonts w:ascii="Lato" w:eastAsia="Lato" w:hAnsi="Lato" w:cs="Lato"/>
        </w:rPr>
        <w:t xml:space="preserve">budowa sali gimnastycznej: Szkoła Podstawowa nr 25, </w:t>
      </w:r>
    </w:p>
    <w:p w14:paraId="5CCD1C9D" w14:textId="648610AD"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t>modernizacja: Przedszkole nr 6 (w toku), Przedszkole nr 10, Przedszkole nr 22 (w toku), Przedszkole nr 46, Przedszkole nr 51 (w toku), Przedszkole nr 78, Przedszkole nr 95, Przedszkole nr 112, Przedszkole nr 124, Przedszkole nr 148, Przedszkole nr 182, Szkoła Podstawowa nr 31, Szkoła Podstawowa nr 48, Szkoła Podstawowa nr 53, Szkoła Podstawowa nr 58, Szkoła Podstawowa nr 65, Szkoła Podstawowa nr 77, Szkoła Podstawowa nr 137, Szkoła Podstawowa nr 155, Szkoła Podstawowa nr 156, Zespół Szkolno-Przedszkolny nr 3 (w toku), Zespół Szkolno-Przedszkolny nr 6, Zespół Szkół Mechanicznych nr 4 (w toku), Centrum Kształcenia Praktycznego</w:t>
      </w:r>
      <w:r w:rsidR="551775B4" w:rsidRPr="00FB53C8">
        <w:rPr>
          <w:rFonts w:ascii="Lato" w:eastAsia="Lato" w:hAnsi="Lato" w:cs="Lato"/>
        </w:rPr>
        <w:t xml:space="preserve"> </w:t>
      </w:r>
      <w:r w:rsidRPr="00FB53C8">
        <w:rPr>
          <w:rFonts w:ascii="Lato" w:eastAsia="Lato" w:hAnsi="Lato" w:cs="Lato"/>
        </w:rPr>
        <w:t>(obecnie Centrum Kształcenia Zawodowego nr 1), Przedszkole nr 57, Specjalny Ośrodek Szkolno-Wychowawczy nr 6,</w:t>
      </w:r>
    </w:p>
    <w:p w14:paraId="6B16433D" w14:textId="2AE25BFC"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t xml:space="preserve">budowa boiska i placu zabaw: Szkoła Podstawowa nr 31, </w:t>
      </w:r>
    </w:p>
    <w:p w14:paraId="5D09E2F8" w14:textId="1DFB7E37"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t>modernizacja placów zabaw: Przedszkole nr 5, Przedszkole nr 14, Przedszkole nr 22, Przedszkole nr 28, Przedszkole nr 33, Przedszkole nr 35, Przedszkole nr 49, Przedszkole nr 76, Przedszkole nr 80, Przedszkole nr 82, Przedszkole nr 110, Przedszkole nr 117, Przedszkole nr 133, Przedszkole nr 133, Przedszkole nr 144, Przedszkole nr 145, Przedszkole nr 162, Szkoła Podstawowa nr 32, Szkoła Podstawowa nr 39, Szkoła Podstawowa nr 106,</w:t>
      </w:r>
    </w:p>
    <w:p w14:paraId="46977DEC" w14:textId="7C8FD522"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lastRenderedPageBreak/>
        <w:t>dostosowanie budynku do wymogów przeciwpożarowych: Przedszkole nr 135, Internat Zespołu Szkół nr 1 (w toku),</w:t>
      </w:r>
    </w:p>
    <w:p w14:paraId="5587A0A9" w14:textId="381BB179"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t>przebudowa: Przedszkole nr 38 (w toku), adaptacja poddasza w V L</w:t>
      </w:r>
      <w:r w:rsidR="5720CB51" w:rsidRPr="00FB53C8">
        <w:rPr>
          <w:rFonts w:ascii="Lato" w:eastAsia="Lato" w:hAnsi="Lato" w:cs="Lato"/>
        </w:rPr>
        <w:t>O</w:t>
      </w:r>
      <w:r w:rsidRPr="00FB53C8">
        <w:rPr>
          <w:rFonts w:ascii="Lato" w:eastAsia="Lato" w:hAnsi="Lato" w:cs="Lato"/>
        </w:rPr>
        <w:t xml:space="preserve"> (w toku),</w:t>
      </w:r>
    </w:p>
    <w:p w14:paraId="52ADF22F" w14:textId="00AC4CBC" w:rsidR="08B14380" w:rsidRPr="00FB53C8" w:rsidRDefault="08B14380" w:rsidP="00BB170A">
      <w:pPr>
        <w:pStyle w:val="Akapitzlist"/>
        <w:numPr>
          <w:ilvl w:val="0"/>
          <w:numId w:val="85"/>
        </w:numPr>
        <w:jc w:val="both"/>
        <w:rPr>
          <w:rFonts w:ascii="Lato" w:eastAsiaTheme="minorEastAsia" w:hAnsi="Lato"/>
        </w:rPr>
      </w:pPr>
      <w:r w:rsidRPr="00FB53C8">
        <w:rPr>
          <w:rFonts w:ascii="Lato" w:eastAsia="Lato" w:hAnsi="Lato" w:cs="Lato"/>
        </w:rPr>
        <w:t>zakupy inwestycyjne: Przedszkole nr 2, Przedszkole nr 12, Przedszkole nr 44, Przedszkole nr 49, Przedszkole nr 57, Przedszkole nr 71, Przedszkole nr 88, Przedszkole nr 92, Przedszkole nr 127, Przedszkole nr 140, Przedszkole nr 154, Przedszkole nr 162, Przedszkole nr 178, Szkoła Podstawowa nr 52, Szkoła Podstawowa nr 156, Zespół Szkolno-Przedszkolny nr 5, Zespół Szkolno-Przedszkolny nr 6, Specjalny Ośrodek Szkolno-Wychowawczy nr 2, Specjalny Ośrodek Szkolno-Wychowawczy dla</w:t>
      </w:r>
      <w:r w:rsidR="1D5F5BE7" w:rsidRPr="00FB53C8">
        <w:rPr>
          <w:rFonts w:ascii="Lato" w:eastAsia="Lato" w:hAnsi="Lato" w:cs="Lato"/>
        </w:rPr>
        <w:t xml:space="preserve"> </w:t>
      </w:r>
      <w:r w:rsidRPr="00FB53C8">
        <w:rPr>
          <w:rFonts w:ascii="Lato" w:eastAsia="Lato" w:hAnsi="Lato" w:cs="Lato"/>
        </w:rPr>
        <w:t>Niesłyszących (mikrobus).</w:t>
      </w:r>
    </w:p>
    <w:p w14:paraId="564A82CB" w14:textId="77777777" w:rsidR="00C16AD8" w:rsidRPr="00FB53C8" w:rsidRDefault="00C16AD8" w:rsidP="00403C3F">
      <w:pPr>
        <w:pStyle w:val="Akapitzlist"/>
        <w:spacing w:after="0"/>
        <w:jc w:val="both"/>
        <w:rPr>
          <w:rFonts w:ascii="Lato" w:hAnsi="Lato"/>
        </w:rPr>
      </w:pPr>
      <w:r w:rsidRPr="00FB53C8">
        <w:rPr>
          <w:rFonts w:ascii="Lato" w:hAnsi="Lato"/>
        </w:rPr>
        <w:tab/>
      </w:r>
    </w:p>
    <w:p w14:paraId="24AA0BED" w14:textId="77777777" w:rsidR="00C16AD8" w:rsidRPr="00FB53C8" w:rsidRDefault="00C16AD8" w:rsidP="003D54BC">
      <w:pPr>
        <w:pStyle w:val="Nagwek3"/>
      </w:pPr>
      <w:bookmarkStart w:id="218" w:name="_Toc6470442"/>
      <w:bookmarkStart w:id="219" w:name="_Toc8214956"/>
      <w:bookmarkStart w:id="220" w:name="_Toc41897639"/>
      <w:r w:rsidRPr="00FB53C8">
        <w:t>IV.4.7</w:t>
      </w:r>
      <w:r w:rsidR="003D54BC" w:rsidRPr="00FB53C8">
        <w:t>.</w:t>
      </w:r>
      <w:r w:rsidRPr="00FB53C8">
        <w:t xml:space="preserve"> Źródła wiedzy o krakowskiej oświacie</w:t>
      </w:r>
      <w:bookmarkEnd w:id="218"/>
      <w:bookmarkEnd w:id="219"/>
      <w:bookmarkEnd w:id="220"/>
    </w:p>
    <w:p w14:paraId="3CE28D4A" w14:textId="77777777" w:rsidR="00C16AD8" w:rsidRPr="00204081" w:rsidRDefault="00C16AD8" w:rsidP="003D54BC">
      <w:pPr>
        <w:spacing w:after="0"/>
        <w:jc w:val="both"/>
        <w:rPr>
          <w:rFonts w:ascii="Lato" w:hAnsi="Lato" w:cs="Times New Roman"/>
        </w:rPr>
      </w:pPr>
    </w:p>
    <w:p w14:paraId="0A55D044" w14:textId="77777777" w:rsidR="00C16AD8" w:rsidRPr="00FB53C8" w:rsidRDefault="00C16AD8" w:rsidP="003D54BC">
      <w:pPr>
        <w:spacing w:after="0"/>
        <w:jc w:val="both"/>
        <w:rPr>
          <w:rFonts w:ascii="Lato" w:hAnsi="Lato" w:cs="Times New Roman"/>
        </w:rPr>
      </w:pPr>
      <w:r w:rsidRPr="00204081">
        <w:rPr>
          <w:rFonts w:ascii="Lato" w:hAnsi="Lato" w:cs="Times New Roman"/>
        </w:rPr>
        <w:t xml:space="preserve">Źródła </w:t>
      </w:r>
      <w:r w:rsidRPr="00FB53C8">
        <w:rPr>
          <w:rFonts w:ascii="Lato" w:hAnsi="Lato" w:cs="Times New Roman"/>
        </w:rPr>
        <w:t xml:space="preserve">informacji o krakowskiej oświacie: </w:t>
      </w:r>
    </w:p>
    <w:p w14:paraId="009F727F" w14:textId="413510A2" w:rsidR="00C16AD8" w:rsidRPr="00204081" w:rsidRDefault="00C16AD8" w:rsidP="00BB170A">
      <w:pPr>
        <w:numPr>
          <w:ilvl w:val="0"/>
          <w:numId w:val="82"/>
        </w:numPr>
        <w:spacing w:after="0" w:line="240" w:lineRule="auto"/>
        <w:ind w:left="709"/>
        <w:jc w:val="both"/>
        <w:rPr>
          <w:rFonts w:ascii="Lato" w:hAnsi="Lato" w:cs="Times New Roman"/>
        </w:rPr>
      </w:pPr>
      <w:r w:rsidRPr="00204081">
        <w:rPr>
          <w:rFonts w:ascii="Lato" w:hAnsi="Lato" w:cs="Times New Roman"/>
          <w:b/>
        </w:rPr>
        <w:t>naszeszkoly.krakow.pl</w:t>
      </w:r>
      <w:r w:rsidR="00204081" w:rsidRPr="00204081">
        <w:rPr>
          <w:rFonts w:ascii="Lato" w:hAnsi="Lato" w:cs="Times New Roman"/>
          <w:b/>
        </w:rPr>
        <w:t xml:space="preserve"> </w:t>
      </w:r>
      <w:r w:rsidR="00204081" w:rsidRPr="00204081">
        <w:rPr>
          <w:rFonts w:ascii="Lato" w:hAnsi="Lato" w:cs="Times New Roman"/>
        </w:rPr>
        <w:t xml:space="preserve">– </w:t>
      </w:r>
      <w:r w:rsidRPr="00204081">
        <w:rPr>
          <w:rFonts w:ascii="Lato" w:hAnsi="Lato" w:cs="Times New Roman"/>
        </w:rPr>
        <w:t>dostarcza informacji na temat wszystkich szkół i placówek na terenie Krakowa: z Systemu Informacji Oświatowej, Okręgowej Komisji Egzaminacyjnej, Kuratorium Oświaty, jak również samych szkół.</w:t>
      </w:r>
    </w:p>
    <w:p w14:paraId="196A95DF" w14:textId="21FA2331" w:rsidR="00C16AD8" w:rsidRPr="001475F3" w:rsidRDefault="00C16AD8" w:rsidP="00BB170A">
      <w:pPr>
        <w:numPr>
          <w:ilvl w:val="0"/>
          <w:numId w:val="82"/>
        </w:numPr>
        <w:spacing w:after="0" w:line="240" w:lineRule="auto"/>
        <w:jc w:val="both"/>
        <w:rPr>
          <w:rFonts w:ascii="Lato" w:hAnsi="Lato" w:cs="Times New Roman"/>
        </w:rPr>
      </w:pPr>
      <w:r w:rsidRPr="001475F3">
        <w:rPr>
          <w:rFonts w:ascii="Lato" w:hAnsi="Lato" w:cs="Times New Roman"/>
          <w:b/>
        </w:rPr>
        <w:t>portaledukacyjny.krakow.pl</w:t>
      </w:r>
      <w:r w:rsidR="001475F3" w:rsidRPr="001475F3">
        <w:rPr>
          <w:rFonts w:ascii="Lato" w:hAnsi="Lato" w:cs="Times New Roman"/>
          <w:b/>
        </w:rPr>
        <w:t xml:space="preserve"> </w:t>
      </w:r>
      <w:r w:rsidR="001475F3" w:rsidRPr="001475F3">
        <w:rPr>
          <w:rFonts w:ascii="Lato" w:hAnsi="Lato" w:cs="Times New Roman"/>
        </w:rPr>
        <w:t>–</w:t>
      </w:r>
      <w:r w:rsidR="001475F3" w:rsidRPr="001475F3">
        <w:rPr>
          <w:rFonts w:ascii="Lato" w:hAnsi="Lato" w:cs="Times New Roman"/>
          <w:b/>
        </w:rPr>
        <w:t xml:space="preserve"> </w:t>
      </w:r>
      <w:r w:rsidRPr="001475F3">
        <w:rPr>
          <w:rFonts w:ascii="Lato" w:hAnsi="Lato" w:cs="Times New Roman"/>
        </w:rPr>
        <w:t xml:space="preserve">w którym można znaleźć ważne ogłoszenia, ciekawe informacje o edukacyjnych inicjatywach i programach oraz wszelkie aktualności. </w:t>
      </w:r>
    </w:p>
    <w:p w14:paraId="02A83B32" w14:textId="77777777" w:rsidR="00403C3F" w:rsidRPr="00FB53C8" w:rsidRDefault="00C16AD8" w:rsidP="00BB170A">
      <w:pPr>
        <w:numPr>
          <w:ilvl w:val="0"/>
          <w:numId w:val="82"/>
        </w:numPr>
        <w:spacing w:after="0" w:line="240" w:lineRule="auto"/>
        <w:jc w:val="both"/>
        <w:rPr>
          <w:rFonts w:ascii="Lato" w:hAnsi="Lato" w:cs="Times New Roman"/>
        </w:rPr>
      </w:pPr>
      <w:r w:rsidRPr="00FB53C8">
        <w:rPr>
          <w:rFonts w:ascii="Lato" w:hAnsi="Lato" w:cs="Times New Roman"/>
          <w:b/>
        </w:rPr>
        <w:t>Raport o stanie oświaty krakowskiej 2019/2020</w:t>
      </w:r>
      <w:r w:rsidRPr="00FB53C8">
        <w:rPr>
          <w:rFonts w:ascii="Lato" w:hAnsi="Lato" w:cs="Times New Roman"/>
        </w:rPr>
        <w:t>, dostępny w Biuletynie Informacji Publicznej.</w:t>
      </w:r>
    </w:p>
    <w:p w14:paraId="01D72FAB" w14:textId="4FF6636D" w:rsidR="00C16AD8" w:rsidRPr="00FB53C8" w:rsidRDefault="00403C3F" w:rsidP="00403C3F">
      <w:pPr>
        <w:pStyle w:val="Nagwek3"/>
      </w:pPr>
      <w:r w:rsidRPr="017FDBEC">
        <w:rPr>
          <w:rFonts w:cs="Times New Roman"/>
        </w:rPr>
        <w:br w:type="page"/>
      </w:r>
      <w:r w:rsidR="7A94EC07">
        <w:lastRenderedPageBreak/>
        <w:t xml:space="preserve"> </w:t>
      </w:r>
      <w:bookmarkStart w:id="221" w:name="_Toc41897640"/>
      <w:r w:rsidR="7A94EC07">
        <w:t>IV</w:t>
      </w:r>
      <w:r w:rsidR="00C16AD8">
        <w:t>.4.8</w:t>
      </w:r>
      <w:r w:rsidR="001216C4">
        <w:t>.</w:t>
      </w:r>
      <w:r w:rsidR="00C16AD8">
        <w:t xml:space="preserve"> Finanse</w:t>
      </w:r>
      <w:bookmarkEnd w:id="221"/>
    </w:p>
    <w:p w14:paraId="03E60B2D" w14:textId="77777777" w:rsidR="00C16AD8" w:rsidRPr="00441D03" w:rsidRDefault="00C16AD8" w:rsidP="003D54BC">
      <w:pPr>
        <w:spacing w:after="0"/>
        <w:jc w:val="both"/>
        <w:rPr>
          <w:rFonts w:ascii="Lato" w:hAnsi="Lato" w:cs="Times New Roman"/>
        </w:rPr>
      </w:pPr>
    </w:p>
    <w:p w14:paraId="689CA6E3" w14:textId="77777777" w:rsidR="00C16AD8" w:rsidRPr="00441D03" w:rsidRDefault="00C16AD8" w:rsidP="003D54BC">
      <w:pPr>
        <w:spacing w:after="0"/>
        <w:jc w:val="both"/>
        <w:rPr>
          <w:rFonts w:ascii="Lato" w:hAnsi="Lato" w:cs="Times New Roman"/>
        </w:rPr>
      </w:pPr>
      <w:r w:rsidRPr="00441D03">
        <w:rPr>
          <w:rFonts w:ascii="Lato" w:hAnsi="Lato" w:cs="Times New Roman"/>
        </w:rPr>
        <w:t xml:space="preserve">Zapewnienie realizacji tak szerokiej oferty edukacyjnej i wychowawczej wymaga bardzo dużych nakładów finansowych. Wydatki na Dziedzinę w roku 2019 wyglądały następująco: </w:t>
      </w:r>
    </w:p>
    <w:p w14:paraId="41A1092D" w14:textId="77777777" w:rsidR="00C16AD8" w:rsidRPr="00FB53C8" w:rsidRDefault="00C16AD8" w:rsidP="003D54BC">
      <w:pPr>
        <w:spacing w:after="0"/>
        <w:jc w:val="both"/>
        <w:rPr>
          <w:rFonts w:ascii="Lato" w:hAnsi="Lato" w:cs="Times New Roman"/>
        </w:rPr>
      </w:pPr>
    </w:p>
    <w:p w14:paraId="05FFC900" w14:textId="77777777" w:rsidR="003D54BC" w:rsidRPr="00FB53C8" w:rsidRDefault="00C16AD8" w:rsidP="003D54BC">
      <w:pPr>
        <w:pStyle w:val="Legenda"/>
        <w:rPr>
          <w:rFonts w:ascii="Lato" w:hAnsi="Lato"/>
          <w:b/>
          <w:bCs/>
          <w:i w:val="0"/>
          <w:color w:val="auto"/>
          <w:sz w:val="22"/>
          <w:szCs w:val="24"/>
        </w:rPr>
      </w:pPr>
      <w:bookmarkStart w:id="222" w:name="_Toc10018516"/>
      <w:r w:rsidRPr="00FB53C8">
        <w:rPr>
          <w:rFonts w:ascii="Lato" w:hAnsi="Lato"/>
          <w:b/>
          <w:i w:val="0"/>
          <w:color w:val="auto"/>
          <w:sz w:val="22"/>
          <w:szCs w:val="24"/>
        </w:rPr>
        <w:t xml:space="preserve">Tabela </w:t>
      </w:r>
      <w:r w:rsidR="004F792A" w:rsidRPr="00FB53C8">
        <w:rPr>
          <w:rFonts w:ascii="Lato" w:hAnsi="Lato"/>
          <w:b/>
          <w:i w:val="0"/>
          <w:color w:val="auto"/>
          <w:sz w:val="22"/>
          <w:szCs w:val="24"/>
        </w:rPr>
        <w:t>IV.</w:t>
      </w:r>
      <w:r w:rsidRPr="00FB53C8">
        <w:rPr>
          <w:rFonts w:ascii="Lato" w:hAnsi="Lato"/>
          <w:b/>
          <w:i w:val="0"/>
          <w:color w:val="auto"/>
          <w:sz w:val="22"/>
          <w:szCs w:val="22"/>
        </w:rPr>
        <w:t>4.4</w:t>
      </w:r>
      <w:r w:rsidR="001216C4" w:rsidRPr="00FB53C8">
        <w:rPr>
          <w:rFonts w:ascii="Lato" w:hAnsi="Lato"/>
          <w:b/>
          <w:i w:val="0"/>
          <w:color w:val="auto"/>
          <w:sz w:val="22"/>
          <w:szCs w:val="22"/>
        </w:rPr>
        <w:t>.</w:t>
      </w:r>
      <w:r w:rsidRPr="00FB53C8">
        <w:rPr>
          <w:rFonts w:ascii="Lato" w:hAnsi="Lato"/>
          <w:b/>
          <w:i w:val="0"/>
          <w:color w:val="auto"/>
          <w:sz w:val="22"/>
          <w:szCs w:val="24"/>
        </w:rPr>
        <w:t xml:space="preserve"> </w:t>
      </w:r>
      <w:r w:rsidRPr="00FB53C8">
        <w:rPr>
          <w:rFonts w:ascii="Lato" w:hAnsi="Lato"/>
          <w:b/>
          <w:bCs/>
          <w:i w:val="0"/>
          <w:color w:val="auto"/>
          <w:sz w:val="22"/>
          <w:szCs w:val="24"/>
        </w:rPr>
        <w:t xml:space="preserve">Wydatki w Dziedzinie Oświata i wychowanie zrealizowane w 2019 roku według rodzajów wydatków </w:t>
      </w:r>
      <w:bookmarkEnd w:id="22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154"/>
        <w:gridCol w:w="1908"/>
      </w:tblGrid>
      <w:tr w:rsidR="00C16AD8" w:rsidRPr="00FB53C8" w14:paraId="30669BA9" w14:textId="77777777" w:rsidTr="00D45CE1">
        <w:tc>
          <w:tcPr>
            <w:tcW w:w="3947" w:type="pct"/>
            <w:tcMar>
              <w:top w:w="0" w:type="dxa"/>
              <w:left w:w="108" w:type="dxa"/>
              <w:bottom w:w="0" w:type="dxa"/>
              <w:right w:w="108" w:type="dxa"/>
            </w:tcMar>
            <w:hideMark/>
          </w:tcPr>
          <w:p w14:paraId="34A4A790" w14:textId="77777777" w:rsidR="00C16AD8" w:rsidRPr="00FB53C8" w:rsidRDefault="00C16AD8" w:rsidP="004F792A">
            <w:pPr>
              <w:spacing w:after="0" w:line="256" w:lineRule="auto"/>
              <w:jc w:val="both"/>
              <w:rPr>
                <w:rFonts w:ascii="Lato" w:hAnsi="Lato"/>
                <w:sz w:val="20"/>
                <w:szCs w:val="20"/>
              </w:rPr>
            </w:pPr>
            <w:r w:rsidRPr="00FB53C8">
              <w:rPr>
                <w:rFonts w:ascii="Lato" w:hAnsi="Lato"/>
                <w:sz w:val="20"/>
                <w:szCs w:val="20"/>
              </w:rPr>
              <w:t>Rodzaj wydatków</w:t>
            </w:r>
          </w:p>
        </w:tc>
        <w:tc>
          <w:tcPr>
            <w:tcW w:w="1053" w:type="pct"/>
            <w:tcMar>
              <w:top w:w="0" w:type="dxa"/>
              <w:left w:w="108" w:type="dxa"/>
              <w:bottom w:w="0" w:type="dxa"/>
              <w:right w:w="108" w:type="dxa"/>
            </w:tcMar>
            <w:hideMark/>
          </w:tcPr>
          <w:p w14:paraId="48112205" w14:textId="77777777" w:rsidR="00C16AD8" w:rsidRPr="00FB53C8" w:rsidRDefault="00C16AD8" w:rsidP="001A3970">
            <w:pPr>
              <w:spacing w:after="0" w:line="256" w:lineRule="auto"/>
              <w:jc w:val="center"/>
              <w:rPr>
                <w:rFonts w:ascii="Lato" w:hAnsi="Lato"/>
                <w:sz w:val="20"/>
                <w:szCs w:val="20"/>
              </w:rPr>
            </w:pPr>
            <w:r w:rsidRPr="00FB53C8">
              <w:rPr>
                <w:rFonts w:ascii="Lato" w:hAnsi="Lato"/>
                <w:sz w:val="20"/>
                <w:szCs w:val="20"/>
              </w:rPr>
              <w:t>Wydatki (w PLN)</w:t>
            </w:r>
          </w:p>
        </w:tc>
      </w:tr>
      <w:tr w:rsidR="00C16AD8" w:rsidRPr="00FB53C8" w14:paraId="1A52E023" w14:textId="77777777" w:rsidTr="00D45CE1">
        <w:trPr>
          <w:trHeight w:val="285"/>
        </w:trPr>
        <w:tc>
          <w:tcPr>
            <w:tcW w:w="3947" w:type="pct"/>
            <w:tcMar>
              <w:top w:w="0" w:type="dxa"/>
              <w:left w:w="108" w:type="dxa"/>
              <w:bottom w:w="0" w:type="dxa"/>
              <w:right w:w="108" w:type="dxa"/>
            </w:tcMar>
            <w:hideMark/>
          </w:tcPr>
          <w:p w14:paraId="299CD3D2" w14:textId="1424E3C6" w:rsidR="00C16AD8" w:rsidRPr="00FB53C8" w:rsidRDefault="00C16AD8" w:rsidP="001475F3">
            <w:pPr>
              <w:tabs>
                <w:tab w:val="left" w:pos="4870"/>
                <w:tab w:val="right" w:pos="6488"/>
              </w:tabs>
              <w:spacing w:after="0" w:line="256" w:lineRule="auto"/>
              <w:jc w:val="both"/>
              <w:rPr>
                <w:rFonts w:ascii="Lato" w:hAnsi="Lato"/>
                <w:sz w:val="20"/>
                <w:szCs w:val="20"/>
              </w:rPr>
            </w:pPr>
            <w:r w:rsidRPr="00FB53C8">
              <w:rPr>
                <w:rFonts w:ascii="Lato" w:hAnsi="Lato"/>
                <w:sz w:val="20"/>
                <w:szCs w:val="20"/>
              </w:rPr>
              <w:t>Ogółem</w:t>
            </w:r>
          </w:p>
        </w:tc>
        <w:tc>
          <w:tcPr>
            <w:tcW w:w="1053" w:type="pct"/>
            <w:tcMar>
              <w:top w:w="0" w:type="dxa"/>
              <w:left w:w="108" w:type="dxa"/>
              <w:bottom w:w="0" w:type="dxa"/>
              <w:right w:w="108" w:type="dxa"/>
            </w:tcMar>
            <w:hideMark/>
          </w:tcPr>
          <w:p w14:paraId="1C57DD20" w14:textId="77777777" w:rsidR="00C16AD8" w:rsidRPr="00FB53C8" w:rsidRDefault="00C16AD8" w:rsidP="004F792A">
            <w:pPr>
              <w:spacing w:after="0"/>
              <w:jc w:val="right"/>
              <w:rPr>
                <w:rFonts w:ascii="Lato" w:hAnsi="Lato"/>
                <w:color w:val="FF0000"/>
                <w:sz w:val="20"/>
                <w:szCs w:val="20"/>
              </w:rPr>
            </w:pPr>
            <w:r w:rsidRPr="00FB53C8">
              <w:rPr>
                <w:rFonts w:ascii="Lato" w:eastAsia="Times New Roman" w:hAnsi="Lato" w:cs="Calibri"/>
                <w:color w:val="000000"/>
                <w:sz w:val="20"/>
                <w:szCs w:val="20"/>
                <w:lang w:eastAsia="pl-PL"/>
              </w:rPr>
              <w:t>1 741 725 274</w:t>
            </w:r>
          </w:p>
        </w:tc>
      </w:tr>
      <w:tr w:rsidR="004F792A" w:rsidRPr="00FB53C8" w14:paraId="6F7B5BB0" w14:textId="77777777" w:rsidTr="00D45CE1">
        <w:tc>
          <w:tcPr>
            <w:tcW w:w="3947" w:type="pct"/>
            <w:tcMar>
              <w:top w:w="0" w:type="dxa"/>
              <w:left w:w="108" w:type="dxa"/>
              <w:bottom w:w="0" w:type="dxa"/>
              <w:right w:w="108" w:type="dxa"/>
            </w:tcMar>
          </w:tcPr>
          <w:p w14:paraId="1C6C446F" w14:textId="73AA6064" w:rsidR="004F792A" w:rsidRPr="00FB53C8" w:rsidRDefault="004F792A" w:rsidP="004F792A">
            <w:pPr>
              <w:spacing w:after="0" w:line="256" w:lineRule="auto"/>
              <w:jc w:val="both"/>
              <w:rPr>
                <w:rFonts w:ascii="Lato" w:hAnsi="Lato"/>
                <w:sz w:val="20"/>
                <w:szCs w:val="20"/>
              </w:rPr>
            </w:pPr>
            <w:r w:rsidRPr="00FB53C8">
              <w:rPr>
                <w:rFonts w:ascii="Lato" w:hAnsi="Lato"/>
                <w:sz w:val="20"/>
                <w:szCs w:val="20"/>
              </w:rPr>
              <w:tab/>
            </w:r>
            <w:r w:rsidR="5AA9BDD4" w:rsidRPr="00FB53C8">
              <w:rPr>
                <w:rFonts w:ascii="Lato" w:hAnsi="Lato"/>
                <w:sz w:val="20"/>
                <w:szCs w:val="20"/>
              </w:rPr>
              <w:t>W</w:t>
            </w:r>
            <w:r w:rsidRPr="00FB53C8">
              <w:rPr>
                <w:rFonts w:ascii="Lato" w:hAnsi="Lato"/>
                <w:sz w:val="20"/>
                <w:szCs w:val="20"/>
              </w:rPr>
              <w:t>ydatki inwestycyjne</w:t>
            </w:r>
          </w:p>
        </w:tc>
        <w:tc>
          <w:tcPr>
            <w:tcW w:w="1053" w:type="pct"/>
            <w:tcMar>
              <w:top w:w="0" w:type="dxa"/>
              <w:left w:w="108" w:type="dxa"/>
              <w:bottom w:w="0" w:type="dxa"/>
              <w:right w:w="108" w:type="dxa"/>
            </w:tcMar>
            <w:vAlign w:val="bottom"/>
            <w:hideMark/>
          </w:tcPr>
          <w:p w14:paraId="572D952E" w14:textId="6413063B" w:rsidR="004F792A" w:rsidRPr="00FB53C8" w:rsidRDefault="2AAB9C9A" w:rsidP="69B9C4F9">
            <w:pPr>
              <w:spacing w:after="0" w:line="256" w:lineRule="auto"/>
              <w:jc w:val="right"/>
              <w:rPr>
                <w:rFonts w:ascii="Lato" w:hAnsi="Lato"/>
              </w:rPr>
            </w:pPr>
            <w:r w:rsidRPr="00FB53C8">
              <w:rPr>
                <w:rFonts w:ascii="Lato" w:hAnsi="Lato" w:cs="Calibri"/>
                <w:color w:val="000000" w:themeColor="text1"/>
                <w:sz w:val="20"/>
                <w:szCs w:val="20"/>
              </w:rPr>
              <w:t>57 268 193</w:t>
            </w:r>
          </w:p>
        </w:tc>
      </w:tr>
      <w:tr w:rsidR="004F792A" w:rsidRPr="00FB53C8" w14:paraId="1AF68513" w14:textId="77777777" w:rsidTr="00D45CE1">
        <w:tc>
          <w:tcPr>
            <w:tcW w:w="3947" w:type="pct"/>
            <w:tcMar>
              <w:top w:w="0" w:type="dxa"/>
              <w:left w:w="108" w:type="dxa"/>
              <w:bottom w:w="0" w:type="dxa"/>
              <w:right w:w="108" w:type="dxa"/>
            </w:tcMar>
          </w:tcPr>
          <w:p w14:paraId="53BCDF8B" w14:textId="222D8F6D" w:rsidR="004F792A" w:rsidRPr="00FB53C8" w:rsidRDefault="004F792A" w:rsidP="004F792A">
            <w:pPr>
              <w:spacing w:after="0" w:line="256" w:lineRule="auto"/>
              <w:jc w:val="both"/>
              <w:rPr>
                <w:rFonts w:ascii="Lato" w:hAnsi="Lato"/>
                <w:sz w:val="20"/>
                <w:szCs w:val="20"/>
              </w:rPr>
            </w:pPr>
            <w:r w:rsidRPr="00FB53C8">
              <w:rPr>
                <w:rFonts w:ascii="Lato" w:hAnsi="Lato"/>
                <w:sz w:val="20"/>
                <w:szCs w:val="20"/>
              </w:rPr>
              <w:tab/>
            </w:r>
            <w:r w:rsidR="10AC5855" w:rsidRPr="00FB53C8">
              <w:rPr>
                <w:rFonts w:ascii="Lato" w:hAnsi="Lato"/>
                <w:sz w:val="20"/>
                <w:szCs w:val="20"/>
              </w:rPr>
              <w:t>W</w:t>
            </w:r>
            <w:r w:rsidRPr="00FB53C8">
              <w:rPr>
                <w:rFonts w:ascii="Lato" w:hAnsi="Lato"/>
                <w:sz w:val="20"/>
                <w:szCs w:val="20"/>
              </w:rPr>
              <w:t>ydatki bieżące</w:t>
            </w:r>
          </w:p>
        </w:tc>
        <w:tc>
          <w:tcPr>
            <w:tcW w:w="1053" w:type="pct"/>
            <w:tcMar>
              <w:top w:w="0" w:type="dxa"/>
              <w:left w:w="108" w:type="dxa"/>
              <w:bottom w:w="0" w:type="dxa"/>
              <w:right w:w="108" w:type="dxa"/>
            </w:tcMar>
            <w:vAlign w:val="bottom"/>
            <w:hideMark/>
          </w:tcPr>
          <w:p w14:paraId="6F29F435" w14:textId="215BFCB2" w:rsidR="004F792A" w:rsidRPr="00FB53C8" w:rsidRDefault="2583A0E3" w:rsidP="69B9C4F9">
            <w:pPr>
              <w:spacing w:after="0" w:line="256" w:lineRule="auto"/>
              <w:jc w:val="right"/>
              <w:rPr>
                <w:rFonts w:ascii="Lato" w:hAnsi="Lato"/>
              </w:rPr>
            </w:pPr>
            <w:r w:rsidRPr="00FB53C8">
              <w:rPr>
                <w:rFonts w:ascii="Lato" w:hAnsi="Lato" w:cs="Calibri"/>
                <w:color w:val="000000" w:themeColor="text1"/>
                <w:sz w:val="20"/>
                <w:szCs w:val="20"/>
              </w:rPr>
              <w:t>1 684 457 081</w:t>
            </w:r>
          </w:p>
        </w:tc>
      </w:tr>
    </w:tbl>
    <w:p w14:paraId="5C316B9E" w14:textId="77777777" w:rsidR="00C16AD8" w:rsidRPr="00FB53C8" w:rsidRDefault="00C16AD8" w:rsidP="004F792A">
      <w:pPr>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03CC5A65" w14:textId="77777777" w:rsidR="00C16AD8" w:rsidRDefault="00C16AD8" w:rsidP="004F792A">
      <w:pPr>
        <w:spacing w:after="0"/>
        <w:jc w:val="both"/>
        <w:rPr>
          <w:rFonts w:ascii="Lato" w:hAnsi="Lato"/>
          <w:b/>
          <w:iCs/>
        </w:rPr>
      </w:pPr>
    </w:p>
    <w:p w14:paraId="57ADF768" w14:textId="77777777" w:rsidR="00D30951" w:rsidRPr="00FB53C8" w:rsidRDefault="00D30951" w:rsidP="004F792A">
      <w:pPr>
        <w:spacing w:after="0"/>
        <w:jc w:val="both"/>
        <w:rPr>
          <w:rFonts w:ascii="Lato" w:hAnsi="Lato"/>
          <w:b/>
          <w:iCs/>
        </w:rPr>
      </w:pPr>
    </w:p>
    <w:p w14:paraId="613ED2B2" w14:textId="77777777" w:rsidR="00C16AD8" w:rsidRPr="00FB53C8" w:rsidRDefault="00C16AD8" w:rsidP="001216C4">
      <w:pPr>
        <w:pStyle w:val="Legenda"/>
        <w:keepNext/>
        <w:rPr>
          <w:rFonts w:ascii="Lato" w:hAnsi="Lato"/>
          <w:b/>
          <w:bCs/>
          <w:i w:val="0"/>
          <w:color w:val="auto"/>
          <w:sz w:val="22"/>
          <w:szCs w:val="22"/>
        </w:rPr>
      </w:pPr>
      <w:bookmarkStart w:id="223" w:name="_Toc10018457"/>
      <w:r w:rsidRPr="00FB53C8">
        <w:rPr>
          <w:rFonts w:ascii="Lato" w:hAnsi="Lato"/>
          <w:b/>
          <w:i w:val="0"/>
          <w:color w:val="auto"/>
          <w:sz w:val="22"/>
          <w:szCs w:val="22"/>
        </w:rPr>
        <w:t xml:space="preserve">Rysunek </w:t>
      </w:r>
      <w:r w:rsidR="004F792A" w:rsidRPr="00FB53C8">
        <w:rPr>
          <w:rFonts w:ascii="Lato" w:hAnsi="Lato"/>
          <w:b/>
          <w:i w:val="0"/>
          <w:color w:val="auto"/>
          <w:sz w:val="22"/>
          <w:szCs w:val="22"/>
        </w:rPr>
        <w:t>IV.</w:t>
      </w:r>
      <w:r w:rsidRPr="00FB53C8">
        <w:rPr>
          <w:rFonts w:ascii="Lato" w:hAnsi="Lato"/>
          <w:b/>
          <w:i w:val="0"/>
          <w:color w:val="auto"/>
          <w:sz w:val="22"/>
          <w:szCs w:val="22"/>
        </w:rPr>
        <w:t>4.2</w:t>
      </w:r>
      <w:r w:rsidR="004F792A" w:rsidRPr="00FB53C8">
        <w:rPr>
          <w:rFonts w:ascii="Lato" w:hAnsi="Lato"/>
          <w:b/>
          <w:i w:val="0"/>
          <w:color w:val="auto"/>
          <w:sz w:val="22"/>
          <w:szCs w:val="22"/>
        </w:rPr>
        <w:t>.</w:t>
      </w:r>
      <w:r w:rsidRPr="00FB53C8">
        <w:rPr>
          <w:rFonts w:ascii="Lato" w:hAnsi="Lato"/>
          <w:b/>
          <w:i w:val="0"/>
          <w:color w:val="auto"/>
          <w:sz w:val="22"/>
          <w:szCs w:val="22"/>
        </w:rPr>
        <w:t xml:space="preserve"> </w:t>
      </w:r>
      <w:r w:rsidRPr="00FB53C8">
        <w:rPr>
          <w:rFonts w:ascii="Lato" w:hAnsi="Lato"/>
          <w:b/>
          <w:bCs/>
          <w:i w:val="0"/>
          <w:color w:val="auto"/>
          <w:sz w:val="22"/>
          <w:szCs w:val="22"/>
        </w:rPr>
        <w:t xml:space="preserve">Wydatki w Dziedzinie Oświata i wychowanie zrealizowane w 2019 roku według rodzajów wydatków </w:t>
      </w:r>
      <w:bookmarkEnd w:id="223"/>
    </w:p>
    <w:p w14:paraId="63ACB6A2" w14:textId="6E22854E" w:rsidR="00C16AD8" w:rsidRPr="00FB53C8" w:rsidRDefault="234B1B1E" w:rsidP="6F5920AE">
      <w:pPr>
        <w:jc w:val="center"/>
      </w:pPr>
      <w:r>
        <w:rPr>
          <w:noProof/>
          <w:lang w:eastAsia="pl-PL"/>
        </w:rPr>
        <w:drawing>
          <wp:inline distT="0" distB="0" distL="0" distR="0" wp14:anchorId="11C99698" wp14:editId="357AD729">
            <wp:extent cx="3457575" cy="2095500"/>
            <wp:effectExtent l="0" t="0" r="0" b="0"/>
            <wp:docPr id="543768641" name="Obraz 93201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2010374"/>
                    <pic:cNvPicPr/>
                  </pic:nvPicPr>
                  <pic:blipFill>
                    <a:blip r:embed="rId25">
                      <a:extLst>
                        <a:ext uri="{28A0092B-C50C-407E-A947-70E740481C1C}">
                          <a14:useLocalDpi xmlns:a14="http://schemas.microsoft.com/office/drawing/2010/main" val="0"/>
                        </a:ext>
                      </a:extLst>
                    </a:blip>
                    <a:stretch>
                      <a:fillRect/>
                    </a:stretch>
                  </pic:blipFill>
                  <pic:spPr>
                    <a:xfrm>
                      <a:off x="0" y="0"/>
                      <a:ext cx="3457575" cy="2095500"/>
                    </a:xfrm>
                    <a:prstGeom prst="rect">
                      <a:avLst/>
                    </a:prstGeom>
                  </pic:spPr>
                </pic:pic>
              </a:graphicData>
            </a:graphic>
          </wp:inline>
        </w:drawing>
      </w:r>
    </w:p>
    <w:p w14:paraId="5C11B672" w14:textId="77777777" w:rsidR="00C16AD8" w:rsidRPr="00FB53C8" w:rsidRDefault="00C16AD8" w:rsidP="004F792A">
      <w:pPr>
        <w:spacing w:after="0"/>
        <w:rPr>
          <w:rFonts w:ascii="Lato" w:hAnsi="Lato"/>
          <w:sz w:val="20"/>
          <w:szCs w:val="20"/>
        </w:rPr>
      </w:pPr>
      <w:r w:rsidRPr="00FB53C8">
        <w:rPr>
          <w:rFonts w:ascii="Lato" w:hAnsi="Lato"/>
          <w:sz w:val="20"/>
          <w:szCs w:val="20"/>
        </w:rPr>
        <w:t>Źródło: System STRADOM oraz Sprawozdanie z wykonania Budżetu Miasta Krakowa za 2019 rok</w:t>
      </w:r>
    </w:p>
    <w:p w14:paraId="44CD0D84" w14:textId="77777777" w:rsidR="00197C29" w:rsidRPr="00FB53C8" w:rsidRDefault="00197C29">
      <w:pPr>
        <w:rPr>
          <w:rFonts w:ascii="Lato" w:hAnsi="Lato"/>
          <w:b/>
          <w:iCs/>
        </w:rPr>
      </w:pPr>
      <w:r w:rsidRPr="00FB53C8">
        <w:rPr>
          <w:rFonts w:ascii="Lato" w:hAnsi="Lato"/>
          <w:b/>
          <w:iCs/>
        </w:rPr>
        <w:br w:type="page"/>
      </w:r>
    </w:p>
    <w:p w14:paraId="722CF1C5" w14:textId="77777777" w:rsidR="00C16AD8" w:rsidRPr="00FB53C8" w:rsidRDefault="00C16AD8" w:rsidP="00D45CE1">
      <w:pPr>
        <w:pStyle w:val="Legenda"/>
        <w:rPr>
          <w:rFonts w:ascii="Lato" w:hAnsi="Lato"/>
          <w:b/>
          <w:bCs/>
          <w:i w:val="0"/>
          <w:color w:val="auto"/>
          <w:sz w:val="22"/>
          <w:szCs w:val="22"/>
          <w:lang w:eastAsia="pl-PL"/>
        </w:rPr>
      </w:pPr>
      <w:bookmarkStart w:id="224" w:name="_Toc10018517"/>
      <w:bookmarkStart w:id="225" w:name="_Toc8215176"/>
      <w:r w:rsidRPr="00FB53C8">
        <w:rPr>
          <w:rFonts w:ascii="Lato" w:hAnsi="Lato"/>
          <w:b/>
          <w:i w:val="0"/>
          <w:color w:val="auto"/>
          <w:sz w:val="22"/>
          <w:szCs w:val="22"/>
        </w:rPr>
        <w:lastRenderedPageBreak/>
        <w:t>Tabela</w:t>
      </w:r>
      <w:r w:rsidR="001E4E92" w:rsidRPr="00FB53C8">
        <w:rPr>
          <w:rFonts w:ascii="Lato" w:hAnsi="Lato"/>
          <w:b/>
          <w:i w:val="0"/>
          <w:color w:val="auto"/>
          <w:sz w:val="22"/>
          <w:szCs w:val="22"/>
        </w:rPr>
        <w:t xml:space="preserve"> </w:t>
      </w:r>
      <w:r w:rsidR="004F792A" w:rsidRPr="00FB53C8">
        <w:rPr>
          <w:rFonts w:ascii="Lato" w:hAnsi="Lato"/>
          <w:b/>
          <w:i w:val="0"/>
          <w:color w:val="auto"/>
          <w:sz w:val="22"/>
          <w:szCs w:val="22"/>
        </w:rPr>
        <w:t>IV.</w:t>
      </w:r>
      <w:r w:rsidRPr="00FB53C8">
        <w:rPr>
          <w:rFonts w:ascii="Lato" w:hAnsi="Lato"/>
          <w:b/>
          <w:i w:val="0"/>
          <w:color w:val="auto"/>
          <w:sz w:val="22"/>
          <w:szCs w:val="22"/>
        </w:rPr>
        <w:t>4.5</w:t>
      </w:r>
      <w:r w:rsidR="004F792A" w:rsidRPr="00FB53C8">
        <w:rPr>
          <w:rFonts w:ascii="Lato" w:hAnsi="Lato"/>
          <w:b/>
          <w:i w:val="0"/>
          <w:color w:val="auto"/>
          <w:sz w:val="22"/>
          <w:szCs w:val="22"/>
        </w:rPr>
        <w:t>.</w:t>
      </w:r>
      <w:r w:rsidRPr="00FB53C8">
        <w:rPr>
          <w:rFonts w:ascii="Lato" w:hAnsi="Lato"/>
          <w:b/>
          <w:i w:val="0"/>
          <w:color w:val="auto"/>
          <w:sz w:val="22"/>
          <w:szCs w:val="22"/>
        </w:rPr>
        <w:t xml:space="preserve"> </w:t>
      </w:r>
      <w:r w:rsidRPr="00FB53C8">
        <w:rPr>
          <w:rFonts w:ascii="Lato" w:hAnsi="Lato"/>
          <w:b/>
          <w:bCs/>
          <w:i w:val="0"/>
          <w:color w:val="auto"/>
          <w:sz w:val="22"/>
          <w:szCs w:val="22"/>
          <w:lang w:eastAsia="pl-PL"/>
        </w:rPr>
        <w:t xml:space="preserve">Wydatki w Dziedzinie </w:t>
      </w:r>
      <w:r w:rsidRPr="00FB53C8">
        <w:rPr>
          <w:rFonts w:ascii="Lato" w:hAnsi="Lato"/>
          <w:b/>
          <w:bCs/>
          <w:i w:val="0"/>
          <w:color w:val="auto"/>
          <w:sz w:val="22"/>
          <w:szCs w:val="22"/>
        </w:rPr>
        <w:t xml:space="preserve">Oświata i wychowanie </w:t>
      </w:r>
      <w:r w:rsidRPr="00FB53C8">
        <w:rPr>
          <w:rFonts w:ascii="Lato" w:hAnsi="Lato"/>
          <w:b/>
          <w:bCs/>
          <w:i w:val="0"/>
          <w:color w:val="auto"/>
          <w:sz w:val="22"/>
          <w:szCs w:val="22"/>
          <w:lang w:eastAsia="pl-PL"/>
        </w:rPr>
        <w:t xml:space="preserve">zrealizowane w 2019 roku w podziale na usługi </w:t>
      </w:r>
      <w:bookmarkEnd w:id="22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38"/>
        <w:gridCol w:w="2646"/>
      </w:tblGrid>
      <w:tr w:rsidR="00C16AD8" w:rsidRPr="00FB53C8" w14:paraId="46E67FD9" w14:textId="77777777" w:rsidTr="00D45CE1">
        <w:tc>
          <w:tcPr>
            <w:tcW w:w="6138" w:type="dxa"/>
            <w:vAlign w:val="center"/>
            <w:hideMark/>
          </w:tcPr>
          <w:p w14:paraId="5AD871DC" w14:textId="77777777" w:rsidR="00C16AD8" w:rsidRPr="00FB53C8" w:rsidRDefault="00C16AD8" w:rsidP="001A3970">
            <w:pPr>
              <w:spacing w:after="0"/>
              <w:rPr>
                <w:rFonts w:ascii="Lato" w:hAnsi="Lato"/>
                <w:lang w:eastAsia="pl-PL"/>
              </w:rPr>
            </w:pPr>
            <w:r w:rsidRPr="00FB53C8">
              <w:rPr>
                <w:rFonts w:ascii="Lato" w:eastAsia="Times New Roman" w:hAnsi="Lato" w:cs="Times New Roman"/>
                <w:sz w:val="20"/>
                <w:szCs w:val="20"/>
                <w:lang w:eastAsia="pl-PL"/>
              </w:rPr>
              <w:t>Usługa publiczna</w:t>
            </w:r>
          </w:p>
        </w:tc>
        <w:tc>
          <w:tcPr>
            <w:tcW w:w="2646" w:type="dxa"/>
            <w:vAlign w:val="center"/>
            <w:hideMark/>
          </w:tcPr>
          <w:p w14:paraId="5C3EE46E" w14:textId="77777777" w:rsidR="00C16AD8" w:rsidRPr="00FB53C8" w:rsidRDefault="00C16AD8" w:rsidP="004F792A">
            <w:pPr>
              <w:spacing w:after="0"/>
              <w:jc w:val="center"/>
              <w:rPr>
                <w:rFonts w:ascii="Lato" w:hAnsi="Lato"/>
                <w:lang w:eastAsia="pl-PL"/>
              </w:rPr>
            </w:pPr>
            <w:r w:rsidRPr="00FB53C8">
              <w:rPr>
                <w:rFonts w:ascii="Lato" w:eastAsia="Times New Roman" w:hAnsi="Lato" w:cs="Times New Roman"/>
                <w:sz w:val="20"/>
                <w:szCs w:val="20"/>
                <w:lang w:eastAsia="pl-PL"/>
              </w:rPr>
              <w:t>Wydatki (w PLN)</w:t>
            </w:r>
          </w:p>
        </w:tc>
      </w:tr>
      <w:tr w:rsidR="00C16AD8" w:rsidRPr="00FB53C8" w14:paraId="11487B2A" w14:textId="77777777" w:rsidTr="00D45CE1">
        <w:tc>
          <w:tcPr>
            <w:tcW w:w="6138" w:type="dxa"/>
            <w:vAlign w:val="center"/>
            <w:hideMark/>
          </w:tcPr>
          <w:p w14:paraId="73FD9334" w14:textId="6D180727" w:rsidR="00C16AD8" w:rsidRPr="00FB53C8" w:rsidRDefault="00C16AD8" w:rsidP="00656004">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Ogółem</w:t>
            </w:r>
            <w:r w:rsidR="001A3970" w:rsidRPr="00FB53C8">
              <w:rPr>
                <w:rFonts w:ascii="Lato" w:eastAsia="Times New Roman" w:hAnsi="Lato" w:cs="Times New Roman"/>
                <w:sz w:val="20"/>
                <w:szCs w:val="20"/>
                <w:lang w:eastAsia="pl-PL"/>
              </w:rPr>
              <w:t>:</w:t>
            </w:r>
            <w:r w:rsidRPr="00FB53C8">
              <w:rPr>
                <w:rFonts w:ascii="Lato" w:eastAsia="Times New Roman" w:hAnsi="Lato" w:cs="Times New Roman"/>
                <w:sz w:val="20"/>
                <w:szCs w:val="20"/>
                <w:lang w:eastAsia="pl-PL"/>
              </w:rPr>
              <w:t xml:space="preserve"> </w:t>
            </w:r>
          </w:p>
        </w:tc>
        <w:tc>
          <w:tcPr>
            <w:tcW w:w="2646" w:type="dxa"/>
            <w:vAlign w:val="center"/>
            <w:hideMark/>
          </w:tcPr>
          <w:p w14:paraId="63C5186B" w14:textId="77777777" w:rsidR="00C16AD8" w:rsidRPr="00FB53C8" w:rsidRDefault="00C16AD8" w:rsidP="004F792A">
            <w:pPr>
              <w:spacing w:after="0"/>
              <w:jc w:val="right"/>
              <w:rPr>
                <w:rFonts w:ascii="Lato" w:hAnsi="Lato"/>
                <w:color w:val="FF0000"/>
                <w:sz w:val="20"/>
                <w:szCs w:val="20"/>
                <w:lang w:eastAsia="pl-PL"/>
              </w:rPr>
            </w:pPr>
            <w:r w:rsidRPr="00FB53C8">
              <w:rPr>
                <w:rFonts w:ascii="Lato" w:eastAsia="Times New Roman" w:hAnsi="Lato" w:cs="Calibri"/>
                <w:color w:val="000000"/>
                <w:sz w:val="20"/>
                <w:szCs w:val="20"/>
                <w:lang w:eastAsia="pl-PL"/>
              </w:rPr>
              <w:t>1 741 725 274</w:t>
            </w:r>
          </w:p>
        </w:tc>
      </w:tr>
      <w:tr w:rsidR="001A3970" w:rsidRPr="00FB53C8" w14:paraId="62B535EB" w14:textId="77777777" w:rsidTr="00D45CE1">
        <w:tc>
          <w:tcPr>
            <w:tcW w:w="6138" w:type="dxa"/>
            <w:vAlign w:val="center"/>
          </w:tcPr>
          <w:p w14:paraId="2766115F" w14:textId="77777777" w:rsidR="001A3970" w:rsidRPr="00FB53C8" w:rsidRDefault="001A3970" w:rsidP="004F792A">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ab/>
              <w:t>Zarządzanie wychowaniem przedszkolnym (E-1)</w:t>
            </w:r>
          </w:p>
        </w:tc>
        <w:tc>
          <w:tcPr>
            <w:tcW w:w="2646" w:type="dxa"/>
            <w:vAlign w:val="center"/>
            <w:hideMark/>
          </w:tcPr>
          <w:p w14:paraId="3C0E32DE" w14:textId="77777777" w:rsidR="001A3970" w:rsidRPr="00FB53C8" w:rsidRDefault="001A3970" w:rsidP="004F792A">
            <w:pPr>
              <w:spacing w:after="0"/>
              <w:jc w:val="right"/>
              <w:rPr>
                <w:rFonts w:ascii="Lato" w:hAnsi="Lato"/>
                <w:color w:val="FF0000"/>
                <w:sz w:val="20"/>
                <w:szCs w:val="20"/>
                <w:lang w:eastAsia="pl-PL"/>
              </w:rPr>
            </w:pPr>
            <w:r w:rsidRPr="00FB53C8">
              <w:rPr>
                <w:rFonts w:ascii="Lato" w:hAnsi="Lato" w:cs="Calibri"/>
                <w:color w:val="000000"/>
                <w:sz w:val="20"/>
                <w:szCs w:val="20"/>
              </w:rPr>
              <w:t>207 515 986</w:t>
            </w:r>
          </w:p>
        </w:tc>
      </w:tr>
      <w:tr w:rsidR="001A3970" w:rsidRPr="00FB53C8" w14:paraId="3585C0A4" w14:textId="77777777" w:rsidTr="00D45CE1">
        <w:tc>
          <w:tcPr>
            <w:tcW w:w="6138" w:type="dxa"/>
            <w:vAlign w:val="center"/>
          </w:tcPr>
          <w:p w14:paraId="0B78E65B" w14:textId="77777777" w:rsidR="001A3970" w:rsidRPr="00FB53C8" w:rsidRDefault="001A3970" w:rsidP="004F792A">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ab/>
              <w:t>Zarządzanie oświatą na poziomie szkól podstawowych (E-2)</w:t>
            </w:r>
          </w:p>
        </w:tc>
        <w:tc>
          <w:tcPr>
            <w:tcW w:w="2646" w:type="dxa"/>
            <w:vAlign w:val="center"/>
            <w:hideMark/>
          </w:tcPr>
          <w:p w14:paraId="7770F43B" w14:textId="77777777" w:rsidR="001A3970" w:rsidRPr="00FB53C8" w:rsidRDefault="001A3970" w:rsidP="004F792A">
            <w:pPr>
              <w:spacing w:after="0"/>
              <w:jc w:val="right"/>
              <w:rPr>
                <w:rFonts w:ascii="Lato" w:hAnsi="Lato"/>
                <w:color w:val="FF0000"/>
                <w:sz w:val="20"/>
                <w:szCs w:val="20"/>
                <w:lang w:eastAsia="pl-PL"/>
              </w:rPr>
            </w:pPr>
            <w:r w:rsidRPr="00FB53C8">
              <w:rPr>
                <w:rFonts w:ascii="Lato" w:hAnsi="Lato" w:cs="Calibri"/>
                <w:color w:val="000000"/>
                <w:sz w:val="20"/>
                <w:szCs w:val="20"/>
              </w:rPr>
              <w:t>385 666 779</w:t>
            </w:r>
          </w:p>
        </w:tc>
      </w:tr>
      <w:tr w:rsidR="001A3970" w:rsidRPr="00FB53C8" w14:paraId="7A4372ED" w14:textId="77777777" w:rsidTr="00D45CE1">
        <w:tc>
          <w:tcPr>
            <w:tcW w:w="6138" w:type="dxa"/>
            <w:vAlign w:val="center"/>
          </w:tcPr>
          <w:p w14:paraId="7113ADA7" w14:textId="77777777" w:rsidR="001A3970" w:rsidRPr="00FB53C8" w:rsidRDefault="001A3970" w:rsidP="004F792A">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ab/>
              <w:t>Zarządzanie oświatą na poziomie gimnazjów (E-3)</w:t>
            </w:r>
          </w:p>
        </w:tc>
        <w:tc>
          <w:tcPr>
            <w:tcW w:w="2646" w:type="dxa"/>
            <w:vAlign w:val="center"/>
            <w:hideMark/>
          </w:tcPr>
          <w:p w14:paraId="7B7EFE02" w14:textId="77777777" w:rsidR="001A3970" w:rsidRPr="00FB53C8" w:rsidRDefault="001A3970" w:rsidP="004F792A">
            <w:pPr>
              <w:spacing w:after="0"/>
              <w:jc w:val="right"/>
              <w:rPr>
                <w:rFonts w:ascii="Lato" w:hAnsi="Lato"/>
                <w:color w:val="FF0000"/>
                <w:sz w:val="20"/>
                <w:szCs w:val="20"/>
                <w:lang w:eastAsia="pl-PL"/>
              </w:rPr>
            </w:pPr>
            <w:r w:rsidRPr="00FB53C8">
              <w:rPr>
                <w:rFonts w:ascii="Lato" w:hAnsi="Lato"/>
                <w:sz w:val="20"/>
                <w:szCs w:val="20"/>
                <w:lang w:eastAsia="pl-PL"/>
              </w:rPr>
              <w:t>0</w:t>
            </w:r>
          </w:p>
        </w:tc>
      </w:tr>
      <w:tr w:rsidR="001A3970" w:rsidRPr="00FB53C8" w14:paraId="2C91F33D" w14:textId="77777777" w:rsidTr="00D45CE1">
        <w:tc>
          <w:tcPr>
            <w:tcW w:w="6138" w:type="dxa"/>
            <w:vAlign w:val="center"/>
          </w:tcPr>
          <w:p w14:paraId="5DC9A52F" w14:textId="77777777" w:rsidR="001A3970" w:rsidRPr="00FB53C8" w:rsidRDefault="001A3970" w:rsidP="004F792A">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ab/>
              <w:t xml:space="preserve">Zarządzanie oświatą na poziomie szkól </w:t>
            </w:r>
            <w:r w:rsidRPr="00FB53C8">
              <w:rPr>
                <w:rFonts w:ascii="Lato" w:eastAsia="Times New Roman" w:hAnsi="Lato" w:cs="Times New Roman"/>
                <w:sz w:val="20"/>
                <w:szCs w:val="20"/>
                <w:lang w:eastAsia="pl-PL"/>
              </w:rPr>
              <w:tab/>
              <w:t>ponadgimnazjalnych/ponadpodstawowych (E-4)</w:t>
            </w:r>
          </w:p>
        </w:tc>
        <w:tc>
          <w:tcPr>
            <w:tcW w:w="2646" w:type="dxa"/>
            <w:vAlign w:val="center"/>
            <w:hideMark/>
          </w:tcPr>
          <w:p w14:paraId="1716A20F" w14:textId="77777777" w:rsidR="001A3970" w:rsidRPr="00FB53C8" w:rsidRDefault="001A3970" w:rsidP="004F792A">
            <w:pPr>
              <w:spacing w:after="0"/>
              <w:jc w:val="right"/>
              <w:rPr>
                <w:rFonts w:ascii="Lato" w:hAnsi="Lato"/>
                <w:color w:val="FF0000"/>
                <w:sz w:val="20"/>
                <w:szCs w:val="20"/>
                <w:lang w:eastAsia="pl-PL"/>
              </w:rPr>
            </w:pPr>
            <w:r w:rsidRPr="00FB53C8">
              <w:rPr>
                <w:rFonts w:ascii="Lato" w:hAnsi="Lato" w:cs="Calibri"/>
                <w:color w:val="000000"/>
                <w:sz w:val="20"/>
                <w:szCs w:val="20"/>
              </w:rPr>
              <w:t>291 981 605</w:t>
            </w:r>
          </w:p>
        </w:tc>
      </w:tr>
      <w:tr w:rsidR="001A3970" w:rsidRPr="00FB53C8" w14:paraId="7D11D1A0" w14:textId="77777777" w:rsidTr="00D45CE1">
        <w:tc>
          <w:tcPr>
            <w:tcW w:w="6138" w:type="dxa"/>
            <w:vAlign w:val="center"/>
          </w:tcPr>
          <w:p w14:paraId="05A03B8D" w14:textId="77777777" w:rsidR="001A3970" w:rsidRPr="00FB53C8" w:rsidRDefault="001A3970" w:rsidP="004F792A">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ab/>
              <w:t xml:space="preserve">Stwarzanie warunków do rozwoju zainteresowań </w:t>
            </w:r>
            <w:r w:rsidRPr="00FB53C8">
              <w:rPr>
                <w:rFonts w:ascii="Lato" w:eastAsia="Times New Roman" w:hAnsi="Lato" w:cs="Times New Roman"/>
                <w:sz w:val="20"/>
                <w:szCs w:val="20"/>
                <w:lang w:eastAsia="pl-PL"/>
              </w:rPr>
              <w:tab/>
              <w:t>i uzdolnień dzieci i młodzieży (E-5)</w:t>
            </w:r>
          </w:p>
        </w:tc>
        <w:tc>
          <w:tcPr>
            <w:tcW w:w="2646" w:type="dxa"/>
            <w:vAlign w:val="center"/>
            <w:hideMark/>
          </w:tcPr>
          <w:p w14:paraId="791AEB41" w14:textId="77777777" w:rsidR="001A3970" w:rsidRPr="00FB53C8" w:rsidRDefault="001A3970" w:rsidP="004F792A">
            <w:pPr>
              <w:spacing w:after="0"/>
              <w:jc w:val="right"/>
              <w:rPr>
                <w:rFonts w:ascii="Lato" w:hAnsi="Lato"/>
                <w:color w:val="FF0000"/>
                <w:sz w:val="20"/>
                <w:szCs w:val="20"/>
                <w:lang w:eastAsia="pl-PL"/>
              </w:rPr>
            </w:pPr>
            <w:r w:rsidRPr="00FB53C8">
              <w:rPr>
                <w:rFonts w:ascii="Lato" w:hAnsi="Lato" w:cs="Calibri"/>
                <w:color w:val="000000"/>
                <w:sz w:val="20"/>
                <w:szCs w:val="20"/>
              </w:rPr>
              <w:t>29 844 327</w:t>
            </w:r>
          </w:p>
        </w:tc>
      </w:tr>
      <w:tr w:rsidR="001A3970" w:rsidRPr="00FB53C8" w14:paraId="5AEDF506" w14:textId="77777777" w:rsidTr="00D45CE1">
        <w:tc>
          <w:tcPr>
            <w:tcW w:w="6138" w:type="dxa"/>
            <w:vAlign w:val="center"/>
          </w:tcPr>
          <w:p w14:paraId="43FDE18E" w14:textId="10DF7186" w:rsidR="001A3970" w:rsidRPr="00FB53C8" w:rsidRDefault="001A3970" w:rsidP="004F792A">
            <w:pPr>
              <w:spacing w:after="0"/>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ab/>
            </w:r>
            <w:r w:rsidR="0CE3F268" w:rsidRPr="00FB53C8">
              <w:rPr>
                <w:rFonts w:ascii="Lato" w:eastAsia="Times New Roman" w:hAnsi="Lato" w:cs="Times New Roman"/>
                <w:sz w:val="20"/>
                <w:szCs w:val="20"/>
                <w:lang w:eastAsia="pl-PL"/>
              </w:rPr>
              <w:t>Inne wydatki niezwiązane bezpośrednio z usługami</w:t>
            </w:r>
          </w:p>
        </w:tc>
        <w:tc>
          <w:tcPr>
            <w:tcW w:w="2646" w:type="dxa"/>
            <w:vAlign w:val="center"/>
            <w:hideMark/>
          </w:tcPr>
          <w:p w14:paraId="4FA26275" w14:textId="77777777" w:rsidR="001A3970" w:rsidRPr="00FB53C8" w:rsidRDefault="001A3970" w:rsidP="004F792A">
            <w:pPr>
              <w:spacing w:after="0"/>
              <w:jc w:val="right"/>
              <w:rPr>
                <w:rFonts w:ascii="Lato" w:hAnsi="Lato"/>
                <w:color w:val="FF0000"/>
                <w:sz w:val="20"/>
                <w:szCs w:val="20"/>
                <w:lang w:eastAsia="pl-PL"/>
              </w:rPr>
            </w:pPr>
            <w:r w:rsidRPr="00FB53C8">
              <w:rPr>
                <w:rFonts w:ascii="Lato" w:hAnsi="Lato" w:cs="Calibri"/>
                <w:color w:val="000000"/>
                <w:sz w:val="20"/>
                <w:szCs w:val="20"/>
              </w:rPr>
              <w:t>826 716 577</w:t>
            </w:r>
          </w:p>
        </w:tc>
      </w:tr>
    </w:tbl>
    <w:bookmarkEnd w:id="225"/>
    <w:p w14:paraId="5C08D830" w14:textId="77777777" w:rsidR="00C16AD8" w:rsidRPr="00FB53C8" w:rsidRDefault="00C16AD8" w:rsidP="69B9C4F9">
      <w:pPr>
        <w:spacing w:after="0"/>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017DFA3C" w14:textId="77777777" w:rsidR="00C16AD8" w:rsidRDefault="00C16AD8" w:rsidP="004F792A">
      <w:pPr>
        <w:spacing w:after="0"/>
        <w:rPr>
          <w:rFonts w:ascii="Lato" w:hAnsi="Lato" w:cs="Times New Roman"/>
        </w:rPr>
      </w:pPr>
    </w:p>
    <w:p w14:paraId="47F92E97" w14:textId="77777777" w:rsidR="00D30951" w:rsidRPr="00FB53C8" w:rsidRDefault="00D30951" w:rsidP="004F792A">
      <w:pPr>
        <w:spacing w:after="0"/>
        <w:rPr>
          <w:rFonts w:ascii="Lato" w:hAnsi="Lato" w:cs="Times New Roman"/>
        </w:rPr>
      </w:pPr>
    </w:p>
    <w:p w14:paraId="7D5C1BD1" w14:textId="77777777" w:rsidR="00C16AD8" w:rsidRPr="00FB53C8" w:rsidRDefault="00C16AD8" w:rsidP="001216C4">
      <w:pPr>
        <w:pStyle w:val="Legenda"/>
        <w:keepNext/>
        <w:jc w:val="left"/>
        <w:rPr>
          <w:rFonts w:ascii="Lato" w:hAnsi="Lato" w:cs="Times New Roman"/>
          <w:b/>
          <w:i w:val="0"/>
          <w:color w:val="auto"/>
          <w:sz w:val="22"/>
          <w:szCs w:val="22"/>
        </w:rPr>
      </w:pPr>
      <w:bookmarkStart w:id="226" w:name="_Toc10018458"/>
      <w:r w:rsidRPr="00FB53C8">
        <w:rPr>
          <w:rFonts w:ascii="Lato" w:hAnsi="Lato"/>
          <w:b/>
          <w:i w:val="0"/>
          <w:color w:val="auto"/>
          <w:sz w:val="22"/>
          <w:szCs w:val="22"/>
        </w:rPr>
        <w:t xml:space="preserve">Rysunek </w:t>
      </w:r>
      <w:r w:rsidR="00197C29" w:rsidRPr="00FB53C8">
        <w:rPr>
          <w:rFonts w:ascii="Lato" w:hAnsi="Lato"/>
          <w:b/>
          <w:i w:val="0"/>
          <w:color w:val="auto"/>
          <w:sz w:val="22"/>
          <w:szCs w:val="22"/>
        </w:rPr>
        <w:t>IV.</w:t>
      </w:r>
      <w:r w:rsidRPr="00FB53C8">
        <w:rPr>
          <w:rFonts w:ascii="Lato" w:hAnsi="Lato"/>
          <w:b/>
          <w:i w:val="0"/>
          <w:color w:val="auto"/>
          <w:sz w:val="22"/>
          <w:szCs w:val="22"/>
        </w:rPr>
        <w:t>4.3</w:t>
      </w:r>
      <w:r w:rsidR="00224609" w:rsidRPr="00FB53C8">
        <w:rPr>
          <w:rFonts w:ascii="Lato" w:hAnsi="Lato"/>
          <w:b/>
          <w:i w:val="0"/>
          <w:color w:val="auto"/>
          <w:sz w:val="22"/>
          <w:szCs w:val="22"/>
        </w:rPr>
        <w:t>.</w:t>
      </w:r>
      <w:r w:rsidRPr="00FB53C8">
        <w:rPr>
          <w:rFonts w:ascii="Lato" w:hAnsi="Lato"/>
          <w:b/>
          <w:i w:val="0"/>
          <w:color w:val="auto"/>
          <w:sz w:val="22"/>
          <w:szCs w:val="22"/>
        </w:rPr>
        <w:t xml:space="preserve"> </w:t>
      </w:r>
      <w:r w:rsidRPr="00FB53C8">
        <w:rPr>
          <w:rFonts w:ascii="Lato" w:hAnsi="Lato"/>
          <w:b/>
          <w:bCs/>
          <w:i w:val="0"/>
          <w:color w:val="auto"/>
          <w:sz w:val="22"/>
          <w:szCs w:val="22"/>
          <w:lang w:eastAsia="pl-PL"/>
        </w:rPr>
        <w:t xml:space="preserve">Wydatki w Dziedzinie </w:t>
      </w:r>
      <w:r w:rsidRPr="00FB53C8">
        <w:rPr>
          <w:rFonts w:ascii="Lato" w:hAnsi="Lato"/>
          <w:b/>
          <w:bCs/>
          <w:i w:val="0"/>
          <w:color w:val="auto"/>
          <w:sz w:val="22"/>
          <w:szCs w:val="22"/>
        </w:rPr>
        <w:t xml:space="preserve">Oświata i wychowanie </w:t>
      </w:r>
      <w:r w:rsidRPr="00FB53C8">
        <w:rPr>
          <w:rFonts w:ascii="Lato" w:hAnsi="Lato"/>
          <w:b/>
          <w:bCs/>
          <w:i w:val="0"/>
          <w:color w:val="auto"/>
          <w:sz w:val="22"/>
          <w:szCs w:val="22"/>
          <w:lang w:eastAsia="pl-PL"/>
        </w:rPr>
        <w:t xml:space="preserve">zrealizowane w 2019 roku w podziale na usługi </w:t>
      </w:r>
      <w:bookmarkEnd w:id="226"/>
    </w:p>
    <w:p w14:paraId="486D2828" w14:textId="73269C1C" w:rsidR="00C16AD8" w:rsidRPr="00FB53C8" w:rsidRDefault="1A01BDD2" w:rsidP="6F5920AE">
      <w:pPr>
        <w:spacing w:after="0"/>
        <w:jc w:val="center"/>
      </w:pPr>
      <w:r>
        <w:rPr>
          <w:noProof/>
          <w:lang w:eastAsia="pl-PL"/>
        </w:rPr>
        <w:drawing>
          <wp:inline distT="0" distB="0" distL="0" distR="0" wp14:anchorId="20D1C2B4" wp14:editId="1B0C364B">
            <wp:extent cx="3590925" cy="2114550"/>
            <wp:effectExtent l="0" t="0" r="0" b="0"/>
            <wp:docPr id="455544838" name="Obraz 10495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958578"/>
                    <pic:cNvPicPr/>
                  </pic:nvPicPr>
                  <pic:blipFill>
                    <a:blip r:embed="rId26">
                      <a:extLst>
                        <a:ext uri="{28A0092B-C50C-407E-A947-70E740481C1C}">
                          <a14:useLocalDpi xmlns:a14="http://schemas.microsoft.com/office/drawing/2010/main" val="0"/>
                        </a:ext>
                      </a:extLst>
                    </a:blip>
                    <a:stretch>
                      <a:fillRect/>
                    </a:stretch>
                  </pic:blipFill>
                  <pic:spPr>
                    <a:xfrm>
                      <a:off x="0" y="0"/>
                      <a:ext cx="3590925" cy="2114550"/>
                    </a:xfrm>
                    <a:prstGeom prst="rect">
                      <a:avLst/>
                    </a:prstGeom>
                  </pic:spPr>
                </pic:pic>
              </a:graphicData>
            </a:graphic>
          </wp:inline>
        </w:drawing>
      </w:r>
    </w:p>
    <w:p w14:paraId="6DE2FEB1" w14:textId="77777777" w:rsidR="00C16AD8" w:rsidRPr="00FB53C8" w:rsidRDefault="00C16AD8" w:rsidP="004F792A">
      <w:pPr>
        <w:spacing w:after="0"/>
        <w:jc w:val="center"/>
        <w:rPr>
          <w:rFonts w:ascii="Lato" w:hAnsi="Lato" w:cs="Times New Roman"/>
          <w:noProof/>
          <w:lang w:eastAsia="pl-PL"/>
        </w:rPr>
      </w:pPr>
    </w:p>
    <w:p w14:paraId="68355E0D" w14:textId="77777777" w:rsidR="00C16AD8" w:rsidRPr="00FB53C8" w:rsidRDefault="00C16AD8" w:rsidP="00C16AD8">
      <w:pPr>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7287B6D4" w14:textId="77777777" w:rsidR="00141A89" w:rsidRPr="00FB53C8" w:rsidRDefault="00141A89">
      <w:pPr>
        <w:rPr>
          <w:rFonts w:ascii="Lato" w:hAnsi="Lato" w:cs="Times New Roman"/>
        </w:rPr>
      </w:pPr>
      <w:r w:rsidRPr="00FB53C8">
        <w:rPr>
          <w:rFonts w:ascii="Lato" w:hAnsi="Lato" w:cs="Times New Roman"/>
        </w:rPr>
        <w:br w:type="page"/>
      </w:r>
    </w:p>
    <w:p w14:paraId="5022F28E" w14:textId="77777777" w:rsidR="00C16AD8" w:rsidRPr="00FB53C8" w:rsidRDefault="00C16AD8" w:rsidP="00C16AD8">
      <w:pPr>
        <w:rPr>
          <w:rFonts w:ascii="Lato" w:hAnsi="Lato" w:cs="Times New Roman"/>
        </w:rPr>
      </w:pPr>
    </w:p>
    <w:p w14:paraId="6B7FF49D" w14:textId="77777777" w:rsidR="0088105D" w:rsidRPr="00FB53C8" w:rsidRDefault="00C16AD8">
      <w:pPr>
        <w:rPr>
          <w:rFonts w:ascii="Lato" w:hAnsi="Lato" w:cs="Times New Roman"/>
        </w:rPr>
      </w:pPr>
      <w:r w:rsidRPr="00FB53C8">
        <w:rPr>
          <w:rFonts w:ascii="Lato" w:hAnsi="Lato" w:cs="Times New Roman"/>
        </w:rPr>
        <w:br w:type="page"/>
      </w: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88105D" w:rsidRPr="00FB53C8" w14:paraId="4CC059DA" w14:textId="77777777" w:rsidTr="01524252">
        <w:trPr>
          <w:trHeight w:val="6489"/>
        </w:trPr>
        <w:tc>
          <w:tcPr>
            <w:tcW w:w="8165" w:type="dxa"/>
          </w:tcPr>
          <w:p w14:paraId="41DA1215" w14:textId="77777777" w:rsidR="0088105D" w:rsidRPr="00FB53C8" w:rsidRDefault="0088105D" w:rsidP="009A05BA">
            <w:pPr>
              <w:rPr>
                <w:rFonts w:ascii="Lato" w:hAnsi="Lato"/>
              </w:rPr>
            </w:pPr>
          </w:p>
          <w:p w14:paraId="4CF13355" w14:textId="77777777" w:rsidR="0088105D" w:rsidRPr="00FB53C8" w:rsidRDefault="0088105D" w:rsidP="009A05BA">
            <w:pPr>
              <w:rPr>
                <w:rFonts w:ascii="Lato" w:hAnsi="Lato"/>
              </w:rPr>
            </w:pPr>
          </w:p>
          <w:p w14:paraId="3DA529F9" w14:textId="77777777" w:rsidR="0088105D" w:rsidRPr="00FB53C8" w:rsidRDefault="0088105D" w:rsidP="009A05BA">
            <w:pPr>
              <w:rPr>
                <w:rFonts w:ascii="Lato" w:hAnsi="Lato"/>
              </w:rPr>
            </w:pPr>
          </w:p>
          <w:p w14:paraId="6CD137CE" w14:textId="77777777" w:rsidR="0088105D" w:rsidRPr="00FB53C8" w:rsidRDefault="0088105D" w:rsidP="009A05BA">
            <w:pPr>
              <w:rPr>
                <w:rFonts w:ascii="Lato" w:hAnsi="Lato"/>
              </w:rPr>
            </w:pPr>
          </w:p>
          <w:p w14:paraId="07E4BC8B" w14:textId="77777777" w:rsidR="0088105D" w:rsidRPr="00FB53C8" w:rsidRDefault="0088105D" w:rsidP="009A05BA">
            <w:pPr>
              <w:rPr>
                <w:rFonts w:ascii="Lato" w:hAnsi="Lato"/>
              </w:rPr>
            </w:pPr>
          </w:p>
          <w:p w14:paraId="34F1C49A" w14:textId="77777777" w:rsidR="0088105D" w:rsidRPr="00FB53C8" w:rsidRDefault="0088105D" w:rsidP="009A05BA">
            <w:pPr>
              <w:rPr>
                <w:rFonts w:ascii="Lato" w:hAnsi="Lato"/>
              </w:rPr>
            </w:pPr>
          </w:p>
          <w:p w14:paraId="6A956623" w14:textId="77777777" w:rsidR="0088105D" w:rsidRPr="00FB53C8" w:rsidRDefault="0088105D" w:rsidP="009A05BA">
            <w:pPr>
              <w:rPr>
                <w:rFonts w:ascii="Lato" w:hAnsi="Lato"/>
              </w:rPr>
            </w:pPr>
          </w:p>
          <w:p w14:paraId="05DBCD01" w14:textId="77777777" w:rsidR="0088105D" w:rsidRPr="00FB53C8" w:rsidRDefault="0088105D" w:rsidP="009A05BA">
            <w:pPr>
              <w:rPr>
                <w:rFonts w:ascii="Lato" w:hAnsi="Lato"/>
              </w:rPr>
            </w:pPr>
          </w:p>
          <w:p w14:paraId="4F027B32" w14:textId="77777777" w:rsidR="0088105D" w:rsidRPr="00FB53C8" w:rsidRDefault="0088105D" w:rsidP="009A05BA">
            <w:pPr>
              <w:rPr>
                <w:rFonts w:ascii="Lato" w:hAnsi="Lato"/>
              </w:rPr>
            </w:pPr>
          </w:p>
          <w:p w14:paraId="63FF2D74" w14:textId="77777777" w:rsidR="0088105D" w:rsidRPr="00FB53C8" w:rsidRDefault="0088105D" w:rsidP="009A05BA">
            <w:pPr>
              <w:rPr>
                <w:rFonts w:ascii="Lato" w:hAnsi="Lato"/>
              </w:rPr>
            </w:pPr>
          </w:p>
          <w:p w14:paraId="3DCF3892" w14:textId="77777777" w:rsidR="0088105D" w:rsidRPr="00FB53C8" w:rsidRDefault="6162534E" w:rsidP="009A05BA">
            <w:pPr>
              <w:jc w:val="center"/>
              <w:rPr>
                <w:rFonts w:ascii="Lato" w:hAnsi="Lato"/>
              </w:rPr>
            </w:pPr>
            <w:r>
              <w:rPr>
                <w:noProof/>
                <w:lang w:eastAsia="pl-PL"/>
              </w:rPr>
              <w:drawing>
                <wp:inline distT="0" distB="0" distL="0" distR="0" wp14:anchorId="78EED285" wp14:editId="23D484B3">
                  <wp:extent cx="2185670" cy="2196455"/>
                  <wp:effectExtent l="0" t="0" r="5080" b="0"/>
                  <wp:docPr id="303484520"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5670" cy="2196455"/>
                          </a:xfrm>
                          <a:prstGeom prst="rect">
                            <a:avLst/>
                          </a:prstGeom>
                        </pic:spPr>
                      </pic:pic>
                    </a:graphicData>
                  </a:graphic>
                </wp:inline>
              </w:drawing>
            </w:r>
          </w:p>
        </w:tc>
      </w:tr>
      <w:tr w:rsidR="0088105D" w:rsidRPr="00FB53C8" w14:paraId="5FF039C2" w14:textId="77777777" w:rsidTr="01524252">
        <w:trPr>
          <w:trHeight w:val="6489"/>
        </w:trPr>
        <w:tc>
          <w:tcPr>
            <w:tcW w:w="8165" w:type="dxa"/>
          </w:tcPr>
          <w:p w14:paraId="2787F392" w14:textId="77777777" w:rsidR="0088105D" w:rsidRPr="00FB53C8" w:rsidRDefault="0088105D" w:rsidP="009A05BA">
            <w:pPr>
              <w:rPr>
                <w:rFonts w:ascii="Lato" w:hAnsi="Lato"/>
              </w:rPr>
            </w:pPr>
          </w:p>
          <w:p w14:paraId="5D068C59" w14:textId="77777777" w:rsidR="0088105D" w:rsidRPr="00FB53C8" w:rsidRDefault="0088105D" w:rsidP="009A05BA">
            <w:pPr>
              <w:rPr>
                <w:rFonts w:ascii="Lato" w:hAnsi="Lato"/>
              </w:rPr>
            </w:pPr>
          </w:p>
          <w:p w14:paraId="341A276E" w14:textId="77777777" w:rsidR="0088105D" w:rsidRPr="00FB53C8" w:rsidRDefault="0088105D" w:rsidP="009A05BA">
            <w:pPr>
              <w:rPr>
                <w:rFonts w:ascii="Lato" w:hAnsi="Lato"/>
              </w:rPr>
            </w:pPr>
          </w:p>
          <w:p w14:paraId="53BACD0F" w14:textId="77777777" w:rsidR="0088105D" w:rsidRPr="00FB53C8" w:rsidRDefault="0088105D" w:rsidP="009A05BA">
            <w:pPr>
              <w:rPr>
                <w:rFonts w:ascii="Lato" w:hAnsi="Lato"/>
              </w:rPr>
            </w:pPr>
          </w:p>
          <w:p w14:paraId="4AE6BDC3" w14:textId="77777777" w:rsidR="0088105D" w:rsidRPr="00FB53C8" w:rsidRDefault="0088105D" w:rsidP="009A05BA">
            <w:pPr>
              <w:rPr>
                <w:rFonts w:ascii="Lato" w:hAnsi="Lato"/>
              </w:rPr>
            </w:pPr>
          </w:p>
          <w:p w14:paraId="6CDA7058" w14:textId="77777777" w:rsidR="0088105D" w:rsidRPr="00FB53C8" w:rsidRDefault="0088105D" w:rsidP="009A05BA">
            <w:pPr>
              <w:rPr>
                <w:rFonts w:ascii="Lato" w:hAnsi="Lato"/>
              </w:rPr>
            </w:pPr>
          </w:p>
          <w:p w14:paraId="1D7BD492" w14:textId="77777777" w:rsidR="0088105D" w:rsidRPr="00FB53C8" w:rsidRDefault="0088105D" w:rsidP="009A05BA">
            <w:pPr>
              <w:rPr>
                <w:rFonts w:ascii="Lato" w:hAnsi="Lato"/>
              </w:rPr>
            </w:pPr>
          </w:p>
          <w:p w14:paraId="1D1F4880" w14:textId="77777777" w:rsidR="0088105D" w:rsidRPr="00FB53C8" w:rsidRDefault="0088105D" w:rsidP="009A05BA">
            <w:pPr>
              <w:rPr>
                <w:rFonts w:ascii="Lato" w:hAnsi="Lato"/>
              </w:rPr>
            </w:pPr>
          </w:p>
          <w:p w14:paraId="0612E972" w14:textId="77777777" w:rsidR="0088105D" w:rsidRPr="00FB53C8" w:rsidRDefault="0088105D" w:rsidP="009A05BA">
            <w:pPr>
              <w:rPr>
                <w:rFonts w:ascii="Lato" w:hAnsi="Lato"/>
              </w:rPr>
            </w:pPr>
          </w:p>
          <w:p w14:paraId="4DFFF28C" w14:textId="77777777" w:rsidR="0088105D" w:rsidRPr="00FB53C8" w:rsidRDefault="0088105D" w:rsidP="009A05BA">
            <w:pPr>
              <w:rPr>
                <w:rFonts w:ascii="Lato" w:hAnsi="Lato"/>
              </w:rPr>
            </w:pPr>
          </w:p>
          <w:p w14:paraId="66FCFE07" w14:textId="77777777" w:rsidR="0088105D" w:rsidRPr="00FB53C8" w:rsidRDefault="0088105D" w:rsidP="009A05BA">
            <w:pPr>
              <w:rPr>
                <w:rFonts w:ascii="Lato" w:hAnsi="Lato"/>
              </w:rPr>
            </w:pPr>
          </w:p>
          <w:p w14:paraId="0CE5CD97" w14:textId="77777777" w:rsidR="0088105D" w:rsidRPr="00FB53C8" w:rsidRDefault="0088105D" w:rsidP="009A05BA">
            <w:pPr>
              <w:rPr>
                <w:rFonts w:ascii="Lato" w:hAnsi="Lato"/>
              </w:rPr>
            </w:pPr>
          </w:p>
          <w:p w14:paraId="33A0AE41" w14:textId="77777777" w:rsidR="0088105D" w:rsidRPr="00FB53C8" w:rsidRDefault="0088105D" w:rsidP="009A05BA">
            <w:pPr>
              <w:rPr>
                <w:rFonts w:ascii="Lato" w:hAnsi="Lato"/>
              </w:rPr>
            </w:pPr>
          </w:p>
          <w:p w14:paraId="061FEB43" w14:textId="77777777" w:rsidR="0088105D" w:rsidRPr="00FB53C8" w:rsidRDefault="0088105D" w:rsidP="009A05BA">
            <w:pPr>
              <w:rPr>
                <w:rFonts w:ascii="Lato" w:hAnsi="Lato"/>
              </w:rPr>
            </w:pPr>
          </w:p>
          <w:p w14:paraId="188425CC" w14:textId="77777777" w:rsidR="0088105D" w:rsidRPr="00FB53C8" w:rsidRDefault="0088105D" w:rsidP="009A05BA">
            <w:pPr>
              <w:rPr>
                <w:rFonts w:ascii="Lato" w:hAnsi="Lato"/>
              </w:rPr>
            </w:pPr>
          </w:p>
          <w:p w14:paraId="47ADAD41" w14:textId="77777777" w:rsidR="0088105D" w:rsidRPr="00FB53C8" w:rsidRDefault="0088105D" w:rsidP="009A05BA">
            <w:pPr>
              <w:pStyle w:val="Nagwek2"/>
              <w:jc w:val="center"/>
              <w:outlineLvl w:val="1"/>
              <w:rPr>
                <w:b/>
                <w:sz w:val="72"/>
                <w:szCs w:val="72"/>
              </w:rPr>
            </w:pPr>
            <w:bookmarkStart w:id="227" w:name="_Toc41897641"/>
            <w:r w:rsidRPr="00FB53C8">
              <w:rPr>
                <w:b/>
                <w:sz w:val="72"/>
                <w:szCs w:val="72"/>
              </w:rPr>
              <w:t>IV.</w:t>
            </w:r>
            <w:r w:rsidR="00E264BE" w:rsidRPr="00FB53C8">
              <w:rPr>
                <w:b/>
                <w:sz w:val="72"/>
                <w:szCs w:val="72"/>
              </w:rPr>
              <w:t>5</w:t>
            </w:r>
            <w:r w:rsidRPr="00FB53C8">
              <w:rPr>
                <w:b/>
                <w:sz w:val="72"/>
                <w:szCs w:val="72"/>
              </w:rPr>
              <w:t xml:space="preserve">. </w:t>
            </w:r>
            <w:r w:rsidR="00E264BE" w:rsidRPr="00FB53C8">
              <w:rPr>
                <w:b/>
                <w:sz w:val="72"/>
                <w:szCs w:val="72"/>
              </w:rPr>
              <w:t>PRZEDSIĘBIORCZOŚĆ I NAUKA</w:t>
            </w:r>
            <w:bookmarkEnd w:id="227"/>
          </w:p>
          <w:p w14:paraId="30563357" w14:textId="77777777" w:rsidR="0088105D" w:rsidRPr="00FB53C8" w:rsidRDefault="0088105D" w:rsidP="009A05BA">
            <w:pPr>
              <w:rPr>
                <w:rFonts w:ascii="Lato" w:hAnsi="Lato"/>
              </w:rPr>
            </w:pPr>
          </w:p>
        </w:tc>
      </w:tr>
    </w:tbl>
    <w:p w14:paraId="56F0A4A9" w14:textId="77777777" w:rsidR="005E5E4E" w:rsidRPr="00FB53C8" w:rsidRDefault="0088105D" w:rsidP="005E5E4E">
      <w:pPr>
        <w:pStyle w:val="Nagwek2"/>
      </w:pPr>
      <w:r w:rsidRPr="00FB53C8">
        <w:rPr>
          <w:rFonts w:cs="Times New Roman"/>
        </w:rPr>
        <w:br w:type="page"/>
      </w:r>
      <w:bookmarkStart w:id="228" w:name="_Toc41897642"/>
      <w:r w:rsidR="005E5E4E" w:rsidRPr="00FB53C8">
        <w:lastRenderedPageBreak/>
        <w:t>Streszczenie: Przedsiębiorczość i nauka</w:t>
      </w:r>
      <w:bookmarkEnd w:id="228"/>
    </w:p>
    <w:p w14:paraId="43F804A0" w14:textId="77777777" w:rsidR="005E5E4E" w:rsidRPr="00FB53C8" w:rsidRDefault="005E5E4E" w:rsidP="005E5E4E">
      <w:pPr>
        <w:spacing w:after="0"/>
        <w:jc w:val="both"/>
        <w:rPr>
          <w:rFonts w:ascii="Lato" w:hAnsi="Lato" w:cs="Times New Roman"/>
        </w:rPr>
      </w:pPr>
    </w:p>
    <w:p w14:paraId="449FC8ED" w14:textId="77777777" w:rsidR="005E5E4E" w:rsidRPr="00FB53C8" w:rsidRDefault="005E5E4E" w:rsidP="005E5E4E">
      <w:pPr>
        <w:spacing w:after="0"/>
        <w:jc w:val="both"/>
        <w:rPr>
          <w:rFonts w:ascii="Lato" w:hAnsi="Lato" w:cs="Times New Roman"/>
        </w:rPr>
      </w:pPr>
      <w:r w:rsidRPr="00FB53C8">
        <w:rPr>
          <w:rFonts w:ascii="Lato" w:hAnsi="Lato" w:cs="Times New Roman"/>
        </w:rPr>
        <w:t xml:space="preserve">W ramach Dziedziny Przedsiębiorczość i nauka Miasto realizowało w roku 2019 dwie Usługi publiczne oraz </w:t>
      </w:r>
      <w:r w:rsidRPr="00FB53C8">
        <w:rPr>
          <w:rFonts w:ascii="Lato" w:hAnsi="Lato" w:cs="Times New Roman"/>
          <w:b/>
          <w:bCs/>
        </w:rPr>
        <w:t>dwa Programy strategiczne</w:t>
      </w:r>
      <w:r w:rsidRPr="00FB53C8">
        <w:rPr>
          <w:rFonts w:ascii="Lato" w:hAnsi="Lato" w:cs="Times New Roman"/>
        </w:rPr>
        <w:t xml:space="preserve"> związane z obsługą i wsparciem przedsiębiorców,</w:t>
      </w:r>
      <w:r w:rsidR="001E4E92" w:rsidRPr="00FB53C8">
        <w:rPr>
          <w:rFonts w:ascii="Lato" w:hAnsi="Lato" w:cs="Times New Roman"/>
        </w:rPr>
        <w:t xml:space="preserve"> </w:t>
      </w:r>
      <w:r w:rsidRPr="00FB53C8">
        <w:rPr>
          <w:rFonts w:ascii="Lato" w:hAnsi="Lato" w:cs="Times New Roman"/>
        </w:rPr>
        <w:t xml:space="preserve">wspieraniem rynku pracy oraz współpracą z Krakowskim Ośrodkiem Naukowym. </w:t>
      </w:r>
    </w:p>
    <w:p w14:paraId="608DEACE" w14:textId="77777777" w:rsidR="005E5E4E" w:rsidRPr="00FB53C8" w:rsidRDefault="005E5E4E" w:rsidP="005E5E4E">
      <w:pPr>
        <w:spacing w:after="0"/>
        <w:jc w:val="both"/>
        <w:rPr>
          <w:rFonts w:ascii="Lato" w:hAnsi="Lato" w:cs="Times New Roman"/>
        </w:rPr>
      </w:pPr>
      <w:r w:rsidRPr="00FB53C8">
        <w:rPr>
          <w:rFonts w:ascii="Lato" w:hAnsi="Lato" w:cs="Times New Roman"/>
        </w:rPr>
        <w:t xml:space="preserve"> </w:t>
      </w:r>
    </w:p>
    <w:p w14:paraId="0088E364" w14:textId="1F13F15A" w:rsidR="79E0AF95" w:rsidRDefault="79E0AF95" w:rsidP="6F5920AE">
      <w:pPr>
        <w:spacing w:after="0"/>
        <w:jc w:val="both"/>
        <w:rPr>
          <w:rFonts w:ascii="Lato" w:eastAsia="Lato" w:hAnsi="Lato" w:cs="Lato"/>
          <w:color w:val="000000" w:themeColor="text1"/>
        </w:rPr>
      </w:pPr>
      <w:r w:rsidRPr="5729BB4F">
        <w:rPr>
          <w:rFonts w:ascii="Lato" w:eastAsia="Lato" w:hAnsi="Lato" w:cs="Lato"/>
        </w:rPr>
        <w:t xml:space="preserve">Miasto prowadziło różnorodne działania w celu </w:t>
      </w:r>
      <w:r w:rsidRPr="5729BB4F">
        <w:rPr>
          <w:rFonts w:ascii="Lato" w:eastAsia="Lato" w:hAnsi="Lato" w:cs="Lato"/>
          <w:color w:val="000000" w:themeColor="text1"/>
        </w:rPr>
        <w:t>tworzenia sprzyjających warunków dla przedsiębiorców. W ramach Dziedziny Przedsiębiorczość i nauka udzielało wsparcia inwestorom m.in. przez prowadzenie Centrum Wspierania Inwestorów i Innowacyjnej Gospodarki (CWIiIG) w zakresie doradztwa, pomocy i</w:t>
      </w:r>
      <w:r w:rsidRPr="5729BB4F">
        <w:rPr>
          <w:rFonts w:ascii="Arial" w:eastAsia="Arial" w:hAnsi="Arial" w:cs="Arial"/>
          <w:color w:val="000000" w:themeColor="text1"/>
        </w:rPr>
        <w:t> </w:t>
      </w:r>
      <w:r w:rsidRPr="5729BB4F">
        <w:rPr>
          <w:rFonts w:ascii="Lato" w:eastAsia="Lato" w:hAnsi="Lato" w:cs="Lato"/>
          <w:color w:val="000000" w:themeColor="text1"/>
        </w:rPr>
        <w:t>konsultacji, realizowało projekty unijne z</w:t>
      </w:r>
      <w:r w:rsidR="00B539AE">
        <w:rPr>
          <w:rFonts w:ascii="Lato" w:eastAsia="Lato" w:hAnsi="Lato" w:cs="Lato"/>
          <w:color w:val="000000" w:themeColor="text1"/>
        </w:rPr>
        <w:t> </w:t>
      </w:r>
      <w:r w:rsidRPr="5729BB4F">
        <w:rPr>
          <w:rFonts w:ascii="Lato" w:eastAsia="Lato" w:hAnsi="Lato" w:cs="Lato"/>
          <w:color w:val="000000" w:themeColor="text1"/>
        </w:rPr>
        <w:t>zakresu wspierania przedsiębiorczości, zorganizowało kolejny „Tydzień startupów”, uczestniczyło w organizacji Kongresu Open Eyes Economy Summit, a także aktyw</w:t>
      </w:r>
      <w:r w:rsidR="484997E0" w:rsidRPr="5729BB4F">
        <w:rPr>
          <w:rFonts w:ascii="Lato" w:eastAsia="Lato" w:hAnsi="Lato" w:cs="Lato"/>
          <w:color w:val="000000" w:themeColor="text1"/>
        </w:rPr>
        <w:t>n</w:t>
      </w:r>
      <w:r w:rsidRPr="5729BB4F">
        <w:rPr>
          <w:rFonts w:ascii="Lato" w:eastAsia="Lato" w:hAnsi="Lato" w:cs="Lato"/>
          <w:color w:val="000000" w:themeColor="text1"/>
        </w:rPr>
        <w:t>ie współpracowało z Krakowskim Ośrodkiem Akademickim (KONA)</w:t>
      </w:r>
      <w:r w:rsidR="50E6E9C6" w:rsidRPr="5729BB4F">
        <w:rPr>
          <w:rFonts w:ascii="Lato" w:eastAsia="Lato" w:hAnsi="Lato" w:cs="Lato"/>
          <w:color w:val="000000" w:themeColor="text1"/>
        </w:rPr>
        <w:t>,</w:t>
      </w:r>
      <w:r w:rsidRPr="5729BB4F">
        <w:rPr>
          <w:rFonts w:ascii="Lato" w:eastAsia="Lato" w:hAnsi="Lato" w:cs="Lato"/>
          <w:color w:val="000000" w:themeColor="text1"/>
        </w:rPr>
        <w:t xml:space="preserve"> organizując wspólne przedsięwzięcia naukowo-badawcze wspomagające rozwój nowoczesnej gospodarki opartej na wiedzy, a także rozwój innowacyjności w różnych obszarach funkcjonowania samorządu, w tym idei </w:t>
      </w:r>
      <w:r w:rsidR="51D66940" w:rsidRPr="5729BB4F">
        <w:rPr>
          <w:rFonts w:ascii="Lato" w:eastAsia="Lato" w:hAnsi="Lato" w:cs="Lato"/>
          <w:color w:val="000000" w:themeColor="text1"/>
        </w:rPr>
        <w:t>S</w:t>
      </w:r>
      <w:r w:rsidRPr="5729BB4F">
        <w:rPr>
          <w:rFonts w:ascii="Lato" w:eastAsia="Lato" w:hAnsi="Lato" w:cs="Lato"/>
          <w:color w:val="000000" w:themeColor="text1"/>
        </w:rPr>
        <w:t xml:space="preserve">mart </w:t>
      </w:r>
      <w:r w:rsidR="581616DE" w:rsidRPr="5729BB4F">
        <w:rPr>
          <w:rFonts w:ascii="Lato" w:eastAsia="Lato" w:hAnsi="Lato" w:cs="Lato"/>
          <w:color w:val="000000" w:themeColor="text1"/>
        </w:rPr>
        <w:t>C</w:t>
      </w:r>
      <w:r w:rsidRPr="5729BB4F">
        <w:rPr>
          <w:rFonts w:ascii="Lato" w:eastAsia="Lato" w:hAnsi="Lato" w:cs="Lato"/>
          <w:color w:val="000000" w:themeColor="text1"/>
        </w:rPr>
        <w:t>ity, korzystając z eksperckiej wiedzy przedstawicieli KONA. Ważnym partnerem i</w:t>
      </w:r>
      <w:r w:rsidR="00B539AE">
        <w:rPr>
          <w:rFonts w:ascii="Lato" w:eastAsia="Lato" w:hAnsi="Lato" w:cs="Lato"/>
          <w:color w:val="000000" w:themeColor="text1"/>
        </w:rPr>
        <w:t> </w:t>
      </w:r>
      <w:r w:rsidRPr="5729BB4F">
        <w:rPr>
          <w:rFonts w:ascii="Lato" w:eastAsia="Lato" w:hAnsi="Lato" w:cs="Lato"/>
          <w:color w:val="000000" w:themeColor="text1"/>
        </w:rPr>
        <w:t xml:space="preserve">uczestnikiem procesu tworzenia warunków do rozwoju rynku pracy był Grodzki Urząd Pracy wspierający bezrobotnych w znalezieniu zatrudnienia, a pracodawców </w:t>
      </w:r>
      <w:r w:rsidR="00B539AE">
        <w:rPr>
          <w:rFonts w:ascii="Lato" w:eastAsia="Lato" w:hAnsi="Lato" w:cs="Lato"/>
          <w:color w:val="000000" w:themeColor="text1"/>
        </w:rPr>
        <w:t>–</w:t>
      </w:r>
      <w:r w:rsidRPr="5729BB4F">
        <w:rPr>
          <w:rFonts w:ascii="Lato" w:eastAsia="Lato" w:hAnsi="Lato" w:cs="Lato"/>
          <w:color w:val="000000" w:themeColor="text1"/>
        </w:rPr>
        <w:t xml:space="preserve"> w znalezieniu odpowiednich pracowników.</w:t>
      </w:r>
    </w:p>
    <w:p w14:paraId="4DE8A7DE" w14:textId="2DFB1733" w:rsidR="6F5920AE" w:rsidRDefault="6F5920AE" w:rsidP="6F5920AE">
      <w:pPr>
        <w:spacing w:after="0"/>
        <w:jc w:val="both"/>
        <w:rPr>
          <w:rFonts w:ascii="Lato" w:eastAsia="Lato" w:hAnsi="Lato" w:cs="Lato"/>
          <w:color w:val="000000" w:themeColor="text1"/>
        </w:rPr>
      </w:pPr>
    </w:p>
    <w:p w14:paraId="35A9F89E" w14:textId="5D187F81" w:rsidR="79E0AF95" w:rsidRDefault="79E0AF95" w:rsidP="6F5920AE">
      <w:pPr>
        <w:jc w:val="both"/>
        <w:rPr>
          <w:rFonts w:ascii="Lato" w:eastAsia="Lato" w:hAnsi="Lato" w:cs="Lato"/>
        </w:rPr>
      </w:pPr>
      <w:r w:rsidRPr="6F5920AE">
        <w:rPr>
          <w:rFonts w:ascii="Lato" w:eastAsia="Lato" w:hAnsi="Lato" w:cs="Lato"/>
        </w:rPr>
        <w:t xml:space="preserve">Wskaźnik satysfakcji z usług świadczonych przez Punkt Obsługi Przedsiębiorcy </w:t>
      </w:r>
      <w:r w:rsidRPr="6F5920AE">
        <w:rPr>
          <w:rFonts w:ascii="Lato" w:eastAsia="Lato" w:hAnsi="Lato" w:cs="Lato"/>
          <w:b/>
          <w:bCs/>
        </w:rPr>
        <w:t xml:space="preserve">wzrósł </w:t>
      </w:r>
      <w:r w:rsidRPr="00AB03AE">
        <w:rPr>
          <w:rFonts w:ascii="Lato" w:eastAsia="Lato" w:hAnsi="Lato" w:cs="Lato"/>
          <w:bCs/>
        </w:rPr>
        <w:t>w</w:t>
      </w:r>
      <w:r w:rsidR="00441D03" w:rsidRPr="00AB03AE">
        <w:rPr>
          <w:rFonts w:ascii="Lato" w:eastAsia="Lato" w:hAnsi="Lato" w:cs="Lato"/>
          <w:bCs/>
        </w:rPr>
        <w:t> </w:t>
      </w:r>
      <w:r w:rsidRPr="00AB03AE">
        <w:rPr>
          <w:rFonts w:ascii="Lato" w:eastAsia="Lato" w:hAnsi="Lato" w:cs="Lato"/>
          <w:bCs/>
        </w:rPr>
        <w:t>2019</w:t>
      </w:r>
      <w:r w:rsidR="00AB03AE">
        <w:rPr>
          <w:rFonts w:ascii="Lato" w:eastAsia="Lato" w:hAnsi="Lato" w:cs="Lato"/>
          <w:bCs/>
        </w:rPr>
        <w:t> </w:t>
      </w:r>
      <w:r w:rsidRPr="00AB03AE">
        <w:rPr>
          <w:rFonts w:ascii="Lato" w:eastAsia="Lato" w:hAnsi="Lato" w:cs="Lato"/>
          <w:bCs/>
        </w:rPr>
        <w:t xml:space="preserve">r. </w:t>
      </w:r>
      <w:r w:rsidRPr="6F5920AE">
        <w:rPr>
          <w:rFonts w:ascii="Lato" w:eastAsia="Lato" w:hAnsi="Lato" w:cs="Lato"/>
          <w:b/>
          <w:bCs/>
        </w:rPr>
        <w:t>o 3,2 punktu procentowego</w:t>
      </w:r>
      <w:r w:rsidRPr="6F5920AE">
        <w:rPr>
          <w:rFonts w:ascii="Lato" w:eastAsia="Lato" w:hAnsi="Lato" w:cs="Lato"/>
        </w:rPr>
        <w:t xml:space="preserve"> w stosunku do 2018 r., co miało m.in. związek z</w:t>
      </w:r>
      <w:r w:rsidR="00441D03">
        <w:rPr>
          <w:rFonts w:ascii="Lato" w:eastAsia="Lato" w:hAnsi="Lato" w:cs="Lato"/>
        </w:rPr>
        <w:t> </w:t>
      </w:r>
      <w:r w:rsidRPr="6F5920AE">
        <w:rPr>
          <w:rFonts w:ascii="Lato" w:eastAsia="Lato" w:hAnsi="Lato" w:cs="Lato"/>
        </w:rPr>
        <w:t xml:space="preserve">funkcjonowaniem aplikacji Wirtualny Urzędnik, dostępnej na stronie </w:t>
      </w:r>
      <w:hyperlink r:id="rId28" w:history="1">
        <w:r w:rsidRPr="00441D03">
          <w:rPr>
            <w:rStyle w:val="Hipercze"/>
            <w:rFonts w:ascii="Lato" w:eastAsia="Lato" w:hAnsi="Lato" w:cs="Lato"/>
            <w:color w:val="auto"/>
            <w:u w:val="none"/>
          </w:rPr>
          <w:t>www.business.krakow.pl</w:t>
        </w:r>
      </w:hyperlink>
      <w:r w:rsidRPr="6F5920AE">
        <w:rPr>
          <w:rFonts w:ascii="Lato" w:eastAsia="Lato" w:hAnsi="Lato" w:cs="Lato"/>
        </w:rPr>
        <w:t>.</w:t>
      </w:r>
    </w:p>
    <w:p w14:paraId="4CFB0B1A" w14:textId="2A2B0DCA" w:rsidR="79E0AF95" w:rsidRDefault="79E0AF95" w:rsidP="6F5920AE">
      <w:pPr>
        <w:jc w:val="both"/>
        <w:rPr>
          <w:rFonts w:ascii="Lato" w:eastAsia="Lato" w:hAnsi="Lato" w:cs="Lato"/>
        </w:rPr>
      </w:pPr>
      <w:r w:rsidRPr="5729BB4F">
        <w:rPr>
          <w:rFonts w:ascii="Lato" w:eastAsia="Lato" w:hAnsi="Lato" w:cs="Lato"/>
        </w:rPr>
        <w:t>Sytuację na krakowskim rynku pracy w 2019 r. charakteryzował m.in. wskaźnik stopy bezrobocia rejestrowanego, która spadła w 2019 r. o 0,4 punktu procentowego w porównaniu z</w:t>
      </w:r>
      <w:r w:rsidR="00884F29">
        <w:rPr>
          <w:rFonts w:ascii="Lato" w:eastAsia="Lato" w:hAnsi="Lato" w:cs="Lato"/>
        </w:rPr>
        <w:t> </w:t>
      </w:r>
      <w:r w:rsidRPr="5729BB4F">
        <w:rPr>
          <w:rFonts w:ascii="Lato" w:eastAsia="Lato" w:hAnsi="Lato" w:cs="Lato"/>
        </w:rPr>
        <w:t xml:space="preserve">rokiem 2018, tj. do poziomu </w:t>
      </w:r>
      <w:r w:rsidRPr="5729BB4F">
        <w:rPr>
          <w:rFonts w:ascii="Lato" w:eastAsia="Lato" w:hAnsi="Lato" w:cs="Lato"/>
          <w:b/>
          <w:bCs/>
        </w:rPr>
        <w:t>2,0%</w:t>
      </w:r>
      <w:r w:rsidRPr="5729BB4F">
        <w:rPr>
          <w:rFonts w:ascii="Lato" w:eastAsia="Lato" w:hAnsi="Lato" w:cs="Lato"/>
        </w:rPr>
        <w:t xml:space="preserve">, oraz wskaźnik liczby podmiotów gospodarczych, który osiągnął wartość </w:t>
      </w:r>
      <w:r w:rsidRPr="5729BB4F">
        <w:rPr>
          <w:rFonts w:ascii="Lato" w:eastAsia="Lato" w:hAnsi="Lato" w:cs="Lato"/>
          <w:b/>
          <w:bCs/>
        </w:rPr>
        <w:t>146,9</w:t>
      </w:r>
      <w:r w:rsidRPr="5729BB4F">
        <w:rPr>
          <w:rFonts w:ascii="Arial" w:eastAsia="Arial" w:hAnsi="Arial" w:cs="Arial"/>
          <w:b/>
          <w:bCs/>
        </w:rPr>
        <w:t> </w:t>
      </w:r>
      <w:r w:rsidRPr="5729BB4F">
        <w:rPr>
          <w:rFonts w:ascii="Lato" w:eastAsia="Lato" w:hAnsi="Lato" w:cs="Lato"/>
          <w:b/>
          <w:bCs/>
        </w:rPr>
        <w:t>tys.</w:t>
      </w:r>
      <w:r w:rsidRPr="5729BB4F">
        <w:rPr>
          <w:rFonts w:ascii="Lato" w:eastAsia="Lato" w:hAnsi="Lato" w:cs="Lato"/>
        </w:rPr>
        <w:t xml:space="preserve"> zarejestrowanych podmiotów, </w:t>
      </w:r>
      <w:r w:rsidR="48D9E113" w:rsidRPr="5729BB4F">
        <w:rPr>
          <w:rFonts w:ascii="Lato" w:eastAsia="Lato" w:hAnsi="Lato" w:cs="Lato"/>
        </w:rPr>
        <w:t>co odpowiadało</w:t>
      </w:r>
      <w:r w:rsidRPr="5729BB4F">
        <w:rPr>
          <w:rFonts w:ascii="Lato" w:eastAsia="Lato" w:hAnsi="Lato" w:cs="Lato"/>
        </w:rPr>
        <w:t xml:space="preserve"> </w:t>
      </w:r>
      <w:r w:rsidRPr="5729BB4F">
        <w:rPr>
          <w:rFonts w:ascii="Lato" w:eastAsia="Lato" w:hAnsi="Lato" w:cs="Lato"/>
          <w:b/>
          <w:bCs/>
        </w:rPr>
        <w:t xml:space="preserve">189,6 </w:t>
      </w:r>
      <w:r w:rsidRPr="5729BB4F">
        <w:rPr>
          <w:rFonts w:ascii="Lato" w:eastAsia="Lato" w:hAnsi="Lato" w:cs="Lato"/>
        </w:rPr>
        <w:t>podmiotom gospodarczym w przeliczeniu na 1</w:t>
      </w:r>
      <w:r w:rsidRPr="5729BB4F">
        <w:rPr>
          <w:rFonts w:ascii="Arial" w:eastAsia="Arial" w:hAnsi="Arial" w:cs="Arial"/>
        </w:rPr>
        <w:t> </w:t>
      </w:r>
      <w:r w:rsidRPr="5729BB4F">
        <w:rPr>
          <w:rFonts w:ascii="Lato" w:eastAsia="Lato" w:hAnsi="Lato" w:cs="Lato"/>
        </w:rPr>
        <w:t>000 mieszkańców.</w:t>
      </w:r>
    </w:p>
    <w:p w14:paraId="4E370707" w14:textId="7F267BA2" w:rsidR="79E0AF95" w:rsidRDefault="79E0AF95" w:rsidP="6F5920AE">
      <w:pPr>
        <w:spacing w:line="257" w:lineRule="auto"/>
        <w:jc w:val="both"/>
        <w:rPr>
          <w:rFonts w:ascii="Lato" w:eastAsia="Lato" w:hAnsi="Lato" w:cs="Lato"/>
        </w:rPr>
      </w:pPr>
      <w:r w:rsidRPr="6F5920AE">
        <w:rPr>
          <w:rFonts w:ascii="Lato" w:eastAsia="Lato" w:hAnsi="Lato" w:cs="Lato"/>
        </w:rPr>
        <w:t>Powyższe fakty wskazują na wysoki potencjał rozwoju ekonomicznego Krakowa, zarówno z</w:t>
      </w:r>
      <w:r w:rsidR="00B539AE">
        <w:rPr>
          <w:rFonts w:ascii="Lato" w:eastAsia="Lato" w:hAnsi="Lato" w:cs="Lato"/>
        </w:rPr>
        <w:t> </w:t>
      </w:r>
      <w:r w:rsidRPr="6F5920AE">
        <w:rPr>
          <w:rFonts w:ascii="Lato" w:eastAsia="Lato" w:hAnsi="Lato" w:cs="Lato"/>
        </w:rPr>
        <w:t>perspektywy przedsiębiorców, jak i pracowników, co potwierdzają również wysokie pozycje w</w:t>
      </w:r>
      <w:r w:rsidR="00B539AE">
        <w:rPr>
          <w:rFonts w:ascii="Lato" w:eastAsia="Lato" w:hAnsi="Lato" w:cs="Lato"/>
        </w:rPr>
        <w:t> </w:t>
      </w:r>
      <w:r w:rsidRPr="6F5920AE">
        <w:rPr>
          <w:rFonts w:ascii="Lato" w:eastAsia="Lato" w:hAnsi="Lato" w:cs="Lato"/>
        </w:rPr>
        <w:t>rankingach dotyczących atrakcyjności inwestycyjnej oraz warunków prowadzenia biznesu przez inwestorów zagranicznych.</w:t>
      </w:r>
    </w:p>
    <w:p w14:paraId="50358EBF" w14:textId="6FD689B0" w:rsidR="001475F3" w:rsidRDefault="005E5E4E" w:rsidP="6F5920AE">
      <w:pPr>
        <w:spacing w:after="0"/>
        <w:jc w:val="both"/>
        <w:rPr>
          <w:rFonts w:ascii="Lato" w:hAnsi="Lato" w:cs="Times New Roman"/>
        </w:rPr>
      </w:pPr>
      <w:r w:rsidRPr="6F5920AE">
        <w:rPr>
          <w:rFonts w:ascii="Lato" w:hAnsi="Lato" w:cs="Times New Roman"/>
        </w:rPr>
        <w:t>Wydatki związane z realizacją zadań w ramach Dziedziny Przedsiębiorczość i nauka wyniosły w 2019</w:t>
      </w:r>
      <w:r w:rsidRPr="6F5920AE">
        <w:rPr>
          <w:rFonts w:ascii="Lato" w:hAnsi="Lato" w:cs="Times New Roman"/>
          <w:color w:val="000000" w:themeColor="text1"/>
        </w:rPr>
        <w:t xml:space="preserve"> r. </w:t>
      </w:r>
      <w:r w:rsidRPr="6F5920AE">
        <w:rPr>
          <w:rFonts w:ascii="Lato" w:hAnsi="Lato" w:cs="Times New Roman"/>
          <w:b/>
          <w:bCs/>
          <w:color w:val="000000" w:themeColor="text1"/>
        </w:rPr>
        <w:t>0,46%</w:t>
      </w:r>
      <w:r w:rsidRPr="6F5920AE">
        <w:rPr>
          <w:rFonts w:ascii="Lato" w:hAnsi="Lato" w:cs="Times New Roman"/>
          <w:color w:val="000000" w:themeColor="text1"/>
        </w:rPr>
        <w:t xml:space="preserve"> wyd</w:t>
      </w:r>
      <w:r w:rsidRPr="6F5920AE">
        <w:rPr>
          <w:rFonts w:ascii="Lato" w:hAnsi="Lato" w:cs="Times New Roman"/>
        </w:rPr>
        <w:t>atków budżetu Miasta</w:t>
      </w:r>
      <w:r w:rsidR="00D0027B">
        <w:rPr>
          <w:rFonts w:ascii="Lato" w:hAnsi="Lato" w:cs="Times New Roman"/>
        </w:rPr>
        <w:t xml:space="preserve"> Krakowa</w:t>
      </w:r>
      <w:r w:rsidRPr="6F5920AE">
        <w:rPr>
          <w:rFonts w:ascii="Lato" w:hAnsi="Lato" w:cs="Times New Roman"/>
        </w:rPr>
        <w:t>.</w:t>
      </w:r>
    </w:p>
    <w:p w14:paraId="6C385C54" w14:textId="77777777" w:rsidR="001475F3" w:rsidRDefault="001475F3">
      <w:pPr>
        <w:rPr>
          <w:rFonts w:ascii="Lato" w:hAnsi="Lato" w:cs="Times New Roman"/>
        </w:rPr>
      </w:pPr>
      <w:r>
        <w:rPr>
          <w:rFonts w:ascii="Lato" w:hAnsi="Lato" w:cs="Times New Roman"/>
        </w:rPr>
        <w:br w:type="page"/>
      </w:r>
    </w:p>
    <w:p w14:paraId="42F29861" w14:textId="77777777" w:rsidR="005E5E4E" w:rsidRPr="00FB53C8" w:rsidRDefault="005E5E4E" w:rsidP="005E5E4E">
      <w:pPr>
        <w:pStyle w:val="Nagwek3"/>
      </w:pPr>
      <w:bookmarkStart w:id="229" w:name="_Toc8736420"/>
      <w:bookmarkStart w:id="230" w:name="_Toc8911669"/>
      <w:bookmarkStart w:id="231" w:name="_Toc8985103"/>
      <w:bookmarkStart w:id="232" w:name="_Toc10018678"/>
      <w:bookmarkStart w:id="233" w:name="_Toc41897643"/>
      <w:r w:rsidRPr="00FB53C8">
        <w:lastRenderedPageBreak/>
        <w:t>IV.5.1</w:t>
      </w:r>
      <w:r w:rsidR="00224609" w:rsidRPr="00FB53C8">
        <w:t>.</w:t>
      </w:r>
      <w:r w:rsidRPr="00FB53C8">
        <w:t xml:space="preserve"> Wprowadzenie do Dziedziny</w:t>
      </w:r>
      <w:bookmarkEnd w:id="229"/>
      <w:bookmarkEnd w:id="230"/>
      <w:bookmarkEnd w:id="231"/>
      <w:bookmarkEnd w:id="232"/>
      <w:r w:rsidRPr="00FB53C8">
        <w:t xml:space="preserve"> Przedsiębiorczość i nauka</w:t>
      </w:r>
      <w:bookmarkEnd w:id="233"/>
    </w:p>
    <w:p w14:paraId="017458F3" w14:textId="77777777" w:rsidR="005E5E4E" w:rsidRPr="00FB53C8" w:rsidRDefault="005E5E4E" w:rsidP="005E5E4E">
      <w:pPr>
        <w:spacing w:after="0"/>
        <w:rPr>
          <w:rFonts w:ascii="Lato" w:hAnsi="Lato"/>
          <w:color w:val="000000" w:themeColor="text1"/>
        </w:rPr>
      </w:pPr>
    </w:p>
    <w:p w14:paraId="0FB80FCD" w14:textId="6DB8B608" w:rsidR="005E5E4E" w:rsidRPr="00FB53C8" w:rsidRDefault="005E5E4E" w:rsidP="005E5E4E">
      <w:pPr>
        <w:spacing w:after="0"/>
        <w:jc w:val="both"/>
        <w:rPr>
          <w:rFonts w:ascii="Lato" w:hAnsi="Lato" w:cs="Times New Roman"/>
        </w:rPr>
      </w:pPr>
      <w:r w:rsidRPr="6F5920AE">
        <w:rPr>
          <w:rFonts w:ascii="Lato" w:hAnsi="Lato" w:cs="Times New Roman"/>
        </w:rPr>
        <w:t>Budowanie nowoczesnej, innowacyjnej, silnej gospodarki opartej na wiedzy wymaga tworzenia – a zarazem mądrego wykorzystywania – warunków dla rozwoju przedsiębiorczości oraz silnego kapitału ludzkiego. Polityka władz Miasta w zakresie wsparcia dla biznesu opiera się więc na współpracy z różnymi środowiskami, poczynając od samych przedsiębiorców, poprzez organizacje ich zrzeszające, instytucje otoczenia biznesu, współpracę z Krakowskim Ośrodkiem Naukowo-Akademickim (KONA), a kończąc na sieci partnerów biznesowych i</w:t>
      </w:r>
      <w:r w:rsidR="001E4E92" w:rsidRPr="6F5920AE">
        <w:rPr>
          <w:rFonts w:ascii="Lato" w:hAnsi="Lato" w:cs="Times New Roman"/>
        </w:rPr>
        <w:t> </w:t>
      </w:r>
      <w:r w:rsidRPr="6F5920AE">
        <w:rPr>
          <w:rFonts w:ascii="Lato" w:hAnsi="Lato" w:cs="Times New Roman"/>
        </w:rPr>
        <w:t>naukowych w Europie i na świecie. Dzięki temu spektrum oddziaływania miejskich przedsięwzięć i aktywności jest niezwykle szerokie, co sprzyja kreacji ekonomii zdywersyfikowanej, a więc takiej, która jest znacznie bardziej odporna na wahania koniunkturalne.</w:t>
      </w:r>
    </w:p>
    <w:p w14:paraId="647B9402" w14:textId="042394F8" w:rsidR="005E5E4E" w:rsidRPr="00FB53C8" w:rsidRDefault="005E5E4E" w:rsidP="6F5920AE">
      <w:pPr>
        <w:spacing w:after="0"/>
        <w:jc w:val="both"/>
        <w:rPr>
          <w:rFonts w:ascii="Lato" w:hAnsi="Lato" w:cs="Times New Roman"/>
        </w:rPr>
      </w:pPr>
    </w:p>
    <w:p w14:paraId="60086500" w14:textId="000D0CBC" w:rsidR="005E5E4E" w:rsidRPr="00FB53C8" w:rsidRDefault="64F4EBC3" w:rsidP="6F5920AE">
      <w:pPr>
        <w:spacing w:after="0" w:line="257" w:lineRule="auto"/>
        <w:jc w:val="both"/>
        <w:rPr>
          <w:rFonts w:ascii="Lato" w:eastAsia="Lato" w:hAnsi="Lato" w:cs="Lato"/>
        </w:rPr>
      </w:pPr>
      <w:r w:rsidRPr="5729BB4F">
        <w:rPr>
          <w:rFonts w:ascii="Lato" w:eastAsia="Lato" w:hAnsi="Lato" w:cs="Lato"/>
        </w:rPr>
        <w:t xml:space="preserve">Podkreślić należy także, że na warunki w Dziedzinie Przedsiębiorczość i nauka </w:t>
      </w:r>
      <w:r w:rsidR="3EBF039B" w:rsidRPr="5729BB4F">
        <w:rPr>
          <w:rFonts w:ascii="Lato" w:eastAsia="Lato" w:hAnsi="Lato" w:cs="Lato"/>
        </w:rPr>
        <w:t>w 2019 r.</w:t>
      </w:r>
      <w:r w:rsidRPr="5729BB4F">
        <w:rPr>
          <w:rFonts w:ascii="Lato" w:eastAsia="Lato" w:hAnsi="Lato" w:cs="Lato"/>
        </w:rPr>
        <w:t xml:space="preserve"> wpływ miały również procesy zachodzące </w:t>
      </w:r>
      <w:r w:rsidR="6FAB413F" w:rsidRPr="5729BB4F">
        <w:rPr>
          <w:rFonts w:ascii="Lato" w:eastAsia="Lato" w:hAnsi="Lato" w:cs="Lato"/>
        </w:rPr>
        <w:t>w</w:t>
      </w:r>
      <w:r w:rsidRPr="5729BB4F">
        <w:rPr>
          <w:rFonts w:ascii="Lato" w:eastAsia="Lato" w:hAnsi="Lato" w:cs="Lato"/>
        </w:rPr>
        <w:t xml:space="preserve"> innych Dziedzinach zarządzania, obejmujących różne aspekty funkcjonowania miasta istotne z punktu widzenia inwestorów, w tym: sytuację demograficzną, dostępność dobrze wykształconej kadry, a także warunki i jakość życia, w tym m.in. jakość powietrza, stan środowiska naturalnego, ofertę kulturalną i rozrywkową, dostosowanie oferty edukacyjnej do potrzeb </w:t>
      </w:r>
      <w:r w:rsidR="5B6A4C91" w:rsidRPr="5729BB4F">
        <w:rPr>
          <w:rFonts w:ascii="Lato" w:eastAsia="Lato" w:hAnsi="Lato" w:cs="Lato"/>
        </w:rPr>
        <w:t>obcokrajowców</w:t>
      </w:r>
      <w:r w:rsidRPr="5729BB4F">
        <w:rPr>
          <w:rFonts w:ascii="Lato" w:eastAsia="Lato" w:hAnsi="Lato" w:cs="Lato"/>
        </w:rPr>
        <w:t xml:space="preserve"> czy stosunek społeczności lokalnej do ludzi innych kultur, wyznań i przekonań. Można zatem powiedzieć, że warunki dla rozwoju przedsiębiorczości i rynku pracy są wypadkową (efektem synergii) działań wielu podmiotów i</w:t>
      </w:r>
      <w:r w:rsidR="00B539AE">
        <w:rPr>
          <w:rFonts w:ascii="Lato" w:eastAsia="Lato" w:hAnsi="Lato" w:cs="Lato"/>
        </w:rPr>
        <w:t> </w:t>
      </w:r>
      <w:r w:rsidRPr="5729BB4F">
        <w:rPr>
          <w:rFonts w:ascii="Lato" w:eastAsia="Lato" w:hAnsi="Lato" w:cs="Lato"/>
        </w:rPr>
        <w:t>instytucji (w tym krakowskich szkół i uczelni wzmacniających kompetencje uczestników rynku pracy), postawy społeczeństwa, a przede wszystkim samych przedsiębiorców, którzy tworzą miejsca pracy.</w:t>
      </w:r>
    </w:p>
    <w:p w14:paraId="7D4197D0" w14:textId="2CA1F04A" w:rsidR="5729BB4F" w:rsidRDefault="5729BB4F" w:rsidP="5729BB4F">
      <w:pPr>
        <w:spacing w:after="0" w:line="257" w:lineRule="auto"/>
        <w:jc w:val="both"/>
        <w:rPr>
          <w:rFonts w:ascii="Lato" w:eastAsia="Lato" w:hAnsi="Lato" w:cs="Lato"/>
        </w:rPr>
      </w:pPr>
    </w:p>
    <w:p w14:paraId="3F783EF3" w14:textId="29CA4F53" w:rsidR="005E5E4E" w:rsidRPr="00FB53C8" w:rsidRDefault="005E5E4E" w:rsidP="6F5920AE">
      <w:pPr>
        <w:spacing w:after="0"/>
        <w:jc w:val="both"/>
        <w:rPr>
          <w:rFonts w:ascii="Lato" w:eastAsia="Lato" w:hAnsi="Lato" w:cs="Lato"/>
        </w:rPr>
      </w:pPr>
      <w:r w:rsidRPr="5729BB4F">
        <w:rPr>
          <w:rFonts w:ascii="Lato" w:hAnsi="Lato" w:cs="Times New Roman"/>
        </w:rPr>
        <w:t xml:space="preserve">Wiele działań z zakresu Dziedziny Przedsiębiorczość i nauka jest powiązanych z celami </w:t>
      </w:r>
      <w:r w:rsidRPr="00B539AE">
        <w:rPr>
          <w:rFonts w:ascii="Lato" w:hAnsi="Lato" w:cs="Times New Roman"/>
        </w:rPr>
        <w:t>„</w:t>
      </w:r>
      <w:r w:rsidRPr="00B539AE">
        <w:rPr>
          <w:rFonts w:ascii="Lato" w:hAnsi="Lato" w:cs="Times New Roman"/>
          <w:bCs/>
        </w:rPr>
        <w:t>Strategii Rozwoju Krakowa. Tu chcę żyć. Kraków 2030”</w:t>
      </w:r>
      <w:r w:rsidRPr="5729BB4F">
        <w:rPr>
          <w:rFonts w:ascii="Lato" w:hAnsi="Lato" w:cs="Times New Roman"/>
        </w:rPr>
        <w:t>, dla której priorytetem jest budowanie innowacyjnej, silnej gospodarki opartej na wiedzy przy zaangażowaniu</w:t>
      </w:r>
      <w:r w:rsidRPr="5729BB4F">
        <w:rPr>
          <w:rFonts w:ascii="Lato" w:eastAsia="Lato" w:hAnsi="Lato" w:cs="Lato"/>
        </w:rPr>
        <w:t xml:space="preserve"> lokalnego potencjału intelektualnego, najwyższej jakości kadr oraz dostępnego, wciąż rozbudowywanego, zaplecza naukowego.</w:t>
      </w:r>
    </w:p>
    <w:p w14:paraId="6A9BAC8F" w14:textId="77777777" w:rsidR="005E5E4E" w:rsidRPr="00FB53C8" w:rsidRDefault="005E5E4E" w:rsidP="005E5E4E">
      <w:pPr>
        <w:spacing w:after="0"/>
        <w:jc w:val="both"/>
        <w:rPr>
          <w:rFonts w:ascii="Lato" w:hAnsi="Lato" w:cs="Times New Roman"/>
        </w:rPr>
      </w:pPr>
    </w:p>
    <w:p w14:paraId="120E3EDD" w14:textId="1436272B" w:rsidR="005E5E4E" w:rsidRPr="00FB53C8" w:rsidRDefault="005E5E4E" w:rsidP="005E5E4E">
      <w:pPr>
        <w:spacing w:after="0"/>
        <w:jc w:val="both"/>
        <w:rPr>
          <w:rFonts w:ascii="Lato" w:hAnsi="Lato" w:cs="Times New Roman"/>
        </w:rPr>
      </w:pPr>
      <w:r w:rsidRPr="00FB53C8">
        <w:rPr>
          <w:rFonts w:ascii="Lato" w:hAnsi="Lato" w:cs="Times New Roman"/>
        </w:rPr>
        <w:t xml:space="preserve">W ramach Dziedziny Przedsiębiorczość i nauka Miasto realizowało w 2019 r. </w:t>
      </w:r>
      <w:r w:rsidR="008A7ECB">
        <w:rPr>
          <w:rFonts w:ascii="Lato" w:hAnsi="Lato" w:cs="Times New Roman"/>
        </w:rPr>
        <w:t>2</w:t>
      </w:r>
      <w:r w:rsidRPr="00FB53C8">
        <w:rPr>
          <w:rFonts w:ascii="Lato" w:hAnsi="Lato" w:cs="Times New Roman"/>
        </w:rPr>
        <w:t xml:space="preserve"> Programy strategiczne i </w:t>
      </w:r>
      <w:r w:rsidR="008A7ECB">
        <w:rPr>
          <w:rFonts w:ascii="Lato" w:hAnsi="Lato" w:cs="Times New Roman"/>
        </w:rPr>
        <w:t>2</w:t>
      </w:r>
      <w:r w:rsidRPr="00FB53C8">
        <w:rPr>
          <w:rFonts w:ascii="Lato" w:hAnsi="Lato" w:cs="Times New Roman"/>
        </w:rPr>
        <w:t xml:space="preserve"> usługi publiczne:</w:t>
      </w:r>
    </w:p>
    <w:p w14:paraId="78023A2F" w14:textId="77777777" w:rsidR="005E5E4E" w:rsidRPr="00FB53C8" w:rsidRDefault="005E5E4E" w:rsidP="005E5E4E">
      <w:pPr>
        <w:spacing w:after="0"/>
        <w:jc w:val="both"/>
        <w:rPr>
          <w:rFonts w:ascii="Lato" w:hAnsi="Lato" w:cs="Times New Roman"/>
        </w:rPr>
      </w:pPr>
      <w:r w:rsidRPr="00FB53C8">
        <w:rPr>
          <w:rFonts w:ascii="Lato" w:hAnsi="Lato" w:cs="Times New Roman"/>
        </w:rPr>
        <w:t>Programy strategiczne:</w:t>
      </w:r>
    </w:p>
    <w:p w14:paraId="74A0939F" w14:textId="77777777" w:rsidR="005E5E4E" w:rsidRPr="00FB53C8" w:rsidRDefault="005E5E4E" w:rsidP="00BB170A">
      <w:pPr>
        <w:pStyle w:val="Akapitzlist"/>
        <w:numPr>
          <w:ilvl w:val="0"/>
          <w:numId w:val="262"/>
        </w:numPr>
        <w:spacing w:after="0" w:line="240" w:lineRule="auto"/>
        <w:jc w:val="both"/>
        <w:rPr>
          <w:rFonts w:ascii="Lato" w:hAnsi="Lato" w:cs="Times New Roman"/>
        </w:rPr>
      </w:pPr>
      <w:r w:rsidRPr="00FB53C8">
        <w:rPr>
          <w:rFonts w:ascii="Lato" w:hAnsi="Lato" w:cs="Times New Roman"/>
        </w:rPr>
        <w:t xml:space="preserve">Krakowski Program Wspierania Przedsiębiorczości i Rozwoju Gospodarczego Miasta 2016–2020 przyjęty Uchwałą Nr LXII/1347/17 Rady Miasta Krakowa z 11 stycznia 2017 r. </w:t>
      </w:r>
    </w:p>
    <w:p w14:paraId="40A7C4F2" w14:textId="2AD61C7D" w:rsidR="005E5E4E" w:rsidRPr="00FB53C8" w:rsidRDefault="005E5E4E" w:rsidP="00BB170A">
      <w:pPr>
        <w:pStyle w:val="Akapitzlist"/>
        <w:numPr>
          <w:ilvl w:val="0"/>
          <w:numId w:val="262"/>
        </w:numPr>
        <w:spacing w:after="0" w:line="240" w:lineRule="auto"/>
        <w:jc w:val="both"/>
        <w:rPr>
          <w:rFonts w:ascii="Lato" w:hAnsi="Lato" w:cs="Times New Roman"/>
        </w:rPr>
      </w:pPr>
      <w:r w:rsidRPr="00FB53C8">
        <w:rPr>
          <w:rFonts w:ascii="Lato" w:hAnsi="Lato" w:cs="Times New Roman"/>
        </w:rPr>
        <w:t>Program Promocji Zatrudnienia, Aktywizacji Zawodowej na</w:t>
      </w:r>
      <w:r w:rsidR="00B16E6A">
        <w:rPr>
          <w:rFonts w:ascii="Lato" w:hAnsi="Lato" w:cs="Times New Roman"/>
        </w:rPr>
        <w:t xml:space="preserve"> </w:t>
      </w:r>
      <w:r w:rsidRPr="00FB53C8">
        <w:rPr>
          <w:rFonts w:ascii="Lato" w:hAnsi="Lato" w:cs="Times New Roman"/>
        </w:rPr>
        <w:t>lata 2016-2020 w Gminie</w:t>
      </w:r>
      <w:r w:rsidR="001475F3">
        <w:rPr>
          <w:rFonts w:ascii="Lato" w:hAnsi="Lato" w:cs="Times New Roman"/>
        </w:rPr>
        <w:t xml:space="preserve"> </w:t>
      </w:r>
      <w:r w:rsidRPr="00FB53C8">
        <w:rPr>
          <w:rFonts w:ascii="Lato" w:hAnsi="Lato" w:cs="Times New Roman"/>
        </w:rPr>
        <w:t>Miejskiej Kraków przyjęty Uchwałą Nr XLVII/847/16 Rady Miasta Krakowa z</w:t>
      </w:r>
      <w:r w:rsidR="00B539AE">
        <w:rPr>
          <w:rFonts w:ascii="Lato" w:hAnsi="Lato" w:cs="Times New Roman"/>
        </w:rPr>
        <w:t xml:space="preserve"> </w:t>
      </w:r>
      <w:r w:rsidRPr="00FB53C8">
        <w:rPr>
          <w:rFonts w:ascii="Lato" w:hAnsi="Lato" w:cs="Times New Roman"/>
        </w:rPr>
        <w:t>8 czerwca 2016 r.</w:t>
      </w:r>
    </w:p>
    <w:p w14:paraId="516886ED" w14:textId="77777777" w:rsidR="005E5E4E" w:rsidRPr="00FB53C8" w:rsidRDefault="005E5E4E" w:rsidP="005E5E4E">
      <w:pPr>
        <w:spacing w:after="0"/>
        <w:jc w:val="both"/>
        <w:rPr>
          <w:rFonts w:ascii="Lato" w:hAnsi="Lato" w:cs="Times New Roman"/>
        </w:rPr>
      </w:pPr>
      <w:r w:rsidRPr="00FB53C8">
        <w:rPr>
          <w:rFonts w:ascii="Lato" w:hAnsi="Lato" w:cs="Times New Roman"/>
        </w:rPr>
        <w:t>Usługi publiczne:</w:t>
      </w:r>
    </w:p>
    <w:p w14:paraId="71295B22" w14:textId="77777777" w:rsidR="005E5E4E" w:rsidRPr="00FB53C8" w:rsidRDefault="005E5E4E" w:rsidP="00BB170A">
      <w:pPr>
        <w:pStyle w:val="Akapitzlist"/>
        <w:numPr>
          <w:ilvl w:val="0"/>
          <w:numId w:val="261"/>
        </w:numPr>
        <w:spacing w:after="0" w:line="240" w:lineRule="auto"/>
        <w:jc w:val="both"/>
        <w:rPr>
          <w:rFonts w:ascii="Lato" w:hAnsi="Lato" w:cs="Times New Roman"/>
        </w:rPr>
      </w:pPr>
      <w:r w:rsidRPr="00FB53C8">
        <w:rPr>
          <w:rFonts w:ascii="Lato" w:hAnsi="Lato" w:cs="Times New Roman"/>
        </w:rPr>
        <w:t>Tworzenie warunków do rozwoju przedsiębiorczości (G-1)</w:t>
      </w:r>
    </w:p>
    <w:p w14:paraId="3F74F866" w14:textId="77777777" w:rsidR="005E5E4E" w:rsidRPr="00FB53C8" w:rsidRDefault="005E5E4E" w:rsidP="00BB170A">
      <w:pPr>
        <w:pStyle w:val="Akapitzlist"/>
        <w:numPr>
          <w:ilvl w:val="0"/>
          <w:numId w:val="261"/>
        </w:numPr>
        <w:spacing w:after="0" w:line="240" w:lineRule="auto"/>
        <w:jc w:val="both"/>
        <w:rPr>
          <w:rFonts w:ascii="Lato" w:hAnsi="Lato" w:cs="Times New Roman"/>
        </w:rPr>
      </w:pPr>
      <w:r w:rsidRPr="00FB53C8">
        <w:rPr>
          <w:rFonts w:ascii="Lato" w:hAnsi="Lato" w:cs="Times New Roman"/>
        </w:rPr>
        <w:t>Tworzenie warunków do rozwoju rynku pracy (G-2)</w:t>
      </w:r>
    </w:p>
    <w:p w14:paraId="2C28ACFC" w14:textId="62F45576" w:rsidR="00441D03" w:rsidRDefault="00441D03">
      <w:pPr>
        <w:rPr>
          <w:rFonts w:ascii="Lato" w:hAnsi="Lato" w:cs="Times New Roman"/>
        </w:rPr>
      </w:pPr>
      <w:r>
        <w:rPr>
          <w:rFonts w:ascii="Lato" w:hAnsi="Lato" w:cs="Times New Roman"/>
        </w:rPr>
        <w:br w:type="page"/>
      </w:r>
    </w:p>
    <w:p w14:paraId="1F1C98C1" w14:textId="77777777" w:rsidR="005E5E4E" w:rsidRPr="00FB53C8" w:rsidRDefault="005E5E4E" w:rsidP="00CB33C1">
      <w:pPr>
        <w:pStyle w:val="Nagwek3"/>
        <w:spacing w:before="0"/>
        <w:jc w:val="both"/>
      </w:pPr>
      <w:bookmarkStart w:id="234" w:name="_Toc8736421"/>
      <w:bookmarkStart w:id="235" w:name="_Toc8911670"/>
      <w:bookmarkStart w:id="236" w:name="_Toc8985104"/>
      <w:bookmarkStart w:id="237" w:name="_Toc10018679"/>
      <w:bookmarkStart w:id="238" w:name="_Toc41897644"/>
      <w:r w:rsidRPr="00FB53C8">
        <w:lastRenderedPageBreak/>
        <w:t>IV.5.2</w:t>
      </w:r>
      <w:r w:rsidR="00197C29" w:rsidRPr="00FB53C8">
        <w:t>.</w:t>
      </w:r>
      <w:r w:rsidRPr="00FB53C8">
        <w:t xml:space="preserve"> Krakowski Program Wspierania Przedsiębiorczości i Rozwoju Gospodarczego Miasta</w:t>
      </w:r>
      <w:bookmarkEnd w:id="234"/>
      <w:bookmarkEnd w:id="235"/>
      <w:bookmarkEnd w:id="236"/>
      <w:bookmarkEnd w:id="237"/>
      <w:bookmarkEnd w:id="238"/>
    </w:p>
    <w:p w14:paraId="67525D00" w14:textId="77777777" w:rsidR="005E5E4E" w:rsidRPr="00FB53C8" w:rsidRDefault="005E5E4E" w:rsidP="005E5E4E">
      <w:pPr>
        <w:spacing w:after="0"/>
        <w:jc w:val="both"/>
        <w:rPr>
          <w:rFonts w:ascii="Lato" w:hAnsi="Lato" w:cs="Times New Roman"/>
        </w:rPr>
      </w:pPr>
    </w:p>
    <w:p w14:paraId="3B047D90" w14:textId="244E0D62" w:rsidR="00B539AE" w:rsidRDefault="005E5E4E" w:rsidP="005E5E4E">
      <w:pPr>
        <w:spacing w:after="0"/>
        <w:jc w:val="both"/>
        <w:rPr>
          <w:rFonts w:ascii="Lato" w:hAnsi="Lato"/>
        </w:rPr>
      </w:pPr>
      <w:r w:rsidRPr="00FB53C8">
        <w:rPr>
          <w:rFonts w:ascii="Lato" w:hAnsi="Lato" w:cs="Times New Roman"/>
          <w:bCs/>
        </w:rPr>
        <w:t>Krakowski Program Wspierania Przedsiębiorczości i Rozwoju Gospodarczego Miasta 2016–2020,</w:t>
      </w:r>
      <w:r w:rsidRPr="00FB53C8">
        <w:rPr>
          <w:rFonts w:ascii="Lato" w:hAnsi="Lato" w:cs="Times New Roman"/>
          <w:b/>
          <w:bCs/>
        </w:rPr>
        <w:t xml:space="preserve"> </w:t>
      </w:r>
      <w:r w:rsidRPr="00FB53C8">
        <w:rPr>
          <w:rFonts w:ascii="Lato" w:hAnsi="Lato" w:cs="Times New Roman"/>
        </w:rPr>
        <w:t>przyjęty został Uchwałą Nr LXII/1347/17 Rady Miasta Krakowa z 11 stycznia 2017</w:t>
      </w:r>
      <w:r w:rsidR="001E4E92" w:rsidRPr="00FB53C8">
        <w:rPr>
          <w:rFonts w:ascii="Lato" w:hAnsi="Lato" w:cs="Times New Roman"/>
        </w:rPr>
        <w:t> </w:t>
      </w:r>
      <w:r w:rsidRPr="00FB53C8">
        <w:rPr>
          <w:rFonts w:ascii="Lato" w:hAnsi="Lato" w:cs="Times New Roman"/>
        </w:rPr>
        <w:t>r</w:t>
      </w:r>
      <w:r w:rsidR="00C8128D">
        <w:rPr>
          <w:rFonts w:ascii="Lato" w:hAnsi="Lato" w:cs="Times New Roman"/>
        </w:rPr>
        <w:t>oku</w:t>
      </w:r>
    </w:p>
    <w:p w14:paraId="1BDC288A" w14:textId="3651C0AD" w:rsidR="005E5E4E" w:rsidRPr="00FB53C8" w:rsidRDefault="005E5E4E" w:rsidP="005E5E4E">
      <w:pPr>
        <w:spacing w:after="0"/>
        <w:jc w:val="both"/>
        <w:rPr>
          <w:rFonts w:ascii="Lato" w:hAnsi="Lato" w:cs="Times New Roman"/>
        </w:rPr>
      </w:pPr>
      <w:r w:rsidRPr="00FB53C8">
        <w:rPr>
          <w:rFonts w:ascii="Lato" w:hAnsi="Lato"/>
        </w:rPr>
        <w:t>Cel ogólny, zakres i cele szczegółowe programu określa </w:t>
      </w:r>
      <w:r w:rsidRPr="00FB53C8">
        <w:rPr>
          <w:rFonts w:ascii="Lato" w:hAnsi="Lato"/>
          <w:b/>
          <w:bCs/>
        </w:rPr>
        <w:t xml:space="preserve">Deklaracja wyników </w:t>
      </w:r>
      <w:r w:rsidRPr="00FB53C8">
        <w:rPr>
          <w:rFonts w:ascii="Lato" w:hAnsi="Lato"/>
        </w:rPr>
        <w:t>w</w:t>
      </w:r>
      <w:r w:rsidR="00CB33C1" w:rsidRPr="00FB53C8">
        <w:rPr>
          <w:rFonts w:ascii="Lato" w:hAnsi="Lato"/>
        </w:rPr>
        <w:t> </w:t>
      </w:r>
      <w:r w:rsidRPr="00FB53C8">
        <w:rPr>
          <w:rFonts w:ascii="Lato" w:hAnsi="Lato"/>
        </w:rPr>
        <w:t>brzmieniu:</w:t>
      </w:r>
    </w:p>
    <w:p w14:paraId="17FF6ACA" w14:textId="77777777" w:rsidR="005E5E4E" w:rsidRPr="00FB53C8" w:rsidRDefault="005E5E4E" w:rsidP="005E5E4E">
      <w:pPr>
        <w:spacing w:after="0"/>
        <w:jc w:val="both"/>
        <w:rPr>
          <w:rFonts w:ascii="Lato" w:hAnsi="Lato"/>
        </w:rPr>
      </w:pPr>
      <w:r w:rsidRPr="00FB53C8">
        <w:rPr>
          <w:rFonts w:ascii="Lato" w:hAnsi="Lato"/>
        </w:rPr>
        <w:t>„Kraków – miasto o silnych tradycjach gospodarczych, przyjazne dla inwestorów, stwarzające równe szanse i atrakcyjne warunki dla rozwoju małych i średnich przedsiębiorstw; ośrodek efektywnej współpracy władz miasta, środowisk gospodarczych i sfery naukowo-badawczej</w:t>
      </w:r>
    </w:p>
    <w:p w14:paraId="48AD8361" w14:textId="77777777" w:rsidR="005E5E4E" w:rsidRPr="00FB53C8" w:rsidRDefault="005E5E4E" w:rsidP="00CB33C1">
      <w:pPr>
        <w:spacing w:after="0"/>
        <w:jc w:val="both"/>
        <w:rPr>
          <w:rFonts w:ascii="Lato" w:hAnsi="Lato"/>
        </w:rPr>
      </w:pPr>
      <w:r w:rsidRPr="00FB53C8">
        <w:rPr>
          <w:rFonts w:ascii="Lato" w:hAnsi="Lato" w:cs="Times New Roman"/>
          <w:b/>
          <w:szCs w:val="16"/>
        </w:rPr>
        <w:t>poprzez:</w:t>
      </w:r>
    </w:p>
    <w:p w14:paraId="0A422E60" w14:textId="77777777" w:rsidR="005E5E4E" w:rsidRPr="00FB53C8" w:rsidRDefault="005E5E4E" w:rsidP="00BB170A">
      <w:pPr>
        <w:pStyle w:val="Akapitzlist"/>
        <w:numPr>
          <w:ilvl w:val="0"/>
          <w:numId w:val="263"/>
        </w:numPr>
        <w:spacing w:after="0" w:line="240" w:lineRule="auto"/>
        <w:jc w:val="both"/>
        <w:rPr>
          <w:rFonts w:ascii="Lato" w:hAnsi="Lato" w:cs="Times New Roman"/>
        </w:rPr>
      </w:pPr>
      <w:r w:rsidRPr="00FB53C8">
        <w:rPr>
          <w:rFonts w:ascii="Lato" w:hAnsi="Lato" w:cs="Times New Roman"/>
        </w:rPr>
        <w:t>promocję działań związanych ze wspieraniem przedsiębiorczości,</w:t>
      </w:r>
    </w:p>
    <w:p w14:paraId="2BDC25FB" w14:textId="77777777" w:rsidR="005E5E4E" w:rsidRPr="00FB53C8" w:rsidRDefault="005E5E4E" w:rsidP="00BB170A">
      <w:pPr>
        <w:pStyle w:val="Akapitzlist"/>
        <w:numPr>
          <w:ilvl w:val="0"/>
          <w:numId w:val="263"/>
        </w:numPr>
        <w:spacing w:after="0" w:line="240" w:lineRule="auto"/>
        <w:jc w:val="both"/>
        <w:rPr>
          <w:rFonts w:ascii="Lato" w:hAnsi="Lato" w:cs="Times New Roman"/>
        </w:rPr>
      </w:pPr>
      <w:r w:rsidRPr="00FB53C8">
        <w:rPr>
          <w:rFonts w:ascii="Lato" w:hAnsi="Lato" w:cs="Times New Roman"/>
        </w:rPr>
        <w:t>wspieranie młodych przedsiębiorców,</w:t>
      </w:r>
    </w:p>
    <w:p w14:paraId="260E2FBA" w14:textId="77777777" w:rsidR="005E5E4E" w:rsidRPr="00FB53C8" w:rsidRDefault="005E5E4E" w:rsidP="00BB170A">
      <w:pPr>
        <w:pStyle w:val="Akapitzlist"/>
        <w:numPr>
          <w:ilvl w:val="0"/>
          <w:numId w:val="263"/>
        </w:numPr>
        <w:spacing w:after="0" w:line="240" w:lineRule="auto"/>
        <w:jc w:val="both"/>
        <w:rPr>
          <w:rFonts w:ascii="Lato" w:hAnsi="Lato" w:cs="Times New Roman"/>
        </w:rPr>
      </w:pPr>
      <w:r w:rsidRPr="00FB53C8">
        <w:rPr>
          <w:rFonts w:ascii="Lato" w:hAnsi="Lato"/>
        </w:rPr>
        <w:t>udzielanie informacji i doradztwo</w:t>
      </w:r>
      <w:r w:rsidRPr="00FB53C8">
        <w:rPr>
          <w:rFonts w:ascii="Lato" w:hAnsi="Lato" w:cs="Times New Roman"/>
        </w:rPr>
        <w:t>,</w:t>
      </w:r>
    </w:p>
    <w:p w14:paraId="6CEEC544" w14:textId="77777777" w:rsidR="005E5E4E" w:rsidRPr="00FB53C8" w:rsidRDefault="005E5E4E" w:rsidP="00BB170A">
      <w:pPr>
        <w:pStyle w:val="Akapitzlist"/>
        <w:numPr>
          <w:ilvl w:val="0"/>
          <w:numId w:val="263"/>
        </w:numPr>
        <w:spacing w:after="0" w:line="240" w:lineRule="auto"/>
        <w:jc w:val="both"/>
        <w:rPr>
          <w:rFonts w:ascii="Lato" w:hAnsi="Lato" w:cs="Times New Roman"/>
        </w:rPr>
      </w:pPr>
      <w:r w:rsidRPr="00FB53C8">
        <w:rPr>
          <w:rFonts w:ascii="Lato" w:hAnsi="Lato" w:cs="Times New Roman"/>
        </w:rPr>
        <w:t xml:space="preserve">prowadzenie współpracy ze szkolnictwem, </w:t>
      </w:r>
    </w:p>
    <w:p w14:paraId="450EB20A" w14:textId="77777777" w:rsidR="005E5E4E" w:rsidRPr="00FB53C8" w:rsidRDefault="005E5E4E" w:rsidP="00BB170A">
      <w:pPr>
        <w:pStyle w:val="Akapitzlist"/>
        <w:numPr>
          <w:ilvl w:val="0"/>
          <w:numId w:val="263"/>
        </w:numPr>
        <w:spacing w:after="0" w:line="240" w:lineRule="auto"/>
        <w:jc w:val="both"/>
        <w:rPr>
          <w:rFonts w:ascii="Lato" w:hAnsi="Lato" w:cs="Times New Roman"/>
        </w:rPr>
      </w:pPr>
      <w:r w:rsidRPr="00FB53C8">
        <w:rPr>
          <w:rFonts w:ascii="Lato" w:hAnsi="Lato" w:cs="Times New Roman"/>
        </w:rPr>
        <w:t>promowanie postaw przedsiębiorczych wśród młodzieży i społeczności akademickiej,</w:t>
      </w:r>
    </w:p>
    <w:p w14:paraId="339E68FC" w14:textId="77777777" w:rsidR="005E5E4E" w:rsidRPr="00FB53C8" w:rsidRDefault="005E5E4E" w:rsidP="00BB170A">
      <w:pPr>
        <w:pStyle w:val="Akapitzlist"/>
        <w:numPr>
          <w:ilvl w:val="0"/>
          <w:numId w:val="263"/>
        </w:numPr>
        <w:spacing w:after="0" w:line="240" w:lineRule="auto"/>
        <w:jc w:val="both"/>
        <w:rPr>
          <w:rFonts w:ascii="Lato" w:hAnsi="Lato" w:cs="Times New Roman"/>
        </w:rPr>
      </w:pPr>
      <w:r w:rsidRPr="00FB53C8">
        <w:rPr>
          <w:rFonts w:ascii="Lato" w:hAnsi="Lato" w:cs="Times New Roman"/>
        </w:rPr>
        <w:t>prowadzenie wsparcia dla istniejących przedsiębiorstw,</w:t>
      </w:r>
    </w:p>
    <w:p w14:paraId="221E3C60" w14:textId="77777777" w:rsidR="005E5E4E" w:rsidRPr="00FB53C8" w:rsidRDefault="00403C3F" w:rsidP="005E5E4E">
      <w:pPr>
        <w:spacing w:after="0"/>
        <w:jc w:val="both"/>
        <w:rPr>
          <w:rFonts w:ascii="Lato" w:hAnsi="Lato" w:cs="Times New Roman"/>
          <w:b/>
          <w:szCs w:val="16"/>
        </w:rPr>
      </w:pPr>
      <w:r w:rsidRPr="00FB53C8">
        <w:rPr>
          <w:rFonts w:ascii="Lato" w:hAnsi="Lato" w:cs="Times New Roman"/>
          <w:b/>
          <w:szCs w:val="16"/>
        </w:rPr>
        <w:t>t</w:t>
      </w:r>
      <w:r w:rsidR="005E5E4E" w:rsidRPr="00FB53C8">
        <w:rPr>
          <w:rFonts w:ascii="Lato" w:hAnsi="Lato" w:cs="Times New Roman"/>
          <w:b/>
          <w:szCs w:val="16"/>
        </w:rPr>
        <w:t>ak, aby:</w:t>
      </w:r>
    </w:p>
    <w:p w14:paraId="67FB2287" w14:textId="77777777" w:rsidR="005E5E4E" w:rsidRPr="00FB53C8" w:rsidRDefault="005E5E4E" w:rsidP="00BB170A">
      <w:pPr>
        <w:pStyle w:val="Akapitzlist"/>
        <w:numPr>
          <w:ilvl w:val="0"/>
          <w:numId w:val="264"/>
        </w:numPr>
        <w:spacing w:after="0" w:line="240" w:lineRule="auto"/>
        <w:jc w:val="both"/>
        <w:rPr>
          <w:rFonts w:ascii="Lato" w:hAnsi="Lato" w:cs="Times New Roman"/>
          <w:szCs w:val="16"/>
        </w:rPr>
      </w:pPr>
      <w:r w:rsidRPr="00FB53C8">
        <w:rPr>
          <w:rFonts w:ascii="Lato" w:hAnsi="Lato" w:cs="Times New Roman"/>
          <w:szCs w:val="16"/>
        </w:rPr>
        <w:t>zapewnić adekwatne wsparcie wszystkim zainteresowanym przedsiębiorcom i inwestorom,</w:t>
      </w:r>
    </w:p>
    <w:p w14:paraId="2A46367E" w14:textId="77777777" w:rsidR="005E5E4E" w:rsidRPr="00FB53C8" w:rsidRDefault="005E5E4E" w:rsidP="00BB170A">
      <w:pPr>
        <w:pStyle w:val="Akapitzlist"/>
        <w:numPr>
          <w:ilvl w:val="0"/>
          <w:numId w:val="264"/>
        </w:numPr>
        <w:spacing w:after="0" w:line="240" w:lineRule="auto"/>
        <w:jc w:val="both"/>
        <w:rPr>
          <w:rFonts w:ascii="Lato" w:hAnsi="Lato" w:cs="Times New Roman"/>
          <w:szCs w:val="16"/>
        </w:rPr>
      </w:pPr>
      <w:r w:rsidRPr="00FB53C8">
        <w:rPr>
          <w:rFonts w:ascii="Lato" w:hAnsi="Lato" w:cs="Times New Roman"/>
          <w:szCs w:val="16"/>
        </w:rPr>
        <w:t xml:space="preserve">zwiększyć liczbę przedsięwzięć, badań, projektów i wydarzeń realizowanych we współpracy miasta z ośrodkiem akademickim, </w:t>
      </w:r>
    </w:p>
    <w:p w14:paraId="605D4F41" w14:textId="77777777" w:rsidR="005E5E4E" w:rsidRPr="00FB53C8" w:rsidRDefault="005E5E4E" w:rsidP="00BB170A">
      <w:pPr>
        <w:pStyle w:val="Akapitzlist"/>
        <w:numPr>
          <w:ilvl w:val="0"/>
          <w:numId w:val="264"/>
        </w:numPr>
        <w:spacing w:after="0" w:line="240" w:lineRule="auto"/>
        <w:jc w:val="both"/>
        <w:rPr>
          <w:rFonts w:ascii="Lato" w:hAnsi="Lato" w:cs="Times New Roman"/>
          <w:szCs w:val="16"/>
        </w:rPr>
      </w:pPr>
      <w:r w:rsidRPr="00FB53C8">
        <w:rPr>
          <w:rFonts w:ascii="Lato" w:hAnsi="Lato" w:cs="Times New Roman"/>
          <w:szCs w:val="16"/>
        </w:rPr>
        <w:t>zapewnić zdecydowane wsparcie dla działających w Krakowie małych przedsiębiorców,</w:t>
      </w:r>
    </w:p>
    <w:p w14:paraId="637274DF" w14:textId="77777777" w:rsidR="005E5E4E" w:rsidRPr="00FB53C8" w:rsidRDefault="005E5E4E" w:rsidP="00BB170A">
      <w:pPr>
        <w:pStyle w:val="Akapitzlist"/>
        <w:numPr>
          <w:ilvl w:val="0"/>
          <w:numId w:val="264"/>
        </w:numPr>
        <w:spacing w:after="0" w:line="240" w:lineRule="auto"/>
        <w:jc w:val="both"/>
        <w:rPr>
          <w:rFonts w:ascii="Lato" w:hAnsi="Lato" w:cs="Times New Roman"/>
          <w:szCs w:val="16"/>
        </w:rPr>
      </w:pPr>
      <w:r w:rsidRPr="00FB53C8">
        <w:rPr>
          <w:rFonts w:ascii="Lato" w:hAnsi="Lato" w:cs="Times New Roman"/>
          <w:szCs w:val="16"/>
        </w:rPr>
        <w:t>zapewnić korzystne warunki lokalizacyjne przedsiębiorstw na terenie Krakowa.”</w:t>
      </w:r>
    </w:p>
    <w:p w14:paraId="02A3EDED" w14:textId="77777777" w:rsidR="005E5E4E" w:rsidRPr="00FB53C8" w:rsidRDefault="005E5E4E" w:rsidP="005E5E4E">
      <w:pPr>
        <w:spacing w:after="0"/>
        <w:jc w:val="both"/>
        <w:rPr>
          <w:rFonts w:ascii="Lato" w:hAnsi="Lato" w:cs="Times New Roman"/>
        </w:rPr>
      </w:pPr>
    </w:p>
    <w:p w14:paraId="012E4485" w14:textId="77777777" w:rsidR="005E5E4E" w:rsidRPr="00FB53C8" w:rsidRDefault="005E5E4E" w:rsidP="00D613EB">
      <w:pPr>
        <w:spacing w:line="257" w:lineRule="auto"/>
        <w:jc w:val="both"/>
        <w:rPr>
          <w:rFonts w:ascii="Lato" w:hAnsi="Lato"/>
          <w:b/>
        </w:rPr>
      </w:pPr>
      <w:r w:rsidRPr="00FB53C8">
        <w:rPr>
          <w:rFonts w:ascii="Lato" w:eastAsia="Lato" w:hAnsi="Lato" w:cs="Lato"/>
          <w:b/>
        </w:rPr>
        <w:t xml:space="preserve">Tabela </w:t>
      </w:r>
      <w:r w:rsidR="00CB33C1" w:rsidRPr="00FB53C8">
        <w:rPr>
          <w:rFonts w:ascii="Lato" w:eastAsia="Lato" w:hAnsi="Lato" w:cs="Lato"/>
          <w:b/>
        </w:rPr>
        <w:t>IV.5.1.</w:t>
      </w:r>
      <w:r w:rsidRPr="00FB53C8">
        <w:rPr>
          <w:rFonts w:ascii="Lato" w:eastAsia="Lato" w:hAnsi="Lato" w:cs="Lato"/>
          <w:b/>
        </w:rPr>
        <w:t xml:space="preserve"> Wskaźniki służące do oceny stopnia realizacji celów szczegółowych </w:t>
      </w:r>
      <w:r w:rsidRPr="00FB53C8">
        <w:rPr>
          <w:rFonts w:ascii="Lato" w:hAnsi="Lato" w:cs="Times New Roman"/>
          <w:b/>
        </w:rPr>
        <w:t>Krakowskiego Programu Wspierania Przedsiębiorczości i Rozwoju Gospodarczego Miasta 2016–2020</w:t>
      </w:r>
    </w:p>
    <w:tbl>
      <w:tblPr>
        <w:tblStyle w:val="Tabela-Siatka"/>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2553"/>
        <w:gridCol w:w="2829"/>
        <w:gridCol w:w="1417"/>
        <w:gridCol w:w="1276"/>
        <w:gridCol w:w="1276"/>
      </w:tblGrid>
      <w:tr w:rsidR="005E5E4E" w:rsidRPr="00FB53C8" w14:paraId="2AC5DF0D" w14:textId="77777777" w:rsidTr="00884F29">
        <w:tc>
          <w:tcPr>
            <w:tcW w:w="2553" w:type="dxa"/>
            <w:vAlign w:val="center"/>
          </w:tcPr>
          <w:p w14:paraId="2B10A6BE" w14:textId="77777777" w:rsidR="005E5E4E" w:rsidRPr="00FB53C8" w:rsidRDefault="005E5E4E" w:rsidP="005E5E4E">
            <w:pPr>
              <w:jc w:val="both"/>
              <w:rPr>
                <w:rFonts w:ascii="Lato" w:hAnsi="Lato" w:cs="Times New Roman"/>
              </w:rPr>
            </w:pPr>
            <w:r w:rsidRPr="00FB53C8">
              <w:rPr>
                <w:rFonts w:ascii="Lato" w:hAnsi="Lato" w:cs="Times New Roman"/>
              </w:rPr>
              <w:t>Cel szczegółowy</w:t>
            </w:r>
          </w:p>
        </w:tc>
        <w:tc>
          <w:tcPr>
            <w:tcW w:w="2829" w:type="dxa"/>
            <w:vAlign w:val="center"/>
          </w:tcPr>
          <w:p w14:paraId="3AD62695" w14:textId="77777777" w:rsidR="005E5E4E" w:rsidRPr="00FB53C8" w:rsidRDefault="006D5B25" w:rsidP="005E5E4E">
            <w:pPr>
              <w:jc w:val="both"/>
              <w:rPr>
                <w:rFonts w:ascii="Lato" w:hAnsi="Lato" w:cs="Times New Roman"/>
              </w:rPr>
            </w:pPr>
            <w:r w:rsidRPr="00FB53C8">
              <w:rPr>
                <w:rFonts w:ascii="Lato" w:hAnsi="Lato" w:cs="Times New Roman"/>
              </w:rPr>
              <w:t>W</w:t>
            </w:r>
            <w:r w:rsidR="005E5E4E" w:rsidRPr="00FB53C8">
              <w:rPr>
                <w:rFonts w:ascii="Lato" w:hAnsi="Lato" w:cs="Times New Roman"/>
              </w:rPr>
              <w:t>skaźnik</w:t>
            </w:r>
          </w:p>
        </w:tc>
        <w:tc>
          <w:tcPr>
            <w:tcW w:w="1417" w:type="dxa"/>
            <w:vAlign w:val="center"/>
          </w:tcPr>
          <w:p w14:paraId="761A5F51" w14:textId="77777777" w:rsidR="00B539AE" w:rsidRDefault="00B539AE" w:rsidP="00B539AE">
            <w:pPr>
              <w:jc w:val="center"/>
              <w:rPr>
                <w:rFonts w:ascii="Lato" w:hAnsi="Lato" w:cs="Times New Roman"/>
              </w:rPr>
            </w:pPr>
            <w:r>
              <w:rPr>
                <w:rFonts w:ascii="Lato" w:hAnsi="Lato" w:cs="Times New Roman"/>
              </w:rPr>
              <w:t xml:space="preserve">Wartość docelowa </w:t>
            </w:r>
          </w:p>
          <w:p w14:paraId="1118D104" w14:textId="6CC7AABF" w:rsidR="005E5E4E" w:rsidRPr="00FB53C8" w:rsidRDefault="00B539AE" w:rsidP="00B539AE">
            <w:pPr>
              <w:jc w:val="center"/>
              <w:rPr>
                <w:rFonts w:ascii="Lato" w:hAnsi="Lato" w:cs="Times New Roman"/>
              </w:rPr>
            </w:pPr>
            <w:r>
              <w:rPr>
                <w:rFonts w:ascii="Lato" w:hAnsi="Lato" w:cs="Times New Roman"/>
              </w:rPr>
              <w:t>w 2020 r.</w:t>
            </w:r>
          </w:p>
        </w:tc>
        <w:tc>
          <w:tcPr>
            <w:tcW w:w="1276" w:type="dxa"/>
            <w:vAlign w:val="center"/>
          </w:tcPr>
          <w:p w14:paraId="17754A79" w14:textId="77777777" w:rsidR="005E5E4E" w:rsidRPr="00FB53C8" w:rsidRDefault="005E5E4E" w:rsidP="00D613EB">
            <w:pPr>
              <w:jc w:val="center"/>
              <w:rPr>
                <w:rFonts w:ascii="Lato" w:hAnsi="Lato" w:cs="Times New Roman"/>
              </w:rPr>
            </w:pPr>
            <w:r w:rsidRPr="00FB53C8">
              <w:rPr>
                <w:rFonts w:ascii="Lato" w:hAnsi="Lato" w:cs="Times New Roman"/>
              </w:rPr>
              <w:t>2018</w:t>
            </w:r>
          </w:p>
        </w:tc>
        <w:tc>
          <w:tcPr>
            <w:tcW w:w="1276" w:type="dxa"/>
            <w:vAlign w:val="center"/>
          </w:tcPr>
          <w:p w14:paraId="190286A4" w14:textId="77777777" w:rsidR="005E5E4E" w:rsidRPr="00FB53C8" w:rsidRDefault="005E5E4E" w:rsidP="00D613EB">
            <w:pPr>
              <w:jc w:val="center"/>
              <w:rPr>
                <w:rFonts w:ascii="Lato" w:hAnsi="Lato" w:cs="Times New Roman"/>
                <w:bCs/>
              </w:rPr>
            </w:pPr>
            <w:r w:rsidRPr="00FB53C8">
              <w:rPr>
                <w:rFonts w:ascii="Lato" w:hAnsi="Lato" w:cs="Times New Roman"/>
                <w:bCs/>
              </w:rPr>
              <w:t>2019</w:t>
            </w:r>
          </w:p>
        </w:tc>
      </w:tr>
      <w:tr w:rsidR="005E5E4E" w:rsidRPr="00FB53C8" w14:paraId="2480FE62" w14:textId="77777777" w:rsidTr="00884F29">
        <w:tc>
          <w:tcPr>
            <w:tcW w:w="2553" w:type="dxa"/>
            <w:vAlign w:val="center"/>
          </w:tcPr>
          <w:p w14:paraId="06CAC31F" w14:textId="1181D4C0" w:rsidR="005E5E4E" w:rsidRPr="00FB53C8" w:rsidRDefault="005E5E4E" w:rsidP="00B539AE">
            <w:pPr>
              <w:rPr>
                <w:rFonts w:ascii="Lato" w:eastAsia="Lato" w:hAnsi="Lato" w:cs="Lato"/>
              </w:rPr>
            </w:pPr>
            <w:r w:rsidRPr="00FB53C8">
              <w:rPr>
                <w:rFonts w:ascii="Lato" w:eastAsia="Lato" w:hAnsi="Lato" w:cs="Lato"/>
              </w:rPr>
              <w:t>Zapewnić adekwatne wsparcie wszystkim zainteresowanym przedsiębiorcom i</w:t>
            </w:r>
            <w:r w:rsidR="001E3A95">
              <w:rPr>
                <w:rFonts w:ascii="Lato" w:eastAsia="Lato" w:hAnsi="Lato" w:cs="Lato"/>
              </w:rPr>
              <w:t> </w:t>
            </w:r>
            <w:r w:rsidRPr="00FB53C8">
              <w:rPr>
                <w:rFonts w:ascii="Lato" w:eastAsia="Lato" w:hAnsi="Lato" w:cs="Lato"/>
              </w:rPr>
              <w:t>inwestorom</w:t>
            </w:r>
          </w:p>
        </w:tc>
        <w:tc>
          <w:tcPr>
            <w:tcW w:w="2829" w:type="dxa"/>
            <w:vAlign w:val="center"/>
          </w:tcPr>
          <w:p w14:paraId="57EFD73E" w14:textId="4CE0BE16" w:rsidR="005E5E4E" w:rsidRPr="00FB53C8" w:rsidRDefault="005E5E4E" w:rsidP="00B539AE">
            <w:pPr>
              <w:rPr>
                <w:rFonts w:ascii="Lato" w:eastAsia="Lato" w:hAnsi="Lato" w:cs="Lato"/>
              </w:rPr>
            </w:pPr>
            <w:r w:rsidRPr="00FB53C8">
              <w:rPr>
                <w:rFonts w:ascii="Lato" w:eastAsia="Lato" w:hAnsi="Lato" w:cs="Lato"/>
              </w:rPr>
              <w:t>W13_G Dynamika poziomu zainteresowania inwestorów usługami świadczonymi przez Oddział Centrum Wspierania Inwestorów i</w:t>
            </w:r>
            <w:r w:rsidR="00B539AE">
              <w:rPr>
                <w:rFonts w:ascii="Lato" w:eastAsia="Lato" w:hAnsi="Lato" w:cs="Lato"/>
              </w:rPr>
              <w:t> </w:t>
            </w:r>
            <w:r w:rsidRPr="00FB53C8">
              <w:rPr>
                <w:rFonts w:ascii="Lato" w:eastAsia="Lato" w:hAnsi="Lato" w:cs="Lato"/>
              </w:rPr>
              <w:t>Innowacyjnej Gospodarki</w:t>
            </w:r>
          </w:p>
        </w:tc>
        <w:tc>
          <w:tcPr>
            <w:tcW w:w="1417" w:type="dxa"/>
            <w:vAlign w:val="center"/>
          </w:tcPr>
          <w:p w14:paraId="7F1E6249" w14:textId="77777777" w:rsidR="00B36547" w:rsidRDefault="00B36547" w:rsidP="00D613EB">
            <w:pPr>
              <w:jc w:val="center"/>
              <w:rPr>
                <w:rFonts w:ascii="Lato" w:hAnsi="Lato" w:cs="Arial"/>
                <w:color w:val="000000" w:themeColor="text1"/>
                <w:sz w:val="20"/>
                <w:szCs w:val="20"/>
              </w:rPr>
            </w:pPr>
            <w:r w:rsidRPr="6F5920AE">
              <w:rPr>
                <w:rFonts w:ascii="Lato" w:hAnsi="Lato" w:cs="Arial"/>
                <w:color w:val="000000" w:themeColor="text1"/>
                <w:sz w:val="20"/>
                <w:szCs w:val="20"/>
              </w:rPr>
              <w:t>Przedział</w:t>
            </w:r>
            <w:r>
              <w:rPr>
                <w:rFonts w:ascii="Lato" w:hAnsi="Lato" w:cs="Arial"/>
                <w:color w:val="000000" w:themeColor="text1"/>
                <w:sz w:val="20"/>
                <w:szCs w:val="20"/>
              </w:rPr>
              <w:t>:</w:t>
            </w:r>
          </w:p>
          <w:p w14:paraId="38DE16E7" w14:textId="4BAD7FDB" w:rsidR="005E5E4E" w:rsidRPr="00FB53C8" w:rsidRDefault="005E5E4E" w:rsidP="00D613EB">
            <w:pPr>
              <w:jc w:val="center"/>
              <w:rPr>
                <w:rFonts w:ascii="Lato" w:hAnsi="Lato" w:cs="Times New Roman"/>
              </w:rPr>
            </w:pPr>
            <w:r w:rsidRPr="00FB53C8">
              <w:rPr>
                <w:rFonts w:ascii="Lato" w:hAnsi="Lato" w:cs="Times New Roman"/>
              </w:rPr>
              <w:t>200–300 szt.</w:t>
            </w:r>
          </w:p>
        </w:tc>
        <w:tc>
          <w:tcPr>
            <w:tcW w:w="1276" w:type="dxa"/>
            <w:vAlign w:val="center"/>
          </w:tcPr>
          <w:p w14:paraId="3A871899" w14:textId="77777777" w:rsidR="005E5E4E" w:rsidRPr="00FB53C8" w:rsidRDefault="005E5E4E" w:rsidP="00D613EB">
            <w:pPr>
              <w:jc w:val="center"/>
              <w:rPr>
                <w:rFonts w:ascii="Lato" w:hAnsi="Lato" w:cs="Times New Roman"/>
              </w:rPr>
            </w:pPr>
          </w:p>
          <w:p w14:paraId="745053B8" w14:textId="77777777" w:rsidR="005E5E4E" w:rsidRPr="00FB53C8" w:rsidRDefault="005E5E4E" w:rsidP="00D613EB">
            <w:pPr>
              <w:jc w:val="center"/>
              <w:rPr>
                <w:rFonts w:ascii="Lato" w:hAnsi="Lato" w:cs="Times New Roman"/>
              </w:rPr>
            </w:pPr>
            <w:r w:rsidRPr="00FB53C8">
              <w:rPr>
                <w:rFonts w:ascii="Lato" w:hAnsi="Lato" w:cs="Times New Roman"/>
              </w:rPr>
              <w:t>244 szt.</w:t>
            </w:r>
          </w:p>
        </w:tc>
        <w:tc>
          <w:tcPr>
            <w:tcW w:w="1276" w:type="dxa"/>
            <w:vAlign w:val="center"/>
          </w:tcPr>
          <w:p w14:paraId="2F6D4EFB" w14:textId="77777777" w:rsidR="005E5E4E" w:rsidRPr="00FB53C8" w:rsidRDefault="005E5E4E" w:rsidP="00D613EB">
            <w:pPr>
              <w:jc w:val="center"/>
              <w:rPr>
                <w:rFonts w:ascii="Lato" w:hAnsi="Lato" w:cs="Times New Roman"/>
                <w:bCs/>
              </w:rPr>
            </w:pPr>
          </w:p>
          <w:p w14:paraId="06657A9B" w14:textId="77777777" w:rsidR="005E5E4E" w:rsidRPr="00FB53C8" w:rsidRDefault="005E5E4E" w:rsidP="00D613EB">
            <w:pPr>
              <w:jc w:val="center"/>
              <w:rPr>
                <w:rFonts w:ascii="Lato" w:hAnsi="Lato" w:cs="Times New Roman"/>
                <w:bCs/>
              </w:rPr>
            </w:pPr>
            <w:r w:rsidRPr="00FB53C8">
              <w:rPr>
                <w:rFonts w:ascii="Lato" w:hAnsi="Lato" w:cs="Times New Roman"/>
                <w:bCs/>
              </w:rPr>
              <w:t>207 szt.</w:t>
            </w:r>
          </w:p>
        </w:tc>
      </w:tr>
      <w:tr w:rsidR="005E5E4E" w:rsidRPr="00FB53C8" w14:paraId="3F6F5BAF" w14:textId="77777777" w:rsidTr="00884F29">
        <w:tc>
          <w:tcPr>
            <w:tcW w:w="2553" w:type="dxa"/>
            <w:vAlign w:val="center"/>
          </w:tcPr>
          <w:p w14:paraId="77796326" w14:textId="15BF304C" w:rsidR="005E5E4E" w:rsidRPr="00FB53C8" w:rsidRDefault="005E5E4E" w:rsidP="00B539AE">
            <w:pPr>
              <w:rPr>
                <w:rFonts w:ascii="Lato" w:eastAsia="Lato" w:hAnsi="Lato" w:cs="Lato"/>
              </w:rPr>
            </w:pPr>
            <w:r w:rsidRPr="00FB53C8">
              <w:rPr>
                <w:rFonts w:ascii="Lato" w:eastAsia="Lato" w:hAnsi="Lato" w:cs="Lato"/>
              </w:rPr>
              <w:t>Zwiększać liczbę przedsięwzięć, badań, projektów i wydarzeń realizowanych we współpracy miasta z</w:t>
            </w:r>
            <w:r w:rsidR="001E3A95">
              <w:rPr>
                <w:rFonts w:ascii="Lato" w:eastAsia="Lato" w:hAnsi="Lato" w:cs="Lato"/>
              </w:rPr>
              <w:t> </w:t>
            </w:r>
            <w:r w:rsidRPr="00FB53C8">
              <w:rPr>
                <w:rFonts w:ascii="Lato" w:eastAsia="Lato" w:hAnsi="Lato" w:cs="Lato"/>
              </w:rPr>
              <w:t>ośrodkiem akademickim</w:t>
            </w:r>
          </w:p>
        </w:tc>
        <w:tc>
          <w:tcPr>
            <w:tcW w:w="2829" w:type="dxa"/>
            <w:vAlign w:val="center"/>
          </w:tcPr>
          <w:p w14:paraId="7BC35E71" w14:textId="7A51F012" w:rsidR="005E5E4E" w:rsidRPr="008A7ECB" w:rsidRDefault="005E5E4E" w:rsidP="008A7ECB">
            <w:pPr>
              <w:rPr>
                <w:rFonts w:ascii="Lato" w:eastAsia="Lato" w:hAnsi="Lato" w:cs="Lato"/>
              </w:rPr>
            </w:pPr>
            <w:r w:rsidRPr="00FB53C8">
              <w:rPr>
                <w:rFonts w:ascii="Lato" w:eastAsia="Lato" w:hAnsi="Lato" w:cs="Lato"/>
              </w:rPr>
              <w:t xml:space="preserve">W8_N Współpraca Miasta </w:t>
            </w:r>
            <w:r w:rsidR="008A7ECB">
              <w:rPr>
                <w:rFonts w:ascii="Lato" w:eastAsia="Lato" w:hAnsi="Lato" w:cs="Lato"/>
              </w:rPr>
              <w:t>z krakowskimi szkołami wyższymi</w:t>
            </w:r>
          </w:p>
        </w:tc>
        <w:tc>
          <w:tcPr>
            <w:tcW w:w="1417" w:type="dxa"/>
            <w:vAlign w:val="center"/>
          </w:tcPr>
          <w:p w14:paraId="493341B0" w14:textId="77777777" w:rsidR="008A7ECB" w:rsidRDefault="005E5E4E" w:rsidP="00D613EB">
            <w:pPr>
              <w:jc w:val="center"/>
              <w:rPr>
                <w:rFonts w:ascii="Lato" w:hAnsi="Lato" w:cs="Times New Roman"/>
              </w:rPr>
            </w:pPr>
            <w:r w:rsidRPr="00FB53C8">
              <w:rPr>
                <w:rFonts w:ascii="Lato" w:hAnsi="Lato" w:cs="Times New Roman"/>
              </w:rPr>
              <w:t>Trend rosnący</w:t>
            </w:r>
            <w:r w:rsidR="00D613EB" w:rsidRPr="00FB53C8">
              <w:rPr>
                <w:rFonts w:ascii="Lato" w:hAnsi="Lato" w:cs="Times New Roman"/>
              </w:rPr>
              <w:t>. W</w:t>
            </w:r>
            <w:r w:rsidRPr="00FB53C8">
              <w:rPr>
                <w:rFonts w:ascii="Lato" w:hAnsi="Lato" w:cs="Times New Roman"/>
              </w:rPr>
              <w:t xml:space="preserve">artość znakomita </w:t>
            </w:r>
          </w:p>
          <w:p w14:paraId="4018B176" w14:textId="4E6BDA4C" w:rsidR="005E5E4E" w:rsidRPr="00FB53C8" w:rsidRDefault="005E5E4E" w:rsidP="00D613EB">
            <w:pPr>
              <w:jc w:val="center"/>
              <w:rPr>
                <w:rFonts w:ascii="Lato" w:hAnsi="Lato" w:cs="Times New Roman"/>
              </w:rPr>
            </w:pPr>
            <w:r w:rsidRPr="00FB53C8">
              <w:rPr>
                <w:rFonts w:ascii="Lato" w:hAnsi="Lato" w:cs="Times New Roman"/>
              </w:rPr>
              <w:t>100 szt.</w:t>
            </w:r>
          </w:p>
        </w:tc>
        <w:tc>
          <w:tcPr>
            <w:tcW w:w="1276" w:type="dxa"/>
            <w:vAlign w:val="center"/>
          </w:tcPr>
          <w:p w14:paraId="3DC20B7F" w14:textId="77777777" w:rsidR="005E5E4E" w:rsidRPr="00FB53C8" w:rsidRDefault="005E5E4E" w:rsidP="00D613EB">
            <w:pPr>
              <w:jc w:val="center"/>
              <w:rPr>
                <w:rFonts w:ascii="Lato" w:hAnsi="Lato" w:cs="Times New Roman"/>
              </w:rPr>
            </w:pPr>
          </w:p>
          <w:p w14:paraId="3CF42606" w14:textId="77777777" w:rsidR="005E5E4E" w:rsidRPr="00FB53C8" w:rsidRDefault="005E5E4E" w:rsidP="00D613EB">
            <w:pPr>
              <w:jc w:val="center"/>
              <w:rPr>
                <w:rFonts w:ascii="Lato" w:hAnsi="Lato" w:cs="Times New Roman"/>
              </w:rPr>
            </w:pPr>
            <w:r w:rsidRPr="00FB53C8">
              <w:rPr>
                <w:rFonts w:ascii="Lato" w:hAnsi="Lato" w:cs="Times New Roman"/>
              </w:rPr>
              <w:t>98 szt.</w:t>
            </w:r>
          </w:p>
        </w:tc>
        <w:tc>
          <w:tcPr>
            <w:tcW w:w="1276" w:type="dxa"/>
            <w:vAlign w:val="center"/>
          </w:tcPr>
          <w:p w14:paraId="222C0D7E" w14:textId="77777777" w:rsidR="005E5E4E" w:rsidRPr="00FB53C8" w:rsidRDefault="005E5E4E" w:rsidP="00D613EB">
            <w:pPr>
              <w:jc w:val="center"/>
              <w:rPr>
                <w:rFonts w:ascii="Lato" w:hAnsi="Lato" w:cs="Times New Roman"/>
                <w:bCs/>
              </w:rPr>
            </w:pPr>
          </w:p>
          <w:p w14:paraId="42F7D64F" w14:textId="77777777" w:rsidR="005E5E4E" w:rsidRPr="00FB53C8" w:rsidRDefault="005E5E4E" w:rsidP="00D613EB">
            <w:pPr>
              <w:jc w:val="center"/>
              <w:rPr>
                <w:rFonts w:ascii="Lato" w:hAnsi="Lato" w:cs="Times New Roman"/>
                <w:bCs/>
              </w:rPr>
            </w:pPr>
            <w:r w:rsidRPr="00FB53C8">
              <w:rPr>
                <w:rFonts w:ascii="Lato" w:hAnsi="Lato" w:cs="Times New Roman"/>
                <w:bCs/>
              </w:rPr>
              <w:t>49 szt.</w:t>
            </w:r>
          </w:p>
        </w:tc>
      </w:tr>
      <w:tr w:rsidR="005E5E4E" w:rsidRPr="00FB53C8" w14:paraId="1B05632A" w14:textId="77777777" w:rsidTr="00884F29">
        <w:tc>
          <w:tcPr>
            <w:tcW w:w="2553" w:type="dxa"/>
            <w:vAlign w:val="center"/>
          </w:tcPr>
          <w:p w14:paraId="600132EE" w14:textId="616B6EBA" w:rsidR="005E5E4E" w:rsidRPr="00FB53C8" w:rsidRDefault="005E5E4E" w:rsidP="00B539AE">
            <w:pPr>
              <w:rPr>
                <w:rFonts w:ascii="Lato" w:eastAsia="Lato" w:hAnsi="Lato" w:cs="Lato"/>
              </w:rPr>
            </w:pPr>
            <w:r w:rsidRPr="00FB53C8">
              <w:rPr>
                <w:rFonts w:ascii="Lato" w:eastAsia="Lato" w:hAnsi="Lato" w:cs="Lato"/>
              </w:rPr>
              <w:t>Zapewnić zdecydowane wsparcie dla działających w</w:t>
            </w:r>
            <w:r w:rsidR="00B539AE">
              <w:rPr>
                <w:rFonts w:ascii="Lato" w:eastAsia="Lato" w:hAnsi="Lato" w:cs="Lato"/>
              </w:rPr>
              <w:t> </w:t>
            </w:r>
            <w:r w:rsidRPr="00FB53C8">
              <w:rPr>
                <w:rFonts w:ascii="Lato" w:eastAsia="Lato" w:hAnsi="Lato" w:cs="Lato"/>
              </w:rPr>
              <w:t>Krakowie małych przedsiębiorców</w:t>
            </w:r>
          </w:p>
        </w:tc>
        <w:tc>
          <w:tcPr>
            <w:tcW w:w="2829" w:type="dxa"/>
            <w:vAlign w:val="center"/>
          </w:tcPr>
          <w:p w14:paraId="0828AFE0" w14:textId="350EF8F1" w:rsidR="005E5E4E" w:rsidRPr="008A7ECB" w:rsidRDefault="005E5E4E" w:rsidP="008A7ECB">
            <w:pPr>
              <w:rPr>
                <w:rFonts w:ascii="Lato" w:eastAsia="Lato" w:hAnsi="Lato" w:cs="Lato"/>
              </w:rPr>
            </w:pPr>
            <w:r w:rsidRPr="00FB53C8">
              <w:rPr>
                <w:rFonts w:ascii="Lato" w:eastAsia="Lato" w:hAnsi="Lato" w:cs="Lato"/>
              </w:rPr>
              <w:t>W27_G Wartość po</w:t>
            </w:r>
            <w:r w:rsidR="008A7ECB">
              <w:rPr>
                <w:rFonts w:ascii="Lato" w:eastAsia="Lato" w:hAnsi="Lato" w:cs="Lato"/>
              </w:rPr>
              <w:t>mocy Miasta dla przedsiębiorców</w:t>
            </w:r>
          </w:p>
        </w:tc>
        <w:tc>
          <w:tcPr>
            <w:tcW w:w="1417" w:type="dxa"/>
            <w:vAlign w:val="center"/>
          </w:tcPr>
          <w:p w14:paraId="4D252C06" w14:textId="77777777" w:rsidR="005E5E4E" w:rsidRPr="00FB53C8" w:rsidRDefault="005E5E4E" w:rsidP="00D613EB">
            <w:pPr>
              <w:jc w:val="center"/>
              <w:rPr>
                <w:rFonts w:ascii="Lato" w:hAnsi="Lato" w:cs="Times New Roman"/>
              </w:rPr>
            </w:pPr>
            <w:r w:rsidRPr="00FB53C8">
              <w:rPr>
                <w:rFonts w:ascii="Lato" w:hAnsi="Lato" w:cs="Times New Roman"/>
              </w:rPr>
              <w:t>Trend malejący</w:t>
            </w:r>
            <w:r w:rsidR="00D613EB" w:rsidRPr="00FB53C8">
              <w:rPr>
                <w:rFonts w:ascii="Lato" w:hAnsi="Lato" w:cs="Times New Roman"/>
              </w:rPr>
              <w:t>. W</w:t>
            </w:r>
            <w:r w:rsidRPr="00FB53C8">
              <w:rPr>
                <w:rFonts w:ascii="Lato" w:hAnsi="Lato" w:cs="Times New Roman"/>
              </w:rPr>
              <w:t>artość znakomita 7</w:t>
            </w:r>
            <w:r w:rsidR="00D613EB" w:rsidRPr="00FB53C8">
              <w:rPr>
                <w:rFonts w:ascii="Lato" w:hAnsi="Lato" w:cs="Times New Roman"/>
              </w:rPr>
              <w:t> </w:t>
            </w:r>
            <w:r w:rsidRPr="00FB53C8">
              <w:rPr>
                <w:rFonts w:ascii="Lato" w:hAnsi="Lato" w:cs="Times New Roman"/>
              </w:rPr>
              <w:t>000</w:t>
            </w:r>
            <w:r w:rsidR="00D613EB" w:rsidRPr="00FB53C8">
              <w:rPr>
                <w:rFonts w:ascii="Lato" w:hAnsi="Lato" w:cs="Times New Roman"/>
              </w:rPr>
              <w:t> </w:t>
            </w:r>
            <w:r w:rsidRPr="00FB53C8">
              <w:rPr>
                <w:rFonts w:ascii="Lato" w:hAnsi="Lato" w:cs="Times New Roman"/>
              </w:rPr>
              <w:t>000 PLN</w:t>
            </w:r>
          </w:p>
        </w:tc>
        <w:tc>
          <w:tcPr>
            <w:tcW w:w="1276" w:type="dxa"/>
            <w:vAlign w:val="center"/>
          </w:tcPr>
          <w:p w14:paraId="68285AC0" w14:textId="77777777" w:rsidR="005E5E4E" w:rsidRPr="00FB53C8" w:rsidRDefault="005E5E4E" w:rsidP="00D613EB">
            <w:pPr>
              <w:jc w:val="center"/>
              <w:rPr>
                <w:rFonts w:ascii="Lato" w:hAnsi="Lato" w:cs="Times New Roman"/>
              </w:rPr>
            </w:pPr>
          </w:p>
          <w:p w14:paraId="2EDAF5CF" w14:textId="77777777" w:rsidR="005E5E4E" w:rsidRPr="00FB53C8" w:rsidRDefault="005E5E4E" w:rsidP="00D613EB">
            <w:pPr>
              <w:jc w:val="center"/>
              <w:rPr>
                <w:rFonts w:ascii="Lato" w:eastAsia="Lato" w:hAnsi="Lato" w:cs="Lato"/>
              </w:rPr>
            </w:pPr>
            <w:r w:rsidRPr="00FB53C8">
              <w:rPr>
                <w:rFonts w:ascii="Lato" w:eastAsia="Lato" w:hAnsi="Lato" w:cs="Lato"/>
              </w:rPr>
              <w:t>6</w:t>
            </w:r>
            <w:r w:rsidR="00D613EB" w:rsidRPr="00FB53C8">
              <w:rPr>
                <w:rFonts w:ascii="Lato" w:eastAsia="Lato" w:hAnsi="Lato" w:cs="Lato"/>
              </w:rPr>
              <w:t> </w:t>
            </w:r>
            <w:r w:rsidRPr="00FB53C8">
              <w:rPr>
                <w:rFonts w:ascii="Lato" w:eastAsia="Lato" w:hAnsi="Lato" w:cs="Lato"/>
              </w:rPr>
              <w:t>521</w:t>
            </w:r>
            <w:r w:rsidR="00D613EB" w:rsidRPr="00FB53C8">
              <w:rPr>
                <w:rFonts w:ascii="Lato" w:eastAsia="Lato" w:hAnsi="Lato" w:cs="Lato"/>
              </w:rPr>
              <w:t> </w:t>
            </w:r>
            <w:r w:rsidRPr="00FB53C8">
              <w:rPr>
                <w:rFonts w:ascii="Lato" w:eastAsia="Lato" w:hAnsi="Lato" w:cs="Lato"/>
              </w:rPr>
              <w:t>977 PLN</w:t>
            </w:r>
          </w:p>
        </w:tc>
        <w:tc>
          <w:tcPr>
            <w:tcW w:w="1276" w:type="dxa"/>
            <w:vAlign w:val="center"/>
          </w:tcPr>
          <w:p w14:paraId="63ED297C" w14:textId="77777777" w:rsidR="005E5E4E" w:rsidRPr="00FB53C8" w:rsidRDefault="005E5E4E" w:rsidP="00D613EB">
            <w:pPr>
              <w:jc w:val="center"/>
              <w:rPr>
                <w:rFonts w:ascii="Lato" w:hAnsi="Lato" w:cs="Times New Roman"/>
                <w:bCs/>
              </w:rPr>
            </w:pPr>
          </w:p>
          <w:p w14:paraId="700A880C" w14:textId="7C895377" w:rsidR="005E5E4E" w:rsidRPr="008A7ECB" w:rsidRDefault="005E5E4E" w:rsidP="008A7ECB">
            <w:pPr>
              <w:jc w:val="center"/>
              <w:rPr>
                <w:rFonts w:ascii="Lato" w:hAnsi="Lato"/>
                <w:bCs/>
              </w:rPr>
            </w:pPr>
            <w:r w:rsidRPr="00FB53C8">
              <w:rPr>
                <w:rFonts w:ascii="Lato" w:eastAsia="Lato" w:hAnsi="Lato" w:cs="Lato"/>
                <w:bCs/>
              </w:rPr>
              <w:t>7</w:t>
            </w:r>
            <w:r w:rsidR="00D613EB" w:rsidRPr="00FB53C8">
              <w:rPr>
                <w:rFonts w:ascii="Lato" w:eastAsia="Lato" w:hAnsi="Lato" w:cs="Lato"/>
                <w:bCs/>
              </w:rPr>
              <w:t> </w:t>
            </w:r>
            <w:r w:rsidRPr="00FB53C8">
              <w:rPr>
                <w:rFonts w:ascii="Lato" w:eastAsia="Lato" w:hAnsi="Lato" w:cs="Lato"/>
                <w:bCs/>
              </w:rPr>
              <w:t>430</w:t>
            </w:r>
            <w:r w:rsidR="00D613EB" w:rsidRPr="00FB53C8">
              <w:rPr>
                <w:rFonts w:ascii="Lato" w:eastAsia="Lato" w:hAnsi="Lato" w:cs="Lato"/>
                <w:bCs/>
              </w:rPr>
              <w:t> </w:t>
            </w:r>
            <w:r w:rsidRPr="00FB53C8">
              <w:rPr>
                <w:rFonts w:ascii="Lato" w:eastAsia="Lato" w:hAnsi="Lato" w:cs="Lato"/>
                <w:bCs/>
              </w:rPr>
              <w:t>675 PLN</w:t>
            </w:r>
          </w:p>
        </w:tc>
      </w:tr>
      <w:tr w:rsidR="005E5E4E" w:rsidRPr="00FB53C8" w14:paraId="5E661513" w14:textId="77777777" w:rsidTr="00884F29">
        <w:tc>
          <w:tcPr>
            <w:tcW w:w="2553" w:type="dxa"/>
            <w:vAlign w:val="center"/>
          </w:tcPr>
          <w:p w14:paraId="4765F978" w14:textId="77777777" w:rsidR="005E5E4E" w:rsidRPr="00FB53C8" w:rsidRDefault="005E5E4E" w:rsidP="005E5E4E">
            <w:pPr>
              <w:jc w:val="both"/>
              <w:rPr>
                <w:rFonts w:ascii="Lato" w:eastAsia="Lato" w:hAnsi="Lato" w:cs="Lato"/>
              </w:rPr>
            </w:pPr>
            <w:r w:rsidRPr="00FB53C8">
              <w:rPr>
                <w:rFonts w:ascii="Lato" w:eastAsia="Lato" w:hAnsi="Lato" w:cs="Lato"/>
              </w:rPr>
              <w:lastRenderedPageBreak/>
              <w:t>Zapewnić korzystne warunki lokalizacyjne przedsiębiorstw na terenie Krakowa</w:t>
            </w:r>
          </w:p>
        </w:tc>
        <w:tc>
          <w:tcPr>
            <w:tcW w:w="2829" w:type="dxa"/>
            <w:vAlign w:val="center"/>
          </w:tcPr>
          <w:p w14:paraId="52DA28DE" w14:textId="77777777" w:rsidR="005E5E4E" w:rsidRPr="00FB53C8" w:rsidRDefault="005E5E4E" w:rsidP="008A7ECB">
            <w:pPr>
              <w:rPr>
                <w:rFonts w:ascii="Lato" w:eastAsia="Lato" w:hAnsi="Lato" w:cs="Lato"/>
              </w:rPr>
            </w:pPr>
            <w:r w:rsidRPr="00FB53C8">
              <w:rPr>
                <w:rFonts w:ascii="Lato" w:eastAsia="Lato" w:hAnsi="Lato" w:cs="Lato"/>
              </w:rPr>
              <w:t>W23_P Udział powierzchni Krakowa przeznaczonej na zabudowę usługową</w:t>
            </w:r>
          </w:p>
        </w:tc>
        <w:tc>
          <w:tcPr>
            <w:tcW w:w="1417" w:type="dxa"/>
            <w:vAlign w:val="center"/>
          </w:tcPr>
          <w:p w14:paraId="07ABD2BA" w14:textId="77777777" w:rsidR="00B36547" w:rsidRDefault="00B36547" w:rsidP="00D613EB">
            <w:pPr>
              <w:jc w:val="center"/>
              <w:rPr>
                <w:rFonts w:ascii="Lato" w:hAnsi="Lato" w:cs="Arial"/>
                <w:color w:val="000000" w:themeColor="text1"/>
                <w:sz w:val="20"/>
                <w:szCs w:val="20"/>
              </w:rPr>
            </w:pPr>
            <w:r w:rsidRPr="6F5920AE">
              <w:rPr>
                <w:rFonts w:ascii="Lato" w:hAnsi="Lato" w:cs="Arial"/>
                <w:color w:val="000000" w:themeColor="text1"/>
                <w:sz w:val="20"/>
                <w:szCs w:val="20"/>
              </w:rPr>
              <w:t>Przedział</w:t>
            </w:r>
            <w:r>
              <w:rPr>
                <w:rFonts w:ascii="Lato" w:hAnsi="Lato" w:cs="Arial"/>
                <w:color w:val="000000" w:themeColor="text1"/>
                <w:sz w:val="20"/>
                <w:szCs w:val="20"/>
              </w:rPr>
              <w:t>:</w:t>
            </w:r>
          </w:p>
          <w:p w14:paraId="12D3EF89" w14:textId="65BFDF97" w:rsidR="005E5E4E" w:rsidRPr="00FB53C8" w:rsidRDefault="005E5E4E" w:rsidP="00D613EB">
            <w:pPr>
              <w:jc w:val="center"/>
              <w:rPr>
                <w:rFonts w:ascii="Lato" w:hAnsi="Lato" w:cs="Times New Roman"/>
              </w:rPr>
            </w:pPr>
            <w:r w:rsidRPr="00FB53C8">
              <w:rPr>
                <w:rFonts w:ascii="Lato" w:hAnsi="Lato" w:cs="Times New Roman"/>
              </w:rPr>
              <w:t>4,46-7%</w:t>
            </w:r>
          </w:p>
        </w:tc>
        <w:tc>
          <w:tcPr>
            <w:tcW w:w="1276" w:type="dxa"/>
            <w:vAlign w:val="center"/>
          </w:tcPr>
          <w:p w14:paraId="2A552BBE" w14:textId="77777777" w:rsidR="005E5E4E" w:rsidRPr="00FB53C8" w:rsidRDefault="005E5E4E" w:rsidP="00D613EB">
            <w:pPr>
              <w:jc w:val="center"/>
              <w:rPr>
                <w:rFonts w:ascii="Lato" w:hAnsi="Lato" w:cs="Times New Roman"/>
              </w:rPr>
            </w:pPr>
          </w:p>
          <w:p w14:paraId="5609F227" w14:textId="77777777" w:rsidR="005E5E4E" w:rsidRPr="00FB53C8" w:rsidRDefault="005E5E4E" w:rsidP="00D613EB">
            <w:pPr>
              <w:jc w:val="center"/>
              <w:rPr>
                <w:rFonts w:ascii="Lato" w:hAnsi="Lato" w:cs="Times New Roman"/>
              </w:rPr>
            </w:pPr>
            <w:r w:rsidRPr="00FB53C8">
              <w:rPr>
                <w:rFonts w:ascii="Lato" w:hAnsi="Lato" w:cs="Times New Roman"/>
              </w:rPr>
              <w:t>5,89%</w:t>
            </w:r>
          </w:p>
        </w:tc>
        <w:tc>
          <w:tcPr>
            <w:tcW w:w="1276" w:type="dxa"/>
            <w:vAlign w:val="center"/>
          </w:tcPr>
          <w:p w14:paraId="41558D7E" w14:textId="77777777" w:rsidR="005E5E4E" w:rsidRPr="00FB53C8" w:rsidRDefault="005E5E4E" w:rsidP="00D613EB">
            <w:pPr>
              <w:jc w:val="center"/>
              <w:rPr>
                <w:rFonts w:ascii="Lato" w:hAnsi="Lato" w:cs="Times New Roman"/>
                <w:bCs/>
              </w:rPr>
            </w:pPr>
          </w:p>
          <w:p w14:paraId="6473D6C9" w14:textId="77777777" w:rsidR="005E5E4E" w:rsidRPr="00FB53C8" w:rsidRDefault="005E5E4E" w:rsidP="00D613EB">
            <w:pPr>
              <w:jc w:val="center"/>
              <w:rPr>
                <w:rFonts w:ascii="Lato" w:hAnsi="Lato" w:cs="Times New Roman"/>
                <w:bCs/>
              </w:rPr>
            </w:pPr>
            <w:r w:rsidRPr="00FB53C8">
              <w:rPr>
                <w:rFonts w:ascii="Lato" w:hAnsi="Lato" w:cs="Times New Roman"/>
                <w:bCs/>
              </w:rPr>
              <w:t>6,20%</w:t>
            </w:r>
          </w:p>
        </w:tc>
      </w:tr>
    </w:tbl>
    <w:p w14:paraId="7B73E846" w14:textId="2DBEFC6A" w:rsidR="005E5E4E" w:rsidRPr="00FB53C8" w:rsidRDefault="641532F5" w:rsidP="7B2851DF">
      <w:pPr>
        <w:spacing w:after="0"/>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791C0BC8" w14:textId="77777777" w:rsidR="005E5E4E" w:rsidRPr="00FB53C8" w:rsidRDefault="005E5E4E" w:rsidP="005E5E4E">
      <w:pPr>
        <w:spacing w:after="0"/>
        <w:jc w:val="both"/>
        <w:rPr>
          <w:rFonts w:ascii="Lato" w:hAnsi="Lato" w:cs="Times New Roman"/>
        </w:rPr>
      </w:pPr>
    </w:p>
    <w:p w14:paraId="7C0EC826" w14:textId="365CB41C" w:rsidR="005E5E4E" w:rsidRPr="00FB53C8" w:rsidRDefault="005E5E4E" w:rsidP="5729BB4F">
      <w:pPr>
        <w:jc w:val="both"/>
        <w:rPr>
          <w:rFonts w:ascii="Lato" w:hAnsi="Lato" w:cs="Times New Roman"/>
        </w:rPr>
      </w:pPr>
      <w:r w:rsidRPr="5729BB4F">
        <w:rPr>
          <w:rFonts w:ascii="Lato" w:hAnsi="Lato" w:cs="Times New Roman"/>
        </w:rPr>
        <w:t>Rok 2019 był przedostatnim rokiem realizacji Programu. Wśród jego najważniejszych celów należy wymienić zapewnienie korzystnych warunków lokalizacyjnych przedsiębiorstw na</w:t>
      </w:r>
      <w:r w:rsidR="00B539AE">
        <w:rPr>
          <w:rFonts w:ascii="Lato" w:hAnsi="Lato" w:cs="Times New Roman"/>
        </w:rPr>
        <w:t xml:space="preserve"> </w:t>
      </w:r>
      <w:r w:rsidRPr="5729BB4F">
        <w:rPr>
          <w:rFonts w:ascii="Lato" w:hAnsi="Lato" w:cs="Times New Roman"/>
        </w:rPr>
        <w:t>terenie Krakowa, zapewnienie wsparcia dla działających w Krakowie małych przedsiębiorców oraz z</w:t>
      </w:r>
      <w:r w:rsidR="7BF91E7E" w:rsidRPr="5729BB4F">
        <w:rPr>
          <w:rFonts w:ascii="Lato" w:hAnsi="Lato" w:cs="Times New Roman"/>
        </w:rPr>
        <w:t>intensyfikowanie</w:t>
      </w:r>
      <w:r w:rsidRPr="5729BB4F">
        <w:rPr>
          <w:rFonts w:ascii="Lato" w:hAnsi="Lato" w:cs="Times New Roman"/>
        </w:rPr>
        <w:t xml:space="preserve"> współpracy z KONA. </w:t>
      </w:r>
      <w:r w:rsidR="3F13F3DA" w:rsidRPr="5729BB4F">
        <w:rPr>
          <w:rFonts w:ascii="Lato" w:hAnsi="Lato" w:cs="Times New Roman"/>
        </w:rPr>
        <w:t>W ramach animowania niniejszej współpracy została zrealizowana kolejna edycja Programu Krakowskie Konferencje Naukowe. W</w:t>
      </w:r>
      <w:r w:rsidR="00B539AE">
        <w:rPr>
          <w:rFonts w:ascii="Lato" w:hAnsi="Lato" w:cs="Times New Roman"/>
        </w:rPr>
        <w:t> </w:t>
      </w:r>
      <w:r w:rsidR="3F13F3DA" w:rsidRPr="5729BB4F">
        <w:rPr>
          <w:rFonts w:ascii="Lato" w:hAnsi="Lato" w:cs="Times New Roman"/>
        </w:rPr>
        <w:t xml:space="preserve">porównaniu do 2018 roku nastąpiło niemal </w:t>
      </w:r>
      <w:r w:rsidR="79B0C0CC" w:rsidRPr="5729BB4F">
        <w:rPr>
          <w:rFonts w:ascii="Lato" w:hAnsi="Lato" w:cs="Times New Roman"/>
        </w:rPr>
        <w:t>trzykrotne</w:t>
      </w:r>
      <w:r w:rsidR="64515F88" w:rsidRPr="5729BB4F">
        <w:rPr>
          <w:rFonts w:ascii="Lato" w:hAnsi="Lato" w:cs="Times New Roman"/>
        </w:rPr>
        <w:t xml:space="preserve"> zwiększenie kwoty z budżetu </w:t>
      </w:r>
      <w:r w:rsidR="00D0027B">
        <w:rPr>
          <w:rFonts w:ascii="Lato" w:hAnsi="Lato" w:cs="Times New Roman"/>
        </w:rPr>
        <w:t>M</w:t>
      </w:r>
      <w:r w:rsidR="64515F88" w:rsidRPr="5729BB4F">
        <w:rPr>
          <w:rFonts w:ascii="Lato" w:hAnsi="Lato" w:cs="Times New Roman"/>
        </w:rPr>
        <w:t xml:space="preserve">iasta przeznaczonej na promocję Krakowa podczas jednej konferencji, co </w:t>
      </w:r>
      <w:r w:rsidR="7EA848A6" w:rsidRPr="5729BB4F">
        <w:rPr>
          <w:rFonts w:ascii="Lato" w:hAnsi="Lato" w:cs="Times New Roman"/>
        </w:rPr>
        <w:t xml:space="preserve">niewątpliwie </w:t>
      </w:r>
      <w:r w:rsidR="64515F88" w:rsidRPr="5729BB4F">
        <w:rPr>
          <w:rFonts w:ascii="Lato" w:hAnsi="Lato" w:cs="Times New Roman"/>
        </w:rPr>
        <w:t xml:space="preserve">miało większe znaczenie dla </w:t>
      </w:r>
      <w:r w:rsidR="066E5C05" w:rsidRPr="5729BB4F">
        <w:rPr>
          <w:rFonts w:ascii="Lato" w:hAnsi="Lato" w:cs="Times New Roman"/>
        </w:rPr>
        <w:t>wzmacniania</w:t>
      </w:r>
      <w:r w:rsidR="64515F88" w:rsidRPr="5729BB4F">
        <w:rPr>
          <w:rFonts w:ascii="Lato" w:hAnsi="Lato" w:cs="Times New Roman"/>
        </w:rPr>
        <w:t xml:space="preserve"> współpracy, niż tylko efekt</w:t>
      </w:r>
      <w:r w:rsidR="3BEA0BB1" w:rsidRPr="5729BB4F">
        <w:rPr>
          <w:rFonts w:ascii="Lato" w:hAnsi="Lato" w:cs="Times New Roman"/>
        </w:rPr>
        <w:t xml:space="preserve"> </w:t>
      </w:r>
      <w:r w:rsidR="0388E653" w:rsidRPr="5729BB4F">
        <w:rPr>
          <w:rFonts w:ascii="Lato" w:hAnsi="Lato" w:cs="Times New Roman"/>
        </w:rPr>
        <w:t>ilościowy (porównując do roku 2018)</w:t>
      </w:r>
      <w:r w:rsidR="64515F88" w:rsidRPr="5729BB4F">
        <w:rPr>
          <w:rFonts w:ascii="Lato" w:hAnsi="Lato" w:cs="Times New Roman"/>
        </w:rPr>
        <w:t xml:space="preserve">. </w:t>
      </w:r>
      <w:r w:rsidRPr="5729BB4F">
        <w:rPr>
          <w:rFonts w:ascii="Lato" w:hAnsi="Lato" w:cs="Times New Roman"/>
        </w:rPr>
        <w:t>Szczegółowe omówienie rezultatów Programu znajduje się poniżej w części rozdziału poświęconej Usłudze publicznej G-1 Tworzenie warunków do rozwoju przedsiębiorczości.</w:t>
      </w:r>
    </w:p>
    <w:p w14:paraId="6109F0E2" w14:textId="77777777" w:rsidR="005E5E4E" w:rsidRPr="00FB53C8" w:rsidRDefault="005E5E4E" w:rsidP="005E5E4E">
      <w:pPr>
        <w:spacing w:after="0"/>
        <w:jc w:val="both"/>
        <w:rPr>
          <w:rFonts w:ascii="Lato" w:hAnsi="Lato" w:cs="Times New Roman"/>
        </w:rPr>
      </w:pPr>
    </w:p>
    <w:p w14:paraId="1EFA38B9" w14:textId="1A9D96B6" w:rsidR="005E5E4E" w:rsidRPr="00FB53C8" w:rsidRDefault="005E5E4E" w:rsidP="69B9C4F9">
      <w:pPr>
        <w:shd w:val="clear" w:color="auto" w:fill="D9D9D9" w:themeFill="background1" w:themeFillShade="D9"/>
        <w:spacing w:after="0"/>
        <w:jc w:val="center"/>
        <w:rPr>
          <w:rFonts w:ascii="Lato" w:hAnsi="Lato" w:cs="Times New Roman"/>
        </w:rPr>
      </w:pPr>
      <w:r w:rsidRPr="00FB53C8">
        <w:rPr>
          <w:rFonts w:ascii="Lato" w:hAnsi="Lato" w:cs="Times New Roman"/>
        </w:rPr>
        <w:t xml:space="preserve">Nakłady finansowe na realizację </w:t>
      </w:r>
      <w:r w:rsidR="07C1EC2A" w:rsidRPr="00FB53C8">
        <w:rPr>
          <w:rFonts w:ascii="Lato" w:hAnsi="Lato" w:cs="Times New Roman"/>
        </w:rPr>
        <w:t>P</w:t>
      </w:r>
      <w:r w:rsidRPr="00FB53C8">
        <w:rPr>
          <w:rFonts w:ascii="Lato" w:hAnsi="Lato" w:cs="Times New Roman"/>
        </w:rPr>
        <w:t>rogramu w 2019 r</w:t>
      </w:r>
      <w:r w:rsidR="006D5B25" w:rsidRPr="00FB53C8">
        <w:rPr>
          <w:rFonts w:ascii="Lato" w:hAnsi="Lato" w:cs="Times New Roman"/>
          <w:color w:val="000000" w:themeColor="text1"/>
        </w:rPr>
        <w:t>oku</w:t>
      </w:r>
      <w:r w:rsidRPr="00FB53C8">
        <w:rPr>
          <w:rFonts w:ascii="Lato" w:hAnsi="Lato" w:cs="Times New Roman"/>
          <w:color w:val="000000" w:themeColor="text1"/>
        </w:rPr>
        <w:t xml:space="preserve"> wyniosły 4 319 484 PLN</w:t>
      </w:r>
    </w:p>
    <w:p w14:paraId="39C05CC7" w14:textId="77777777" w:rsidR="005E5E4E" w:rsidRPr="00441D03" w:rsidRDefault="005E5E4E" w:rsidP="005E5E4E">
      <w:pPr>
        <w:spacing w:after="0"/>
        <w:jc w:val="both"/>
        <w:rPr>
          <w:rFonts w:ascii="Lato" w:hAnsi="Lato" w:cs="Times New Roman"/>
          <w:szCs w:val="16"/>
        </w:rPr>
      </w:pPr>
    </w:p>
    <w:p w14:paraId="6EAAA405" w14:textId="77777777" w:rsidR="005E5E4E" w:rsidRPr="00FB53C8" w:rsidRDefault="005E5E4E" w:rsidP="005E5E4E">
      <w:pPr>
        <w:spacing w:after="0"/>
        <w:jc w:val="both"/>
        <w:rPr>
          <w:rFonts w:ascii="Lato" w:hAnsi="Lato"/>
        </w:rPr>
      </w:pPr>
      <w:r w:rsidRPr="00441D03">
        <w:rPr>
          <w:rFonts w:ascii="Lato" w:hAnsi="Lato"/>
        </w:rPr>
        <w:t>W 2019 r. Program realizowany był przez 5 wydziałów UMK i Zarząd Budynków Komunalnych w Krakowie. W ramach Programu realizowano ok. 20 zadań/działań na rzecz wspierania przedsiębiorczości ujętych w budżecie miasta</w:t>
      </w:r>
      <w:r w:rsidRPr="00FB53C8">
        <w:rPr>
          <w:rFonts w:ascii="Lato" w:hAnsi="Lato"/>
        </w:rPr>
        <w:t>. Większość z nich realizowana była w ramach usługi publicznej G-1. Poniżej ważniejsze:</w:t>
      </w:r>
    </w:p>
    <w:p w14:paraId="10AD2389" w14:textId="77777777" w:rsidR="005E5E4E" w:rsidRPr="00FB53C8" w:rsidRDefault="005E5E4E" w:rsidP="00BB170A">
      <w:pPr>
        <w:pStyle w:val="Akapitzlist"/>
        <w:numPr>
          <w:ilvl w:val="0"/>
          <w:numId w:val="259"/>
        </w:numPr>
        <w:spacing w:after="0" w:line="240" w:lineRule="auto"/>
        <w:jc w:val="both"/>
        <w:rPr>
          <w:rFonts w:ascii="Lato" w:eastAsiaTheme="minorEastAsia" w:hAnsi="Lato"/>
        </w:rPr>
      </w:pPr>
      <w:r w:rsidRPr="00FB53C8">
        <w:rPr>
          <w:rFonts w:ascii="Lato" w:hAnsi="Lato"/>
        </w:rPr>
        <w:t>Miasto zbyło na rzecz inwestorów 3 nieruchomości gruntowe o powierzchni 0,4623</w:t>
      </w:r>
      <w:r w:rsidR="001E4E92" w:rsidRPr="00FB53C8">
        <w:rPr>
          <w:rFonts w:ascii="Lato" w:hAnsi="Lato"/>
        </w:rPr>
        <w:t> </w:t>
      </w:r>
      <w:r w:rsidRPr="00FB53C8">
        <w:rPr>
          <w:rFonts w:ascii="Lato" w:hAnsi="Lato"/>
        </w:rPr>
        <w:t>ha oraz sprzedało podmiotom gospodarczym 4 lokale mieszkalne o powierzchni 405,16 m</w:t>
      </w:r>
      <w:r w:rsidRPr="00FB53C8">
        <w:rPr>
          <w:rFonts w:ascii="Lato" w:hAnsi="Lato"/>
          <w:vertAlign w:val="superscript"/>
        </w:rPr>
        <w:t>2</w:t>
      </w:r>
      <w:r w:rsidRPr="00FB53C8">
        <w:rPr>
          <w:rFonts w:ascii="Lato" w:hAnsi="Lato"/>
        </w:rPr>
        <w:t>. Sprzedano także 1 lokal użytkowy.</w:t>
      </w:r>
    </w:p>
    <w:p w14:paraId="7F730D83" w14:textId="53B26429" w:rsidR="005E5E4E" w:rsidRPr="00FB53C8" w:rsidRDefault="006D5B25" w:rsidP="00BB170A">
      <w:pPr>
        <w:pStyle w:val="Akapitzlist"/>
        <w:numPr>
          <w:ilvl w:val="0"/>
          <w:numId w:val="259"/>
        </w:numPr>
        <w:spacing w:after="0" w:line="240" w:lineRule="auto"/>
        <w:jc w:val="both"/>
        <w:rPr>
          <w:rFonts w:ascii="Lato" w:eastAsiaTheme="minorEastAsia" w:hAnsi="Lato"/>
        </w:rPr>
      </w:pPr>
      <w:r w:rsidRPr="00FB53C8">
        <w:rPr>
          <w:rFonts w:ascii="Lato" w:hAnsi="Lato"/>
        </w:rPr>
        <w:t>R</w:t>
      </w:r>
      <w:r w:rsidR="005E5E4E" w:rsidRPr="00FB53C8">
        <w:rPr>
          <w:rFonts w:ascii="Lato" w:hAnsi="Lato"/>
        </w:rPr>
        <w:t xml:space="preserve">ealizowano działania z zakresu promocji gospodarczej i inwestycyjnej Miasta, w tym prezentacje, konferencje, targi. Jednym ze wskaźników realizacji jest </w:t>
      </w:r>
      <w:r w:rsidR="00B539AE">
        <w:rPr>
          <w:rFonts w:ascii="Lato" w:hAnsi="Lato"/>
        </w:rPr>
        <w:t>liczba</w:t>
      </w:r>
      <w:r w:rsidR="005E5E4E" w:rsidRPr="00FB53C8">
        <w:rPr>
          <w:rFonts w:ascii="Lato" w:hAnsi="Lato"/>
        </w:rPr>
        <w:t xml:space="preserve"> spotkań targowych, która w roku 2019 wyniosła 108. Spadek w stosunku do roku poprzedniego (152 spotkania) spowodowany jest zmianą formuły udziału Krakowa w Targach EXPO REAL: zrezygnowano z samodzielnego stoiska na rzecz udziału dwóch przedstawicieli Krakowa w roli odwiedzających, prowadzących indywidualne spotkania podtrzymujące kontakty.</w:t>
      </w:r>
    </w:p>
    <w:p w14:paraId="6A0F9A82" w14:textId="59A9F085" w:rsidR="005E5E4E" w:rsidRPr="00FB53C8" w:rsidRDefault="70F400AD" w:rsidP="00BB170A">
      <w:pPr>
        <w:pStyle w:val="Akapitzlist"/>
        <w:numPr>
          <w:ilvl w:val="0"/>
          <w:numId w:val="259"/>
        </w:numPr>
        <w:spacing w:after="0" w:line="240" w:lineRule="auto"/>
        <w:jc w:val="both"/>
        <w:rPr>
          <w:rFonts w:ascii="Lato" w:eastAsiaTheme="minorEastAsia" w:hAnsi="Lato"/>
        </w:rPr>
      </w:pPr>
      <w:r w:rsidRPr="00FB53C8">
        <w:rPr>
          <w:rFonts w:ascii="Lato" w:hAnsi="Lato"/>
        </w:rPr>
        <w:t>Zo</w:t>
      </w:r>
      <w:r w:rsidR="005E5E4E" w:rsidRPr="00FB53C8">
        <w:rPr>
          <w:rFonts w:ascii="Lato" w:hAnsi="Lato"/>
        </w:rPr>
        <w:t>rganizowano otwarty konkurs ofert na realizację zadań publicznych z zakresu: „Działalność wspomagająca rozwój gospodarczy, w tym rozwój przedsiębiorczości”, dla organizacji pozarządowych oraz innych podmiotów prowadzących działalność pożytku publicznego, Konkurs ma na celu udzielenie dotacji na promocję przedsiębiorczości. Liczba ofert złożonych w ramach konkursu to 14, a liczba przydzielonych dotacji to 6, co pokazuje, że w stosunku do roku poprzedniego (17 złożonych ofert) zmniejszyło się zainteresowanie oferentów tą formuła konkursu. Sytuacja ta wynika z faktu, że w 2019</w:t>
      </w:r>
      <w:r w:rsidR="00B539AE">
        <w:rPr>
          <w:rFonts w:ascii="Lato" w:hAnsi="Lato"/>
        </w:rPr>
        <w:t xml:space="preserve"> roku</w:t>
      </w:r>
      <w:r w:rsidR="005E5E4E" w:rsidRPr="00FB53C8">
        <w:rPr>
          <w:rFonts w:ascii="Lato" w:hAnsi="Lato"/>
        </w:rPr>
        <w:t xml:space="preserve"> Wydział ds. Przedsiębiorczości i Innowacji </w:t>
      </w:r>
      <w:r w:rsidR="00C8128D">
        <w:rPr>
          <w:rFonts w:ascii="Lato" w:hAnsi="Lato"/>
        </w:rPr>
        <w:t xml:space="preserve">UMK </w:t>
      </w:r>
      <w:r w:rsidR="005E5E4E" w:rsidRPr="00FB53C8">
        <w:rPr>
          <w:rFonts w:ascii="Lato" w:hAnsi="Lato"/>
        </w:rPr>
        <w:t>równolegle, po raz pierwszy, zaczął udzielać tzw. małych grantów, tzn. dofinansowania w trybie art. 19a Ustawy o</w:t>
      </w:r>
      <w:r w:rsidR="006D5B25" w:rsidRPr="00FB53C8">
        <w:rPr>
          <w:rFonts w:ascii="Lato" w:hAnsi="Lato"/>
        </w:rPr>
        <w:t> </w:t>
      </w:r>
      <w:r w:rsidR="005E5E4E" w:rsidRPr="00FB53C8">
        <w:rPr>
          <w:rFonts w:ascii="Lato" w:hAnsi="Lato"/>
        </w:rPr>
        <w:t>działalności pożytku publicznego i o wolontariacie. Tryb ten spotkał się z</w:t>
      </w:r>
      <w:r w:rsidR="001E4E92" w:rsidRPr="00FB53C8">
        <w:rPr>
          <w:rFonts w:ascii="Lato" w:hAnsi="Lato"/>
        </w:rPr>
        <w:t> </w:t>
      </w:r>
      <w:r w:rsidR="005E5E4E" w:rsidRPr="00FB53C8">
        <w:rPr>
          <w:rFonts w:ascii="Lato" w:hAnsi="Lato"/>
        </w:rPr>
        <w:t>dużym zainteresowaniem ze strony organizacji pozarządowych i część z nich wolała skorzystać z nowego, uproszczonego narzędzia, a nie z otwartego konkursu ofert.</w:t>
      </w:r>
      <w:r w:rsidR="00572DA5" w:rsidRPr="00FB53C8">
        <w:rPr>
          <w:rFonts w:ascii="Lato" w:hAnsi="Lato"/>
        </w:rPr>
        <w:t xml:space="preserve"> </w:t>
      </w:r>
    </w:p>
    <w:p w14:paraId="3AEB18DE" w14:textId="77777777" w:rsidR="005E5E4E" w:rsidRPr="00FB53C8" w:rsidRDefault="005E5E4E" w:rsidP="00BB170A">
      <w:pPr>
        <w:pStyle w:val="Akapitzlist"/>
        <w:numPr>
          <w:ilvl w:val="0"/>
          <w:numId w:val="259"/>
        </w:numPr>
        <w:spacing w:after="0" w:line="240" w:lineRule="auto"/>
        <w:jc w:val="both"/>
        <w:rPr>
          <w:rFonts w:ascii="Lato" w:eastAsiaTheme="minorEastAsia" w:hAnsi="Lato"/>
        </w:rPr>
      </w:pPr>
      <w:r w:rsidRPr="00FB53C8">
        <w:rPr>
          <w:rFonts w:ascii="Lato" w:hAnsi="Lato"/>
        </w:rPr>
        <w:t xml:space="preserve">Prowadzono działania związane ze </w:t>
      </w:r>
      <w:r w:rsidRPr="00FB53C8">
        <w:rPr>
          <w:rFonts w:ascii="Lato" w:hAnsi="Lato" w:cs="Times New Roman"/>
        </w:rPr>
        <w:t>współpracą z Krakowskim Ośrodkiem Naukowym i</w:t>
      </w:r>
      <w:r w:rsidR="006D5B25" w:rsidRPr="00FB53C8">
        <w:rPr>
          <w:rFonts w:ascii="Lato" w:hAnsi="Lato" w:cs="Times New Roman"/>
        </w:rPr>
        <w:t> </w:t>
      </w:r>
      <w:r w:rsidRPr="00FB53C8">
        <w:rPr>
          <w:rFonts w:ascii="Lato" w:hAnsi="Lato" w:cs="Times New Roman"/>
        </w:rPr>
        <w:t>Akademickim opisane szerzej w pkt.: IV.3.3.1 Usługa publiczna G-1 Tworzenie warunków do rozwoju przedsiębiorczości.</w:t>
      </w:r>
    </w:p>
    <w:p w14:paraId="1EF533CB" w14:textId="77777777" w:rsidR="005E5E4E" w:rsidRPr="00FB53C8" w:rsidRDefault="005E5E4E" w:rsidP="005E5E4E">
      <w:pPr>
        <w:spacing w:after="0"/>
        <w:ind w:left="360"/>
        <w:jc w:val="both"/>
        <w:rPr>
          <w:rFonts w:ascii="Lato" w:hAnsi="Lato" w:cs="Times New Roman"/>
        </w:rPr>
      </w:pPr>
    </w:p>
    <w:p w14:paraId="0371A2DC" w14:textId="611FD5D0" w:rsidR="005E5E4E" w:rsidRPr="00FB53C8" w:rsidRDefault="005E5E4E" w:rsidP="008A7ECB">
      <w:pPr>
        <w:spacing w:after="0"/>
        <w:jc w:val="both"/>
        <w:rPr>
          <w:rFonts w:ascii="Lato" w:hAnsi="Lato"/>
        </w:rPr>
      </w:pPr>
      <w:r w:rsidRPr="00FB53C8">
        <w:rPr>
          <w:rFonts w:ascii="Lato" w:hAnsi="Lato"/>
        </w:rPr>
        <w:lastRenderedPageBreak/>
        <w:t xml:space="preserve">W tym kontekście istotne jest przywołanie </w:t>
      </w:r>
      <w:r w:rsidR="00D6136A">
        <w:rPr>
          <w:rFonts w:ascii="Lato" w:hAnsi="Lato"/>
          <w:b/>
        </w:rPr>
        <w:t>W</w:t>
      </w:r>
      <w:r w:rsidRPr="00D6136A">
        <w:rPr>
          <w:rFonts w:ascii="Lato" w:hAnsi="Lato"/>
          <w:b/>
        </w:rPr>
        <w:t>skaźnik</w:t>
      </w:r>
      <w:r w:rsidR="00D6136A">
        <w:rPr>
          <w:rFonts w:ascii="Lato" w:hAnsi="Lato"/>
          <w:b/>
        </w:rPr>
        <w:t>a</w:t>
      </w:r>
      <w:r w:rsidRPr="00FB53C8">
        <w:rPr>
          <w:rFonts w:ascii="Lato" w:hAnsi="Lato"/>
        </w:rPr>
        <w:t xml:space="preserve"> </w:t>
      </w:r>
      <w:r w:rsidRPr="00FB53C8">
        <w:rPr>
          <w:rFonts w:ascii="Lato" w:hAnsi="Lato"/>
          <w:b/>
          <w:bCs/>
        </w:rPr>
        <w:t>W27_G Wartość pomocy miasta dla przedsiębiorców</w:t>
      </w:r>
      <w:r w:rsidRPr="00FB53C8">
        <w:rPr>
          <w:rFonts w:ascii="Lato" w:hAnsi="Lato"/>
        </w:rPr>
        <w:t>, który w roku 2019 osiągnął poziom 7</w:t>
      </w:r>
      <w:r w:rsidR="006D5B25" w:rsidRPr="00FB53C8">
        <w:rPr>
          <w:rFonts w:ascii="Lato" w:hAnsi="Lato"/>
        </w:rPr>
        <w:t> </w:t>
      </w:r>
      <w:r w:rsidRPr="00FB53C8">
        <w:rPr>
          <w:rFonts w:ascii="Lato" w:hAnsi="Lato"/>
        </w:rPr>
        <w:t>430</w:t>
      </w:r>
      <w:r w:rsidR="006D5B25" w:rsidRPr="00FB53C8">
        <w:rPr>
          <w:rFonts w:ascii="Lato" w:hAnsi="Lato"/>
        </w:rPr>
        <w:t xml:space="preserve"> </w:t>
      </w:r>
      <w:r w:rsidRPr="00FB53C8">
        <w:rPr>
          <w:rFonts w:ascii="Lato" w:hAnsi="Lato"/>
        </w:rPr>
        <w:t xml:space="preserve">675,71 </w:t>
      </w:r>
      <w:r w:rsidR="006D5B25" w:rsidRPr="00FB53C8">
        <w:rPr>
          <w:rFonts w:ascii="Lato" w:hAnsi="Lato"/>
        </w:rPr>
        <w:t>PLN</w:t>
      </w:r>
      <w:r w:rsidRPr="00FB53C8">
        <w:rPr>
          <w:rFonts w:ascii="Lato" w:hAnsi="Lato"/>
        </w:rPr>
        <w:t xml:space="preserve">. Tym samym nastąpił wzrost wartości wskaźnika w stosunku do roku 2018, mimo, że jego wartość docelowa zakładała utrzymanie pomocy na poziomie do 7 000 000 </w:t>
      </w:r>
      <w:r w:rsidR="006D5B25" w:rsidRPr="00FB53C8">
        <w:rPr>
          <w:rFonts w:ascii="Lato" w:hAnsi="Lato"/>
        </w:rPr>
        <w:t>PLN</w:t>
      </w:r>
      <w:r w:rsidRPr="00FB53C8">
        <w:rPr>
          <w:rFonts w:ascii="Lato" w:hAnsi="Lato"/>
        </w:rPr>
        <w:t xml:space="preserve">. Na wartość wskaźnika składała się suma wydatków związanych z promocją gospodarczą, </w:t>
      </w:r>
      <w:r w:rsidRPr="00FB53C8">
        <w:rPr>
          <w:rFonts w:ascii="Lato" w:eastAsia="Lato" w:hAnsi="Lato" w:cs="Lato"/>
        </w:rPr>
        <w:t>promocją potencjału naukowo-akademickiego miasta oraz budowaniem platformy współpracy,</w:t>
      </w:r>
      <w:r w:rsidRPr="00FB53C8">
        <w:rPr>
          <w:rFonts w:ascii="Lato" w:hAnsi="Lato"/>
        </w:rPr>
        <w:t xml:space="preserve"> konkursami grantowymi, wartością udzielonych ulg w podatku od nieruchomości, wartością zniżek czynszowych, a także wartością udzielonej pomocy de</w:t>
      </w:r>
      <w:r w:rsidR="001E4E92" w:rsidRPr="00FB53C8">
        <w:rPr>
          <w:rFonts w:ascii="Lato" w:hAnsi="Lato"/>
        </w:rPr>
        <w:t> </w:t>
      </w:r>
      <w:r w:rsidRPr="00FB53C8">
        <w:rPr>
          <w:rFonts w:ascii="Lato" w:hAnsi="Lato"/>
        </w:rPr>
        <w:t>minimis.</w:t>
      </w:r>
    </w:p>
    <w:p w14:paraId="5D13CD46" w14:textId="77777777" w:rsidR="005E5E4E" w:rsidRPr="00FB53C8" w:rsidRDefault="005E5E4E" w:rsidP="002C3F45">
      <w:pPr>
        <w:pStyle w:val="Akapitzlist"/>
        <w:numPr>
          <w:ilvl w:val="1"/>
          <w:numId w:val="258"/>
        </w:numPr>
        <w:spacing w:after="0" w:line="240" w:lineRule="auto"/>
        <w:ind w:left="709"/>
        <w:jc w:val="both"/>
        <w:rPr>
          <w:rFonts w:ascii="Lato" w:eastAsiaTheme="minorEastAsia" w:hAnsi="Lato"/>
          <w:b/>
          <w:bCs/>
          <w:color w:val="000000" w:themeColor="text1"/>
        </w:rPr>
      </w:pPr>
      <w:r w:rsidRPr="00FB53C8">
        <w:rPr>
          <w:rFonts w:ascii="Lato" w:hAnsi="Lato" w:cs="Times New Roman"/>
          <w:b/>
          <w:bCs/>
        </w:rPr>
        <w:t>2019</w:t>
      </w:r>
      <w:r w:rsidR="006D5B25" w:rsidRPr="00FB53C8">
        <w:rPr>
          <w:rFonts w:ascii="Lato" w:hAnsi="Lato" w:cs="Times New Roman"/>
          <w:b/>
          <w:bCs/>
        </w:rPr>
        <w:t xml:space="preserve">: </w:t>
      </w:r>
      <w:r w:rsidRPr="00FB53C8">
        <w:rPr>
          <w:rFonts w:ascii="Lato" w:hAnsi="Lato"/>
          <w:b/>
          <w:bCs/>
        </w:rPr>
        <w:t>7</w:t>
      </w:r>
      <w:r w:rsidR="006D5B25" w:rsidRPr="00FB53C8">
        <w:rPr>
          <w:rFonts w:ascii="Lato" w:hAnsi="Lato"/>
          <w:b/>
          <w:bCs/>
        </w:rPr>
        <w:t> </w:t>
      </w:r>
      <w:r w:rsidRPr="00FB53C8">
        <w:rPr>
          <w:rFonts w:ascii="Lato" w:hAnsi="Lato"/>
          <w:b/>
          <w:bCs/>
        </w:rPr>
        <w:t>430</w:t>
      </w:r>
      <w:r w:rsidR="006D5B25" w:rsidRPr="00FB53C8">
        <w:rPr>
          <w:rFonts w:ascii="Lato" w:hAnsi="Lato"/>
          <w:b/>
          <w:bCs/>
        </w:rPr>
        <w:t xml:space="preserve"> </w:t>
      </w:r>
      <w:r w:rsidRPr="00FB53C8">
        <w:rPr>
          <w:rFonts w:ascii="Lato" w:hAnsi="Lato"/>
          <w:b/>
          <w:bCs/>
        </w:rPr>
        <w:t>675 PLN</w:t>
      </w:r>
    </w:p>
    <w:p w14:paraId="70C0FCF3" w14:textId="77777777" w:rsidR="005E5E4E" w:rsidRPr="00FB53C8" w:rsidRDefault="005E5E4E" w:rsidP="002C3F45">
      <w:pPr>
        <w:pStyle w:val="Akapitzlist"/>
        <w:numPr>
          <w:ilvl w:val="1"/>
          <w:numId w:val="258"/>
        </w:numPr>
        <w:spacing w:after="0" w:line="240" w:lineRule="auto"/>
        <w:ind w:left="709"/>
        <w:jc w:val="both"/>
        <w:rPr>
          <w:rFonts w:ascii="Lato" w:eastAsiaTheme="minorEastAsia" w:hAnsi="Lato"/>
          <w:color w:val="000000" w:themeColor="text1"/>
        </w:rPr>
      </w:pPr>
      <w:r w:rsidRPr="00FB53C8">
        <w:rPr>
          <w:rFonts w:ascii="Lato" w:hAnsi="Lato" w:cs="Times New Roman"/>
        </w:rPr>
        <w:t>2018</w:t>
      </w:r>
      <w:r w:rsidR="006D5B25" w:rsidRPr="00FB53C8">
        <w:rPr>
          <w:rFonts w:ascii="Lato" w:hAnsi="Lato" w:cs="Times New Roman"/>
        </w:rPr>
        <w:t xml:space="preserve">: </w:t>
      </w:r>
      <w:r w:rsidR="006D5B25" w:rsidRPr="00FB53C8">
        <w:rPr>
          <w:rFonts w:ascii="Lato" w:hAnsi="Lato"/>
        </w:rPr>
        <w:t xml:space="preserve">6 521 </w:t>
      </w:r>
      <w:r w:rsidRPr="00FB53C8">
        <w:rPr>
          <w:rFonts w:ascii="Lato" w:hAnsi="Lato"/>
        </w:rPr>
        <w:t>977 PLN</w:t>
      </w:r>
    </w:p>
    <w:p w14:paraId="13AA0B87" w14:textId="6D54DFF5" w:rsidR="00403C3F" w:rsidRPr="00441D03" w:rsidRDefault="005E5E4E" w:rsidP="002C3F45">
      <w:pPr>
        <w:pStyle w:val="Akapitzlist"/>
        <w:numPr>
          <w:ilvl w:val="1"/>
          <w:numId w:val="258"/>
        </w:numPr>
        <w:spacing w:after="0" w:line="240" w:lineRule="auto"/>
        <w:ind w:left="709"/>
        <w:jc w:val="both"/>
        <w:rPr>
          <w:rFonts w:ascii="Lato" w:eastAsiaTheme="minorEastAsia" w:hAnsi="Lato"/>
          <w:color w:val="000000" w:themeColor="text1"/>
        </w:rPr>
      </w:pPr>
      <w:r w:rsidRPr="00FB53C8">
        <w:rPr>
          <w:rFonts w:ascii="Lato" w:hAnsi="Lato" w:cs="Times New Roman"/>
        </w:rPr>
        <w:t>2017</w:t>
      </w:r>
      <w:r w:rsidR="006D5B25" w:rsidRPr="00FB53C8">
        <w:rPr>
          <w:rFonts w:ascii="Lato" w:hAnsi="Lato" w:cs="Times New Roman"/>
        </w:rPr>
        <w:t xml:space="preserve">: 6 317 </w:t>
      </w:r>
      <w:r w:rsidRPr="00FB53C8">
        <w:rPr>
          <w:rFonts w:ascii="Lato" w:hAnsi="Lato" w:cs="Times New Roman"/>
        </w:rPr>
        <w:t>330 PLN</w:t>
      </w:r>
    </w:p>
    <w:p w14:paraId="6C209E8E" w14:textId="77777777" w:rsidR="00441D03" w:rsidRPr="00441D03" w:rsidRDefault="00441D03" w:rsidP="00441D03">
      <w:pPr>
        <w:pStyle w:val="Akapitzlist"/>
        <w:spacing w:after="0" w:line="240" w:lineRule="auto"/>
        <w:ind w:left="1440"/>
        <w:jc w:val="both"/>
        <w:rPr>
          <w:rFonts w:ascii="Lato" w:eastAsiaTheme="minorEastAsia" w:hAnsi="Lato"/>
          <w:color w:val="000000" w:themeColor="text1"/>
        </w:rPr>
      </w:pPr>
    </w:p>
    <w:p w14:paraId="76137F42" w14:textId="77777777" w:rsidR="005E5E4E" w:rsidRPr="00FB53C8" w:rsidRDefault="005E5E4E" w:rsidP="006D5B25">
      <w:pPr>
        <w:pStyle w:val="Nagwek3"/>
      </w:pPr>
      <w:bookmarkStart w:id="239" w:name="_Toc8736422"/>
      <w:bookmarkStart w:id="240" w:name="_Toc8911671"/>
      <w:bookmarkStart w:id="241" w:name="_Toc8985105"/>
      <w:bookmarkStart w:id="242" w:name="_Toc10018680"/>
      <w:bookmarkStart w:id="243" w:name="_Toc41897645"/>
      <w:r w:rsidRPr="00FB53C8">
        <w:t>IV.5.3</w:t>
      </w:r>
      <w:r w:rsidR="00224609" w:rsidRPr="00FB53C8">
        <w:t>.</w:t>
      </w:r>
      <w:r w:rsidRPr="00FB53C8">
        <w:t xml:space="preserve"> Charakterystyka usług publicznych</w:t>
      </w:r>
      <w:bookmarkEnd w:id="239"/>
      <w:bookmarkEnd w:id="240"/>
      <w:bookmarkEnd w:id="241"/>
      <w:bookmarkEnd w:id="242"/>
      <w:bookmarkEnd w:id="243"/>
    </w:p>
    <w:p w14:paraId="0E474E68" w14:textId="77777777" w:rsidR="005E5E4E" w:rsidRPr="00FB53C8" w:rsidRDefault="005E5E4E" w:rsidP="005E5E4E">
      <w:pPr>
        <w:spacing w:after="0"/>
        <w:jc w:val="both"/>
        <w:rPr>
          <w:rFonts w:ascii="Lato" w:hAnsi="Lato" w:cs="Times New Roman"/>
        </w:rPr>
      </w:pPr>
    </w:p>
    <w:p w14:paraId="57CA6493" w14:textId="77777777" w:rsidR="005E5E4E" w:rsidRPr="00FB53C8" w:rsidRDefault="005E5E4E" w:rsidP="001C49D3">
      <w:pPr>
        <w:pStyle w:val="Nagwek4"/>
        <w:rPr>
          <w:i/>
        </w:rPr>
      </w:pPr>
      <w:bookmarkStart w:id="244" w:name="_Toc8736423"/>
      <w:bookmarkStart w:id="245" w:name="_Toc8911672"/>
      <w:bookmarkStart w:id="246" w:name="_Toc8985106"/>
      <w:bookmarkStart w:id="247" w:name="_Toc10018681"/>
      <w:r w:rsidRPr="00FB53C8">
        <w:t>IV.5.3.1</w:t>
      </w:r>
      <w:r w:rsidR="00224609" w:rsidRPr="00FB53C8">
        <w:t>.</w:t>
      </w:r>
      <w:r w:rsidRPr="00FB53C8">
        <w:t xml:space="preserve"> Usługa publiczna G-1 Tworzenie warunków do rozwoju przedsiębiorczości</w:t>
      </w:r>
      <w:bookmarkEnd w:id="244"/>
      <w:bookmarkEnd w:id="245"/>
      <w:bookmarkEnd w:id="246"/>
      <w:bookmarkEnd w:id="247"/>
    </w:p>
    <w:p w14:paraId="50DF6546" w14:textId="77777777" w:rsidR="005E5E4E" w:rsidRPr="00FB53C8" w:rsidRDefault="005E5E4E" w:rsidP="005E5E4E">
      <w:pPr>
        <w:spacing w:after="0"/>
        <w:jc w:val="both"/>
        <w:rPr>
          <w:rFonts w:ascii="Lato" w:hAnsi="Lato" w:cs="Times New Roman"/>
        </w:rPr>
      </w:pPr>
    </w:p>
    <w:p w14:paraId="57B70AEE" w14:textId="08058F50" w:rsidR="005E5E4E" w:rsidRPr="00FB53C8" w:rsidRDefault="005E5E4E" w:rsidP="69B9C4F9">
      <w:pPr>
        <w:pStyle w:val="Podtytu"/>
        <w:spacing w:after="0"/>
        <w:jc w:val="both"/>
        <w:rPr>
          <w:color w:val="auto"/>
        </w:rPr>
      </w:pPr>
      <w:r w:rsidRPr="00FB53C8">
        <w:rPr>
          <w:color w:val="auto"/>
        </w:rPr>
        <w:t>Centralna Ewidencja i Informacja o</w:t>
      </w:r>
      <w:r w:rsidR="49556FAC" w:rsidRPr="00FB53C8">
        <w:rPr>
          <w:color w:val="auto"/>
        </w:rPr>
        <w:t xml:space="preserve"> </w:t>
      </w:r>
      <w:r w:rsidRPr="00FB53C8">
        <w:rPr>
          <w:color w:val="auto"/>
        </w:rPr>
        <w:t xml:space="preserve">Działalności Gospodarczej oraz Punkt Obsługi Przedsiębiorcy </w:t>
      </w:r>
    </w:p>
    <w:p w14:paraId="740FBA26" w14:textId="77777777" w:rsidR="005E5E4E" w:rsidRPr="00FB53C8" w:rsidRDefault="005E5E4E" w:rsidP="69B9C4F9">
      <w:pPr>
        <w:spacing w:after="0"/>
        <w:jc w:val="both"/>
        <w:rPr>
          <w:rFonts w:ascii="Lato" w:hAnsi="Lato" w:cs="Times New Roman"/>
        </w:rPr>
      </w:pPr>
    </w:p>
    <w:p w14:paraId="642E268F" w14:textId="0EF23C89" w:rsidR="005E5E4E" w:rsidRPr="00FB53C8" w:rsidRDefault="005E5E4E" w:rsidP="005E5E4E">
      <w:pPr>
        <w:spacing w:after="0"/>
        <w:jc w:val="both"/>
        <w:rPr>
          <w:rFonts w:ascii="Lato" w:hAnsi="Lato"/>
        </w:rPr>
      </w:pPr>
      <w:r w:rsidRPr="00FB53C8">
        <w:rPr>
          <w:rFonts w:ascii="Lato" w:hAnsi="Lato"/>
        </w:rPr>
        <w:t xml:space="preserve">W ramach usługi </w:t>
      </w:r>
      <w:r w:rsidR="72CC690C" w:rsidRPr="00FB53C8">
        <w:rPr>
          <w:rFonts w:ascii="Lato" w:hAnsi="Lato"/>
        </w:rPr>
        <w:t>M</w:t>
      </w:r>
      <w:r w:rsidRPr="00FB53C8">
        <w:rPr>
          <w:rFonts w:ascii="Lato" w:hAnsi="Lato"/>
        </w:rPr>
        <w:t>iasto prowadziło Centralną Ewidencję i Informację o</w:t>
      </w:r>
      <w:r w:rsidR="006D5B25" w:rsidRPr="00FB53C8">
        <w:rPr>
          <w:rFonts w:ascii="Lato" w:hAnsi="Lato"/>
        </w:rPr>
        <w:t xml:space="preserve"> </w:t>
      </w:r>
      <w:r w:rsidRPr="00FB53C8">
        <w:rPr>
          <w:rFonts w:ascii="Lato" w:hAnsi="Lato"/>
        </w:rPr>
        <w:t>Działalności Gospodarczej (CEIDG) oraz Punkt Obsługi Przedsiębiorcy (POP). W</w:t>
      </w:r>
      <w:r w:rsidR="006D5B25" w:rsidRPr="00FB53C8">
        <w:rPr>
          <w:rFonts w:ascii="Lato" w:hAnsi="Lato"/>
        </w:rPr>
        <w:t xml:space="preserve"> </w:t>
      </w:r>
      <w:r w:rsidRPr="00FB53C8">
        <w:rPr>
          <w:rFonts w:ascii="Lato" w:hAnsi="Lato"/>
        </w:rPr>
        <w:t>ramach CEIDG przekształcono w 2019 r</w:t>
      </w:r>
      <w:r w:rsidR="00B539AE">
        <w:rPr>
          <w:rFonts w:ascii="Lato" w:hAnsi="Lato"/>
        </w:rPr>
        <w:t>oku</w:t>
      </w:r>
      <w:r w:rsidRPr="00FB53C8">
        <w:rPr>
          <w:rFonts w:ascii="Lato" w:hAnsi="Lato"/>
        </w:rPr>
        <w:t xml:space="preserve"> 41 198 wniosków (w 2018 </w:t>
      </w:r>
      <w:r w:rsidR="00B539AE">
        <w:rPr>
          <w:rFonts w:ascii="Lato" w:hAnsi="Lato"/>
        </w:rPr>
        <w:t xml:space="preserve">roku </w:t>
      </w:r>
      <w:r w:rsidRPr="00FB53C8">
        <w:rPr>
          <w:rFonts w:ascii="Lato" w:hAnsi="Lato"/>
        </w:rPr>
        <w:t>– 38 396), a</w:t>
      </w:r>
      <w:r w:rsidR="006D5B25" w:rsidRPr="00FB53C8">
        <w:rPr>
          <w:rFonts w:ascii="Lato" w:hAnsi="Lato"/>
        </w:rPr>
        <w:t xml:space="preserve"> </w:t>
      </w:r>
      <w:r w:rsidRPr="00FB53C8">
        <w:rPr>
          <w:rFonts w:ascii="Lato" w:hAnsi="Lato"/>
        </w:rPr>
        <w:t>w</w:t>
      </w:r>
      <w:r w:rsidR="006D5B25" w:rsidRPr="00FB53C8">
        <w:rPr>
          <w:rFonts w:ascii="Lato" w:hAnsi="Lato"/>
        </w:rPr>
        <w:t xml:space="preserve"> </w:t>
      </w:r>
      <w:r w:rsidRPr="00FB53C8">
        <w:rPr>
          <w:rFonts w:ascii="Lato" w:hAnsi="Lato"/>
        </w:rPr>
        <w:t>POP udzielono 27</w:t>
      </w:r>
      <w:r w:rsidR="00E36DF7">
        <w:rPr>
          <w:rFonts w:ascii="Lato" w:hAnsi="Lato"/>
        </w:rPr>
        <w:t> </w:t>
      </w:r>
      <w:r w:rsidRPr="00FB53C8">
        <w:rPr>
          <w:rFonts w:ascii="Lato" w:hAnsi="Lato"/>
        </w:rPr>
        <w:t>752 informacj</w:t>
      </w:r>
      <w:r w:rsidR="2835036C" w:rsidRPr="00FB53C8">
        <w:rPr>
          <w:rFonts w:ascii="Lato" w:hAnsi="Lato"/>
        </w:rPr>
        <w:t>e</w:t>
      </w:r>
      <w:r w:rsidRPr="00FB53C8">
        <w:rPr>
          <w:rFonts w:ascii="Lato" w:hAnsi="Lato"/>
        </w:rPr>
        <w:t xml:space="preserve"> przedsiębiorcom (w 2018 </w:t>
      </w:r>
      <w:r w:rsidR="00B539AE">
        <w:rPr>
          <w:rFonts w:ascii="Lato" w:hAnsi="Lato"/>
        </w:rPr>
        <w:t xml:space="preserve">roku </w:t>
      </w:r>
      <w:r w:rsidRPr="00FB53C8">
        <w:rPr>
          <w:rFonts w:ascii="Lato" w:hAnsi="Lato"/>
        </w:rPr>
        <w:t>- 32 281). Od szeregu lat monitorowan</w:t>
      </w:r>
      <w:r w:rsidR="4AAF2F60" w:rsidRPr="00FB53C8">
        <w:rPr>
          <w:rFonts w:ascii="Lato" w:hAnsi="Lato"/>
        </w:rPr>
        <w:t>a</w:t>
      </w:r>
      <w:r w:rsidRPr="00FB53C8">
        <w:rPr>
          <w:rFonts w:ascii="Lato" w:hAnsi="Lato"/>
        </w:rPr>
        <w:t xml:space="preserve"> jest jakość usług świadczonych przez Punkt Obsługi Przedsiębiorcy, a więc wskaźnik </w:t>
      </w:r>
      <w:r w:rsidRPr="00FB53C8">
        <w:rPr>
          <w:rFonts w:ascii="Lato" w:hAnsi="Lato"/>
          <w:b/>
          <w:bCs/>
        </w:rPr>
        <w:t>W12_G</w:t>
      </w:r>
      <w:r w:rsidRPr="00FB53C8">
        <w:rPr>
          <w:rFonts w:ascii="Lato" w:hAnsi="Lato"/>
        </w:rPr>
        <w:t xml:space="preserve"> </w:t>
      </w:r>
      <w:r w:rsidRPr="00FB53C8">
        <w:rPr>
          <w:rFonts w:ascii="Lato" w:eastAsia="Lato" w:hAnsi="Lato" w:cs="Lato"/>
          <w:b/>
          <w:bCs/>
        </w:rPr>
        <w:t xml:space="preserve">Poziom zadowolenia przedsiębiorców </w:t>
      </w:r>
      <w:r w:rsidR="001E4E92" w:rsidRPr="00FB53C8">
        <w:rPr>
          <w:rFonts w:ascii="Lato" w:eastAsia="Lato" w:hAnsi="Lato" w:cs="Lato"/>
          <w:b/>
          <w:bCs/>
        </w:rPr>
        <w:t>–</w:t>
      </w:r>
      <w:r w:rsidRPr="00FB53C8">
        <w:rPr>
          <w:rFonts w:ascii="Lato" w:eastAsia="Lato" w:hAnsi="Lato" w:cs="Lato"/>
          <w:b/>
          <w:bCs/>
        </w:rPr>
        <w:t xml:space="preserve"> osób fizycznych z usług świadczonych przez </w:t>
      </w:r>
      <w:r w:rsidR="006D5B25" w:rsidRPr="00FB53C8">
        <w:rPr>
          <w:rFonts w:ascii="Lato" w:eastAsia="Lato" w:hAnsi="Lato" w:cs="Lato"/>
          <w:b/>
          <w:bCs/>
        </w:rPr>
        <w:t>Punkt Obsługi Przedsiębiorcy UMK</w:t>
      </w:r>
      <w:r w:rsidRPr="00FB53C8">
        <w:rPr>
          <w:rFonts w:ascii="Lato" w:eastAsia="Segoe UI" w:hAnsi="Lato" w:cs="Segoe UI"/>
          <w:color w:val="333333"/>
          <w:sz w:val="18"/>
          <w:szCs w:val="18"/>
        </w:rPr>
        <w:t xml:space="preserve"> </w:t>
      </w:r>
      <w:r w:rsidRPr="00FB53C8">
        <w:rPr>
          <w:rFonts w:ascii="Lato" w:hAnsi="Lato"/>
        </w:rPr>
        <w:t>który osiągnął wartości:</w:t>
      </w:r>
    </w:p>
    <w:p w14:paraId="606719FA" w14:textId="77777777" w:rsidR="005E5E4E" w:rsidRPr="00FB53C8" w:rsidRDefault="005E5E4E" w:rsidP="00BB170A">
      <w:pPr>
        <w:pStyle w:val="Akapitzlist"/>
        <w:numPr>
          <w:ilvl w:val="0"/>
          <w:numId w:val="268"/>
        </w:numPr>
        <w:spacing w:after="0" w:line="240" w:lineRule="auto"/>
        <w:jc w:val="both"/>
        <w:rPr>
          <w:rFonts w:ascii="Lato" w:hAnsi="Lato"/>
          <w:b/>
          <w:bCs/>
        </w:rPr>
      </w:pPr>
      <w:r w:rsidRPr="00FB53C8">
        <w:rPr>
          <w:rFonts w:ascii="Lato" w:hAnsi="Lato"/>
          <w:b/>
          <w:bCs/>
        </w:rPr>
        <w:t>2019</w:t>
      </w:r>
      <w:r w:rsidR="006D5B25" w:rsidRPr="00FB53C8">
        <w:rPr>
          <w:rFonts w:ascii="Lato" w:hAnsi="Lato"/>
          <w:b/>
          <w:bCs/>
        </w:rPr>
        <w:t xml:space="preserve">: </w:t>
      </w:r>
      <w:r w:rsidRPr="00FB53C8">
        <w:rPr>
          <w:rFonts w:ascii="Lato" w:hAnsi="Lato"/>
          <w:b/>
          <w:bCs/>
        </w:rPr>
        <w:t>93,04%</w:t>
      </w:r>
    </w:p>
    <w:p w14:paraId="405414D3" w14:textId="77777777" w:rsidR="005E5E4E" w:rsidRPr="00FB53C8" w:rsidRDefault="005E5E4E" w:rsidP="00BB170A">
      <w:pPr>
        <w:pStyle w:val="Akapitzlist"/>
        <w:numPr>
          <w:ilvl w:val="0"/>
          <w:numId w:val="268"/>
        </w:numPr>
        <w:spacing w:after="0" w:line="240" w:lineRule="auto"/>
        <w:jc w:val="both"/>
        <w:rPr>
          <w:rFonts w:ascii="Lato" w:hAnsi="Lato"/>
        </w:rPr>
      </w:pPr>
      <w:r w:rsidRPr="00FB53C8">
        <w:rPr>
          <w:rFonts w:ascii="Lato" w:hAnsi="Lato"/>
        </w:rPr>
        <w:t>2018</w:t>
      </w:r>
      <w:r w:rsidR="006D5B25" w:rsidRPr="00FB53C8">
        <w:rPr>
          <w:rFonts w:ascii="Lato" w:hAnsi="Lato"/>
        </w:rPr>
        <w:t xml:space="preserve">: </w:t>
      </w:r>
      <w:r w:rsidRPr="00FB53C8">
        <w:rPr>
          <w:rFonts w:ascii="Lato" w:hAnsi="Lato"/>
        </w:rPr>
        <w:t>89,8%</w:t>
      </w:r>
    </w:p>
    <w:p w14:paraId="57B7C95C" w14:textId="77777777" w:rsidR="005E5E4E" w:rsidRPr="00FB53C8" w:rsidRDefault="005E5E4E" w:rsidP="00BB170A">
      <w:pPr>
        <w:pStyle w:val="Akapitzlist"/>
        <w:numPr>
          <w:ilvl w:val="0"/>
          <w:numId w:val="268"/>
        </w:numPr>
        <w:spacing w:after="0" w:line="240" w:lineRule="auto"/>
        <w:jc w:val="both"/>
        <w:rPr>
          <w:rFonts w:ascii="Lato" w:hAnsi="Lato"/>
        </w:rPr>
      </w:pPr>
      <w:r w:rsidRPr="00FB53C8">
        <w:rPr>
          <w:rFonts w:ascii="Lato" w:hAnsi="Lato"/>
        </w:rPr>
        <w:t>2017</w:t>
      </w:r>
      <w:r w:rsidR="006D5B25" w:rsidRPr="00FB53C8">
        <w:rPr>
          <w:rFonts w:ascii="Lato" w:hAnsi="Lato"/>
        </w:rPr>
        <w:t xml:space="preserve">: </w:t>
      </w:r>
      <w:r w:rsidRPr="00FB53C8">
        <w:rPr>
          <w:rFonts w:ascii="Lato" w:hAnsi="Lato"/>
        </w:rPr>
        <w:t>86,9%</w:t>
      </w:r>
    </w:p>
    <w:p w14:paraId="35CE0FEC" w14:textId="39E7CE3E" w:rsidR="005E5E4E" w:rsidRPr="00FB53C8" w:rsidRDefault="005E5E4E" w:rsidP="005E5E4E">
      <w:pPr>
        <w:spacing w:after="0"/>
        <w:jc w:val="both"/>
        <w:rPr>
          <w:rFonts w:ascii="Lato" w:hAnsi="Lato"/>
        </w:rPr>
      </w:pPr>
      <w:r w:rsidRPr="017FDBEC">
        <w:rPr>
          <w:rFonts w:ascii="Lato" w:hAnsi="Lato"/>
        </w:rPr>
        <w:t xml:space="preserve">W dobie dużych oczekiwań wobec administracji, także ze strony środowisk biznesowych, </w:t>
      </w:r>
      <w:r w:rsidRPr="00B539AE">
        <w:rPr>
          <w:rFonts w:ascii="Lato" w:hAnsi="Lato"/>
          <w:bCs/>
        </w:rPr>
        <w:t>odnotowany</w:t>
      </w:r>
      <w:r w:rsidRPr="017FDBEC">
        <w:rPr>
          <w:rFonts w:ascii="Lato" w:hAnsi="Lato"/>
          <w:b/>
          <w:bCs/>
        </w:rPr>
        <w:t xml:space="preserve"> wzrost poziomu zadowolenia o 3,</w:t>
      </w:r>
      <w:r w:rsidR="67AD1F54" w:rsidRPr="017FDBEC">
        <w:rPr>
          <w:rFonts w:ascii="Lato" w:hAnsi="Lato"/>
          <w:b/>
          <w:bCs/>
        </w:rPr>
        <w:t>2</w:t>
      </w:r>
      <w:r w:rsidRPr="017FDBEC">
        <w:rPr>
          <w:rFonts w:ascii="Lato" w:hAnsi="Lato"/>
          <w:b/>
          <w:bCs/>
        </w:rPr>
        <w:t xml:space="preserve"> </w:t>
      </w:r>
      <w:r w:rsidR="00434DD2" w:rsidRPr="017FDBEC">
        <w:rPr>
          <w:rFonts w:ascii="Lato" w:hAnsi="Lato"/>
          <w:b/>
          <w:bCs/>
        </w:rPr>
        <w:t>p</w:t>
      </w:r>
      <w:r w:rsidR="65F54F0D" w:rsidRPr="017FDBEC">
        <w:rPr>
          <w:rFonts w:ascii="Lato" w:hAnsi="Lato"/>
          <w:b/>
          <w:bCs/>
        </w:rPr>
        <w:t xml:space="preserve">unktu </w:t>
      </w:r>
      <w:r w:rsidRPr="017FDBEC">
        <w:rPr>
          <w:rFonts w:ascii="Lato" w:hAnsi="Lato"/>
          <w:b/>
          <w:bCs/>
        </w:rPr>
        <w:t>procentowego</w:t>
      </w:r>
      <w:r w:rsidRPr="017FDBEC">
        <w:rPr>
          <w:rFonts w:ascii="Lato" w:hAnsi="Lato"/>
        </w:rPr>
        <w:t xml:space="preserve"> wart jest podkreślenia. Pewną rolę w tym wzroście można z pewnością przypisać aplikacji Wirtualny Urzędnik – dostępnej na</w:t>
      </w:r>
      <w:r w:rsidR="00F3699E">
        <w:rPr>
          <w:rFonts w:ascii="Lato" w:hAnsi="Lato"/>
        </w:rPr>
        <w:t xml:space="preserve"> </w:t>
      </w:r>
      <w:r w:rsidRPr="017FDBEC">
        <w:rPr>
          <w:rFonts w:ascii="Lato" w:hAnsi="Lato"/>
        </w:rPr>
        <w:t>stronie www.business.krakow.pl. Aplikacja ta, wraz</w:t>
      </w:r>
      <w:r w:rsidR="001E4E92" w:rsidRPr="017FDBEC">
        <w:rPr>
          <w:rFonts w:ascii="Lato" w:hAnsi="Lato"/>
        </w:rPr>
        <w:t xml:space="preserve"> </w:t>
      </w:r>
      <w:r w:rsidR="00F3699E">
        <w:rPr>
          <w:rFonts w:ascii="Lato" w:hAnsi="Lato"/>
        </w:rPr>
        <w:t xml:space="preserve">z </w:t>
      </w:r>
      <w:r w:rsidRPr="017FDBEC">
        <w:rPr>
          <w:rFonts w:ascii="Lato" w:hAnsi="Lato"/>
        </w:rPr>
        <w:t>bogatą w treści stroną internetową, stanowi odpowiedź na oczekiwania przedsiębiorców w zakresie dostępności informacji dotyczącej przedsiębiorczości i jej</w:t>
      </w:r>
      <w:r w:rsidR="001E4E92" w:rsidRPr="017FDBEC">
        <w:rPr>
          <w:rFonts w:ascii="Lato" w:hAnsi="Lato"/>
        </w:rPr>
        <w:t xml:space="preserve"> </w:t>
      </w:r>
      <w:r w:rsidRPr="017FDBEC">
        <w:rPr>
          <w:rFonts w:ascii="Lato" w:hAnsi="Lato"/>
        </w:rPr>
        <w:t>wspierania.</w:t>
      </w:r>
    </w:p>
    <w:p w14:paraId="025E7F4C" w14:textId="77777777" w:rsidR="005E5E4E" w:rsidRPr="00FB53C8" w:rsidRDefault="005E5E4E" w:rsidP="005E5E4E">
      <w:pPr>
        <w:spacing w:after="0"/>
        <w:jc w:val="both"/>
        <w:rPr>
          <w:rFonts w:ascii="Lato" w:hAnsi="Lato"/>
        </w:rPr>
      </w:pPr>
    </w:p>
    <w:p w14:paraId="376920B4" w14:textId="0CDFFBF0" w:rsidR="005E5E4E" w:rsidRPr="00FB53C8" w:rsidRDefault="005E5E4E" w:rsidP="005E5E4E">
      <w:pPr>
        <w:spacing w:after="0"/>
        <w:jc w:val="both"/>
        <w:rPr>
          <w:rFonts w:ascii="Lato" w:hAnsi="Lato"/>
        </w:rPr>
      </w:pPr>
      <w:r w:rsidRPr="60BDC3D4">
        <w:rPr>
          <w:rFonts w:ascii="Lato" w:hAnsi="Lato"/>
          <w:color w:val="000000" w:themeColor="text1"/>
        </w:rPr>
        <w:t xml:space="preserve">Podobnie jak w latach ubiegłych </w:t>
      </w:r>
      <w:r w:rsidR="5CE31045" w:rsidRPr="60BDC3D4">
        <w:rPr>
          <w:rFonts w:ascii="Lato" w:hAnsi="Lato"/>
          <w:color w:val="000000" w:themeColor="text1"/>
        </w:rPr>
        <w:t>M</w:t>
      </w:r>
      <w:r w:rsidRPr="60BDC3D4">
        <w:rPr>
          <w:rFonts w:ascii="Lato" w:hAnsi="Lato"/>
          <w:color w:val="000000" w:themeColor="text1"/>
        </w:rPr>
        <w:t>iasto prowadziło cykl szkoleń - prezentacji dla studentów wszystkich krakowskich uczelni wyższych „</w:t>
      </w:r>
      <w:r w:rsidRPr="60BDC3D4">
        <w:rPr>
          <w:rFonts w:ascii="Lato" w:hAnsi="Lato"/>
          <w:b/>
          <w:bCs/>
          <w:color w:val="000000" w:themeColor="text1"/>
        </w:rPr>
        <w:t>6 powodów, dla których warto założyć działalność gospodarczą w Krakowie</w:t>
      </w:r>
      <w:r w:rsidRPr="60BDC3D4">
        <w:rPr>
          <w:rFonts w:ascii="Lato" w:hAnsi="Lato"/>
          <w:color w:val="000000" w:themeColor="text1"/>
        </w:rPr>
        <w:t>” realizowanych przez pracowników Punktu Obsługi Przedsiębiorcy UMK. Celem tego działania było zachęcanie młodych ludzi do podejmowania decyzji o rozpoczęciu działalności gospodarczej w Krakowie. Studenci i absolwenci krakowskich uczelni cieszą się opinią osób dobrze wykształconych, znających języki obce, aktywnych i</w:t>
      </w:r>
      <w:r w:rsidR="006D5B25" w:rsidRPr="60BDC3D4">
        <w:rPr>
          <w:rFonts w:ascii="Lato" w:hAnsi="Lato"/>
          <w:color w:val="000000" w:themeColor="text1"/>
        </w:rPr>
        <w:t> </w:t>
      </w:r>
      <w:r w:rsidRPr="60BDC3D4">
        <w:rPr>
          <w:rFonts w:ascii="Lato" w:hAnsi="Lato"/>
          <w:color w:val="000000" w:themeColor="text1"/>
        </w:rPr>
        <w:t>chętnych do działania. Często brakuje im jednak wiedzy na temat korzyści z założenia i</w:t>
      </w:r>
      <w:r w:rsidR="006D5B25" w:rsidRPr="60BDC3D4">
        <w:rPr>
          <w:rFonts w:ascii="Lato" w:hAnsi="Lato"/>
          <w:color w:val="000000" w:themeColor="text1"/>
        </w:rPr>
        <w:t> </w:t>
      </w:r>
      <w:r w:rsidRPr="60BDC3D4">
        <w:rPr>
          <w:rFonts w:ascii="Lato" w:hAnsi="Lato"/>
          <w:color w:val="000000" w:themeColor="text1"/>
        </w:rPr>
        <w:t>prowadzenia własnej działalności. W 2019 r. odbył</w:t>
      </w:r>
      <w:r w:rsidR="030D34FD" w:rsidRPr="60BDC3D4">
        <w:rPr>
          <w:rFonts w:ascii="Lato" w:hAnsi="Lato"/>
          <w:color w:val="000000" w:themeColor="text1"/>
        </w:rPr>
        <w:t>o</w:t>
      </w:r>
      <w:r w:rsidRPr="60BDC3D4">
        <w:rPr>
          <w:rFonts w:ascii="Lato" w:hAnsi="Lato"/>
          <w:color w:val="000000" w:themeColor="text1"/>
        </w:rPr>
        <w:t xml:space="preserve"> się </w:t>
      </w:r>
      <w:r w:rsidRPr="60BDC3D4">
        <w:rPr>
          <w:rFonts w:ascii="Lato" w:hAnsi="Lato"/>
          <w:b/>
          <w:bCs/>
          <w:color w:val="000000" w:themeColor="text1"/>
        </w:rPr>
        <w:t>2</w:t>
      </w:r>
      <w:r w:rsidR="649E3717" w:rsidRPr="60BDC3D4">
        <w:rPr>
          <w:rFonts w:ascii="Lato" w:hAnsi="Lato"/>
          <w:b/>
          <w:bCs/>
          <w:color w:val="000000" w:themeColor="text1"/>
        </w:rPr>
        <w:t>1</w:t>
      </w:r>
      <w:r w:rsidRPr="60BDC3D4">
        <w:rPr>
          <w:rFonts w:ascii="Lato" w:hAnsi="Lato"/>
          <w:b/>
          <w:bCs/>
          <w:color w:val="000000" w:themeColor="text1"/>
        </w:rPr>
        <w:t xml:space="preserve"> taki</w:t>
      </w:r>
      <w:r w:rsidR="463403AC" w:rsidRPr="60BDC3D4">
        <w:rPr>
          <w:rFonts w:ascii="Lato" w:hAnsi="Lato"/>
          <w:b/>
          <w:bCs/>
          <w:color w:val="000000" w:themeColor="text1"/>
        </w:rPr>
        <w:t>ch</w:t>
      </w:r>
      <w:r w:rsidRPr="60BDC3D4">
        <w:rPr>
          <w:rFonts w:ascii="Lato" w:hAnsi="Lato"/>
          <w:b/>
          <w:bCs/>
          <w:color w:val="000000" w:themeColor="text1"/>
        </w:rPr>
        <w:t xml:space="preserve"> prezentacj</w:t>
      </w:r>
      <w:r w:rsidR="1FB26D0B" w:rsidRPr="60BDC3D4">
        <w:rPr>
          <w:rFonts w:ascii="Lato" w:hAnsi="Lato"/>
          <w:b/>
          <w:bCs/>
          <w:color w:val="000000" w:themeColor="text1"/>
        </w:rPr>
        <w:t>i</w:t>
      </w:r>
      <w:r w:rsidRPr="60BDC3D4">
        <w:rPr>
          <w:rFonts w:ascii="Lato" w:hAnsi="Lato"/>
          <w:b/>
          <w:bCs/>
          <w:color w:val="000000" w:themeColor="text1"/>
        </w:rPr>
        <w:t>,</w:t>
      </w:r>
      <w:r w:rsidRPr="60BDC3D4">
        <w:rPr>
          <w:rFonts w:ascii="Lato" w:hAnsi="Lato"/>
          <w:color w:val="000000" w:themeColor="text1"/>
        </w:rPr>
        <w:t xml:space="preserve"> w</w:t>
      </w:r>
      <w:r w:rsidR="00776027" w:rsidRPr="60BDC3D4">
        <w:rPr>
          <w:rFonts w:ascii="Lato" w:hAnsi="Lato"/>
          <w:color w:val="000000" w:themeColor="text1"/>
        </w:rPr>
        <w:t> </w:t>
      </w:r>
      <w:r w:rsidRPr="60BDC3D4">
        <w:rPr>
          <w:rFonts w:ascii="Lato" w:hAnsi="Lato"/>
          <w:color w:val="000000" w:themeColor="text1"/>
        </w:rPr>
        <w:t xml:space="preserve">których uczestniczyło </w:t>
      </w:r>
      <w:r w:rsidRPr="60BDC3D4">
        <w:rPr>
          <w:rFonts w:ascii="Lato" w:hAnsi="Lato"/>
          <w:b/>
          <w:bCs/>
          <w:color w:val="000000" w:themeColor="text1"/>
        </w:rPr>
        <w:t>348 studentów</w:t>
      </w:r>
      <w:r w:rsidRPr="60BDC3D4">
        <w:rPr>
          <w:rFonts w:ascii="Lato" w:hAnsi="Lato"/>
          <w:color w:val="000000" w:themeColor="text1"/>
        </w:rPr>
        <w:t xml:space="preserve">. </w:t>
      </w:r>
    </w:p>
    <w:p w14:paraId="526139AB" w14:textId="07D0F0BF" w:rsidR="00F3699E" w:rsidRDefault="00F3699E">
      <w:pPr>
        <w:rPr>
          <w:rFonts w:ascii="Lato" w:hAnsi="Lato"/>
        </w:rPr>
      </w:pPr>
      <w:r>
        <w:rPr>
          <w:rFonts w:ascii="Lato" w:hAnsi="Lato"/>
        </w:rPr>
        <w:br w:type="page"/>
      </w:r>
    </w:p>
    <w:p w14:paraId="0E42279F" w14:textId="77777777" w:rsidR="005E5E4E" w:rsidRPr="00FB53C8" w:rsidRDefault="005E5E4E" w:rsidP="006D5B25">
      <w:pPr>
        <w:pStyle w:val="Podtytu"/>
        <w:spacing w:after="0"/>
      </w:pPr>
      <w:r w:rsidRPr="00FB53C8">
        <w:lastRenderedPageBreak/>
        <w:t>Centrum Wspierania Inwestorów i Innowacyjnej Gospodarki</w:t>
      </w:r>
    </w:p>
    <w:p w14:paraId="60A5ECF6" w14:textId="77777777" w:rsidR="006D5B25" w:rsidRPr="00FB53C8" w:rsidRDefault="006D5B25" w:rsidP="005E5E4E">
      <w:pPr>
        <w:spacing w:after="0"/>
        <w:contextualSpacing/>
        <w:jc w:val="both"/>
        <w:rPr>
          <w:rFonts w:ascii="Lato" w:hAnsi="Lato"/>
        </w:rPr>
      </w:pPr>
    </w:p>
    <w:p w14:paraId="365C305D" w14:textId="77777777" w:rsidR="005E5E4E" w:rsidRPr="00441D03" w:rsidRDefault="005E5E4E" w:rsidP="005E5E4E">
      <w:pPr>
        <w:spacing w:after="0"/>
        <w:contextualSpacing/>
        <w:jc w:val="both"/>
        <w:rPr>
          <w:rFonts w:ascii="Lato" w:hAnsi="Lato"/>
        </w:rPr>
      </w:pPr>
      <w:r w:rsidRPr="00FB53C8">
        <w:rPr>
          <w:rFonts w:ascii="Lato" w:hAnsi="Lato"/>
        </w:rPr>
        <w:t>Kolejnym działaniem w celu tworzenia warunków dla przedsiębiorców jest prowadzenie Centrum Wspierania Inwestorów i Innowacyjnej Gospodarki (CWIiIG) udzielającego wsparcia i konsultacji inwestorom</w:t>
      </w:r>
      <w:r w:rsidRPr="00FB53C8">
        <w:rPr>
          <w:rFonts w:ascii="Lato" w:hAnsi="Lato"/>
          <w:color w:val="000000" w:themeColor="text1"/>
        </w:rPr>
        <w:t>. CWIiIG wspiera innowacyjność, aktywnie współpracując z firmami, które wytwarzają innowacyjne produkty i usługi poprzez poszukiwanie odbiorców lub miejsc do testowania. Centrum podejmuje takie działania, choć niestety ma ograniczony wpływ na ostateczny wynik</w:t>
      </w:r>
      <w:r w:rsidRPr="00441D03">
        <w:rPr>
          <w:rFonts w:ascii="Lato" w:hAnsi="Lato"/>
        </w:rPr>
        <w:t xml:space="preserve"> zainicjowanej współpracy. </w:t>
      </w:r>
      <w:r w:rsidRPr="00441D03">
        <w:rPr>
          <w:rFonts w:ascii="Lato" w:hAnsi="Lato"/>
          <w:b/>
        </w:rPr>
        <w:t xml:space="preserve">Liczba kontaktów biznesowych CWIiIG </w:t>
      </w:r>
      <w:r w:rsidRPr="00441D03">
        <w:rPr>
          <w:rFonts w:ascii="Lato" w:hAnsi="Lato"/>
        </w:rPr>
        <w:t xml:space="preserve">w 2019 </w:t>
      </w:r>
      <w:r w:rsidR="00DF3ED2" w:rsidRPr="00441D03">
        <w:rPr>
          <w:rFonts w:ascii="Lato" w:hAnsi="Lato"/>
        </w:rPr>
        <w:t xml:space="preserve">r. </w:t>
      </w:r>
      <w:r w:rsidRPr="00441D03">
        <w:rPr>
          <w:rFonts w:ascii="Lato" w:hAnsi="Lato"/>
        </w:rPr>
        <w:t>(</w:t>
      </w:r>
      <w:r w:rsidR="006D5B25" w:rsidRPr="00441D03">
        <w:rPr>
          <w:rFonts w:ascii="Lato" w:hAnsi="Lato"/>
          <w:b/>
        </w:rPr>
        <w:t>W</w:t>
      </w:r>
      <w:r w:rsidRPr="00441D03">
        <w:rPr>
          <w:rFonts w:ascii="Lato" w:hAnsi="Lato"/>
          <w:b/>
        </w:rPr>
        <w:t xml:space="preserve">skaźnik </w:t>
      </w:r>
      <w:r w:rsidRPr="00441D03">
        <w:rPr>
          <w:rFonts w:ascii="Lato" w:hAnsi="Lato"/>
          <w:b/>
          <w:bCs/>
        </w:rPr>
        <w:t>W13_G</w:t>
      </w:r>
      <w:r w:rsidRPr="00441D03">
        <w:rPr>
          <w:rFonts w:ascii="Lato" w:hAnsi="Lato"/>
        </w:rPr>
        <w:t xml:space="preserve">) wyniosła: </w:t>
      </w:r>
    </w:p>
    <w:p w14:paraId="0276D6E1" w14:textId="77777777" w:rsidR="005E5E4E" w:rsidRPr="00441D03" w:rsidRDefault="005E5E4E" w:rsidP="00BB170A">
      <w:pPr>
        <w:pStyle w:val="Akapitzlist"/>
        <w:numPr>
          <w:ilvl w:val="0"/>
          <w:numId w:val="269"/>
        </w:numPr>
        <w:spacing w:after="0" w:line="240" w:lineRule="auto"/>
        <w:jc w:val="both"/>
        <w:rPr>
          <w:rFonts w:ascii="Lato" w:hAnsi="Lato" w:cs="Times New Roman"/>
          <w:b/>
          <w:bCs/>
        </w:rPr>
      </w:pPr>
      <w:r w:rsidRPr="00441D03">
        <w:rPr>
          <w:rFonts w:ascii="Lato" w:hAnsi="Lato" w:cs="Times New Roman"/>
          <w:b/>
          <w:bCs/>
        </w:rPr>
        <w:t>2019</w:t>
      </w:r>
      <w:r w:rsidR="00034955" w:rsidRPr="00441D03">
        <w:rPr>
          <w:rFonts w:ascii="Lato" w:hAnsi="Lato" w:cs="Times New Roman"/>
          <w:b/>
          <w:bCs/>
        </w:rPr>
        <w:t xml:space="preserve">: </w:t>
      </w:r>
      <w:r w:rsidRPr="00441D03">
        <w:rPr>
          <w:rFonts w:ascii="Lato" w:hAnsi="Lato" w:cs="Times New Roman"/>
          <w:b/>
          <w:bCs/>
        </w:rPr>
        <w:t>207</w:t>
      </w:r>
    </w:p>
    <w:p w14:paraId="6FE90B37" w14:textId="77777777" w:rsidR="005E5E4E" w:rsidRPr="00441D03" w:rsidRDefault="005E5E4E" w:rsidP="00BB170A">
      <w:pPr>
        <w:numPr>
          <w:ilvl w:val="0"/>
          <w:numId w:val="172"/>
        </w:numPr>
        <w:spacing w:after="0" w:line="240" w:lineRule="auto"/>
        <w:contextualSpacing/>
        <w:jc w:val="both"/>
        <w:rPr>
          <w:rFonts w:ascii="Lato" w:hAnsi="Lato" w:cs="Times New Roman"/>
        </w:rPr>
      </w:pPr>
      <w:r w:rsidRPr="00441D03">
        <w:rPr>
          <w:rFonts w:ascii="Lato" w:hAnsi="Lato" w:cs="Times New Roman"/>
        </w:rPr>
        <w:t>2018</w:t>
      </w:r>
      <w:r w:rsidR="00034955" w:rsidRPr="00441D03">
        <w:rPr>
          <w:rFonts w:ascii="Lato" w:hAnsi="Lato" w:cs="Times New Roman"/>
        </w:rPr>
        <w:t xml:space="preserve">: </w:t>
      </w:r>
      <w:r w:rsidRPr="00441D03">
        <w:rPr>
          <w:rFonts w:ascii="Lato" w:hAnsi="Lato" w:cs="Times New Roman"/>
        </w:rPr>
        <w:t>244</w:t>
      </w:r>
    </w:p>
    <w:p w14:paraId="5134D3B3" w14:textId="77777777" w:rsidR="005E5E4E" w:rsidRPr="00441D03" w:rsidRDefault="005E5E4E" w:rsidP="00BB170A">
      <w:pPr>
        <w:numPr>
          <w:ilvl w:val="0"/>
          <w:numId w:val="172"/>
        </w:numPr>
        <w:spacing w:after="0" w:line="240" w:lineRule="auto"/>
        <w:contextualSpacing/>
        <w:jc w:val="both"/>
        <w:rPr>
          <w:rFonts w:ascii="Lato" w:hAnsi="Lato" w:cs="Times New Roman"/>
        </w:rPr>
      </w:pPr>
      <w:r w:rsidRPr="00441D03">
        <w:rPr>
          <w:rFonts w:ascii="Lato" w:hAnsi="Lato" w:cs="Times New Roman"/>
        </w:rPr>
        <w:t>2017</w:t>
      </w:r>
      <w:r w:rsidR="00034955" w:rsidRPr="00441D03">
        <w:rPr>
          <w:rFonts w:ascii="Lato" w:hAnsi="Lato" w:cs="Times New Roman"/>
        </w:rPr>
        <w:t xml:space="preserve">: </w:t>
      </w:r>
      <w:r w:rsidRPr="00441D03">
        <w:rPr>
          <w:rFonts w:ascii="Lato" w:hAnsi="Lato" w:cs="Times New Roman"/>
        </w:rPr>
        <w:t>264</w:t>
      </w:r>
    </w:p>
    <w:p w14:paraId="138E6003" w14:textId="611DD857" w:rsidR="005E5E4E" w:rsidRDefault="005E5E4E" w:rsidP="60BDC3D4">
      <w:pPr>
        <w:spacing w:after="0"/>
        <w:jc w:val="both"/>
        <w:rPr>
          <w:rFonts w:ascii="Lato" w:eastAsia="Lato" w:hAnsi="Lato" w:cs="Lato"/>
        </w:rPr>
      </w:pPr>
      <w:r w:rsidRPr="5729BB4F">
        <w:rPr>
          <w:rFonts w:ascii="Lato" w:hAnsi="Lato"/>
        </w:rPr>
        <w:t>Od kilku lat utrzymuje się trend zmniejszający wskaźnika W13_G. Poziom zainteresowania inwestorów usługami świadczonymi przez CWIiIG może być wypadkową wielu czynników: liczby nowych firm pojawiających się w Krakowie, relacji nawiązanych w</w:t>
      </w:r>
      <w:r w:rsidR="00F3699E">
        <w:rPr>
          <w:rFonts w:ascii="Lato" w:hAnsi="Lato"/>
        </w:rPr>
        <w:t xml:space="preserve"> </w:t>
      </w:r>
      <w:r w:rsidRPr="5729BB4F">
        <w:rPr>
          <w:rFonts w:ascii="Lato" w:hAnsi="Lato"/>
        </w:rPr>
        <w:t>trakcie wydarzeń o</w:t>
      </w:r>
      <w:r w:rsidR="00A02026">
        <w:rPr>
          <w:rFonts w:ascii="Lato" w:hAnsi="Lato"/>
        </w:rPr>
        <w:t> </w:t>
      </w:r>
      <w:r w:rsidRPr="5729BB4F">
        <w:rPr>
          <w:rFonts w:ascii="Lato" w:hAnsi="Lato"/>
        </w:rPr>
        <w:t>charakterze promocyjnym</w:t>
      </w:r>
      <w:r w:rsidR="00A02026">
        <w:rPr>
          <w:rFonts w:ascii="Lato" w:hAnsi="Lato"/>
        </w:rPr>
        <w:t xml:space="preserve"> </w:t>
      </w:r>
      <w:r w:rsidRPr="5729BB4F">
        <w:rPr>
          <w:rFonts w:ascii="Lato" w:hAnsi="Lato"/>
        </w:rPr>
        <w:t>i</w:t>
      </w:r>
      <w:r w:rsidR="00A02026">
        <w:rPr>
          <w:rFonts w:ascii="Lato" w:hAnsi="Lato"/>
        </w:rPr>
        <w:t xml:space="preserve"> </w:t>
      </w:r>
      <w:r w:rsidRPr="5729BB4F">
        <w:rPr>
          <w:rFonts w:ascii="Lato" w:hAnsi="Lato"/>
        </w:rPr>
        <w:t xml:space="preserve">inwestycyjnym, czy liczby procesów inwestycyjnych koordynowanych przez pracowników Centrum. W tym przypadku fluktuacja ta wydaje się być związana przede wszystkim ze zmniejszeniem problematycznych postępowań inwestycyjnych, w których CWIiIG występuje jako komórka koordynująca. Mniejsza liczba kontaktów może wynikać także ze wzrostu pokrycia miasta planami zagospodarowania przestrzennego oraz wyższej jakości usług świadczonych w obszarze procesu inwestycyjnego przez jednostki merytoryczne UMK. Można zatem odczytywać wspomnianą zmianę w sposób pozytywny jako symptom poprawy warunków dla rozwoju przedsiębiorczości w Krakowie w 2019 r. </w:t>
      </w:r>
      <w:r w:rsidR="4CAFBF12" w:rsidRPr="5729BB4F">
        <w:rPr>
          <w:rFonts w:ascii="Lato" w:eastAsia="Lato" w:hAnsi="Lato" w:cs="Lato"/>
        </w:rPr>
        <w:t>W związku z tym CWI</w:t>
      </w:r>
      <w:r w:rsidR="28FE4D00" w:rsidRPr="5729BB4F">
        <w:rPr>
          <w:rFonts w:ascii="Lato" w:eastAsia="Lato" w:hAnsi="Lato" w:cs="Lato"/>
        </w:rPr>
        <w:t>i</w:t>
      </w:r>
      <w:r w:rsidR="4CAFBF12" w:rsidRPr="5729BB4F">
        <w:rPr>
          <w:rFonts w:ascii="Lato" w:eastAsia="Lato" w:hAnsi="Lato" w:cs="Lato"/>
        </w:rPr>
        <w:t>IG analizuje kwestie wzbogacenia dotychczasowych form wspierania inwestorów i</w:t>
      </w:r>
      <w:r w:rsidR="008A7ECB" w:rsidRPr="5729BB4F">
        <w:rPr>
          <w:rFonts w:ascii="Lato" w:eastAsia="Lato" w:hAnsi="Lato" w:cs="Lato"/>
        </w:rPr>
        <w:t> </w:t>
      </w:r>
      <w:r w:rsidR="4CAFBF12" w:rsidRPr="5729BB4F">
        <w:rPr>
          <w:rFonts w:ascii="Lato" w:eastAsia="Lato" w:hAnsi="Lato" w:cs="Lato"/>
        </w:rPr>
        <w:t>dostosowania działań do nowych uwarunkowań i wyzwań, przed którymi staje dziś biznes.</w:t>
      </w:r>
    </w:p>
    <w:p w14:paraId="490E2721" w14:textId="77777777" w:rsidR="005E5E4E" w:rsidRPr="00FB53C8" w:rsidRDefault="005E5E4E" w:rsidP="005E5E4E">
      <w:pPr>
        <w:spacing w:after="0"/>
        <w:jc w:val="both"/>
        <w:rPr>
          <w:rFonts w:ascii="Lato" w:hAnsi="Lato"/>
        </w:rPr>
      </w:pPr>
    </w:p>
    <w:p w14:paraId="2F898A0C" w14:textId="77777777" w:rsidR="005E5E4E" w:rsidRPr="00FB53C8" w:rsidRDefault="005E5E4E" w:rsidP="00034955">
      <w:pPr>
        <w:pStyle w:val="Podtytu"/>
        <w:spacing w:after="0"/>
      </w:pPr>
      <w:r w:rsidRPr="00FB53C8">
        <w:t>Krótka charakterystyka rozwoju przedsiębiorczości w Krakowie w 2019 r</w:t>
      </w:r>
      <w:r w:rsidR="00034955" w:rsidRPr="00FB53C8">
        <w:t>oku</w:t>
      </w:r>
    </w:p>
    <w:p w14:paraId="5AE6D6BE" w14:textId="77777777" w:rsidR="00034955" w:rsidRPr="00FB53C8" w:rsidRDefault="00034955" w:rsidP="005E5E4E">
      <w:pPr>
        <w:spacing w:after="0"/>
        <w:jc w:val="both"/>
        <w:rPr>
          <w:rFonts w:ascii="Lato" w:hAnsi="Lato"/>
        </w:rPr>
      </w:pPr>
    </w:p>
    <w:p w14:paraId="5EDA02FE" w14:textId="77777777" w:rsidR="005E5E4E" w:rsidRPr="00FB53C8" w:rsidRDefault="005E5E4E" w:rsidP="005E5E4E">
      <w:pPr>
        <w:spacing w:after="0"/>
        <w:jc w:val="both"/>
        <w:rPr>
          <w:rFonts w:ascii="Lato" w:hAnsi="Lato"/>
        </w:rPr>
      </w:pPr>
      <w:r w:rsidRPr="6F5920AE">
        <w:rPr>
          <w:rFonts w:ascii="Lato" w:hAnsi="Lato"/>
        </w:rPr>
        <w:t xml:space="preserve">Do najważniejszych wskaźników obrazujących rozwój przedsiębiorczości w Krakowie należy </w:t>
      </w:r>
      <w:r w:rsidR="00034955" w:rsidRPr="6F5920AE">
        <w:rPr>
          <w:rFonts w:ascii="Lato" w:hAnsi="Lato"/>
          <w:b/>
          <w:bCs/>
        </w:rPr>
        <w:t>W</w:t>
      </w:r>
      <w:r w:rsidRPr="6F5920AE">
        <w:rPr>
          <w:rFonts w:ascii="Lato" w:hAnsi="Lato"/>
          <w:b/>
          <w:bCs/>
        </w:rPr>
        <w:t xml:space="preserve">skaźnik W1_G Nasycenie rynku lokalnego podmiotami gospodarki </w:t>
      </w:r>
      <w:r w:rsidRPr="6F5920AE">
        <w:rPr>
          <w:rFonts w:ascii="Lato" w:hAnsi="Lato"/>
        </w:rPr>
        <w:t>(</w:t>
      </w:r>
      <w:r w:rsidRPr="6F5920AE">
        <w:rPr>
          <w:rFonts w:ascii="Lato" w:eastAsia="Lato" w:hAnsi="Lato" w:cs="Lato"/>
          <w:color w:val="000000" w:themeColor="text1"/>
          <w:sz w:val="21"/>
          <w:szCs w:val="21"/>
        </w:rPr>
        <w:t>liczba podmiotów gospodarczych na 1 000 mieszkańców</w:t>
      </w:r>
      <w:r w:rsidRPr="6F5920AE">
        <w:rPr>
          <w:rFonts w:ascii="Lato" w:hAnsi="Lato"/>
        </w:rPr>
        <w:t>). Wskaźnik ten osiągnął wartości:</w:t>
      </w:r>
    </w:p>
    <w:p w14:paraId="511AB441" w14:textId="77777777" w:rsidR="005E5E4E" w:rsidRPr="00FB53C8" w:rsidRDefault="00034955" w:rsidP="00BB170A">
      <w:pPr>
        <w:pStyle w:val="Akapitzlist"/>
        <w:numPr>
          <w:ilvl w:val="0"/>
          <w:numId w:val="256"/>
        </w:numPr>
        <w:spacing w:after="0" w:line="240" w:lineRule="auto"/>
        <w:jc w:val="both"/>
        <w:rPr>
          <w:rFonts w:ascii="Lato" w:eastAsiaTheme="minorEastAsia" w:hAnsi="Lato"/>
          <w:b/>
        </w:rPr>
      </w:pPr>
      <w:r w:rsidRPr="00FB53C8">
        <w:rPr>
          <w:rFonts w:ascii="Lato" w:hAnsi="Lato"/>
          <w:b/>
        </w:rPr>
        <w:t xml:space="preserve">2019: </w:t>
      </w:r>
      <w:r w:rsidR="005E5E4E" w:rsidRPr="00FB53C8">
        <w:rPr>
          <w:rFonts w:ascii="Lato" w:hAnsi="Lato"/>
          <w:b/>
        </w:rPr>
        <w:t>189,6</w:t>
      </w:r>
      <w:r w:rsidRPr="00FB53C8">
        <w:rPr>
          <w:rFonts w:ascii="Lato" w:hAnsi="Lato"/>
          <w:b/>
        </w:rPr>
        <w:t>0</w:t>
      </w:r>
      <w:r w:rsidR="005E5E4E" w:rsidRPr="00FB53C8">
        <w:rPr>
          <w:rFonts w:ascii="Lato" w:hAnsi="Lato"/>
          <w:b/>
        </w:rPr>
        <w:t xml:space="preserve"> </w:t>
      </w:r>
    </w:p>
    <w:p w14:paraId="47E81700" w14:textId="77777777" w:rsidR="005E5E4E" w:rsidRPr="00FB53C8" w:rsidRDefault="00034955" w:rsidP="00BB170A">
      <w:pPr>
        <w:pStyle w:val="Akapitzlist"/>
        <w:numPr>
          <w:ilvl w:val="0"/>
          <w:numId w:val="256"/>
        </w:numPr>
        <w:spacing w:after="0" w:line="240" w:lineRule="auto"/>
        <w:jc w:val="both"/>
        <w:rPr>
          <w:rFonts w:ascii="Lato" w:eastAsiaTheme="minorEastAsia" w:hAnsi="Lato"/>
        </w:rPr>
      </w:pPr>
      <w:r w:rsidRPr="00FB53C8">
        <w:rPr>
          <w:rFonts w:ascii="Lato" w:hAnsi="Lato"/>
        </w:rPr>
        <w:t xml:space="preserve">2018: </w:t>
      </w:r>
      <w:r w:rsidR="005E5E4E" w:rsidRPr="00FB53C8">
        <w:rPr>
          <w:rFonts w:ascii="Lato" w:hAnsi="Lato"/>
        </w:rPr>
        <w:t>182,58</w:t>
      </w:r>
    </w:p>
    <w:p w14:paraId="61E38981" w14:textId="77777777" w:rsidR="005E5E4E" w:rsidRPr="00FB53C8" w:rsidRDefault="00034955" w:rsidP="00BB170A">
      <w:pPr>
        <w:pStyle w:val="Akapitzlist"/>
        <w:numPr>
          <w:ilvl w:val="0"/>
          <w:numId w:val="256"/>
        </w:numPr>
        <w:spacing w:after="0" w:line="240" w:lineRule="auto"/>
        <w:jc w:val="both"/>
        <w:rPr>
          <w:rFonts w:ascii="Lato" w:eastAsiaTheme="minorEastAsia" w:hAnsi="Lato"/>
        </w:rPr>
      </w:pPr>
      <w:r w:rsidRPr="00FB53C8">
        <w:rPr>
          <w:rFonts w:ascii="Lato" w:hAnsi="Lato"/>
        </w:rPr>
        <w:t xml:space="preserve">2017: </w:t>
      </w:r>
      <w:r w:rsidR="005E5E4E" w:rsidRPr="00FB53C8">
        <w:rPr>
          <w:rFonts w:ascii="Lato" w:eastAsia="Lato" w:hAnsi="Lato" w:cs="Lato"/>
        </w:rPr>
        <w:t>180,65</w:t>
      </w:r>
    </w:p>
    <w:p w14:paraId="3F025319" w14:textId="3A7B790C" w:rsidR="005E5E4E" w:rsidRPr="00FB53C8" w:rsidRDefault="005E5E4E" w:rsidP="005E5E4E">
      <w:pPr>
        <w:spacing w:after="0"/>
        <w:jc w:val="both"/>
        <w:rPr>
          <w:rFonts w:ascii="Lato" w:hAnsi="Lato"/>
        </w:rPr>
      </w:pPr>
      <w:r w:rsidRPr="00FB53C8">
        <w:rPr>
          <w:rFonts w:ascii="Lato" w:hAnsi="Lato"/>
        </w:rPr>
        <w:t>Należy podkreślić, iż Kraków jest największym regionalnym ośrodkiem pod względem liczby podmiotów gospodarki narodowej (</w:t>
      </w:r>
      <w:r w:rsidR="7B4147E9" w:rsidRPr="00FB53C8">
        <w:rPr>
          <w:rFonts w:ascii="Lato" w:hAnsi="Lato"/>
        </w:rPr>
        <w:t>poza</w:t>
      </w:r>
      <w:r w:rsidRPr="00FB53C8">
        <w:rPr>
          <w:rFonts w:ascii="Lato" w:hAnsi="Lato"/>
        </w:rPr>
        <w:t xml:space="preserve"> Warszaw</w:t>
      </w:r>
      <w:r w:rsidR="0DE6281E" w:rsidRPr="00FB53C8">
        <w:rPr>
          <w:rFonts w:ascii="Lato" w:hAnsi="Lato"/>
        </w:rPr>
        <w:t>ą</w:t>
      </w:r>
      <w:r w:rsidRPr="00FB53C8">
        <w:rPr>
          <w:rFonts w:ascii="Lato" w:hAnsi="Lato"/>
        </w:rPr>
        <w:t>). Ten tytuł zapewnia miastu 146,9 tys. zarejestrowanych podmiotów wobec 122,7 tys. we Wrocławiu oraz 115,4 tys. w</w:t>
      </w:r>
      <w:r w:rsidR="00AA5D9D" w:rsidRPr="00FB53C8">
        <w:rPr>
          <w:rFonts w:ascii="Lato" w:hAnsi="Lato"/>
        </w:rPr>
        <w:t> </w:t>
      </w:r>
      <w:r w:rsidRPr="00FB53C8">
        <w:rPr>
          <w:rFonts w:ascii="Lato" w:hAnsi="Lato"/>
        </w:rPr>
        <w:t>Poznaniu.</w:t>
      </w:r>
    </w:p>
    <w:p w14:paraId="064791A8" w14:textId="77777777" w:rsidR="005E5E4E" w:rsidRPr="00FB53C8" w:rsidRDefault="005E5E4E" w:rsidP="005E5E4E">
      <w:pPr>
        <w:spacing w:after="0"/>
        <w:jc w:val="both"/>
        <w:rPr>
          <w:rFonts w:ascii="Lato" w:hAnsi="Lato"/>
        </w:rPr>
      </w:pPr>
    </w:p>
    <w:p w14:paraId="3CE6C4B7" w14:textId="65E68606" w:rsidR="00F3699E" w:rsidRDefault="005E5E4E" w:rsidP="005E5E4E">
      <w:pPr>
        <w:spacing w:after="0"/>
        <w:jc w:val="both"/>
        <w:rPr>
          <w:rFonts w:ascii="Lato" w:eastAsia="Lato" w:hAnsi="Lato" w:cs="Lato"/>
          <w:color w:val="000000" w:themeColor="text1"/>
        </w:rPr>
      </w:pPr>
      <w:r w:rsidRPr="00FB53C8">
        <w:rPr>
          <w:rFonts w:ascii="Lato" w:eastAsia="Lato" w:hAnsi="Lato" w:cs="Lato"/>
        </w:rPr>
        <w:t xml:space="preserve">Następnym wskaźnikiem istotnym dla diagnozy stanu przedsiębiorczości w Krakowie jest </w:t>
      </w:r>
      <w:r w:rsidR="00034955" w:rsidRPr="00FB53C8">
        <w:rPr>
          <w:rFonts w:ascii="Lato" w:eastAsia="Lato" w:hAnsi="Lato" w:cs="Lato"/>
          <w:b/>
        </w:rPr>
        <w:t>W</w:t>
      </w:r>
      <w:r w:rsidRPr="00FB53C8">
        <w:rPr>
          <w:rFonts w:ascii="Lato" w:eastAsia="Lato" w:hAnsi="Lato" w:cs="Lato"/>
          <w:b/>
        </w:rPr>
        <w:t>skaźnik W2_G Dynamika przeciętnego zatrudnienia w sektorze przedsiębiorstw</w:t>
      </w:r>
      <w:r w:rsidRPr="00FB53C8">
        <w:rPr>
          <w:rFonts w:ascii="Lato" w:eastAsia="Lato" w:hAnsi="Lato" w:cs="Lato"/>
        </w:rPr>
        <w:t xml:space="preserve">. Wskaźnik ten identyfikuje poziom rozwoju krakowskich przedsiębiorstw poprzez ukazanie dynamiki zmian liczby tworzonych przez nich miejsc pracy. Kondycja przedsiębiorstw i ich rozwój przekłada się bezpośrednio na </w:t>
      </w:r>
      <w:r w:rsidR="00F3699E">
        <w:rPr>
          <w:rFonts w:ascii="Lato" w:eastAsia="Lato" w:hAnsi="Lato" w:cs="Lato"/>
        </w:rPr>
        <w:t>liczbę</w:t>
      </w:r>
      <w:r w:rsidRPr="00FB53C8">
        <w:rPr>
          <w:rFonts w:ascii="Lato" w:eastAsia="Lato" w:hAnsi="Lato" w:cs="Lato"/>
        </w:rPr>
        <w:t xml:space="preserve"> tworzonych miejsc pracy (im lepiej prosperują przedsiębiorstwa, tym więcej mogą zatrudniać). Wartość tego wskaźnika wykazuje tendencję wzrostową od 2015 r.</w:t>
      </w:r>
      <w:r w:rsidRPr="00FB53C8">
        <w:rPr>
          <w:rFonts w:ascii="Lato" w:hAnsi="Lato"/>
        </w:rPr>
        <w:t xml:space="preserve"> </w:t>
      </w:r>
      <w:r w:rsidRPr="00FB53C8">
        <w:rPr>
          <w:rFonts w:ascii="Lato" w:eastAsia="Lato" w:hAnsi="Lato" w:cs="Lato"/>
          <w:color w:val="000000" w:themeColor="text1"/>
        </w:rPr>
        <w:t>Trend ten łączy się z utrzymującym się na przestrzeni ostatnich lat stabilnym wzrostem poziomu gospodarczego Polski.</w:t>
      </w:r>
    </w:p>
    <w:p w14:paraId="57B085FF" w14:textId="77777777" w:rsidR="00F3699E" w:rsidRDefault="00F3699E">
      <w:pPr>
        <w:rPr>
          <w:rFonts w:ascii="Lato" w:eastAsia="Lato" w:hAnsi="Lato" w:cs="Lato"/>
          <w:color w:val="000000" w:themeColor="text1"/>
        </w:rPr>
      </w:pPr>
      <w:r>
        <w:rPr>
          <w:rFonts w:ascii="Lato" w:eastAsia="Lato" w:hAnsi="Lato" w:cs="Lato"/>
          <w:color w:val="000000" w:themeColor="text1"/>
        </w:rPr>
        <w:br w:type="page"/>
      </w:r>
    </w:p>
    <w:p w14:paraId="45AB3801" w14:textId="77777777" w:rsidR="005E5E4E" w:rsidRPr="00FB53C8" w:rsidRDefault="005E5E4E" w:rsidP="005E5E4E">
      <w:pPr>
        <w:spacing w:after="0"/>
        <w:jc w:val="both"/>
        <w:rPr>
          <w:rFonts w:ascii="Lato" w:hAnsi="Lato" w:cs="Times New Roman"/>
          <w:b/>
        </w:rPr>
      </w:pPr>
      <w:r w:rsidRPr="00FB53C8">
        <w:rPr>
          <w:rFonts w:ascii="Lato" w:hAnsi="Lato" w:cs="Times New Roman"/>
          <w:b/>
          <w:bCs/>
        </w:rPr>
        <w:lastRenderedPageBreak/>
        <w:t>W2_G</w:t>
      </w:r>
      <w:r w:rsidRPr="00FB53C8">
        <w:rPr>
          <w:rFonts w:ascii="Lato" w:hAnsi="Lato" w:cs="Times New Roman"/>
        </w:rPr>
        <w:t xml:space="preserve"> </w:t>
      </w:r>
      <w:r w:rsidRPr="00FB53C8">
        <w:rPr>
          <w:rFonts w:ascii="Lato" w:hAnsi="Lato" w:cs="Times New Roman"/>
          <w:b/>
        </w:rPr>
        <w:t>Dynamika przeciętnego zatrudnienia w sektorze przedsiębiorstw:</w:t>
      </w:r>
    </w:p>
    <w:p w14:paraId="29DF46FC" w14:textId="77777777" w:rsidR="005E5E4E" w:rsidRPr="00FB53C8" w:rsidRDefault="00034955" w:rsidP="00BB170A">
      <w:pPr>
        <w:numPr>
          <w:ilvl w:val="0"/>
          <w:numId w:val="172"/>
        </w:numPr>
        <w:spacing w:after="0" w:line="240" w:lineRule="auto"/>
        <w:jc w:val="both"/>
        <w:rPr>
          <w:rFonts w:ascii="Lato" w:hAnsi="Lato" w:cs="Times New Roman"/>
          <w:b/>
          <w:bCs/>
        </w:rPr>
      </w:pPr>
      <w:r w:rsidRPr="00FB53C8">
        <w:rPr>
          <w:rFonts w:ascii="Lato" w:hAnsi="Lato" w:cs="Times New Roman"/>
          <w:b/>
          <w:bCs/>
        </w:rPr>
        <w:t xml:space="preserve">2019: </w:t>
      </w:r>
      <w:r w:rsidR="005E5E4E" w:rsidRPr="00FB53C8">
        <w:rPr>
          <w:rFonts w:ascii="Lato" w:hAnsi="Lato"/>
          <w:b/>
          <w:bCs/>
        </w:rPr>
        <w:t>224 200 pracowników</w:t>
      </w:r>
    </w:p>
    <w:p w14:paraId="327B907C" w14:textId="77777777" w:rsidR="005E5E4E" w:rsidRPr="00FB53C8" w:rsidRDefault="00034955" w:rsidP="00BB170A">
      <w:pPr>
        <w:numPr>
          <w:ilvl w:val="0"/>
          <w:numId w:val="172"/>
        </w:numPr>
        <w:spacing w:after="0" w:line="240" w:lineRule="auto"/>
        <w:jc w:val="both"/>
        <w:rPr>
          <w:rFonts w:ascii="Lato" w:hAnsi="Lato" w:cs="Times New Roman"/>
        </w:rPr>
      </w:pPr>
      <w:r w:rsidRPr="00FB53C8">
        <w:rPr>
          <w:rFonts w:ascii="Lato" w:hAnsi="Lato" w:cs="Times New Roman"/>
        </w:rPr>
        <w:t xml:space="preserve">2018: </w:t>
      </w:r>
      <w:r w:rsidR="005E5E4E" w:rsidRPr="00FB53C8">
        <w:rPr>
          <w:rFonts w:ascii="Lato" w:hAnsi="Lato"/>
        </w:rPr>
        <w:t xml:space="preserve">219 500 pracowników </w:t>
      </w:r>
    </w:p>
    <w:p w14:paraId="65E238F2" w14:textId="77777777" w:rsidR="005E5E4E" w:rsidRPr="00FB53C8" w:rsidRDefault="00034955" w:rsidP="00BB170A">
      <w:pPr>
        <w:numPr>
          <w:ilvl w:val="0"/>
          <w:numId w:val="172"/>
        </w:numPr>
        <w:spacing w:after="0" w:line="240" w:lineRule="auto"/>
        <w:jc w:val="both"/>
        <w:rPr>
          <w:rFonts w:ascii="Lato" w:hAnsi="Lato" w:cs="Times New Roman"/>
        </w:rPr>
      </w:pPr>
      <w:r w:rsidRPr="00FB53C8">
        <w:rPr>
          <w:rFonts w:ascii="Lato" w:hAnsi="Lato" w:cs="Times New Roman"/>
        </w:rPr>
        <w:t xml:space="preserve">2017: </w:t>
      </w:r>
      <w:r w:rsidR="005E5E4E" w:rsidRPr="00FB53C8">
        <w:rPr>
          <w:rFonts w:ascii="Lato" w:hAnsi="Lato"/>
        </w:rPr>
        <w:t>215 300 pracowników</w:t>
      </w:r>
    </w:p>
    <w:p w14:paraId="4BF6756B" w14:textId="77777777" w:rsidR="005E5E4E" w:rsidRPr="00FB53C8" w:rsidRDefault="005E5E4E" w:rsidP="005E5E4E">
      <w:pPr>
        <w:spacing w:after="0"/>
        <w:jc w:val="both"/>
        <w:rPr>
          <w:rFonts w:ascii="Lato" w:hAnsi="Lato" w:cs="Times New Roman"/>
        </w:rPr>
      </w:pPr>
    </w:p>
    <w:p w14:paraId="50F4FFED" w14:textId="77777777" w:rsidR="005E5E4E" w:rsidRPr="00FB53C8" w:rsidRDefault="005E5E4E" w:rsidP="005E5E4E">
      <w:pPr>
        <w:spacing w:after="0"/>
        <w:jc w:val="both"/>
        <w:rPr>
          <w:rFonts w:ascii="Lato" w:eastAsia="Lato" w:hAnsi="Lato" w:cs="Lato"/>
        </w:rPr>
      </w:pPr>
      <w:bookmarkStart w:id="248" w:name="_Hlk40098420"/>
      <w:r w:rsidRPr="00FB53C8">
        <w:rPr>
          <w:rFonts w:ascii="Lato" w:eastAsia="Lato" w:hAnsi="Lato" w:cs="Lato"/>
        </w:rPr>
        <w:t xml:space="preserve">Kolejnym istotnym wskaźnikiem jest </w:t>
      </w:r>
      <w:r w:rsidR="00034955" w:rsidRPr="00FB53C8">
        <w:rPr>
          <w:rFonts w:ascii="Lato" w:eastAsia="Lato" w:hAnsi="Lato" w:cs="Lato"/>
          <w:b/>
        </w:rPr>
        <w:t>W</w:t>
      </w:r>
      <w:r w:rsidRPr="00FB53C8">
        <w:rPr>
          <w:rFonts w:ascii="Lato" w:eastAsia="Lato" w:hAnsi="Lato" w:cs="Lato"/>
          <w:b/>
        </w:rPr>
        <w:t xml:space="preserve">skaźnik W3_G Dynamika </w:t>
      </w:r>
      <w:r w:rsidRPr="00FB53C8">
        <w:rPr>
          <w:rFonts w:ascii="Lato" w:hAnsi="Lato" w:cs="Times New Roman"/>
          <w:b/>
        </w:rPr>
        <w:t>zmian na rynku spółek handlowych z kapitałem zagranicznym zarejestrowanych w Krakowie</w:t>
      </w:r>
      <w:r w:rsidRPr="00FB53C8">
        <w:rPr>
          <w:rFonts w:ascii="Lato" w:hAnsi="Lato" w:cs="Times New Roman"/>
        </w:rPr>
        <w:t>. O</w:t>
      </w:r>
      <w:r w:rsidRPr="00FB53C8">
        <w:rPr>
          <w:rFonts w:ascii="Lato" w:eastAsia="Lato" w:hAnsi="Lato" w:cs="Lato"/>
        </w:rPr>
        <w:t>brazuje on rozwój lokalnego rynku z udziałem kapitału zagranicznego poprzez ukazanie dynamiki zmian liczby spółek handlowych z kapitałem zagranicznym zarejestrowanych w Krakowie w odniesieniu do roku ubiegłego. Od szeregu lat wskaźnik ten wykazuje trend wzrostowy z odchyleniem w</w:t>
      </w:r>
      <w:r w:rsidR="00AA5D9D" w:rsidRPr="00FB53C8">
        <w:rPr>
          <w:rFonts w:ascii="Lato" w:eastAsia="Lato" w:hAnsi="Lato" w:cs="Lato"/>
        </w:rPr>
        <w:t> </w:t>
      </w:r>
      <w:r w:rsidRPr="00FB53C8">
        <w:rPr>
          <w:rFonts w:ascii="Lato" w:eastAsia="Lato" w:hAnsi="Lato" w:cs="Lato"/>
        </w:rPr>
        <w:t>2018</w:t>
      </w:r>
      <w:r w:rsidR="00034955" w:rsidRPr="00FB53C8">
        <w:rPr>
          <w:rFonts w:ascii="Lato" w:eastAsia="Lato" w:hAnsi="Lato" w:cs="Lato"/>
        </w:rPr>
        <w:t> </w:t>
      </w:r>
      <w:r w:rsidRPr="00FB53C8">
        <w:rPr>
          <w:rFonts w:ascii="Lato" w:eastAsia="Lato" w:hAnsi="Lato" w:cs="Lato"/>
        </w:rPr>
        <w:t xml:space="preserve">r. </w:t>
      </w:r>
    </w:p>
    <w:p w14:paraId="1209184A" w14:textId="77777777" w:rsidR="005E5E4E" w:rsidRPr="00FB53C8" w:rsidRDefault="005E5E4E" w:rsidP="005E5E4E">
      <w:pPr>
        <w:spacing w:after="0"/>
        <w:jc w:val="both"/>
        <w:rPr>
          <w:rFonts w:ascii="Lato" w:eastAsia="Lato" w:hAnsi="Lato" w:cs="Lato"/>
          <w:color w:val="000000" w:themeColor="text1"/>
        </w:rPr>
      </w:pPr>
      <w:r w:rsidRPr="00FB53C8">
        <w:rPr>
          <w:rFonts w:ascii="Lato" w:eastAsia="Lato" w:hAnsi="Lato" w:cs="Lato"/>
          <w:color w:val="000000" w:themeColor="text1"/>
        </w:rPr>
        <w:t>W 2019 r. padł historyczny rekord utworzonych w Polsce spółek zagranicznych. Centralny Ośrodek Informacji Gospodarczej poinformował, że od 1 stycznia 2019 r. do końca grudnia 2019</w:t>
      </w:r>
      <w:r w:rsidR="00034955" w:rsidRPr="00FB53C8">
        <w:rPr>
          <w:rFonts w:ascii="Lato" w:eastAsia="Lato" w:hAnsi="Lato" w:cs="Lato"/>
          <w:color w:val="000000" w:themeColor="text1"/>
        </w:rPr>
        <w:t> </w:t>
      </w:r>
      <w:r w:rsidRPr="00FB53C8">
        <w:rPr>
          <w:rFonts w:ascii="Lato" w:eastAsia="Lato" w:hAnsi="Lato" w:cs="Lato"/>
          <w:color w:val="000000" w:themeColor="text1"/>
        </w:rPr>
        <w:t>r. wśród nowo rejestrowanych firm w KRS, powstało 8</w:t>
      </w:r>
      <w:r w:rsidR="00AA5D9D" w:rsidRPr="00FB53C8">
        <w:rPr>
          <w:rFonts w:ascii="Lato" w:eastAsia="Lato" w:hAnsi="Lato" w:cs="Lato"/>
          <w:color w:val="000000" w:themeColor="text1"/>
        </w:rPr>
        <w:t> </w:t>
      </w:r>
      <w:r w:rsidRPr="00FB53C8">
        <w:rPr>
          <w:rFonts w:ascii="Lato" w:eastAsia="Lato" w:hAnsi="Lato" w:cs="Lato"/>
          <w:color w:val="000000" w:themeColor="text1"/>
        </w:rPr>
        <w:t>820 firm z udziałem kapitału zagranicznego. Oznacza to wzrost o prawie 12</w:t>
      </w:r>
      <w:r w:rsidR="00034955" w:rsidRPr="00FB53C8">
        <w:rPr>
          <w:rFonts w:ascii="Lato" w:eastAsia="Lato" w:hAnsi="Lato" w:cs="Lato"/>
          <w:color w:val="000000" w:themeColor="text1"/>
        </w:rPr>
        <w:t>%</w:t>
      </w:r>
      <w:r w:rsidRPr="00FB53C8">
        <w:rPr>
          <w:rFonts w:ascii="Lato" w:eastAsia="Lato" w:hAnsi="Lato" w:cs="Lato"/>
          <w:color w:val="000000" w:themeColor="text1"/>
        </w:rPr>
        <w:t xml:space="preserve"> w stosunku do dotychczas rekordowego 2018</w:t>
      </w:r>
      <w:r w:rsidR="00034955" w:rsidRPr="00FB53C8">
        <w:rPr>
          <w:rFonts w:ascii="Lato" w:eastAsia="Lato" w:hAnsi="Lato" w:cs="Lato"/>
          <w:color w:val="000000" w:themeColor="text1"/>
        </w:rPr>
        <w:t> </w:t>
      </w:r>
      <w:r w:rsidRPr="00FB53C8">
        <w:rPr>
          <w:rFonts w:ascii="Lato" w:eastAsia="Lato" w:hAnsi="Lato" w:cs="Lato"/>
          <w:color w:val="000000" w:themeColor="text1"/>
        </w:rPr>
        <w:t xml:space="preserve">r. Jeżeli chodzi o rozkład geograficzny, to najwięcej firm zarejestrowano w woj. mazowieckim (40,9% wszystkich rejestracji), dolnośląskim (9,65%) i małopolskim (8,28%). Najwięcej nowych firm tradycyjnie już powstało w Warszawie </w:t>
      </w:r>
      <w:r w:rsidR="00034955" w:rsidRPr="00FB53C8">
        <w:rPr>
          <w:rFonts w:ascii="Lato" w:eastAsia="Lato" w:hAnsi="Lato" w:cs="Lato"/>
          <w:color w:val="000000" w:themeColor="text1"/>
        </w:rPr>
        <w:t>–</w:t>
      </w:r>
      <w:r w:rsidRPr="00FB53C8">
        <w:rPr>
          <w:rFonts w:ascii="Lato" w:eastAsia="Lato" w:hAnsi="Lato" w:cs="Lato"/>
          <w:color w:val="000000" w:themeColor="text1"/>
        </w:rPr>
        <w:t xml:space="preserve"> 3</w:t>
      </w:r>
      <w:r w:rsidR="00034955" w:rsidRPr="00FB53C8">
        <w:rPr>
          <w:rFonts w:ascii="Lato" w:eastAsia="Lato" w:hAnsi="Lato" w:cs="Lato"/>
          <w:color w:val="000000" w:themeColor="text1"/>
        </w:rPr>
        <w:t> </w:t>
      </w:r>
      <w:r w:rsidRPr="00FB53C8">
        <w:rPr>
          <w:rFonts w:ascii="Lato" w:eastAsia="Lato" w:hAnsi="Lato" w:cs="Lato"/>
          <w:color w:val="000000" w:themeColor="text1"/>
        </w:rPr>
        <w:t xml:space="preserve">061, na dalszych pozycjach uplasował się Wrocław </w:t>
      </w:r>
      <w:r w:rsidR="00034955" w:rsidRPr="00FB53C8">
        <w:rPr>
          <w:rFonts w:ascii="Lato" w:eastAsia="Lato" w:hAnsi="Lato" w:cs="Lato"/>
          <w:color w:val="000000" w:themeColor="text1"/>
        </w:rPr>
        <w:t>–</w:t>
      </w:r>
      <w:r w:rsidRPr="00FB53C8">
        <w:rPr>
          <w:rFonts w:ascii="Lato" w:eastAsia="Lato" w:hAnsi="Lato" w:cs="Lato"/>
          <w:color w:val="000000" w:themeColor="text1"/>
        </w:rPr>
        <w:t xml:space="preserve"> 676 oraz Kraków </w:t>
      </w:r>
      <w:r w:rsidR="00034955" w:rsidRPr="00FB53C8">
        <w:rPr>
          <w:rFonts w:ascii="Lato" w:eastAsia="Lato" w:hAnsi="Lato" w:cs="Lato"/>
          <w:color w:val="000000" w:themeColor="text1"/>
        </w:rPr>
        <w:t>–</w:t>
      </w:r>
      <w:r w:rsidRPr="00FB53C8">
        <w:rPr>
          <w:rFonts w:ascii="Lato" w:eastAsia="Lato" w:hAnsi="Lato" w:cs="Lato"/>
          <w:color w:val="000000" w:themeColor="text1"/>
        </w:rPr>
        <w:t xml:space="preserve"> 621.</w:t>
      </w:r>
    </w:p>
    <w:p w14:paraId="7F3777FA" w14:textId="77777777" w:rsidR="005E5E4E" w:rsidRPr="00FB53C8" w:rsidRDefault="005E5E4E" w:rsidP="005E5E4E">
      <w:pPr>
        <w:spacing w:after="0"/>
        <w:jc w:val="both"/>
        <w:rPr>
          <w:rFonts w:ascii="Lato" w:hAnsi="Lato" w:cs="Times New Roman"/>
        </w:rPr>
      </w:pPr>
      <w:r w:rsidRPr="00FB53C8">
        <w:rPr>
          <w:rFonts w:ascii="Lato" w:hAnsi="Lato" w:cs="Times New Roman"/>
          <w:b/>
          <w:bCs/>
        </w:rPr>
        <w:t>W3_G</w:t>
      </w:r>
      <w:r w:rsidRPr="00FB53C8">
        <w:rPr>
          <w:rFonts w:ascii="Lato" w:hAnsi="Lato" w:cs="Times New Roman"/>
        </w:rPr>
        <w:t xml:space="preserve"> </w:t>
      </w:r>
      <w:r w:rsidRPr="00FB53C8">
        <w:rPr>
          <w:rFonts w:ascii="Lato" w:hAnsi="Lato" w:cs="Times New Roman"/>
          <w:b/>
        </w:rPr>
        <w:t>Dynamika zmian na rynku spółek handlowych z kapitałem zagranicznym zarejestrowanych w Krakowie</w:t>
      </w:r>
      <w:r w:rsidRPr="00FB53C8">
        <w:rPr>
          <w:rFonts w:ascii="Lato" w:hAnsi="Lato" w:cs="Times New Roman"/>
        </w:rPr>
        <w:t>:</w:t>
      </w:r>
    </w:p>
    <w:p w14:paraId="07555C31" w14:textId="77777777" w:rsidR="005E5E4E" w:rsidRPr="00FB53C8" w:rsidRDefault="005E5E4E" w:rsidP="00BB170A">
      <w:pPr>
        <w:numPr>
          <w:ilvl w:val="0"/>
          <w:numId w:val="172"/>
        </w:numPr>
        <w:spacing w:after="0" w:line="240" w:lineRule="auto"/>
        <w:jc w:val="both"/>
        <w:rPr>
          <w:rFonts w:ascii="Lato" w:hAnsi="Lato" w:cs="Times New Roman"/>
          <w:b/>
          <w:bCs/>
        </w:rPr>
      </w:pPr>
      <w:r w:rsidRPr="00FB53C8">
        <w:rPr>
          <w:rFonts w:ascii="Lato" w:hAnsi="Lato" w:cs="Times New Roman"/>
          <w:b/>
          <w:bCs/>
        </w:rPr>
        <w:t>2019</w:t>
      </w:r>
      <w:r w:rsidR="00034955" w:rsidRPr="00FB53C8">
        <w:rPr>
          <w:rFonts w:ascii="Lato" w:hAnsi="Lato" w:cs="Times New Roman"/>
          <w:b/>
          <w:bCs/>
        </w:rPr>
        <w:t xml:space="preserve">: </w:t>
      </w:r>
      <w:r w:rsidRPr="00FB53C8">
        <w:rPr>
          <w:rFonts w:ascii="Lato" w:hAnsi="Lato"/>
          <w:b/>
          <w:bCs/>
        </w:rPr>
        <w:t>4</w:t>
      </w:r>
      <w:r w:rsidR="00034955" w:rsidRPr="00FB53C8">
        <w:rPr>
          <w:rFonts w:ascii="Lato" w:hAnsi="Lato"/>
          <w:b/>
          <w:bCs/>
        </w:rPr>
        <w:t xml:space="preserve"> </w:t>
      </w:r>
      <w:r w:rsidRPr="00FB53C8">
        <w:rPr>
          <w:rFonts w:ascii="Lato" w:hAnsi="Lato"/>
          <w:b/>
          <w:bCs/>
        </w:rPr>
        <w:t>830 spółek</w:t>
      </w:r>
    </w:p>
    <w:p w14:paraId="36798216" w14:textId="77777777" w:rsidR="005E5E4E" w:rsidRPr="00FB53C8" w:rsidRDefault="00034955" w:rsidP="00BB170A">
      <w:pPr>
        <w:numPr>
          <w:ilvl w:val="0"/>
          <w:numId w:val="172"/>
        </w:numPr>
        <w:spacing w:after="0" w:line="240" w:lineRule="auto"/>
        <w:jc w:val="both"/>
        <w:rPr>
          <w:rFonts w:ascii="Lato" w:hAnsi="Lato" w:cs="Times New Roman"/>
        </w:rPr>
      </w:pPr>
      <w:r w:rsidRPr="00FB53C8">
        <w:rPr>
          <w:rFonts w:ascii="Lato" w:hAnsi="Lato" w:cs="Times New Roman"/>
        </w:rPr>
        <w:t xml:space="preserve">2018: </w:t>
      </w:r>
      <w:r w:rsidR="005E5E4E" w:rsidRPr="00FB53C8">
        <w:rPr>
          <w:rFonts w:ascii="Lato" w:hAnsi="Lato"/>
        </w:rPr>
        <w:t>4</w:t>
      </w:r>
      <w:r w:rsidRPr="00FB53C8">
        <w:rPr>
          <w:rFonts w:ascii="Lato" w:hAnsi="Lato"/>
        </w:rPr>
        <w:t xml:space="preserve"> </w:t>
      </w:r>
      <w:r w:rsidR="005E5E4E" w:rsidRPr="00FB53C8">
        <w:rPr>
          <w:rFonts w:ascii="Lato" w:hAnsi="Lato"/>
        </w:rPr>
        <w:t>561 spółek</w:t>
      </w:r>
    </w:p>
    <w:p w14:paraId="38337AB4" w14:textId="77777777" w:rsidR="005E5E4E" w:rsidRPr="00FB53C8" w:rsidRDefault="00034955" w:rsidP="00BB170A">
      <w:pPr>
        <w:numPr>
          <w:ilvl w:val="0"/>
          <w:numId w:val="172"/>
        </w:numPr>
        <w:spacing w:after="0" w:line="240" w:lineRule="auto"/>
        <w:jc w:val="both"/>
        <w:rPr>
          <w:rFonts w:ascii="Lato" w:hAnsi="Lato" w:cs="Times New Roman"/>
        </w:rPr>
      </w:pPr>
      <w:r w:rsidRPr="00FB53C8">
        <w:rPr>
          <w:rFonts w:ascii="Lato" w:hAnsi="Lato" w:cs="Times New Roman"/>
        </w:rPr>
        <w:t xml:space="preserve">2017: </w:t>
      </w:r>
      <w:r w:rsidR="005E5E4E" w:rsidRPr="00FB53C8">
        <w:rPr>
          <w:rFonts w:ascii="Lato" w:hAnsi="Lato"/>
        </w:rPr>
        <w:t>4</w:t>
      </w:r>
      <w:r w:rsidRPr="00FB53C8">
        <w:rPr>
          <w:rFonts w:ascii="Lato" w:hAnsi="Lato"/>
        </w:rPr>
        <w:t xml:space="preserve"> </w:t>
      </w:r>
      <w:r w:rsidR="005E5E4E" w:rsidRPr="00FB53C8">
        <w:rPr>
          <w:rFonts w:ascii="Lato" w:hAnsi="Lato"/>
        </w:rPr>
        <w:t>965 spółek</w:t>
      </w:r>
    </w:p>
    <w:bookmarkEnd w:id="248"/>
    <w:p w14:paraId="587D3BE7" w14:textId="77777777" w:rsidR="005E5E4E" w:rsidRPr="00FB53C8" w:rsidRDefault="005E5E4E" w:rsidP="005E5E4E">
      <w:pPr>
        <w:spacing w:after="0"/>
        <w:jc w:val="both"/>
        <w:rPr>
          <w:rFonts w:ascii="Lato" w:hAnsi="Lato"/>
        </w:rPr>
      </w:pPr>
    </w:p>
    <w:p w14:paraId="2CE0F9DF" w14:textId="77777777" w:rsidR="005E5E4E" w:rsidRPr="00FB53C8" w:rsidRDefault="005E5E4E" w:rsidP="005E5E4E">
      <w:pPr>
        <w:spacing w:after="0"/>
        <w:jc w:val="both"/>
        <w:rPr>
          <w:rFonts w:ascii="Lato" w:hAnsi="Lato"/>
        </w:rPr>
      </w:pPr>
      <w:r w:rsidRPr="00FB53C8">
        <w:rPr>
          <w:rFonts w:ascii="Lato" w:hAnsi="Lato"/>
        </w:rPr>
        <w:t>Jednym z ważniejszych wskaźników obrazujących zmiany zachodzące w Dziedzinie Przedsiębiorczość i nauka, w tym warunki oddziałujące na sytuację przedsiębiorców w</w:t>
      </w:r>
      <w:r w:rsidR="00034955" w:rsidRPr="00FB53C8">
        <w:rPr>
          <w:rFonts w:ascii="Lato" w:hAnsi="Lato"/>
        </w:rPr>
        <w:t> </w:t>
      </w:r>
      <w:r w:rsidRPr="00FB53C8">
        <w:rPr>
          <w:rFonts w:ascii="Lato" w:hAnsi="Lato"/>
        </w:rPr>
        <w:t xml:space="preserve">Krakowie, w szczególności firmy prowadzące specjalistyczne usługi dla biznesu, jest </w:t>
      </w:r>
      <w:r w:rsidR="00034955" w:rsidRPr="00FB53C8">
        <w:rPr>
          <w:rFonts w:ascii="Lato" w:hAnsi="Lato"/>
          <w:b/>
        </w:rPr>
        <w:t>W</w:t>
      </w:r>
      <w:r w:rsidRPr="00FB53C8">
        <w:rPr>
          <w:rFonts w:ascii="Lato" w:hAnsi="Lato"/>
          <w:b/>
        </w:rPr>
        <w:t>skaźnik</w:t>
      </w:r>
      <w:r w:rsidRPr="00FB53C8">
        <w:rPr>
          <w:rFonts w:ascii="Lato" w:hAnsi="Lato"/>
        </w:rPr>
        <w:t xml:space="preserve"> </w:t>
      </w:r>
      <w:r w:rsidRPr="00FB53C8">
        <w:rPr>
          <w:rFonts w:ascii="Lato" w:hAnsi="Lato"/>
          <w:b/>
          <w:bCs/>
        </w:rPr>
        <w:t>W31_G</w:t>
      </w:r>
      <w:r w:rsidRPr="00FB53C8">
        <w:rPr>
          <w:rFonts w:ascii="Lato" w:hAnsi="Lato"/>
        </w:rPr>
        <w:t xml:space="preserve"> </w:t>
      </w:r>
      <w:r w:rsidRPr="00FB53C8">
        <w:rPr>
          <w:rFonts w:ascii="Lato" w:eastAsia="Lato" w:hAnsi="Lato" w:cs="Lato"/>
          <w:b/>
        </w:rPr>
        <w:t>Skumulowana powierzchnia biurowa na wynajem w Krakowie</w:t>
      </w:r>
      <w:r w:rsidRPr="00FB53C8">
        <w:rPr>
          <w:rFonts w:ascii="Lato" w:eastAsia="Lato" w:hAnsi="Lato" w:cs="Lato"/>
        </w:rPr>
        <w:t xml:space="preserve">. Rok 2019 </w:t>
      </w:r>
      <w:r w:rsidRPr="00FB53C8">
        <w:rPr>
          <w:rFonts w:ascii="Lato" w:hAnsi="Lato"/>
        </w:rPr>
        <w:t xml:space="preserve">był rokiem dalszego przyrostu wielkości powierzchni biurowej na wynajem w Krakowie. </w:t>
      </w:r>
    </w:p>
    <w:p w14:paraId="49C50FC7" w14:textId="77777777" w:rsidR="005E5E4E" w:rsidRPr="00FB53C8" w:rsidRDefault="005E5E4E" w:rsidP="005E5E4E">
      <w:pPr>
        <w:spacing w:after="0"/>
        <w:contextualSpacing/>
        <w:jc w:val="both"/>
        <w:rPr>
          <w:rFonts w:ascii="Lato" w:hAnsi="Lato" w:cs="Times New Roman"/>
          <w:b/>
        </w:rPr>
      </w:pPr>
      <w:r w:rsidRPr="00FB53C8">
        <w:rPr>
          <w:rFonts w:ascii="Lato" w:hAnsi="Lato"/>
          <w:b/>
          <w:bCs/>
        </w:rPr>
        <w:t>W31_G</w:t>
      </w:r>
      <w:r w:rsidRPr="00FB53C8">
        <w:rPr>
          <w:rFonts w:ascii="Lato" w:hAnsi="Lato"/>
        </w:rPr>
        <w:t xml:space="preserve"> </w:t>
      </w:r>
      <w:r w:rsidRPr="00FB53C8">
        <w:rPr>
          <w:rFonts w:ascii="Lato" w:eastAsia="Lato" w:hAnsi="Lato" w:cs="Lato"/>
          <w:b/>
        </w:rPr>
        <w:t>Skumulowana powierzchnia biurowa na wynajem w Krakowie:</w:t>
      </w:r>
    </w:p>
    <w:p w14:paraId="26AA2108" w14:textId="77777777" w:rsidR="005E5E4E" w:rsidRPr="00FB53C8" w:rsidRDefault="005E5E4E" w:rsidP="00BB170A">
      <w:pPr>
        <w:numPr>
          <w:ilvl w:val="0"/>
          <w:numId w:val="172"/>
        </w:numPr>
        <w:spacing w:after="0" w:line="240" w:lineRule="auto"/>
        <w:contextualSpacing/>
        <w:jc w:val="both"/>
        <w:rPr>
          <w:rFonts w:ascii="Lato" w:hAnsi="Lato" w:cs="Times New Roman"/>
          <w:b/>
        </w:rPr>
      </w:pPr>
      <w:r w:rsidRPr="00FB53C8">
        <w:rPr>
          <w:rFonts w:ascii="Lato" w:hAnsi="Lato" w:cs="Times New Roman"/>
          <w:b/>
        </w:rPr>
        <w:t>2019</w:t>
      </w:r>
      <w:r w:rsidR="00197C29" w:rsidRPr="00FB53C8">
        <w:rPr>
          <w:rFonts w:ascii="Lato" w:hAnsi="Lato" w:cs="Times New Roman"/>
          <w:b/>
        </w:rPr>
        <w:t xml:space="preserve">: </w:t>
      </w:r>
      <w:r w:rsidRPr="00FB53C8">
        <w:rPr>
          <w:rFonts w:ascii="Lato" w:hAnsi="Lato"/>
          <w:b/>
        </w:rPr>
        <w:t>1 416 700 m</w:t>
      </w:r>
      <w:r w:rsidRPr="00FB53C8">
        <w:rPr>
          <w:rFonts w:ascii="Lato" w:hAnsi="Lato"/>
          <w:b/>
          <w:vertAlign w:val="superscript"/>
        </w:rPr>
        <w:t>2</w:t>
      </w:r>
    </w:p>
    <w:p w14:paraId="409A1004" w14:textId="77777777" w:rsidR="005E5E4E" w:rsidRPr="00FB53C8" w:rsidRDefault="00197C29" w:rsidP="00BB170A">
      <w:pPr>
        <w:numPr>
          <w:ilvl w:val="0"/>
          <w:numId w:val="172"/>
        </w:numPr>
        <w:spacing w:after="0" w:line="240" w:lineRule="auto"/>
        <w:contextualSpacing/>
        <w:jc w:val="both"/>
        <w:rPr>
          <w:rFonts w:ascii="Lato" w:hAnsi="Lato" w:cs="Times New Roman"/>
        </w:rPr>
      </w:pPr>
      <w:r w:rsidRPr="00FB53C8">
        <w:rPr>
          <w:rFonts w:ascii="Lato" w:hAnsi="Lato" w:cs="Times New Roman"/>
        </w:rPr>
        <w:t xml:space="preserve">2018: </w:t>
      </w:r>
      <w:r w:rsidR="005E5E4E" w:rsidRPr="00FB53C8">
        <w:rPr>
          <w:rFonts w:ascii="Lato" w:hAnsi="Lato"/>
        </w:rPr>
        <w:t>1 257 500 m</w:t>
      </w:r>
      <w:r w:rsidR="005E5E4E" w:rsidRPr="00FB53C8">
        <w:rPr>
          <w:rFonts w:ascii="Lato" w:hAnsi="Lato"/>
          <w:vertAlign w:val="superscript"/>
        </w:rPr>
        <w:t>2</w:t>
      </w:r>
      <w:r w:rsidR="005E5E4E" w:rsidRPr="00FB53C8">
        <w:rPr>
          <w:rFonts w:ascii="Lato" w:hAnsi="Lato"/>
        </w:rPr>
        <w:t xml:space="preserve"> </w:t>
      </w:r>
    </w:p>
    <w:p w14:paraId="61D4E2EE" w14:textId="77777777" w:rsidR="005E5E4E" w:rsidRPr="00FB53C8" w:rsidRDefault="00197C29" w:rsidP="00BB170A">
      <w:pPr>
        <w:numPr>
          <w:ilvl w:val="0"/>
          <w:numId w:val="172"/>
        </w:numPr>
        <w:spacing w:after="0" w:line="240" w:lineRule="auto"/>
        <w:contextualSpacing/>
        <w:jc w:val="both"/>
        <w:rPr>
          <w:rFonts w:ascii="Lato" w:hAnsi="Lato" w:cs="Times New Roman"/>
        </w:rPr>
      </w:pPr>
      <w:r w:rsidRPr="00FB53C8">
        <w:rPr>
          <w:rFonts w:ascii="Lato" w:hAnsi="Lato" w:cs="Times New Roman"/>
        </w:rPr>
        <w:t xml:space="preserve">2017: </w:t>
      </w:r>
      <w:r w:rsidR="005E5E4E" w:rsidRPr="00FB53C8">
        <w:rPr>
          <w:rFonts w:ascii="Lato" w:hAnsi="Lato"/>
        </w:rPr>
        <w:t>1 099 600 m</w:t>
      </w:r>
      <w:r w:rsidR="005E5E4E" w:rsidRPr="00FB53C8">
        <w:rPr>
          <w:rFonts w:ascii="Lato" w:hAnsi="Lato"/>
          <w:vertAlign w:val="superscript"/>
        </w:rPr>
        <w:t>2</w:t>
      </w:r>
    </w:p>
    <w:p w14:paraId="1996491C" w14:textId="77777777" w:rsidR="005E5E4E" w:rsidRPr="00FB53C8" w:rsidRDefault="005E5E4E" w:rsidP="005E5E4E">
      <w:pPr>
        <w:spacing w:after="0"/>
        <w:jc w:val="both"/>
        <w:rPr>
          <w:rFonts w:ascii="Lato" w:hAnsi="Lato"/>
        </w:rPr>
      </w:pPr>
      <w:r w:rsidRPr="00FB53C8">
        <w:rPr>
          <w:rFonts w:ascii="Lato" w:hAnsi="Lato"/>
        </w:rPr>
        <w:t xml:space="preserve">Tym samym </w:t>
      </w:r>
      <w:r w:rsidRPr="00FB53C8">
        <w:rPr>
          <w:rFonts w:ascii="Lato" w:hAnsi="Lato"/>
          <w:b/>
          <w:bCs/>
        </w:rPr>
        <w:t xml:space="preserve">Kraków od kilku lat utrzymuje pozycję najlepiej rozwiniętego rynku regionalnego powierzchni biurowej </w:t>
      </w:r>
      <w:r w:rsidRPr="00FB53C8">
        <w:rPr>
          <w:rFonts w:ascii="Lato" w:hAnsi="Lato"/>
        </w:rPr>
        <w:t>w Polsce (poza Warszawą).</w:t>
      </w:r>
    </w:p>
    <w:p w14:paraId="683DC078" w14:textId="77777777" w:rsidR="005E5E4E" w:rsidRPr="00FB53C8" w:rsidRDefault="005E5E4E" w:rsidP="005E5E4E">
      <w:pPr>
        <w:spacing w:after="0"/>
        <w:jc w:val="both"/>
        <w:rPr>
          <w:rFonts w:ascii="Lato" w:hAnsi="Lato"/>
        </w:rPr>
      </w:pPr>
    </w:p>
    <w:p w14:paraId="2BF2FD2D" w14:textId="2BEA9946" w:rsidR="005E5E4E" w:rsidRPr="00FB53C8" w:rsidRDefault="005E5E4E" w:rsidP="69B9C4F9">
      <w:pPr>
        <w:pStyle w:val="Podtytu"/>
        <w:spacing w:after="0"/>
      </w:pPr>
      <w:r w:rsidRPr="00FB53C8">
        <w:t>Współpraca z Krakowskim Ośrodkiem Naukow</w:t>
      </w:r>
      <w:r w:rsidR="5BC013D7" w:rsidRPr="00FB53C8">
        <w:t>o-</w:t>
      </w:r>
      <w:r w:rsidRPr="00FB53C8">
        <w:t>Akademickim</w:t>
      </w:r>
    </w:p>
    <w:p w14:paraId="69678E1F" w14:textId="77777777" w:rsidR="005E5E4E" w:rsidRPr="00FB53C8" w:rsidRDefault="005E5E4E" w:rsidP="005E5E4E">
      <w:pPr>
        <w:spacing w:after="0"/>
        <w:jc w:val="both"/>
        <w:rPr>
          <w:rFonts w:ascii="Lato" w:hAnsi="Lato" w:cs="Times New Roman"/>
        </w:rPr>
      </w:pPr>
    </w:p>
    <w:p w14:paraId="6A528E1D" w14:textId="54E98917" w:rsidR="005E5E4E" w:rsidRPr="00FB53C8" w:rsidRDefault="005E5E4E" w:rsidP="005E5E4E">
      <w:pPr>
        <w:spacing w:after="0"/>
        <w:jc w:val="both"/>
        <w:rPr>
          <w:rFonts w:ascii="Lato" w:hAnsi="Lato" w:cs="Times New Roman"/>
        </w:rPr>
      </w:pPr>
      <w:r w:rsidRPr="5729BB4F">
        <w:rPr>
          <w:rFonts w:ascii="Lato" w:hAnsi="Lato" w:cs="Times New Roman"/>
        </w:rPr>
        <w:t>Budowanie nowoczesnej, innowacyjnej gospodarki opartej na wiedzy wymaga współpracy ze środowiskiem naukowo–akademickim oraz animowania i wzmacniania współpracy na linii nauka – biznes – samorząd. Działania te realizowane są od kilku lat na podstawie Uchwały Nr</w:t>
      </w:r>
      <w:r w:rsidR="00034955" w:rsidRPr="5729BB4F">
        <w:rPr>
          <w:rFonts w:ascii="Lato" w:hAnsi="Lato" w:cs="Times New Roman"/>
        </w:rPr>
        <w:t> </w:t>
      </w:r>
      <w:r w:rsidRPr="5729BB4F">
        <w:rPr>
          <w:rFonts w:ascii="Lato" w:hAnsi="Lato" w:cs="Times New Roman"/>
        </w:rPr>
        <w:t>CXVI/1830/14 Rady Miasta Krakowa z 24 września 2014 r. w sprawie ustalenia kierunków działania dla Prezydenta Miasta Krakowa w zakresie rozwoju gospodarczego i innowacji na terenie Gminy Miejskiej Kraków. W dużym stopniu koncentrują się one na współpracy z</w:t>
      </w:r>
      <w:r w:rsidR="00034955" w:rsidRPr="5729BB4F">
        <w:rPr>
          <w:rFonts w:ascii="Lato" w:hAnsi="Lato" w:cs="Times New Roman"/>
        </w:rPr>
        <w:t> </w:t>
      </w:r>
      <w:r w:rsidRPr="5729BB4F">
        <w:rPr>
          <w:rFonts w:ascii="Lato" w:hAnsi="Lato" w:cs="Times New Roman"/>
        </w:rPr>
        <w:t>Krakowskim Ośrodkiem Naukow</w:t>
      </w:r>
      <w:r w:rsidR="5CD75E1F" w:rsidRPr="5729BB4F">
        <w:rPr>
          <w:rFonts w:ascii="Lato" w:hAnsi="Lato" w:cs="Times New Roman"/>
        </w:rPr>
        <w:t>o-</w:t>
      </w:r>
      <w:r w:rsidRPr="5729BB4F">
        <w:rPr>
          <w:rFonts w:ascii="Lato" w:hAnsi="Lato" w:cs="Times New Roman"/>
        </w:rPr>
        <w:t xml:space="preserve">Akademickim (KONA), na który składają się </w:t>
      </w:r>
      <w:r w:rsidR="0295A38C" w:rsidRPr="5729BB4F">
        <w:rPr>
          <w:rFonts w:ascii="Lato" w:hAnsi="Lato" w:cs="Times New Roman"/>
        </w:rPr>
        <w:t xml:space="preserve">m.in. </w:t>
      </w:r>
      <w:r w:rsidRPr="5729BB4F">
        <w:rPr>
          <w:rFonts w:ascii="Lato" w:hAnsi="Lato" w:cs="Times New Roman"/>
        </w:rPr>
        <w:t>wyższe uczelnie publiczne (10) i</w:t>
      </w:r>
      <w:r w:rsidR="00034955" w:rsidRPr="5729BB4F">
        <w:rPr>
          <w:rFonts w:ascii="Lato" w:hAnsi="Lato" w:cs="Times New Roman"/>
        </w:rPr>
        <w:t xml:space="preserve"> </w:t>
      </w:r>
      <w:r w:rsidRPr="5729BB4F">
        <w:rPr>
          <w:rFonts w:ascii="Lato" w:hAnsi="Lato" w:cs="Times New Roman"/>
        </w:rPr>
        <w:t>niepubliczne (13) stanowiące widoczny</w:t>
      </w:r>
      <w:r w:rsidR="00034955" w:rsidRPr="5729BB4F">
        <w:rPr>
          <w:rFonts w:ascii="Lato" w:hAnsi="Lato" w:cs="Times New Roman"/>
        </w:rPr>
        <w:t xml:space="preserve"> potencjał naukowy</w:t>
      </w:r>
      <w:r w:rsidR="00572DA5" w:rsidRPr="5729BB4F">
        <w:rPr>
          <w:rFonts w:ascii="Lato" w:hAnsi="Lato" w:cs="Times New Roman"/>
        </w:rPr>
        <w:t xml:space="preserve"> </w:t>
      </w:r>
      <w:r w:rsidR="00034955" w:rsidRPr="5729BB4F">
        <w:rPr>
          <w:rFonts w:ascii="Lato" w:hAnsi="Lato" w:cs="Times New Roman"/>
        </w:rPr>
        <w:t>i </w:t>
      </w:r>
      <w:r w:rsidRPr="5729BB4F">
        <w:rPr>
          <w:rFonts w:ascii="Lato" w:hAnsi="Lato" w:cs="Times New Roman"/>
        </w:rPr>
        <w:t xml:space="preserve">gospodarczy oddziałujący na rozwój miasta. </w:t>
      </w:r>
    </w:p>
    <w:p w14:paraId="08C1FDAD" w14:textId="77777777" w:rsidR="005E5E4E" w:rsidRPr="00FB53C8" w:rsidRDefault="005E5E4E" w:rsidP="005E5E4E">
      <w:pPr>
        <w:spacing w:after="0"/>
        <w:jc w:val="both"/>
        <w:rPr>
          <w:rFonts w:ascii="Lato" w:hAnsi="Lato" w:cs="Times New Roman"/>
        </w:rPr>
      </w:pPr>
    </w:p>
    <w:p w14:paraId="1AB6E18A" w14:textId="77777777" w:rsidR="005E5E4E" w:rsidRPr="00FB53C8" w:rsidRDefault="005E5E4E" w:rsidP="005E5E4E">
      <w:pPr>
        <w:spacing w:after="0"/>
        <w:jc w:val="both"/>
        <w:rPr>
          <w:rFonts w:ascii="Lato" w:hAnsi="Lato" w:cs="Times New Roman"/>
        </w:rPr>
      </w:pPr>
      <w:r w:rsidRPr="00FB53C8">
        <w:rPr>
          <w:rFonts w:ascii="Lato" w:hAnsi="Lato" w:cs="Times New Roman"/>
        </w:rPr>
        <w:lastRenderedPageBreak/>
        <w:t>Uczelnie krakowskie, w szczególności Uniwersytet Jagielloński, są wysoko oceniane w rankingach krajowych i należą do czołówki polskich uczelni w rankingach międzynarodowych. W rankingu miesięcznika i portalu edukacyjnego „Perspektywy”, mierzącym atrakcyjność oraz kondycję polskich uczelni (</w:t>
      </w:r>
      <w:r w:rsidR="00034955" w:rsidRPr="00FB53C8">
        <w:rPr>
          <w:rFonts w:ascii="Lato" w:hAnsi="Lato" w:cs="Times New Roman"/>
          <w:b/>
        </w:rPr>
        <w:t>W</w:t>
      </w:r>
      <w:r w:rsidRPr="00FB53C8">
        <w:rPr>
          <w:rFonts w:ascii="Lato" w:hAnsi="Lato" w:cs="Times New Roman"/>
          <w:b/>
        </w:rPr>
        <w:t xml:space="preserve">skaźnik </w:t>
      </w:r>
      <w:r w:rsidRPr="00FB53C8">
        <w:rPr>
          <w:rFonts w:ascii="Lato" w:hAnsi="Lato" w:cs="Times New Roman"/>
          <w:b/>
          <w:bCs/>
        </w:rPr>
        <w:t>W15_N Pozycja najlepszej krakowskiej uczelni w</w:t>
      </w:r>
      <w:r w:rsidR="00034955" w:rsidRPr="00FB53C8">
        <w:rPr>
          <w:rFonts w:ascii="Lato" w:hAnsi="Lato" w:cs="Times New Roman"/>
          <w:b/>
          <w:bCs/>
        </w:rPr>
        <w:t> </w:t>
      </w:r>
      <w:r w:rsidRPr="00FB53C8">
        <w:rPr>
          <w:rFonts w:ascii="Lato" w:hAnsi="Lato" w:cs="Times New Roman"/>
          <w:b/>
          <w:bCs/>
        </w:rPr>
        <w:t>rankingu „Perspektyw”</w:t>
      </w:r>
      <w:r w:rsidRPr="00FB53C8">
        <w:rPr>
          <w:rFonts w:ascii="Lato" w:hAnsi="Lato" w:cs="Times New Roman"/>
        </w:rPr>
        <w:t xml:space="preserve">), Uniwersytet Jagielloński zajął w 2019 </w:t>
      </w:r>
      <w:r w:rsidR="00AA5D9D" w:rsidRPr="00FB53C8">
        <w:rPr>
          <w:rFonts w:ascii="Lato" w:hAnsi="Lato" w:cs="Times New Roman"/>
        </w:rPr>
        <w:t xml:space="preserve">r. </w:t>
      </w:r>
      <w:r w:rsidR="00034955" w:rsidRPr="00FB53C8">
        <w:rPr>
          <w:rFonts w:ascii="Lato" w:hAnsi="Lato" w:cs="Times New Roman"/>
          <w:b/>
          <w:bCs/>
        </w:rPr>
        <w:t>2.</w:t>
      </w:r>
      <w:r w:rsidR="00197C29" w:rsidRPr="00FB53C8">
        <w:rPr>
          <w:rFonts w:ascii="Lato" w:hAnsi="Lato" w:cs="Times New Roman"/>
          <w:b/>
          <w:bCs/>
        </w:rPr>
        <w:t> </w:t>
      </w:r>
      <w:r w:rsidRPr="00FB53C8">
        <w:rPr>
          <w:rFonts w:ascii="Lato" w:hAnsi="Lato" w:cs="Times New Roman"/>
        </w:rPr>
        <w:t xml:space="preserve">pozycję, za Uniwersytetem Warszawskim). W latach 2017 i 2018 Uniwersytet Jagielloński był ex aequo z Uniwersytetem Warszawskim na </w:t>
      </w:r>
      <w:r w:rsidR="00034955" w:rsidRPr="00FB53C8">
        <w:rPr>
          <w:rFonts w:ascii="Lato" w:hAnsi="Lato" w:cs="Times New Roman"/>
        </w:rPr>
        <w:t>1.</w:t>
      </w:r>
      <w:r w:rsidRPr="00FB53C8">
        <w:rPr>
          <w:rFonts w:ascii="Lato" w:hAnsi="Lato" w:cs="Times New Roman"/>
        </w:rPr>
        <w:t xml:space="preserve"> pozycji. </w:t>
      </w:r>
    </w:p>
    <w:p w14:paraId="1084E6F5" w14:textId="77777777" w:rsidR="005E5E4E" w:rsidRPr="00FB53C8" w:rsidRDefault="005E5E4E" w:rsidP="005E5E4E">
      <w:pPr>
        <w:spacing w:after="0"/>
        <w:jc w:val="both"/>
        <w:rPr>
          <w:rFonts w:ascii="Lato" w:hAnsi="Lato" w:cs="Times New Roman"/>
        </w:rPr>
      </w:pPr>
    </w:p>
    <w:p w14:paraId="65857C71" w14:textId="3E50E03F" w:rsidR="005E5E4E" w:rsidRPr="00FB53C8" w:rsidRDefault="00AA0DA6" w:rsidP="005E5E4E">
      <w:pPr>
        <w:spacing w:after="0"/>
        <w:jc w:val="both"/>
        <w:rPr>
          <w:rFonts w:ascii="Lato" w:hAnsi="Lato"/>
        </w:rPr>
      </w:pPr>
      <w:bookmarkStart w:id="249" w:name="_Hlk40098877"/>
      <w:r w:rsidRPr="00FB53C8">
        <w:rPr>
          <w:rFonts w:ascii="Lato" w:hAnsi="Lato"/>
          <w:b/>
          <w:bCs/>
        </w:rPr>
        <w:t>W</w:t>
      </w:r>
      <w:r w:rsidR="005E5E4E" w:rsidRPr="00FB53C8">
        <w:rPr>
          <w:rFonts w:ascii="Lato" w:hAnsi="Lato"/>
          <w:b/>
          <w:bCs/>
        </w:rPr>
        <w:t>skaźnik W8_N Współpraca Miasta z krakowskimi szkołami wyższymi</w:t>
      </w:r>
      <w:r w:rsidR="005E5E4E" w:rsidRPr="00FB53C8">
        <w:rPr>
          <w:rFonts w:ascii="Lato" w:hAnsi="Lato"/>
        </w:rPr>
        <w:t xml:space="preserve"> obrazuje liczbę konferencji naukowych realizowanych </w:t>
      </w:r>
      <w:r w:rsidR="005E5E4E" w:rsidRPr="00FB53C8">
        <w:rPr>
          <w:rFonts w:ascii="Lato" w:hAnsi="Lato" w:cs="Times New Roman"/>
        </w:rPr>
        <w:t>w ramach Krakowskich Konferencji Naukowych</w:t>
      </w:r>
      <w:r w:rsidR="005E5E4E" w:rsidRPr="00FB53C8">
        <w:rPr>
          <w:rFonts w:ascii="Lato" w:hAnsi="Lato"/>
        </w:rPr>
        <w:t xml:space="preserve">, podczas </w:t>
      </w:r>
      <w:r w:rsidR="005E5E4E" w:rsidRPr="00FB53C8">
        <w:rPr>
          <w:rFonts w:ascii="Lato" w:hAnsi="Lato"/>
          <w:color w:val="000000" w:themeColor="text1"/>
        </w:rPr>
        <w:t>których pr</w:t>
      </w:r>
      <w:r w:rsidR="0C69DD45" w:rsidRPr="00FB53C8">
        <w:rPr>
          <w:rFonts w:ascii="Lato" w:hAnsi="Lato"/>
          <w:color w:val="000000" w:themeColor="text1"/>
        </w:rPr>
        <w:t>omo</w:t>
      </w:r>
      <w:r w:rsidR="005E5E4E" w:rsidRPr="00FB53C8">
        <w:rPr>
          <w:rFonts w:ascii="Lato" w:hAnsi="Lato"/>
          <w:color w:val="000000" w:themeColor="text1"/>
        </w:rPr>
        <w:t>wano</w:t>
      </w:r>
      <w:r w:rsidR="005E5E4E" w:rsidRPr="00FB53C8">
        <w:rPr>
          <w:rFonts w:ascii="Lato" w:hAnsi="Lato"/>
        </w:rPr>
        <w:t xml:space="preserve"> Miasto Kraków:</w:t>
      </w:r>
    </w:p>
    <w:p w14:paraId="587F2A72" w14:textId="77777777" w:rsidR="005E5E4E" w:rsidRPr="00FB53C8" w:rsidRDefault="005E5E4E" w:rsidP="00BB170A">
      <w:pPr>
        <w:numPr>
          <w:ilvl w:val="0"/>
          <w:numId w:val="266"/>
        </w:numPr>
        <w:spacing w:after="0" w:line="240" w:lineRule="auto"/>
        <w:contextualSpacing/>
        <w:jc w:val="both"/>
        <w:rPr>
          <w:rFonts w:ascii="Lato" w:hAnsi="Lato" w:cs="Times New Roman"/>
          <w:b/>
          <w:bCs/>
        </w:rPr>
      </w:pPr>
      <w:r w:rsidRPr="00FB53C8">
        <w:rPr>
          <w:rFonts w:ascii="Lato" w:hAnsi="Lato" w:cs="Times New Roman"/>
          <w:b/>
          <w:bCs/>
        </w:rPr>
        <w:t>2019: 49</w:t>
      </w:r>
    </w:p>
    <w:p w14:paraId="300F4B8B" w14:textId="77777777" w:rsidR="005E5E4E" w:rsidRPr="00FB53C8" w:rsidRDefault="005E5E4E" w:rsidP="00BB170A">
      <w:pPr>
        <w:numPr>
          <w:ilvl w:val="0"/>
          <w:numId w:val="266"/>
        </w:numPr>
        <w:spacing w:after="0" w:line="240" w:lineRule="auto"/>
        <w:contextualSpacing/>
        <w:jc w:val="both"/>
        <w:rPr>
          <w:rFonts w:ascii="Lato" w:hAnsi="Lato" w:cs="Times New Roman"/>
        </w:rPr>
      </w:pPr>
      <w:r w:rsidRPr="00FB53C8">
        <w:rPr>
          <w:rFonts w:ascii="Lato" w:hAnsi="Lato" w:cs="Times New Roman"/>
        </w:rPr>
        <w:t>2018: 98</w:t>
      </w:r>
    </w:p>
    <w:p w14:paraId="289530B1" w14:textId="77777777" w:rsidR="005E5E4E" w:rsidRPr="00FB53C8" w:rsidRDefault="005E5E4E" w:rsidP="00BB170A">
      <w:pPr>
        <w:numPr>
          <w:ilvl w:val="0"/>
          <w:numId w:val="266"/>
        </w:numPr>
        <w:spacing w:after="0" w:line="240" w:lineRule="auto"/>
        <w:contextualSpacing/>
        <w:jc w:val="both"/>
        <w:rPr>
          <w:rFonts w:ascii="Lato" w:hAnsi="Lato" w:cs="Times New Roman"/>
        </w:rPr>
      </w:pPr>
      <w:r w:rsidRPr="00FB53C8">
        <w:rPr>
          <w:rFonts w:ascii="Lato" w:hAnsi="Lato" w:cs="Times New Roman"/>
        </w:rPr>
        <w:t>2017: 62</w:t>
      </w:r>
    </w:p>
    <w:p w14:paraId="6B7C4B9A" w14:textId="42FCBD14" w:rsidR="005E5E4E" w:rsidRPr="00FB53C8" w:rsidRDefault="005E5E4E" w:rsidP="69B9C4F9">
      <w:pPr>
        <w:spacing w:after="0"/>
        <w:jc w:val="both"/>
        <w:rPr>
          <w:rFonts w:ascii="Lato" w:hAnsi="Lato" w:cs="Times New Roman"/>
        </w:rPr>
      </w:pPr>
      <w:r w:rsidRPr="5729BB4F">
        <w:rPr>
          <w:rFonts w:ascii="Lato" w:hAnsi="Lato" w:cs="Times New Roman"/>
        </w:rPr>
        <w:t xml:space="preserve">Spektrum tematyczne konferencji jest szerokie, choć większość z nich skupia się na rozwoju miasta, innowacyjności, nowych rozwiązaniach technologicznych czy organizacyjnych. </w:t>
      </w:r>
      <w:r w:rsidR="67D366D3" w:rsidRPr="5729BB4F">
        <w:rPr>
          <w:rFonts w:ascii="Lato" w:hAnsi="Lato" w:cs="Times New Roman"/>
        </w:rPr>
        <w:t>W</w:t>
      </w:r>
      <w:r w:rsidR="00F3699E">
        <w:rPr>
          <w:rFonts w:ascii="Lato" w:hAnsi="Lato" w:cs="Times New Roman"/>
        </w:rPr>
        <w:t> </w:t>
      </w:r>
      <w:r w:rsidR="67D366D3" w:rsidRPr="5729BB4F">
        <w:rPr>
          <w:rFonts w:ascii="Lato" w:hAnsi="Lato" w:cs="Times New Roman"/>
        </w:rPr>
        <w:t>2019</w:t>
      </w:r>
      <w:r w:rsidR="00F3699E">
        <w:rPr>
          <w:rFonts w:ascii="Lato" w:hAnsi="Lato" w:cs="Times New Roman"/>
        </w:rPr>
        <w:t> </w:t>
      </w:r>
      <w:r w:rsidR="67D366D3" w:rsidRPr="5729BB4F">
        <w:rPr>
          <w:rFonts w:ascii="Lato" w:hAnsi="Lato" w:cs="Times New Roman"/>
        </w:rPr>
        <w:t>r.</w:t>
      </w:r>
      <w:r w:rsidRPr="5729BB4F">
        <w:rPr>
          <w:rFonts w:ascii="Lato" w:hAnsi="Lato" w:cs="Times New Roman"/>
        </w:rPr>
        <w:t xml:space="preserve"> zwiększono </w:t>
      </w:r>
      <w:r w:rsidR="4C33629C" w:rsidRPr="5729BB4F">
        <w:rPr>
          <w:rFonts w:ascii="Lato" w:hAnsi="Lato" w:cs="Times New Roman"/>
        </w:rPr>
        <w:t>budżet</w:t>
      </w:r>
      <w:r w:rsidRPr="5729BB4F">
        <w:rPr>
          <w:rFonts w:ascii="Lato" w:hAnsi="Lato" w:cs="Times New Roman"/>
        </w:rPr>
        <w:t xml:space="preserve"> przeznaczon</w:t>
      </w:r>
      <w:r w:rsidR="04E1CA73" w:rsidRPr="5729BB4F">
        <w:rPr>
          <w:rFonts w:ascii="Lato" w:hAnsi="Lato" w:cs="Times New Roman"/>
        </w:rPr>
        <w:t>y</w:t>
      </w:r>
      <w:r w:rsidRPr="5729BB4F">
        <w:rPr>
          <w:rFonts w:ascii="Lato" w:hAnsi="Lato" w:cs="Times New Roman"/>
        </w:rPr>
        <w:t xml:space="preserve"> na </w:t>
      </w:r>
      <w:r w:rsidR="47CD6ECE" w:rsidRPr="5729BB4F">
        <w:rPr>
          <w:rFonts w:ascii="Lato" w:hAnsi="Lato" w:cs="Times New Roman"/>
        </w:rPr>
        <w:t>promocję Krakowa podczas</w:t>
      </w:r>
      <w:r w:rsidRPr="5729BB4F">
        <w:rPr>
          <w:rFonts w:ascii="Lato" w:hAnsi="Lato" w:cs="Times New Roman"/>
        </w:rPr>
        <w:t xml:space="preserve"> konferencji</w:t>
      </w:r>
      <w:r w:rsidR="34418783" w:rsidRPr="5729BB4F">
        <w:rPr>
          <w:rFonts w:ascii="Lato" w:hAnsi="Lato" w:cs="Times New Roman"/>
        </w:rPr>
        <w:t xml:space="preserve"> (z kwoty 250</w:t>
      </w:r>
      <w:r w:rsidR="549756F3" w:rsidRPr="5729BB4F">
        <w:rPr>
          <w:rFonts w:ascii="Lato" w:hAnsi="Lato"/>
        </w:rPr>
        <w:t xml:space="preserve"> </w:t>
      </w:r>
      <w:r w:rsidR="34418783" w:rsidRPr="5729BB4F">
        <w:rPr>
          <w:rFonts w:ascii="Lato" w:hAnsi="Lato" w:cs="Times New Roman"/>
        </w:rPr>
        <w:t>000 PLN w 2018 r. do kwoty 350</w:t>
      </w:r>
      <w:r w:rsidR="000D633B" w:rsidRPr="5729BB4F">
        <w:rPr>
          <w:rFonts w:ascii="Lato" w:hAnsi="Lato" w:cs="Times New Roman"/>
        </w:rPr>
        <w:t> </w:t>
      </w:r>
      <w:r w:rsidR="34418783" w:rsidRPr="5729BB4F">
        <w:rPr>
          <w:rFonts w:ascii="Lato" w:hAnsi="Lato" w:cs="Times New Roman"/>
        </w:rPr>
        <w:t>000 PLN w 2019 r.)</w:t>
      </w:r>
      <w:r w:rsidR="1D888A3C" w:rsidRPr="5729BB4F">
        <w:rPr>
          <w:rFonts w:ascii="Lato" w:hAnsi="Lato" w:cs="Times New Roman"/>
        </w:rPr>
        <w:t>; r</w:t>
      </w:r>
      <w:r w:rsidR="01B321E2" w:rsidRPr="5729BB4F">
        <w:rPr>
          <w:rFonts w:ascii="Lato" w:hAnsi="Lato" w:cs="Times New Roman"/>
        </w:rPr>
        <w:t xml:space="preserve">ównocześnie </w:t>
      </w:r>
      <w:r w:rsidRPr="5729BB4F">
        <w:rPr>
          <w:rFonts w:ascii="Lato" w:hAnsi="Lato" w:cs="Times New Roman"/>
        </w:rPr>
        <w:t>z</w:t>
      </w:r>
      <w:r w:rsidRPr="5729BB4F">
        <w:rPr>
          <w:rFonts w:ascii="Lato" w:eastAsia="Lato" w:hAnsi="Lato" w:cs="Lato"/>
          <w:color w:val="000000" w:themeColor="text1"/>
        </w:rPr>
        <w:t>większona została kwota przyznawana na jedno wydarzenie: średnio na wydarzenie w 2018 było to około 2</w:t>
      </w:r>
      <w:r w:rsidR="00F3699E">
        <w:rPr>
          <w:rFonts w:ascii="Lato" w:eastAsia="Lato" w:hAnsi="Lato" w:cs="Lato"/>
          <w:color w:val="000000" w:themeColor="text1"/>
        </w:rPr>
        <w:t> </w:t>
      </w:r>
      <w:r w:rsidRPr="5729BB4F">
        <w:rPr>
          <w:rFonts w:ascii="Lato" w:eastAsia="Lato" w:hAnsi="Lato" w:cs="Lato"/>
          <w:color w:val="000000" w:themeColor="text1"/>
        </w:rPr>
        <w:t>500</w:t>
      </w:r>
      <w:r w:rsidR="00F3699E">
        <w:rPr>
          <w:rFonts w:ascii="Lato" w:eastAsia="Lato" w:hAnsi="Lato" w:cs="Lato"/>
          <w:color w:val="000000" w:themeColor="text1"/>
        </w:rPr>
        <w:t> </w:t>
      </w:r>
      <w:r w:rsidRPr="5729BB4F">
        <w:rPr>
          <w:rFonts w:ascii="Lato" w:eastAsia="Lato" w:hAnsi="Lato" w:cs="Lato"/>
          <w:color w:val="000000" w:themeColor="text1"/>
        </w:rPr>
        <w:t>PLN, w 2019 była to kwota 7</w:t>
      </w:r>
      <w:r w:rsidR="00AA5D9D" w:rsidRPr="5729BB4F">
        <w:rPr>
          <w:rFonts w:ascii="Lato" w:eastAsia="Lato" w:hAnsi="Lato" w:cs="Lato"/>
          <w:color w:val="000000" w:themeColor="text1"/>
        </w:rPr>
        <w:t> </w:t>
      </w:r>
      <w:r w:rsidRPr="5729BB4F">
        <w:rPr>
          <w:rFonts w:ascii="Lato" w:eastAsia="Lato" w:hAnsi="Lato" w:cs="Lato"/>
          <w:color w:val="000000" w:themeColor="text1"/>
        </w:rPr>
        <w:t xml:space="preserve">000 PLN. </w:t>
      </w:r>
      <w:r w:rsidRPr="5729BB4F">
        <w:rPr>
          <w:rFonts w:ascii="Lato" w:eastAsia="Lato" w:hAnsi="Lato" w:cs="Lato"/>
        </w:rPr>
        <w:t>W 2019 roku odbyło się 49 wydarzeń, w</w:t>
      </w:r>
      <w:r w:rsidR="00197C29" w:rsidRPr="5729BB4F">
        <w:rPr>
          <w:rFonts w:ascii="Lato" w:eastAsia="Lato" w:hAnsi="Lato" w:cs="Lato"/>
        </w:rPr>
        <w:t> </w:t>
      </w:r>
      <w:r w:rsidRPr="5729BB4F">
        <w:rPr>
          <w:rFonts w:ascii="Lato" w:eastAsia="Lato" w:hAnsi="Lato" w:cs="Lato"/>
        </w:rPr>
        <w:t>których wzięło udział ponad 6</w:t>
      </w:r>
      <w:r w:rsidR="00AA5D9D" w:rsidRPr="5729BB4F">
        <w:rPr>
          <w:rFonts w:ascii="Lato" w:eastAsia="Lato" w:hAnsi="Lato" w:cs="Lato"/>
        </w:rPr>
        <w:t> </w:t>
      </w:r>
      <w:r w:rsidRPr="5729BB4F">
        <w:rPr>
          <w:rFonts w:ascii="Lato" w:eastAsia="Lato" w:hAnsi="Lato" w:cs="Lato"/>
        </w:rPr>
        <w:t>000 uczestników</w:t>
      </w:r>
      <w:r w:rsidRPr="5729BB4F">
        <w:rPr>
          <w:rFonts w:ascii="Lato" w:hAnsi="Lato" w:cs="Times New Roman"/>
        </w:rPr>
        <w:t xml:space="preserve"> z Polski i niemal całego świata. </w:t>
      </w:r>
    </w:p>
    <w:bookmarkEnd w:id="249"/>
    <w:p w14:paraId="364B0712" w14:textId="77777777" w:rsidR="005E5E4E" w:rsidRPr="00FB53C8" w:rsidRDefault="005E5E4E" w:rsidP="005E5E4E">
      <w:pPr>
        <w:spacing w:after="0"/>
        <w:jc w:val="both"/>
        <w:rPr>
          <w:rFonts w:ascii="Lato" w:hAnsi="Lato"/>
        </w:rPr>
      </w:pPr>
    </w:p>
    <w:p w14:paraId="30244786" w14:textId="77777777" w:rsidR="005E5E4E" w:rsidRPr="00FB53C8" w:rsidRDefault="005E5E4E" w:rsidP="005E5E4E">
      <w:pPr>
        <w:spacing w:after="0"/>
        <w:jc w:val="both"/>
        <w:rPr>
          <w:rFonts w:ascii="Lato" w:hAnsi="Lato"/>
        </w:rPr>
      </w:pPr>
      <w:r w:rsidRPr="00FB53C8">
        <w:rPr>
          <w:rFonts w:ascii="Lato" w:hAnsi="Lato"/>
        </w:rPr>
        <w:t xml:space="preserve">Współpraca Krakowa z uczelniami wyższymi jest również oparta na wybranych zapisach „Krakowskiego Programu Wspierania Przedsiębiorczości i Rozwoju Gospodarczego Miasta”. Działania te dotyczą takich obszarów jak: promocja działań związanych ze wspieraniem przedsiębiorczości, informacja i doradztwo oraz współpraca ze szkolnictwem – promocja postaw przedsiębiorczych wśród młodzieży i społeczności akademickiej. </w:t>
      </w:r>
    </w:p>
    <w:p w14:paraId="38A4CB42" w14:textId="77777777" w:rsidR="005E5E4E" w:rsidRPr="00FB53C8" w:rsidRDefault="005E5E4E" w:rsidP="005E5E4E">
      <w:pPr>
        <w:spacing w:after="0"/>
        <w:jc w:val="both"/>
        <w:rPr>
          <w:rFonts w:ascii="Lato" w:hAnsi="Lato"/>
        </w:rPr>
      </w:pPr>
    </w:p>
    <w:p w14:paraId="3879D7E9" w14:textId="65231226" w:rsidR="005E5E4E" w:rsidRPr="00FB53C8" w:rsidRDefault="005E5E4E" w:rsidP="5729BB4F">
      <w:pPr>
        <w:spacing w:after="0"/>
        <w:jc w:val="both"/>
        <w:rPr>
          <w:rFonts w:ascii="Lato" w:hAnsi="Lato"/>
        </w:rPr>
      </w:pPr>
      <w:r w:rsidRPr="5729BB4F">
        <w:rPr>
          <w:rFonts w:ascii="Lato" w:hAnsi="Lato"/>
        </w:rPr>
        <w:t>W ramach Programu, podjęto współpracę z Centrami Transferu Technologii w obszarach związanych z obsługą przedsiębiorców w zakresie wsparcia oferty miejskiego Punktu Obsługi Przedsiębiorcy przez krakowskie uczelnie. Przykładem współpracy jest Punkt Konsultacyjny Akademii Górniczo-Hutniczej, gdzie prowadzone są m.in. bezpłatne konsultacje dotyczące ochrony i transferu własności intelektualnej lub Punkt Konsultacyjny Centrum Transferu Technologii Politechniki Krakowskiej, gdzie prowadzone są konsultacje w zakresie m.in.: możliwości finansowania działalności gospodarczej, pomocy w nawiązywaniu kontaktów gospodarczych (misje gospodarcze, spotkania brokerskie), pomocy w wyszukiwaniu partnerów zagranicznych (np. poprzez bazy danych zawierające oferty współpracy technologicznej i</w:t>
      </w:r>
      <w:r w:rsidR="00AA0DA6" w:rsidRPr="5729BB4F">
        <w:rPr>
          <w:rFonts w:ascii="Lato" w:hAnsi="Lato"/>
        </w:rPr>
        <w:t> </w:t>
      </w:r>
      <w:r w:rsidRPr="5729BB4F">
        <w:rPr>
          <w:rFonts w:ascii="Lato" w:hAnsi="Lato"/>
        </w:rPr>
        <w:t>biznesowej). Oferta wybranych centrów transferu technologii znajduje się także na biznesowej stronie Krakowa www.business.krakow.pl, w zakład</w:t>
      </w:r>
      <w:r w:rsidR="007774DF" w:rsidRPr="5729BB4F">
        <w:rPr>
          <w:rFonts w:ascii="Lato" w:hAnsi="Lato"/>
        </w:rPr>
        <w:t>ce „Platforma innowacyjności”. W </w:t>
      </w:r>
      <w:r w:rsidRPr="5729BB4F">
        <w:rPr>
          <w:rFonts w:ascii="Lato" w:hAnsi="Lato"/>
        </w:rPr>
        <w:t>strukturze Wydziału ds. Przedsiębiorczości i Innowacji UMK od 2019 r. działa stanowisko ds.</w:t>
      </w:r>
      <w:r w:rsidR="007774DF" w:rsidRPr="5729BB4F">
        <w:rPr>
          <w:rFonts w:ascii="Lato" w:hAnsi="Lato"/>
        </w:rPr>
        <w:t> </w:t>
      </w:r>
      <w:r w:rsidRPr="5729BB4F">
        <w:rPr>
          <w:rFonts w:ascii="Lato" w:hAnsi="Lato"/>
        </w:rPr>
        <w:t xml:space="preserve">współpracy z KONA, do zadań którego należy m.in. współdziałanie i współpraca w trójkącie nauka </w:t>
      </w:r>
      <w:r w:rsidR="489D75A0" w:rsidRPr="5729BB4F">
        <w:rPr>
          <w:rFonts w:ascii="Lato" w:hAnsi="Lato"/>
        </w:rPr>
        <w:t>–</w:t>
      </w:r>
      <w:r w:rsidRPr="5729BB4F">
        <w:rPr>
          <w:rFonts w:ascii="Lato" w:hAnsi="Lato"/>
        </w:rPr>
        <w:t xml:space="preserve"> biznes – samorząd na rzecz rozwoju KONA, monitorowanie i promowanie wspólnych projektów badawczo-rozwojowych, wsparcie i popularyzacja inicjatyw naukowo-akademickich, współpraca z instytucjami KONA, a w szczególności z Narodowym Centrum Nauki, Narodowym Centrum Badań i Rozwoju, PAU, PAN, inicjatywami klastrowymi.</w:t>
      </w:r>
    </w:p>
    <w:p w14:paraId="46F391E9" w14:textId="77777777" w:rsidR="005E5E4E" w:rsidRPr="00FB53C8" w:rsidRDefault="005E5E4E" w:rsidP="005E5E4E">
      <w:pPr>
        <w:spacing w:after="0"/>
        <w:jc w:val="both"/>
        <w:rPr>
          <w:rFonts w:ascii="Lato" w:hAnsi="Lato" w:cs="Times New Roman"/>
        </w:rPr>
      </w:pPr>
    </w:p>
    <w:p w14:paraId="0C9F0BC5" w14:textId="0F91ED63" w:rsidR="005E5E4E" w:rsidRPr="00FB53C8" w:rsidRDefault="005E5E4E" w:rsidP="005E5E4E">
      <w:pPr>
        <w:spacing w:after="0"/>
        <w:jc w:val="both"/>
        <w:rPr>
          <w:rFonts w:ascii="Lato" w:hAnsi="Lato"/>
        </w:rPr>
      </w:pPr>
      <w:r w:rsidRPr="5729BB4F">
        <w:rPr>
          <w:rFonts w:ascii="Lato" w:hAnsi="Lato"/>
        </w:rPr>
        <w:t>W ramach budowania partners</w:t>
      </w:r>
      <w:r w:rsidR="00C1FC45" w:rsidRPr="5729BB4F">
        <w:rPr>
          <w:rFonts w:ascii="Lato" w:hAnsi="Lato"/>
        </w:rPr>
        <w:t>twa</w:t>
      </w:r>
      <w:r w:rsidRPr="5729BB4F">
        <w:rPr>
          <w:rFonts w:ascii="Lato" w:hAnsi="Lato"/>
        </w:rPr>
        <w:t xml:space="preserve"> Gminy Miejskiej Kraków ze środowiskiem naukowym Krakowa oraz szkołami wyższymi i zawodowymi w 2019 roku współpracowano z jednostkami </w:t>
      </w:r>
      <w:r w:rsidRPr="5729BB4F">
        <w:rPr>
          <w:rFonts w:ascii="Lato" w:hAnsi="Lato"/>
        </w:rPr>
        <w:lastRenderedPageBreak/>
        <w:t>i</w:t>
      </w:r>
      <w:r w:rsidR="00803797">
        <w:rPr>
          <w:rFonts w:ascii="Lato" w:hAnsi="Lato"/>
        </w:rPr>
        <w:t> </w:t>
      </w:r>
      <w:r w:rsidRPr="5729BB4F">
        <w:rPr>
          <w:rFonts w:ascii="Lato" w:hAnsi="Lato"/>
        </w:rPr>
        <w:t xml:space="preserve">podmiotami KONA, w tym Polską Akademią Umiejętności (PAU), Polską Akademią Nauk (PAN), Polskim Towarzystwem Fizycznym, m.in. w zakresie następujących przedsięwzięć: </w:t>
      </w:r>
    </w:p>
    <w:p w14:paraId="3F4B00CA" w14:textId="77777777" w:rsidR="005E5E4E" w:rsidRPr="00FB53C8" w:rsidRDefault="005E5E4E" w:rsidP="00BB170A">
      <w:pPr>
        <w:numPr>
          <w:ilvl w:val="0"/>
          <w:numId w:val="265"/>
        </w:numPr>
        <w:spacing w:after="0" w:line="240" w:lineRule="auto"/>
        <w:ind w:right="38"/>
        <w:contextualSpacing/>
        <w:jc w:val="both"/>
        <w:rPr>
          <w:rFonts w:ascii="Lato" w:hAnsi="Lato"/>
        </w:rPr>
      </w:pPr>
      <w:r w:rsidRPr="00FB53C8">
        <w:rPr>
          <w:rFonts w:ascii="Lato" w:hAnsi="Lato"/>
        </w:rPr>
        <w:t xml:space="preserve">„Innowacyjne pomysły młodych naukowców: Nauka-Startup-Przemysł” </w:t>
      </w:r>
      <w:r w:rsidR="00AA0DA6" w:rsidRPr="00FB53C8">
        <w:rPr>
          <w:rFonts w:ascii="Lato" w:hAnsi="Lato"/>
        </w:rPr>
        <w:t>–</w:t>
      </w:r>
      <w:r w:rsidRPr="00FB53C8">
        <w:rPr>
          <w:rFonts w:ascii="Lato" w:hAnsi="Lato"/>
        </w:rPr>
        <w:t xml:space="preserve"> promocja Krakowa podczas dwudniowej konferencji skupiającej młodych pracowników nauki, doktorantów, przedstawicieli startupów i studentów. Celem konferencji była promocja rozwiązań innowacyjnych, które w znacznym stopniu tworzone są przez młodych pracowników nauki i studentów.</w:t>
      </w:r>
    </w:p>
    <w:p w14:paraId="293E6C98" w14:textId="77777777" w:rsidR="005E5E4E" w:rsidRPr="00FB53C8" w:rsidRDefault="005E5E4E" w:rsidP="00BB170A">
      <w:pPr>
        <w:numPr>
          <w:ilvl w:val="0"/>
          <w:numId w:val="265"/>
        </w:numPr>
        <w:spacing w:after="0" w:line="240" w:lineRule="auto"/>
        <w:ind w:right="38"/>
        <w:contextualSpacing/>
        <w:jc w:val="both"/>
        <w:rPr>
          <w:rFonts w:ascii="Lato" w:hAnsi="Lato"/>
          <w:szCs w:val="20"/>
        </w:rPr>
      </w:pPr>
      <w:r w:rsidRPr="00FB53C8">
        <w:rPr>
          <w:rFonts w:ascii="Lato" w:hAnsi="Lato"/>
          <w:szCs w:val="20"/>
        </w:rPr>
        <w:t xml:space="preserve">„Multiscale phenomena in molecular matter, MULTIS 2019” </w:t>
      </w:r>
      <w:r w:rsidR="00AA0DA6" w:rsidRPr="00FB53C8">
        <w:rPr>
          <w:rFonts w:ascii="Lato" w:hAnsi="Lato"/>
          <w:szCs w:val="20"/>
        </w:rPr>
        <w:t>–</w:t>
      </w:r>
      <w:r w:rsidRPr="00FB53C8">
        <w:rPr>
          <w:rFonts w:ascii="Lato" w:hAnsi="Lato"/>
          <w:szCs w:val="20"/>
        </w:rPr>
        <w:t xml:space="preserve"> promocja Krakowa podczas czterodniowego wydarzenia organizowanego przez Instytut Fizyki Jądrowej. Spotkanie poświęcone było badaniom nad materiałami molekularnymi, struktury, dynamiki, relaksacji, magnetyzmu, akustyki i innych właściwości badanych różnymi technikami eksperymentalnymi i narzędziami teoretycznymi w szerokim zakresie skal czasowych i długościowych. Promujące wspólne badania wśród fizyków, chemików i</w:t>
      </w:r>
      <w:r w:rsidR="00AA0DA6" w:rsidRPr="00FB53C8">
        <w:rPr>
          <w:rFonts w:ascii="Lato" w:hAnsi="Lato"/>
          <w:szCs w:val="20"/>
        </w:rPr>
        <w:t> </w:t>
      </w:r>
      <w:r w:rsidRPr="00FB53C8">
        <w:rPr>
          <w:rFonts w:ascii="Lato" w:hAnsi="Lato"/>
          <w:szCs w:val="20"/>
        </w:rPr>
        <w:t>inżynierów materiałowych.</w:t>
      </w:r>
    </w:p>
    <w:p w14:paraId="25DD1509" w14:textId="77777777" w:rsidR="005E5E4E" w:rsidRPr="00FB53C8" w:rsidRDefault="005E5E4E" w:rsidP="00BB170A">
      <w:pPr>
        <w:numPr>
          <w:ilvl w:val="0"/>
          <w:numId w:val="265"/>
        </w:numPr>
        <w:spacing w:after="0" w:line="240" w:lineRule="auto"/>
        <w:ind w:right="38"/>
        <w:contextualSpacing/>
        <w:jc w:val="both"/>
        <w:rPr>
          <w:rFonts w:ascii="Lato" w:hAnsi="Lato"/>
        </w:rPr>
      </w:pPr>
      <w:r w:rsidRPr="00FB53C8">
        <w:rPr>
          <w:rFonts w:ascii="Lato" w:hAnsi="Lato"/>
          <w:szCs w:val="20"/>
        </w:rPr>
        <w:t>45. Zjazd Fizyków Polskich inaugurujący obchody 100</w:t>
      </w:r>
      <w:r w:rsidRPr="00FB53C8">
        <w:rPr>
          <w:rFonts w:ascii="Lato" w:hAnsi="Lato"/>
        </w:rPr>
        <w:t>-lecia Polskiego Towarzystwa Fizycznego. Wydarzenie zgromadziło około 600 naukowców z różnych gałęzi fizyki, nauczycieli fizyki oraz przedstawicieli innych dziedzin nauki. Gośćmi Zjazdu byli czołowi polscy uczeni, laureaci nagród Polskiego Towarzystwa Fizycznego, nagród Fundacji na Rzecz Nauki Polskiej oraz nagród Premiera i Ministra Nauki i Szkolnictwa Wyższego. Szczególnego charakteru Zjazdowi nadała obecność znakomitych gości zagranicznych, w tym laureatów Nagrody Nobla i różnych nagród międzynarodowych.</w:t>
      </w:r>
    </w:p>
    <w:p w14:paraId="62809A5A" w14:textId="77777777" w:rsidR="005E5E4E" w:rsidRPr="00FB53C8" w:rsidRDefault="00AA0DA6" w:rsidP="00BB170A">
      <w:pPr>
        <w:numPr>
          <w:ilvl w:val="0"/>
          <w:numId w:val="265"/>
        </w:numPr>
        <w:spacing w:after="0" w:line="240" w:lineRule="auto"/>
        <w:ind w:right="38"/>
        <w:contextualSpacing/>
        <w:jc w:val="both"/>
        <w:rPr>
          <w:rFonts w:ascii="Lato" w:hAnsi="Lato"/>
        </w:rPr>
      </w:pPr>
      <w:r w:rsidRPr="00FB53C8">
        <w:rPr>
          <w:rFonts w:ascii="Lato" w:eastAsiaTheme="majorEastAsia" w:hAnsi="Lato" w:cs="Times New Roman"/>
        </w:rPr>
        <w:t>O</w:t>
      </w:r>
      <w:r w:rsidR="005E5E4E" w:rsidRPr="00FB53C8">
        <w:rPr>
          <w:rFonts w:ascii="Lato" w:eastAsiaTheme="majorEastAsia" w:hAnsi="Lato" w:cs="Times New Roman"/>
        </w:rPr>
        <w:t>bjęto patronatem Prezydenta Miasta Krakowa kilkadziesiąt konferencji naukowych.</w:t>
      </w:r>
    </w:p>
    <w:p w14:paraId="28AC1B28" w14:textId="77777777" w:rsidR="005E5E4E" w:rsidRPr="00FB53C8" w:rsidRDefault="005E5E4E" w:rsidP="005E5E4E">
      <w:pPr>
        <w:spacing w:after="0"/>
        <w:jc w:val="both"/>
        <w:rPr>
          <w:rFonts w:ascii="Lato" w:hAnsi="Lato"/>
          <w:b/>
        </w:rPr>
      </w:pPr>
    </w:p>
    <w:p w14:paraId="152C4F1D" w14:textId="77777777" w:rsidR="005E5E4E" w:rsidRPr="00FB53C8" w:rsidRDefault="005E5E4E" w:rsidP="005E5E4E">
      <w:pPr>
        <w:spacing w:after="0"/>
        <w:jc w:val="both"/>
        <w:rPr>
          <w:rFonts w:ascii="Lato" w:hAnsi="Lato"/>
          <w:color w:val="000000" w:themeColor="text1"/>
        </w:rPr>
      </w:pPr>
      <w:r w:rsidRPr="00FB53C8">
        <w:rPr>
          <w:rFonts w:ascii="Lato" w:hAnsi="Lato"/>
          <w:color w:val="000000" w:themeColor="text1"/>
        </w:rPr>
        <w:t>W październiku 2019</w:t>
      </w:r>
      <w:r w:rsidR="00AA0DA6" w:rsidRPr="00FB53C8">
        <w:rPr>
          <w:rFonts w:ascii="Lato" w:hAnsi="Lato"/>
          <w:color w:val="000000" w:themeColor="text1"/>
        </w:rPr>
        <w:t xml:space="preserve"> r.</w:t>
      </w:r>
      <w:r w:rsidRPr="00FB53C8">
        <w:rPr>
          <w:rFonts w:ascii="Lato" w:hAnsi="Lato"/>
          <w:color w:val="000000" w:themeColor="text1"/>
        </w:rPr>
        <w:t xml:space="preserve"> Ministerstwo Nauki i Szkolnictwa Wyższego podało listę 10 uczelni badawczych w Polsce, wyłonionych w konkursie</w:t>
      </w:r>
      <w:r w:rsidR="00572DA5" w:rsidRPr="00FB53C8">
        <w:rPr>
          <w:rFonts w:ascii="Lato" w:hAnsi="Lato"/>
          <w:color w:val="000000" w:themeColor="text1"/>
        </w:rPr>
        <w:t xml:space="preserve"> </w:t>
      </w:r>
      <w:r w:rsidR="00AA0DA6" w:rsidRPr="00FB53C8">
        <w:rPr>
          <w:rFonts w:ascii="Lato" w:hAnsi="Lato"/>
          <w:color w:val="000000" w:themeColor="text1"/>
        </w:rPr>
        <w:t>„</w:t>
      </w:r>
      <w:r w:rsidRPr="00FB53C8">
        <w:rPr>
          <w:rFonts w:ascii="Lato" w:hAnsi="Lato"/>
          <w:color w:val="000000" w:themeColor="text1"/>
        </w:rPr>
        <w:t xml:space="preserve">Inicjatywa Doskonałości – Uczelnia Badawcza" (IDUB). Na tej liście znalazły się dwie krakowskie uczenie </w:t>
      </w:r>
      <w:r w:rsidR="00AA0DA6" w:rsidRPr="00FB53C8">
        <w:rPr>
          <w:rFonts w:ascii="Lato" w:hAnsi="Lato"/>
          <w:color w:val="000000" w:themeColor="text1"/>
        </w:rPr>
        <w:t>–</w:t>
      </w:r>
      <w:r w:rsidRPr="00FB53C8">
        <w:rPr>
          <w:rFonts w:ascii="Lato" w:hAnsi="Lato"/>
          <w:color w:val="000000" w:themeColor="text1"/>
        </w:rPr>
        <w:t xml:space="preserve"> Uniwersytet Jagielloński i Akademia Górniczo</w:t>
      </w:r>
      <w:r w:rsidR="00AA0DA6" w:rsidRPr="00FB53C8">
        <w:rPr>
          <w:rFonts w:ascii="Lato" w:hAnsi="Lato"/>
          <w:color w:val="000000" w:themeColor="text1"/>
        </w:rPr>
        <w:t>-</w:t>
      </w:r>
      <w:r w:rsidRPr="00FB53C8">
        <w:rPr>
          <w:rFonts w:ascii="Lato" w:hAnsi="Lato"/>
          <w:color w:val="000000" w:themeColor="text1"/>
        </w:rPr>
        <w:t>Hutnicza. Uczelnie badawcze w latach 2020-2026 będą otrzymywały subwencję zwiększoną o 10</w:t>
      </w:r>
      <w:r w:rsidR="00AA0DA6" w:rsidRPr="00FB53C8">
        <w:rPr>
          <w:rFonts w:ascii="Lato" w:hAnsi="Lato"/>
          <w:color w:val="000000" w:themeColor="text1"/>
        </w:rPr>
        <w:t>%</w:t>
      </w:r>
      <w:r w:rsidRPr="00FB53C8">
        <w:rPr>
          <w:rFonts w:ascii="Lato" w:hAnsi="Lato"/>
          <w:color w:val="000000" w:themeColor="text1"/>
        </w:rPr>
        <w:t>. Ma to pomóc w poprawie jakości prowadzonych tam badań naukowych i dydaktyki oraz zwiększyć szanse w konkurencji międzynarodowej. Zwiększenie środków finansowych na prowadzenie badań z całą pewnością zaowocuje kolejnymi innowacyjnymi projektami badawczymi i wynalazkami. W kontekście analizy wskaźników warto podkreślić, że dzięki temu statusowi krakowskie uczelnie będą w stanie skutecznie konkurować z czołowymi światowymi uniwersytetami.</w:t>
      </w:r>
      <w:r w:rsidR="00572DA5" w:rsidRPr="00FB53C8">
        <w:rPr>
          <w:rFonts w:ascii="Lato" w:hAnsi="Lato"/>
          <w:color w:val="000000" w:themeColor="text1"/>
        </w:rPr>
        <w:t xml:space="preserve"> </w:t>
      </w:r>
    </w:p>
    <w:p w14:paraId="59DE7374" w14:textId="77777777" w:rsidR="005E5E4E" w:rsidRPr="00FB53C8" w:rsidRDefault="005E5E4E" w:rsidP="005E5E4E">
      <w:pPr>
        <w:spacing w:after="0"/>
        <w:jc w:val="both"/>
        <w:rPr>
          <w:rFonts w:ascii="Lato" w:hAnsi="Lato"/>
        </w:rPr>
      </w:pPr>
    </w:p>
    <w:p w14:paraId="7CB7E4D9" w14:textId="53E69060" w:rsidR="005E5E4E" w:rsidRPr="00FB53C8" w:rsidRDefault="4829C588" w:rsidP="0B99C3E1">
      <w:pPr>
        <w:spacing w:after="0"/>
        <w:jc w:val="both"/>
        <w:rPr>
          <w:rFonts w:ascii="Lato" w:hAnsi="Lato"/>
        </w:rPr>
      </w:pPr>
      <w:r w:rsidRPr="0B99C3E1">
        <w:rPr>
          <w:rFonts w:ascii="Lato" w:eastAsia="Lato" w:hAnsi="Lato" w:cs="Lato"/>
          <w:color w:val="000000" w:themeColor="text1"/>
        </w:rPr>
        <w:t>Współpraca z UMK z KONA w 2019 roku wykraczała poza Dziedzinę G i miała wpływ na rezultaty działań podejmowanych w obszarach innych dziedzin zarządzania Miastem. O</w:t>
      </w:r>
      <w:r w:rsidR="00803797">
        <w:rPr>
          <w:rFonts w:ascii="Lato" w:eastAsia="Lato" w:hAnsi="Lato" w:cs="Lato"/>
          <w:color w:val="000000" w:themeColor="text1"/>
        </w:rPr>
        <w:t> </w:t>
      </w:r>
      <w:r w:rsidRPr="0B99C3E1">
        <w:rPr>
          <w:rFonts w:ascii="Lato" w:eastAsia="Lato" w:hAnsi="Lato" w:cs="Lato"/>
          <w:color w:val="000000" w:themeColor="text1"/>
        </w:rPr>
        <w:t>współpracy z KONA można także przeczytać w rozdziałach dotyczących Dziedzin: Administracja, Bezpieczeństwo publiczne, Społeczeństwo obywatelskie, Zdrowie, etc.</w:t>
      </w:r>
      <w:r w:rsidR="005E5E4E" w:rsidRPr="0B99C3E1">
        <w:rPr>
          <w:rFonts w:ascii="Lato" w:hAnsi="Lato"/>
        </w:rPr>
        <w:t xml:space="preserve"> </w:t>
      </w:r>
    </w:p>
    <w:p w14:paraId="131DDB5D" w14:textId="77777777" w:rsidR="005E5E4E" w:rsidRPr="00FB53C8" w:rsidRDefault="005E5E4E" w:rsidP="005E5E4E">
      <w:pPr>
        <w:spacing w:after="0"/>
        <w:jc w:val="both"/>
        <w:rPr>
          <w:rFonts w:ascii="Lato" w:hAnsi="Lato"/>
          <w:color w:val="000000" w:themeColor="text1"/>
        </w:rPr>
      </w:pPr>
      <w:r w:rsidRPr="00FB53C8">
        <w:rPr>
          <w:rFonts w:ascii="Lato" w:hAnsi="Lato"/>
          <w:color w:val="000000" w:themeColor="text1"/>
        </w:rPr>
        <w:t xml:space="preserve">Uzupełnieniem działań prowadzonych w ramach usługi publicznej były projekty i wydarzenia realizowane na styku współpracy środowisk naukowych, biznesowych i samorządowych: </w:t>
      </w:r>
    </w:p>
    <w:p w14:paraId="7E62752A" w14:textId="77777777" w:rsidR="005E5E4E" w:rsidRPr="00FB53C8" w:rsidRDefault="005E5E4E" w:rsidP="005E5E4E">
      <w:pPr>
        <w:spacing w:after="0"/>
        <w:jc w:val="both"/>
        <w:rPr>
          <w:rFonts w:ascii="Lato" w:hAnsi="Lato"/>
          <w:b/>
          <w:color w:val="000000" w:themeColor="text1"/>
        </w:rPr>
      </w:pPr>
    </w:p>
    <w:p w14:paraId="3624A4FA" w14:textId="169BD96A" w:rsidR="00F3699E" w:rsidRPr="00F3699E" w:rsidRDefault="005E5E4E" w:rsidP="00BB170A">
      <w:pPr>
        <w:pStyle w:val="Akapitzlist"/>
        <w:numPr>
          <w:ilvl w:val="0"/>
          <w:numId w:val="267"/>
        </w:numPr>
        <w:spacing w:after="0" w:line="240" w:lineRule="auto"/>
        <w:ind w:firstLine="66"/>
        <w:jc w:val="both"/>
        <w:rPr>
          <w:rFonts w:ascii="Lato" w:eastAsia="Lato" w:hAnsi="Lato" w:cs="Lato"/>
          <w:color w:val="000000" w:themeColor="text1"/>
        </w:rPr>
      </w:pPr>
      <w:r w:rsidRPr="6F5920AE">
        <w:rPr>
          <w:rFonts w:ascii="Lato" w:hAnsi="Lato"/>
          <w:b/>
          <w:bCs/>
          <w:color w:val="000000" w:themeColor="text1"/>
        </w:rPr>
        <w:t xml:space="preserve">CERIecon (CENTRAL EUROPE Regional Innovation Ecosystems Network) </w:t>
      </w:r>
      <w:r w:rsidRPr="6F5920AE">
        <w:rPr>
          <w:rFonts w:ascii="Lato" w:hAnsi="Lato"/>
          <w:color w:val="000000" w:themeColor="text1"/>
        </w:rPr>
        <w:t xml:space="preserve">to projekt, którego celem jest podniesienie umiejętności i kompetencji biznesowych dla szerzenia innowacji gospodarczych i społecznych w Europie Centralnej. </w:t>
      </w:r>
      <w:r w:rsidRPr="6F5920AE">
        <w:rPr>
          <w:rFonts w:ascii="Lato" w:eastAsia="Lato" w:hAnsi="Lato" w:cs="Lato"/>
          <w:color w:val="000000" w:themeColor="text1"/>
        </w:rPr>
        <w:t>W projekcie wdrażano całościową koncepcję inspirowania młodych ludzi do zostania przedsiębiorcami oraz ich wsparcie poprzez podniesienie ich umiejętności i kompetencji biznesowych w ścisłym powiązaniu z inteligentnymi specjalizacjami regionów partnerskich. W 2019 roku (do maja, ponieważ w maju kończył się projekt) trwały szkolenia III Kohorty oraz działania wieńczące projekt. W trzeciej kohorcie brało udział 11 startupów, reprezentowanych przez 21 osób. Startupy wzięły też udział w wyjeździe szkoleniowym do Włoch (gdzie szkolenia prowadzili Włosi)</w:t>
      </w:r>
      <w:r w:rsidR="152B020B" w:rsidRPr="6F5920AE">
        <w:rPr>
          <w:rFonts w:ascii="Lato" w:eastAsia="Lato" w:hAnsi="Lato" w:cs="Lato"/>
          <w:color w:val="000000" w:themeColor="text1"/>
        </w:rPr>
        <w:t>,</w:t>
      </w:r>
      <w:r w:rsidRPr="6F5920AE">
        <w:rPr>
          <w:rFonts w:ascii="Lato" w:eastAsia="Lato" w:hAnsi="Lato" w:cs="Lato"/>
          <w:color w:val="000000" w:themeColor="text1"/>
        </w:rPr>
        <w:t xml:space="preserve"> a także w wyjeździe na finały III Kohorty (Austria).</w:t>
      </w:r>
      <w:r w:rsidR="00F3699E" w:rsidRPr="00F3699E">
        <w:rPr>
          <w:rFonts w:ascii="Lato" w:eastAsia="Lato" w:hAnsi="Lato" w:cs="Lato"/>
          <w:color w:val="000000" w:themeColor="text1"/>
        </w:rPr>
        <w:br w:type="page"/>
      </w:r>
    </w:p>
    <w:p w14:paraId="582DFE90" w14:textId="03D700DD" w:rsidR="005E5E4E" w:rsidRPr="00FB53C8" w:rsidRDefault="005E5E4E" w:rsidP="00BB170A">
      <w:pPr>
        <w:pStyle w:val="Akapitzlist"/>
        <w:numPr>
          <w:ilvl w:val="0"/>
          <w:numId w:val="267"/>
        </w:numPr>
        <w:spacing w:after="0" w:line="240" w:lineRule="auto"/>
        <w:jc w:val="both"/>
        <w:rPr>
          <w:rFonts w:ascii="Lato" w:hAnsi="Lato"/>
          <w:color w:val="000000" w:themeColor="text1"/>
        </w:rPr>
      </w:pPr>
      <w:r w:rsidRPr="00FB53C8">
        <w:rPr>
          <w:rFonts w:ascii="Lato" w:hAnsi="Lato"/>
          <w:b/>
          <w:color w:val="000000" w:themeColor="text1"/>
        </w:rPr>
        <w:lastRenderedPageBreak/>
        <w:t>KMA4Business (Krakow Metropolitan Area for Business)</w:t>
      </w:r>
      <w:r w:rsidRPr="00FB53C8">
        <w:rPr>
          <w:rFonts w:ascii="Lato" w:hAnsi="Lato"/>
          <w:color w:val="000000" w:themeColor="text1"/>
        </w:rPr>
        <w:t xml:space="preserve"> to projekt współfinansowany ze środków Europejskiego Funduszu Rozwoju Regionalnego w ramach Regionalnego Programu Operacyjnego Województwa Małopolskiego na lata</w:t>
      </w:r>
      <w:r w:rsidR="00AA0DA6" w:rsidRPr="00FB53C8">
        <w:rPr>
          <w:rFonts w:ascii="Lato" w:hAnsi="Lato"/>
          <w:color w:val="000000" w:themeColor="text1"/>
        </w:rPr>
        <w:t xml:space="preserve"> </w:t>
      </w:r>
      <w:r w:rsidRPr="00FB53C8">
        <w:rPr>
          <w:rFonts w:ascii="Lato" w:hAnsi="Lato"/>
          <w:color w:val="000000" w:themeColor="text1"/>
        </w:rPr>
        <w:t>2014-2020, Oś</w:t>
      </w:r>
      <w:r w:rsidR="00AA5D9D" w:rsidRPr="00FB53C8">
        <w:rPr>
          <w:rFonts w:ascii="Lato" w:hAnsi="Lato"/>
          <w:color w:val="000000" w:themeColor="text1"/>
        </w:rPr>
        <w:t> </w:t>
      </w:r>
      <w:r w:rsidRPr="00FB53C8">
        <w:rPr>
          <w:rFonts w:ascii="Lato" w:hAnsi="Lato"/>
          <w:color w:val="000000" w:themeColor="text1"/>
        </w:rPr>
        <w:t>priorytetowa 3:</w:t>
      </w:r>
      <w:r w:rsidR="00F3699E">
        <w:rPr>
          <w:rFonts w:ascii="Lato" w:hAnsi="Lato"/>
          <w:color w:val="000000" w:themeColor="text1"/>
        </w:rPr>
        <w:t xml:space="preserve"> </w:t>
      </w:r>
      <w:r w:rsidRPr="00FB53C8">
        <w:rPr>
          <w:rFonts w:ascii="Lato" w:hAnsi="Lato"/>
          <w:color w:val="000000" w:themeColor="text1"/>
        </w:rPr>
        <w:t>Przedsiębiorcza Małopolska, Działanie 3.3:</w:t>
      </w:r>
      <w:r w:rsidR="00AA0DA6" w:rsidRPr="00FB53C8">
        <w:rPr>
          <w:rFonts w:ascii="Lato" w:hAnsi="Lato"/>
          <w:color w:val="000000" w:themeColor="text1"/>
        </w:rPr>
        <w:t> </w:t>
      </w:r>
      <w:r w:rsidRPr="00FB53C8">
        <w:rPr>
          <w:rFonts w:ascii="Lato" w:hAnsi="Lato"/>
          <w:color w:val="000000" w:themeColor="text1"/>
        </w:rPr>
        <w:t>Umiędzynarodowienie małopolskiej gospodarki, Poddziałanie 3.3.1: Promocja gospodarcza Małopolski. Liderem projektu jest Spółka Kraków Nowa Huta Przyszłości, zaś partnerami Gmina Miejska Kraków, Stowarzyszenie Metropolia Krakowska i Izba Przemysłowo-Handlowa w</w:t>
      </w:r>
      <w:r w:rsidR="00197C29" w:rsidRPr="00FB53C8">
        <w:rPr>
          <w:rFonts w:ascii="Lato" w:hAnsi="Lato"/>
          <w:color w:val="000000" w:themeColor="text1"/>
        </w:rPr>
        <w:t> </w:t>
      </w:r>
      <w:r w:rsidRPr="00FB53C8">
        <w:rPr>
          <w:rFonts w:ascii="Lato" w:hAnsi="Lato"/>
          <w:color w:val="000000" w:themeColor="text1"/>
        </w:rPr>
        <w:t>Krakowie.</w:t>
      </w:r>
    </w:p>
    <w:p w14:paraId="79009402" w14:textId="77777777" w:rsidR="005E5E4E" w:rsidRPr="00FB53C8" w:rsidRDefault="005E5E4E" w:rsidP="005E5E4E">
      <w:pPr>
        <w:spacing w:after="0"/>
        <w:ind w:left="360"/>
        <w:jc w:val="both"/>
        <w:rPr>
          <w:rFonts w:ascii="Lato" w:hAnsi="Lato"/>
          <w:color w:val="000000" w:themeColor="text1"/>
        </w:rPr>
      </w:pPr>
      <w:r w:rsidRPr="00FB53C8">
        <w:rPr>
          <w:rFonts w:ascii="Lato" w:hAnsi="Lato"/>
          <w:color w:val="000000" w:themeColor="text1"/>
        </w:rPr>
        <w:t>Projekt obejmuje zintegrowaną promocję gospodarczą potencjału gospodarczego Małopolski, w szczególności Krakowskiego Obszaru Funkcjonalnego (KrOF), realizowaną w</w:t>
      </w:r>
      <w:r w:rsidR="00197C29" w:rsidRPr="00FB53C8">
        <w:rPr>
          <w:rFonts w:ascii="Lato" w:hAnsi="Lato"/>
          <w:color w:val="000000" w:themeColor="text1"/>
        </w:rPr>
        <w:t> </w:t>
      </w:r>
      <w:r w:rsidRPr="00FB53C8">
        <w:rPr>
          <w:rFonts w:ascii="Lato" w:hAnsi="Lato"/>
          <w:color w:val="000000" w:themeColor="text1"/>
        </w:rPr>
        <w:t>formie szeroko zakrojonej kampanii wizerunkowej oraz bezpośredniej promocji potencjału gospodarczego regionu i kraju na arenie międzynarodowej. Celem działań jest przyspieszenie rozwoju gospodarczego Krakowa.</w:t>
      </w:r>
    </w:p>
    <w:p w14:paraId="6B970511" w14:textId="5B4AE51A" w:rsidR="005E5E4E" w:rsidRPr="00FB53C8" w:rsidRDefault="005E5E4E" w:rsidP="005E5E4E">
      <w:pPr>
        <w:spacing w:after="0"/>
        <w:ind w:left="360"/>
        <w:jc w:val="both"/>
        <w:rPr>
          <w:rFonts w:ascii="Lato" w:eastAsia="Lato" w:hAnsi="Lato" w:cs="Lato"/>
          <w:color w:val="000000" w:themeColor="text1"/>
        </w:rPr>
      </w:pPr>
      <w:r w:rsidRPr="00FB53C8">
        <w:rPr>
          <w:rFonts w:ascii="Lato" w:eastAsia="Lato" w:hAnsi="Lato" w:cs="Lato"/>
          <w:color w:val="000000" w:themeColor="text1"/>
        </w:rPr>
        <w:t xml:space="preserve">W 2019 przedstawiciele </w:t>
      </w:r>
      <w:r w:rsidR="1A954C00" w:rsidRPr="00FB53C8">
        <w:rPr>
          <w:rFonts w:ascii="Lato" w:eastAsia="Lato" w:hAnsi="Lato" w:cs="Lato"/>
          <w:color w:val="000000" w:themeColor="text1"/>
        </w:rPr>
        <w:t>M</w:t>
      </w:r>
      <w:r w:rsidRPr="00FB53C8">
        <w:rPr>
          <w:rFonts w:ascii="Lato" w:eastAsia="Lato" w:hAnsi="Lato" w:cs="Lato"/>
          <w:color w:val="000000" w:themeColor="text1"/>
        </w:rPr>
        <w:t>iasta uczestniczyli w dwóch wydarzeniach w ramach realizacji projektu KMA4B:</w:t>
      </w:r>
    </w:p>
    <w:p w14:paraId="5B00145E" w14:textId="0AB42F03" w:rsidR="005E5E4E" w:rsidRPr="00FB53C8" w:rsidRDefault="00F3699E" w:rsidP="00F3699E">
      <w:pPr>
        <w:pStyle w:val="Akapitzlist"/>
        <w:spacing w:after="0" w:line="240" w:lineRule="auto"/>
        <w:jc w:val="both"/>
        <w:rPr>
          <w:rFonts w:ascii="Lato" w:eastAsiaTheme="minorEastAsia" w:hAnsi="Lato"/>
        </w:rPr>
      </w:pPr>
      <w:r>
        <w:rPr>
          <w:rFonts w:ascii="Lato" w:eastAsia="Lato" w:hAnsi="Lato" w:cs="Lato"/>
        </w:rPr>
        <w:t xml:space="preserve">– </w:t>
      </w:r>
      <w:r w:rsidR="005E5E4E" w:rsidRPr="6F5920AE">
        <w:rPr>
          <w:rFonts w:ascii="Lato" w:eastAsia="Lato" w:hAnsi="Lato" w:cs="Lato"/>
        </w:rPr>
        <w:t>W dniach 7-9 października odbywały się targi EXPO REAL 2019</w:t>
      </w:r>
      <w:r w:rsidR="1D3E8E42" w:rsidRPr="6F5920AE">
        <w:rPr>
          <w:rFonts w:ascii="Lato" w:eastAsia="Lato" w:hAnsi="Lato" w:cs="Lato"/>
        </w:rPr>
        <w:t>,</w:t>
      </w:r>
      <w:r w:rsidR="005E5E4E" w:rsidRPr="6F5920AE">
        <w:rPr>
          <w:rFonts w:ascii="Lato" w:eastAsia="Lato" w:hAnsi="Lato" w:cs="Lato"/>
        </w:rPr>
        <w:t xml:space="preserve"> w których udział wzięło 2</w:t>
      </w:r>
      <w:r>
        <w:rPr>
          <w:rFonts w:ascii="Lato" w:eastAsia="Lato" w:hAnsi="Lato" w:cs="Lato"/>
        </w:rPr>
        <w:t> </w:t>
      </w:r>
      <w:r w:rsidR="005E5E4E" w:rsidRPr="6F5920AE">
        <w:rPr>
          <w:rFonts w:ascii="Lato" w:eastAsia="Lato" w:hAnsi="Lato" w:cs="Lato"/>
        </w:rPr>
        <w:t>190 wystawców z 45 krajów odwiedzonych przez ponad 46 000 uczestników z</w:t>
      </w:r>
      <w:r w:rsidR="00197C29" w:rsidRPr="6F5920AE">
        <w:rPr>
          <w:rFonts w:ascii="Lato" w:eastAsia="Lato" w:hAnsi="Lato" w:cs="Lato"/>
        </w:rPr>
        <w:t> </w:t>
      </w:r>
      <w:r w:rsidR="005E5E4E" w:rsidRPr="6F5920AE">
        <w:rPr>
          <w:rFonts w:ascii="Lato" w:eastAsia="Lato" w:hAnsi="Lato" w:cs="Lato"/>
        </w:rPr>
        <w:t>76 krajów. Prowadzone podczas tej edycji EXPO REAL działania promocyjne w</w:t>
      </w:r>
      <w:r w:rsidR="00AA5D9D" w:rsidRPr="6F5920AE">
        <w:rPr>
          <w:rFonts w:ascii="Lato" w:eastAsia="Lato" w:hAnsi="Lato" w:cs="Lato"/>
        </w:rPr>
        <w:t> </w:t>
      </w:r>
      <w:r w:rsidR="005E5E4E" w:rsidRPr="6F5920AE">
        <w:rPr>
          <w:rFonts w:ascii="Lato" w:eastAsia="Lato" w:hAnsi="Lato" w:cs="Lato"/>
        </w:rPr>
        <w:t>ramach projektu KMA4B skupione były na prezentacji Miasta Krakowa jako miejsca przyjaznego do prowadzenia biznesu, dysponującego odpowiednim kapitałem ludzkim. Przeprowadzono 22 spotkania biznesowe o zróżnicowanym charakterze tematycznym z</w:t>
      </w:r>
      <w:r w:rsidR="00AA0DA6" w:rsidRPr="6F5920AE">
        <w:rPr>
          <w:rFonts w:ascii="Lato" w:eastAsia="Lato" w:hAnsi="Lato" w:cs="Lato"/>
        </w:rPr>
        <w:t> </w:t>
      </w:r>
      <w:r w:rsidR="005E5E4E" w:rsidRPr="6F5920AE">
        <w:rPr>
          <w:rFonts w:ascii="Lato" w:eastAsia="Lato" w:hAnsi="Lato" w:cs="Lato"/>
        </w:rPr>
        <w:t>przedstawicielami firm inwestujących już w Krakowie, jak i firm zainteresowanych rozpoczęciem współpracy i inwestowaniem w naszym mieście lub w gminach sąsiadujących z Krakowem.</w:t>
      </w:r>
    </w:p>
    <w:p w14:paraId="659D9028" w14:textId="59244DBF" w:rsidR="005E5E4E" w:rsidRPr="00FB53C8" w:rsidRDefault="00F3699E" w:rsidP="00F3699E">
      <w:pPr>
        <w:pStyle w:val="Akapitzlist"/>
        <w:spacing w:after="0" w:line="240" w:lineRule="auto"/>
        <w:jc w:val="both"/>
        <w:rPr>
          <w:rFonts w:ascii="Lato" w:eastAsiaTheme="minorEastAsia" w:hAnsi="Lato"/>
        </w:rPr>
      </w:pPr>
      <w:r>
        <w:rPr>
          <w:rFonts w:ascii="Lato" w:eastAsia="Lato" w:hAnsi="Lato" w:cs="Lato"/>
          <w:color w:val="000000" w:themeColor="text1"/>
        </w:rPr>
        <w:t xml:space="preserve">– </w:t>
      </w:r>
      <w:r w:rsidR="005E5E4E" w:rsidRPr="00FB53C8">
        <w:rPr>
          <w:rFonts w:ascii="Lato" w:eastAsia="Lato" w:hAnsi="Lato" w:cs="Lato"/>
          <w:color w:val="000000" w:themeColor="text1"/>
        </w:rPr>
        <w:t>W dniach 26</w:t>
      </w:r>
      <w:r w:rsidR="002371F3">
        <w:rPr>
          <w:rFonts w:ascii="Lato" w:eastAsia="Lato" w:hAnsi="Lato" w:cs="Lato"/>
          <w:color w:val="000000" w:themeColor="text1"/>
        </w:rPr>
        <w:t>-</w:t>
      </w:r>
      <w:r w:rsidR="005E5E4E" w:rsidRPr="00FB53C8">
        <w:rPr>
          <w:rFonts w:ascii="Lato" w:eastAsia="Lato" w:hAnsi="Lato" w:cs="Lato"/>
          <w:color w:val="000000" w:themeColor="text1"/>
        </w:rPr>
        <w:t>27 listopada przeprowadzono misję gospodarczą na terenie Wielkiej Brytanii, w Londynie. Podczas dwóch prezentacji potencjału gospodarczego i</w:t>
      </w:r>
      <w:r w:rsidR="00AA0DA6" w:rsidRPr="00FB53C8">
        <w:rPr>
          <w:rFonts w:ascii="Lato" w:eastAsia="Lato" w:hAnsi="Lato" w:cs="Lato"/>
          <w:color w:val="000000" w:themeColor="text1"/>
        </w:rPr>
        <w:t> </w:t>
      </w:r>
      <w:r w:rsidR="005E5E4E" w:rsidRPr="00FB53C8">
        <w:rPr>
          <w:rFonts w:ascii="Lato" w:eastAsia="Lato" w:hAnsi="Lato" w:cs="Lato"/>
          <w:color w:val="000000" w:themeColor="text1"/>
        </w:rPr>
        <w:t>innowacyjnego Krakowa i Krakowskiego Obszaru Funkcjonalnego (KrOF), delegacja Miasta Krakowa odbyła spotkania z 78 przedstawicielami brytyjskiego biznesu z</w:t>
      </w:r>
      <w:r w:rsidR="00197C29" w:rsidRPr="00FB53C8">
        <w:rPr>
          <w:rFonts w:ascii="Lato" w:eastAsia="Lato" w:hAnsi="Lato" w:cs="Lato"/>
          <w:color w:val="000000" w:themeColor="text1"/>
        </w:rPr>
        <w:t> </w:t>
      </w:r>
      <w:r w:rsidR="005E5E4E" w:rsidRPr="00FB53C8">
        <w:rPr>
          <w:rFonts w:ascii="Lato" w:eastAsia="Lato" w:hAnsi="Lato" w:cs="Lato"/>
          <w:color w:val="000000" w:themeColor="text1"/>
        </w:rPr>
        <w:t xml:space="preserve">różnych gałęzi rynku. </w:t>
      </w:r>
      <w:r w:rsidR="005E5E4E" w:rsidRPr="00FB53C8">
        <w:rPr>
          <w:rFonts w:ascii="Lato" w:eastAsia="Lato" w:hAnsi="Lato" w:cs="Lato"/>
        </w:rPr>
        <w:t>Podczas tego wyjazdu przedstawiciele Miasta Krakowa spotkali się z</w:t>
      </w:r>
      <w:r w:rsidR="00AA0DA6" w:rsidRPr="00FB53C8">
        <w:rPr>
          <w:rFonts w:ascii="Lato" w:eastAsia="Lato" w:hAnsi="Lato" w:cs="Lato"/>
        </w:rPr>
        <w:t> </w:t>
      </w:r>
      <w:r w:rsidR="005E5E4E" w:rsidRPr="00FB53C8">
        <w:rPr>
          <w:rFonts w:ascii="Lato" w:eastAsia="Lato" w:hAnsi="Lato" w:cs="Lato"/>
        </w:rPr>
        <w:t>Ambasadorem RP w Zjednoczonym Królestwie Wielkiej Brytanii i Irlandii Północnej Arkadym Rzegockim oraz Radcą Ministrem w Ambasadzie RP Mariuszem Gasztołem. Rozmowy dotyczyły sytuacji ekonomicznej na rynkach Polski i Wielkiej Brytanii, także w</w:t>
      </w:r>
      <w:r w:rsidR="00AA0DA6" w:rsidRPr="00FB53C8">
        <w:rPr>
          <w:rFonts w:ascii="Lato" w:eastAsia="Lato" w:hAnsi="Lato" w:cs="Lato"/>
        </w:rPr>
        <w:t> </w:t>
      </w:r>
      <w:r w:rsidR="005E5E4E" w:rsidRPr="00FB53C8">
        <w:rPr>
          <w:rFonts w:ascii="Lato" w:eastAsia="Lato" w:hAnsi="Lato" w:cs="Lato"/>
        </w:rPr>
        <w:t>kontekście zbliżającego się wówczas „Brexitu”.</w:t>
      </w:r>
    </w:p>
    <w:p w14:paraId="6D47760A" w14:textId="77777777" w:rsidR="005E5E4E" w:rsidRPr="00FB53C8" w:rsidRDefault="005E5E4E" w:rsidP="005E5E4E">
      <w:pPr>
        <w:spacing w:after="0"/>
        <w:ind w:left="360"/>
        <w:jc w:val="both"/>
        <w:rPr>
          <w:rFonts w:ascii="Lato" w:hAnsi="Lato"/>
          <w:color w:val="000000" w:themeColor="text1"/>
        </w:rPr>
      </w:pPr>
    </w:p>
    <w:p w14:paraId="50A4D69C" w14:textId="2A537CF1" w:rsidR="005E5E4E" w:rsidRPr="00FB53C8" w:rsidRDefault="005E5E4E" w:rsidP="00BB170A">
      <w:pPr>
        <w:pStyle w:val="Akapitzlist"/>
        <w:numPr>
          <w:ilvl w:val="0"/>
          <w:numId w:val="267"/>
        </w:numPr>
        <w:spacing w:after="0" w:line="240" w:lineRule="auto"/>
        <w:jc w:val="both"/>
        <w:rPr>
          <w:rFonts w:ascii="Lato" w:eastAsiaTheme="minorEastAsia" w:hAnsi="Lato"/>
        </w:rPr>
      </w:pPr>
      <w:r w:rsidRPr="00FB53C8">
        <w:rPr>
          <w:rFonts w:ascii="Lato" w:hAnsi="Lato"/>
          <w:b/>
          <w:bCs/>
        </w:rPr>
        <w:t xml:space="preserve">StartKRKup - Krakowski Tydzień Startupów, </w:t>
      </w:r>
      <w:r w:rsidRPr="00FB53C8">
        <w:rPr>
          <w:rFonts w:ascii="Lato" w:hAnsi="Lato"/>
        </w:rPr>
        <w:t>który odbył się</w:t>
      </w:r>
      <w:r w:rsidRPr="00FB53C8">
        <w:rPr>
          <w:rFonts w:ascii="Lato" w:hAnsi="Lato"/>
          <w:b/>
          <w:bCs/>
        </w:rPr>
        <w:t xml:space="preserve"> </w:t>
      </w:r>
      <w:r w:rsidRPr="00FB53C8">
        <w:rPr>
          <w:rFonts w:ascii="Lato" w:hAnsi="Lato"/>
        </w:rPr>
        <w:t>w</w:t>
      </w:r>
      <w:r w:rsidRPr="00FB53C8">
        <w:rPr>
          <w:rFonts w:ascii="Lato" w:hAnsi="Lato"/>
          <w:b/>
          <w:bCs/>
        </w:rPr>
        <w:t xml:space="preserve"> </w:t>
      </w:r>
      <w:r w:rsidRPr="00FB53C8">
        <w:rPr>
          <w:rFonts w:ascii="Lato" w:hAnsi="Lato"/>
        </w:rPr>
        <w:t>dniach 21-27 października 2019 r. był poświęcony branży nowych technologii, biznesu i kreatywności. Była to już piąta edycja festiwalu, podczas którego średnio 2 tys. osób miało okazję uczestniczyć w szkoleniach, otwartych warsztatach, panela</w:t>
      </w:r>
      <w:r w:rsidR="00AA0DA6" w:rsidRPr="00FB53C8">
        <w:rPr>
          <w:rFonts w:ascii="Lato" w:hAnsi="Lato"/>
        </w:rPr>
        <w:t xml:space="preserve">ch, spotkaniach networkingowych </w:t>
      </w:r>
      <w:r w:rsidRPr="00FB53C8">
        <w:rPr>
          <w:rFonts w:ascii="Lato" w:hAnsi="Lato"/>
        </w:rPr>
        <w:t xml:space="preserve">oraz hackatonach – trwających najczęściej całą dobę swoistych zawodach w dziedzinie nowoczesnych technologii. </w:t>
      </w:r>
      <w:r w:rsidRPr="00FB53C8">
        <w:rPr>
          <w:rFonts w:ascii="Lato" w:eastAsia="Lato" w:hAnsi="Lato" w:cs="Lato"/>
        </w:rPr>
        <w:t>Działania te miały na celu pokazanie najlepszych istniejących już biznesów i wsparcie „ludzi z pomysłem” w rozwoju własnych inicjatyw.</w:t>
      </w:r>
      <w:r w:rsidRPr="00FB53C8">
        <w:rPr>
          <w:rFonts w:ascii="Lato" w:eastAsia="Times New Roman" w:hAnsi="Lato" w:cs="Times New Roman"/>
        </w:rPr>
        <w:t xml:space="preserve"> </w:t>
      </w:r>
      <w:r w:rsidRPr="00FB53C8">
        <w:rPr>
          <w:rFonts w:ascii="Lato" w:eastAsia="Lato" w:hAnsi="Lato" w:cs="Lato"/>
        </w:rPr>
        <w:t>Realizatorzy wydarzeń w ramach Krakowskiego Tygodnia Startupów wyłonieni zostali w otwartym konkursie ofert. Podpisano 5 umów z 5 wykonawcami na realizację około 30 wydarzeń w</w:t>
      </w:r>
      <w:r w:rsidR="007774DF">
        <w:rPr>
          <w:rFonts w:ascii="Lato" w:eastAsia="Lato" w:hAnsi="Lato" w:cs="Lato"/>
        </w:rPr>
        <w:t> </w:t>
      </w:r>
      <w:r w:rsidR="00F3699E">
        <w:rPr>
          <w:rFonts w:ascii="Lato" w:eastAsia="Lato" w:hAnsi="Lato" w:cs="Lato"/>
        </w:rPr>
        <w:t>ramach festiwalu. Rolą</w:t>
      </w:r>
      <w:r w:rsidRPr="00FB53C8">
        <w:rPr>
          <w:rFonts w:ascii="Lato" w:eastAsia="Lato" w:hAnsi="Lato" w:cs="Lato"/>
        </w:rPr>
        <w:t xml:space="preserve"> Miasta było przeprowadzenie konkursu, przygotowanie i</w:t>
      </w:r>
      <w:r w:rsidR="007774DF">
        <w:rPr>
          <w:rFonts w:ascii="Lato" w:eastAsia="Lato" w:hAnsi="Lato" w:cs="Lato"/>
        </w:rPr>
        <w:t> </w:t>
      </w:r>
      <w:r w:rsidRPr="00FB53C8">
        <w:rPr>
          <w:rFonts w:ascii="Lato" w:eastAsia="Lato" w:hAnsi="Lato" w:cs="Lato"/>
        </w:rPr>
        <w:t xml:space="preserve">podpisanie </w:t>
      </w:r>
      <w:r w:rsidR="0264CAD8" w:rsidRPr="00FB53C8">
        <w:rPr>
          <w:rFonts w:ascii="Lato" w:eastAsia="Lato" w:hAnsi="Lato" w:cs="Lato"/>
        </w:rPr>
        <w:t>u</w:t>
      </w:r>
      <w:r w:rsidRPr="00FB53C8">
        <w:rPr>
          <w:rFonts w:ascii="Lato" w:eastAsia="Lato" w:hAnsi="Lato" w:cs="Lato"/>
        </w:rPr>
        <w:t>mów, kontrola realizacji, rozliczenie umów na podstawie sprawozdań. Był to konkurs w</w:t>
      </w:r>
      <w:r w:rsidR="00AA0DA6" w:rsidRPr="00FB53C8">
        <w:rPr>
          <w:rFonts w:ascii="Lato" w:eastAsia="Lato" w:hAnsi="Lato" w:cs="Lato"/>
        </w:rPr>
        <w:t> </w:t>
      </w:r>
      <w:r w:rsidRPr="00FB53C8">
        <w:rPr>
          <w:rFonts w:ascii="Lato" w:eastAsia="Lato" w:hAnsi="Lato" w:cs="Lato"/>
        </w:rPr>
        <w:t>trybie wsparcia, a Kraków finansował większość, ale nie całość wydarzenia.</w:t>
      </w:r>
    </w:p>
    <w:p w14:paraId="46541FEE" w14:textId="77777777" w:rsidR="005E5E4E" w:rsidRPr="00FB53C8" w:rsidRDefault="005E5E4E" w:rsidP="005E5E4E">
      <w:pPr>
        <w:pStyle w:val="Akapitzlist"/>
        <w:spacing w:after="0"/>
        <w:ind w:left="360"/>
        <w:jc w:val="both"/>
        <w:rPr>
          <w:rFonts w:ascii="Lato" w:eastAsiaTheme="minorEastAsia" w:hAnsi="Lato"/>
        </w:rPr>
      </w:pPr>
    </w:p>
    <w:p w14:paraId="7D131C71" w14:textId="28FE6AEE" w:rsidR="005E5E4E" w:rsidRPr="00F3699E" w:rsidRDefault="005E5E4E" w:rsidP="00BB170A">
      <w:pPr>
        <w:pStyle w:val="Akapitzlist"/>
        <w:numPr>
          <w:ilvl w:val="0"/>
          <w:numId w:val="267"/>
        </w:numPr>
        <w:spacing w:after="0" w:line="240" w:lineRule="auto"/>
        <w:jc w:val="both"/>
        <w:rPr>
          <w:rFonts w:ascii="Lato" w:hAnsi="Lato" w:cs="Times New Roman"/>
        </w:rPr>
      </w:pPr>
      <w:r w:rsidRPr="60BDC3D4">
        <w:rPr>
          <w:rFonts w:ascii="Lato" w:hAnsi="Lato"/>
          <w:b/>
          <w:bCs/>
        </w:rPr>
        <w:t xml:space="preserve">Kongres Open Eyes Economy Summit (OEES) </w:t>
      </w:r>
      <w:r w:rsidRPr="60BDC3D4">
        <w:rPr>
          <w:rFonts w:ascii="Lato" w:hAnsi="Lato"/>
        </w:rPr>
        <w:t xml:space="preserve">– </w:t>
      </w:r>
      <w:r w:rsidR="00AA0DA6" w:rsidRPr="60BDC3D4">
        <w:rPr>
          <w:rFonts w:ascii="Lato" w:hAnsi="Lato"/>
        </w:rPr>
        <w:t>4.</w:t>
      </w:r>
      <w:r w:rsidRPr="60BDC3D4">
        <w:rPr>
          <w:rFonts w:ascii="Lato" w:hAnsi="Lato"/>
        </w:rPr>
        <w:t xml:space="preserve"> edycja kongresu odbyła się w dniach</w:t>
      </w:r>
      <w:r w:rsidR="00F3699E">
        <w:rPr>
          <w:rFonts w:ascii="Lato" w:hAnsi="Lato"/>
        </w:rPr>
        <w:t xml:space="preserve"> </w:t>
      </w:r>
      <w:r w:rsidRPr="00F3699E">
        <w:rPr>
          <w:rFonts w:ascii="Lato" w:hAnsi="Lato" w:cs="Times New Roman"/>
        </w:rPr>
        <w:t>19</w:t>
      </w:r>
      <w:r w:rsidR="00E36DF7">
        <w:rPr>
          <w:rFonts w:ascii="Lato" w:hAnsi="Lato" w:cs="Times New Roman"/>
        </w:rPr>
        <w:t>  - </w:t>
      </w:r>
      <w:r w:rsidRPr="00F3699E">
        <w:rPr>
          <w:rFonts w:ascii="Lato" w:hAnsi="Lato" w:cs="Times New Roman"/>
        </w:rPr>
        <w:t>20</w:t>
      </w:r>
      <w:r w:rsidR="00F3699E" w:rsidRPr="00F3699E">
        <w:rPr>
          <w:rFonts w:ascii="Lato" w:hAnsi="Lato" w:cs="Times New Roman"/>
        </w:rPr>
        <w:t xml:space="preserve"> </w:t>
      </w:r>
      <w:r w:rsidRPr="00F3699E">
        <w:rPr>
          <w:rFonts w:ascii="Lato" w:hAnsi="Lato" w:cs="Times New Roman"/>
        </w:rPr>
        <w:t>listopada 2019 r. w Centrum Kongresowym ICE Kraków. Udział wzięło około 100 firm i</w:t>
      </w:r>
      <w:r w:rsidR="00AA0DA6" w:rsidRPr="00F3699E">
        <w:rPr>
          <w:rFonts w:ascii="Lato" w:hAnsi="Lato" w:cs="Times New Roman"/>
        </w:rPr>
        <w:t> </w:t>
      </w:r>
      <w:r w:rsidRPr="00F3699E">
        <w:rPr>
          <w:rFonts w:ascii="Lato" w:hAnsi="Lato" w:cs="Times New Roman"/>
        </w:rPr>
        <w:t xml:space="preserve">instytucji, ponad 200 mówców oraz 3 000 gości z ponad 20 krajów. Wybitni specjaliści </w:t>
      </w:r>
      <w:r w:rsidR="7100CF15" w:rsidRPr="00F3699E">
        <w:rPr>
          <w:rFonts w:ascii="Lato" w:hAnsi="Lato" w:cs="Times New Roman"/>
        </w:rPr>
        <w:t>z</w:t>
      </w:r>
      <w:r w:rsidRPr="00F3699E">
        <w:rPr>
          <w:rFonts w:ascii="Lato" w:hAnsi="Lato" w:cs="Times New Roman"/>
        </w:rPr>
        <w:t> różnych dziedzin debatowali na</w:t>
      </w:r>
      <w:r w:rsidR="00F3699E">
        <w:rPr>
          <w:rFonts w:ascii="Lato" w:hAnsi="Lato" w:cs="Times New Roman"/>
        </w:rPr>
        <w:t xml:space="preserve"> </w:t>
      </w:r>
      <w:r w:rsidRPr="00F3699E">
        <w:rPr>
          <w:rFonts w:ascii="Lato" w:hAnsi="Lato" w:cs="Times New Roman"/>
        </w:rPr>
        <w:t xml:space="preserve">tematy nurtujące współczesne społeczeństwa, takie jak zmiany klimatyczne, overtourism, technologia, odpowiedzialność w branży tekstylnej, rynek pracy czy wartości społeczne. </w:t>
      </w:r>
    </w:p>
    <w:p w14:paraId="3A7EBF25" w14:textId="77777777" w:rsidR="005E5E4E" w:rsidRPr="00FB53C8" w:rsidRDefault="005E5E4E" w:rsidP="005E5E4E">
      <w:pPr>
        <w:pStyle w:val="Akapitzlist"/>
        <w:spacing w:after="0"/>
        <w:ind w:left="360"/>
        <w:jc w:val="both"/>
        <w:rPr>
          <w:rFonts w:ascii="Lato" w:hAnsi="Lato" w:cs="Times New Roman"/>
        </w:rPr>
      </w:pPr>
      <w:r w:rsidRPr="00FB53C8">
        <w:rPr>
          <w:rFonts w:ascii="Lato" w:hAnsi="Lato" w:cs="Times New Roman"/>
        </w:rPr>
        <w:lastRenderedPageBreak/>
        <w:t>Kongres OEES to okazja do podsumowania całego roku pracy oraz podzielenia się spostrzeżeniami na temat nowej ekonomii. Głównym założeniem jest organizowanie pracy w taki sposób, by osiąganiu zysków towarzyszyło budowanie zaufania do pracowników i</w:t>
      </w:r>
      <w:r w:rsidR="00AA0DA6" w:rsidRPr="00FB53C8">
        <w:rPr>
          <w:rFonts w:ascii="Lato" w:hAnsi="Lato" w:cs="Times New Roman"/>
        </w:rPr>
        <w:t> </w:t>
      </w:r>
      <w:r w:rsidRPr="00FB53C8">
        <w:rPr>
          <w:rFonts w:ascii="Lato" w:hAnsi="Lato" w:cs="Times New Roman"/>
        </w:rPr>
        <w:t>klientów, wspieranie kultury, innowacyjności i ekologii. Najważniejszym elementem tego podejścia do gospodarki są wartości społeczne.</w:t>
      </w:r>
    </w:p>
    <w:p w14:paraId="2037F86E" w14:textId="7693D280" w:rsidR="005E5E4E" w:rsidRPr="00FB53C8" w:rsidRDefault="005E5E4E" w:rsidP="005E5E4E">
      <w:pPr>
        <w:pStyle w:val="Akapitzlist"/>
        <w:spacing w:after="0"/>
        <w:ind w:left="360"/>
        <w:jc w:val="both"/>
        <w:rPr>
          <w:rFonts w:ascii="Lato" w:hAnsi="Lato" w:cs="Times New Roman"/>
        </w:rPr>
      </w:pPr>
      <w:r w:rsidRPr="7B2851DF">
        <w:rPr>
          <w:rFonts w:ascii="Lato" w:hAnsi="Lato" w:cs="Times New Roman"/>
        </w:rPr>
        <w:t xml:space="preserve">Kongres zgromadził wokół idei ekonomii wartości reprezentantów różnych środowisk </w:t>
      </w:r>
      <w:r w:rsidR="00AA0DA6" w:rsidRPr="7B2851DF">
        <w:rPr>
          <w:rFonts w:ascii="Lato" w:hAnsi="Lato" w:cs="Times New Roman"/>
        </w:rPr>
        <w:t xml:space="preserve">– </w:t>
      </w:r>
      <w:r w:rsidRPr="7B2851DF">
        <w:rPr>
          <w:rFonts w:ascii="Lato" w:hAnsi="Lato" w:cs="Times New Roman"/>
        </w:rPr>
        <w:t>byli na nim obecni zarówno przedstawiciele świata nauki, jako grupy konfrontującej różne punkty widzenia</w:t>
      </w:r>
      <w:r w:rsidR="00272A0E" w:rsidRPr="7B2851DF">
        <w:rPr>
          <w:rFonts w:ascii="Lato" w:hAnsi="Lato" w:cs="Times New Roman"/>
        </w:rPr>
        <w:t>;</w:t>
      </w:r>
      <w:r w:rsidRPr="7B2851DF">
        <w:rPr>
          <w:rFonts w:ascii="Lato" w:hAnsi="Lato" w:cs="Times New Roman"/>
        </w:rPr>
        <w:t xml:space="preserve"> reprezentanci biznesu, którym zależy na rozwoju odpowiedzialnym społecznie</w:t>
      </w:r>
      <w:r w:rsidR="00272A0E" w:rsidRPr="7B2851DF">
        <w:rPr>
          <w:rFonts w:ascii="Lato" w:hAnsi="Lato" w:cs="Times New Roman"/>
        </w:rPr>
        <w:t>;</w:t>
      </w:r>
      <w:r w:rsidRPr="7B2851DF">
        <w:rPr>
          <w:rFonts w:ascii="Lato" w:hAnsi="Lato" w:cs="Times New Roman"/>
        </w:rPr>
        <w:t xml:space="preserve"> studenci, którzy w przyszłości będą nośnikami nowych idei</w:t>
      </w:r>
      <w:r w:rsidR="00272A0E" w:rsidRPr="7B2851DF">
        <w:rPr>
          <w:rFonts w:ascii="Lato" w:hAnsi="Lato" w:cs="Times New Roman"/>
        </w:rPr>
        <w:t>;</w:t>
      </w:r>
      <w:r w:rsidRPr="7B2851DF">
        <w:rPr>
          <w:rFonts w:ascii="Lato" w:hAnsi="Lato" w:cs="Times New Roman"/>
        </w:rPr>
        <w:t xml:space="preserve"> organizacje pozarządowe, jak również aktywiści społeczni zainteresowani włączaniem nowych idei w</w:t>
      </w:r>
      <w:r w:rsidR="00AA0DA6" w:rsidRPr="7B2851DF">
        <w:rPr>
          <w:rFonts w:ascii="Lato" w:hAnsi="Lato" w:cs="Times New Roman"/>
        </w:rPr>
        <w:t> </w:t>
      </w:r>
      <w:r w:rsidRPr="7B2851DF">
        <w:rPr>
          <w:rFonts w:ascii="Lato" w:hAnsi="Lato" w:cs="Times New Roman"/>
        </w:rPr>
        <w:t>życie społeczne. Kraków zarówno wspiera kongres finansowo, jak i jest jego współorganizatorem, jako Miasto Gospodarz wydarzenia. Partnerami współpracującymi przy Open Eyes Economy były uczelnie wyższe: Uniwersytet Ekonomiczny w Krakowie, Akademia Górniczo-Hutnicza w Krakowie i Uniwersytet Humanistyczno</w:t>
      </w:r>
      <w:r w:rsidR="2918B1AD" w:rsidRPr="7B2851DF">
        <w:rPr>
          <w:rFonts w:ascii="Lato" w:hAnsi="Lato" w:cs="Times New Roman"/>
        </w:rPr>
        <w:t>-</w:t>
      </w:r>
      <w:r w:rsidRPr="7B2851DF">
        <w:rPr>
          <w:rFonts w:ascii="Lato" w:hAnsi="Lato" w:cs="Times New Roman"/>
        </w:rPr>
        <w:t>społeczny SWPS</w:t>
      </w:r>
      <w:r w:rsidR="485246D4" w:rsidRPr="7B2851DF">
        <w:rPr>
          <w:rFonts w:ascii="Lato" w:hAnsi="Lato" w:cs="Times New Roman"/>
        </w:rPr>
        <w:t xml:space="preserve"> w</w:t>
      </w:r>
      <w:r w:rsidR="00FB34ED">
        <w:rPr>
          <w:rFonts w:ascii="Lato" w:hAnsi="Lato" w:cs="Times New Roman"/>
        </w:rPr>
        <w:t> </w:t>
      </w:r>
      <w:r w:rsidR="485246D4" w:rsidRPr="7B2851DF">
        <w:rPr>
          <w:rFonts w:ascii="Lato" w:hAnsi="Lato" w:cs="Times New Roman"/>
        </w:rPr>
        <w:t>Warszawie</w:t>
      </w:r>
      <w:r w:rsidRPr="7B2851DF">
        <w:rPr>
          <w:rFonts w:ascii="Lato" w:hAnsi="Lato" w:cs="Times New Roman"/>
        </w:rPr>
        <w:t>. Przy realizacji Open Eyes Economy on Tour podjęto współpracę z</w:t>
      </w:r>
      <w:r w:rsidR="00FB34ED">
        <w:rPr>
          <w:rFonts w:ascii="Lato" w:hAnsi="Lato" w:cs="Times New Roman"/>
        </w:rPr>
        <w:t> </w:t>
      </w:r>
      <w:r w:rsidRPr="7B2851DF">
        <w:rPr>
          <w:rFonts w:ascii="Lato" w:hAnsi="Lato" w:cs="Times New Roman"/>
        </w:rPr>
        <w:t>Uniwersytetem Ekonomicznym we Wrocławiu, Wydziałem Zarządzania Uniwersytetu Łódzkiego, Uniwersytetem Warmińsko-Mazurskim w</w:t>
      </w:r>
      <w:r w:rsidR="00272A0E" w:rsidRPr="7B2851DF">
        <w:rPr>
          <w:rFonts w:ascii="Lato" w:hAnsi="Lato" w:cs="Times New Roman"/>
        </w:rPr>
        <w:t> </w:t>
      </w:r>
      <w:r w:rsidRPr="7B2851DF">
        <w:rPr>
          <w:rFonts w:ascii="Lato" w:hAnsi="Lato" w:cs="Times New Roman"/>
        </w:rPr>
        <w:t>Olsztynie, Szkołą Główną Handlową</w:t>
      </w:r>
      <w:r w:rsidRPr="7B2851DF">
        <w:rPr>
          <w:rFonts w:ascii="Lato" w:eastAsia="Lato" w:hAnsi="Lato" w:cs="Lato"/>
        </w:rPr>
        <w:t xml:space="preserve"> w</w:t>
      </w:r>
      <w:r w:rsidR="00AA0DA6" w:rsidRPr="7B2851DF">
        <w:rPr>
          <w:rFonts w:ascii="Lato" w:eastAsia="Lato" w:hAnsi="Lato" w:cs="Lato"/>
        </w:rPr>
        <w:t> </w:t>
      </w:r>
      <w:r w:rsidRPr="7B2851DF">
        <w:rPr>
          <w:rFonts w:ascii="Lato" w:eastAsia="Lato" w:hAnsi="Lato" w:cs="Lato"/>
        </w:rPr>
        <w:t>Warszawie oraz Politechniką Gdańską. W gronie partnerów biznesowych znaleźli się m.in. Pracodawcy RP oraz Związek Pracodawców Motoryzacji i Artykułów Przemysłowych Lewiatan.</w:t>
      </w:r>
      <w:r w:rsidR="00572DA5" w:rsidRPr="7B2851DF">
        <w:rPr>
          <w:rFonts w:ascii="Lato" w:eastAsia="Lato" w:hAnsi="Lato" w:cs="Lato"/>
        </w:rPr>
        <w:t xml:space="preserve"> </w:t>
      </w:r>
    </w:p>
    <w:p w14:paraId="2BAC6FC9" w14:textId="77777777" w:rsidR="005E5E4E" w:rsidRPr="00FB53C8" w:rsidRDefault="005E5E4E" w:rsidP="005E5E4E">
      <w:pPr>
        <w:spacing w:after="0"/>
        <w:jc w:val="both"/>
        <w:rPr>
          <w:rFonts w:ascii="Lato" w:hAnsi="Lato"/>
        </w:rPr>
      </w:pPr>
      <w:r w:rsidRPr="00FB53C8">
        <w:rPr>
          <w:rFonts w:ascii="Lato" w:eastAsia="Lato" w:hAnsi="Lato" w:cs="Lato"/>
        </w:rPr>
        <w:t xml:space="preserve"> </w:t>
      </w:r>
    </w:p>
    <w:p w14:paraId="2029CE05" w14:textId="77777777" w:rsidR="005E5E4E" w:rsidRPr="00FB53C8" w:rsidRDefault="005E5E4E" w:rsidP="00AA0DA6">
      <w:pPr>
        <w:pStyle w:val="Nagwek4"/>
      </w:pPr>
      <w:bookmarkStart w:id="250" w:name="_Toc8736424"/>
      <w:bookmarkStart w:id="251" w:name="_Toc8911673"/>
      <w:bookmarkStart w:id="252" w:name="_Toc8985107"/>
      <w:bookmarkStart w:id="253" w:name="_Toc10018682"/>
      <w:r w:rsidRPr="00FB53C8">
        <w:t>IV.5.3.2</w:t>
      </w:r>
      <w:r w:rsidR="001C49D3" w:rsidRPr="00FB53C8">
        <w:t>.</w:t>
      </w:r>
      <w:r w:rsidRPr="00FB53C8">
        <w:t xml:space="preserve"> Usługa publiczna G-2 Tworzenie warunków do rozwoju rynku pracy</w:t>
      </w:r>
      <w:bookmarkEnd w:id="250"/>
      <w:bookmarkEnd w:id="251"/>
      <w:bookmarkEnd w:id="252"/>
      <w:bookmarkEnd w:id="253"/>
    </w:p>
    <w:p w14:paraId="3D0A7634" w14:textId="77777777" w:rsidR="005E5E4E" w:rsidRPr="00FB53C8" w:rsidRDefault="005E5E4E" w:rsidP="005E5E4E">
      <w:pPr>
        <w:spacing w:after="0"/>
        <w:jc w:val="both"/>
        <w:rPr>
          <w:rFonts w:ascii="Lato" w:hAnsi="Lato" w:cs="Times New Roman"/>
        </w:rPr>
      </w:pPr>
    </w:p>
    <w:p w14:paraId="090A1AC7" w14:textId="51639165" w:rsidR="005E5E4E" w:rsidRPr="00FB53C8" w:rsidRDefault="005E5E4E" w:rsidP="005E5E4E">
      <w:pPr>
        <w:spacing w:after="0"/>
        <w:jc w:val="both"/>
        <w:rPr>
          <w:rFonts w:ascii="Lato" w:hAnsi="Lato" w:cs="Times New Roman"/>
        </w:rPr>
      </w:pPr>
      <w:r w:rsidRPr="00FB53C8">
        <w:rPr>
          <w:rFonts w:ascii="Lato" w:hAnsi="Lato" w:cs="Times New Roman"/>
        </w:rPr>
        <w:t xml:space="preserve">Drugą analizowaną usługą publiczną jest usługa </w:t>
      </w:r>
      <w:r w:rsidRPr="00272A0E">
        <w:rPr>
          <w:rFonts w:ascii="Lato" w:hAnsi="Lato" w:cs="Times New Roman"/>
          <w:bCs/>
        </w:rPr>
        <w:t>G-2</w:t>
      </w:r>
      <w:r w:rsidRPr="00272A0E">
        <w:rPr>
          <w:rFonts w:ascii="Lato" w:hAnsi="Lato" w:cs="Times New Roman"/>
        </w:rPr>
        <w:t>.</w:t>
      </w:r>
      <w:r w:rsidRPr="00FB53C8">
        <w:rPr>
          <w:rFonts w:ascii="Lato" w:hAnsi="Lato" w:cs="Times New Roman"/>
        </w:rPr>
        <w:t xml:space="preserve"> Jest ona pochodną usługi G-1, bo to przedsiębiorcy generują miejsca pracy, a więc poprzez tworzenie warunków do rozwoju przedsiębiorczości, jednocześnie realizowane są cele związane z tworzeniem warunków do rozwoju rynku pracy. </w:t>
      </w:r>
    </w:p>
    <w:p w14:paraId="480AAAE3" w14:textId="77777777" w:rsidR="005E5E4E" w:rsidRPr="00FB53C8" w:rsidRDefault="005E5E4E" w:rsidP="005E5E4E">
      <w:pPr>
        <w:spacing w:after="0"/>
        <w:jc w:val="both"/>
        <w:rPr>
          <w:rFonts w:ascii="Lato" w:hAnsi="Lato" w:cs="Times New Roman"/>
        </w:rPr>
      </w:pPr>
    </w:p>
    <w:p w14:paraId="03B8548C" w14:textId="3274D870" w:rsidR="005E5E4E" w:rsidRPr="00FB53C8" w:rsidRDefault="005E5E4E" w:rsidP="005E5E4E">
      <w:pPr>
        <w:spacing w:after="0"/>
        <w:jc w:val="both"/>
        <w:rPr>
          <w:rFonts w:ascii="Lato" w:hAnsi="Lato" w:cs="Times New Roman"/>
        </w:rPr>
      </w:pPr>
      <w:r w:rsidRPr="00FB53C8">
        <w:rPr>
          <w:rFonts w:ascii="Lato" w:hAnsi="Lato" w:cs="Times New Roman"/>
        </w:rPr>
        <w:t xml:space="preserve">Działania Miasta w zakresie usługi G-2 prowadzone są przez </w:t>
      </w:r>
      <w:r w:rsidRPr="00272A0E">
        <w:rPr>
          <w:rFonts w:ascii="Lato" w:hAnsi="Lato" w:cs="Times New Roman"/>
          <w:bCs/>
        </w:rPr>
        <w:t>Grodzki Urząd Pracy (GUP)</w:t>
      </w:r>
      <w:r w:rsidRPr="00FB53C8">
        <w:rPr>
          <w:rFonts w:ascii="Lato" w:hAnsi="Lato" w:cs="Times New Roman"/>
          <w:b/>
          <w:bCs/>
        </w:rPr>
        <w:t xml:space="preserve"> </w:t>
      </w:r>
      <w:r w:rsidRPr="00FB53C8">
        <w:rPr>
          <w:rFonts w:ascii="Lato" w:hAnsi="Lato" w:cs="Times New Roman"/>
        </w:rPr>
        <w:t xml:space="preserve">i polegają przede wszystkim na pomocy bezrobotnym w znalezieniu zatrudnienia, a pracodawcom </w:t>
      </w:r>
      <w:r w:rsidR="00272A0E">
        <w:rPr>
          <w:rFonts w:ascii="Lato" w:hAnsi="Lato" w:cs="Times New Roman"/>
        </w:rPr>
        <w:t>–</w:t>
      </w:r>
      <w:r w:rsidRPr="00FB53C8">
        <w:rPr>
          <w:rFonts w:ascii="Lato" w:hAnsi="Lato" w:cs="Times New Roman"/>
        </w:rPr>
        <w:t xml:space="preserve"> odpowiednich pracowników. GUP realizując </w:t>
      </w:r>
      <w:r w:rsidRPr="00FB53C8">
        <w:rPr>
          <w:rFonts w:ascii="Lato" w:hAnsi="Lato" w:cs="Times New Roman"/>
          <w:b/>
          <w:bCs/>
        </w:rPr>
        <w:t>Program Promocji Zatrudnienia, Aktywizacji Zawodowej na lata 2016–2020 w Gminie Miejskiej Kraków</w:t>
      </w:r>
      <w:r w:rsidRPr="00FB53C8">
        <w:rPr>
          <w:rFonts w:ascii="Lato" w:hAnsi="Lato" w:cs="Times New Roman"/>
        </w:rPr>
        <w:t xml:space="preserve"> postawił przed sobą trzy cele:</w:t>
      </w:r>
    </w:p>
    <w:p w14:paraId="33E3DC23" w14:textId="77777777" w:rsidR="005E5E4E" w:rsidRPr="00FB53C8" w:rsidRDefault="005E5E4E" w:rsidP="00BB170A">
      <w:pPr>
        <w:numPr>
          <w:ilvl w:val="0"/>
          <w:numId w:val="260"/>
        </w:numPr>
        <w:spacing w:after="0" w:line="240" w:lineRule="auto"/>
        <w:contextualSpacing/>
        <w:jc w:val="both"/>
        <w:rPr>
          <w:rFonts w:ascii="Lato" w:hAnsi="Lato" w:cs="Times New Roman"/>
        </w:rPr>
      </w:pPr>
      <w:r w:rsidRPr="00FB53C8">
        <w:rPr>
          <w:rFonts w:ascii="Lato" w:hAnsi="Lato" w:cs="Times New Roman"/>
        </w:rPr>
        <w:t>Rozwój edukacji ukierunkowanej na rynek pracy,</w:t>
      </w:r>
    </w:p>
    <w:p w14:paraId="04B7DF5B" w14:textId="77777777" w:rsidR="005E5E4E" w:rsidRPr="00FB53C8" w:rsidRDefault="005E5E4E" w:rsidP="00BB170A">
      <w:pPr>
        <w:numPr>
          <w:ilvl w:val="0"/>
          <w:numId w:val="260"/>
        </w:numPr>
        <w:spacing w:after="0" w:line="240" w:lineRule="auto"/>
        <w:contextualSpacing/>
        <w:jc w:val="both"/>
        <w:rPr>
          <w:rFonts w:ascii="Lato" w:hAnsi="Lato" w:cs="Times New Roman"/>
        </w:rPr>
      </w:pPr>
      <w:r w:rsidRPr="00FB53C8">
        <w:rPr>
          <w:rFonts w:ascii="Lato" w:hAnsi="Lato" w:cs="Times New Roman"/>
        </w:rPr>
        <w:t>Aktywizacja rynku pracy Miasta Krakowa,</w:t>
      </w:r>
    </w:p>
    <w:p w14:paraId="27D76595" w14:textId="77777777" w:rsidR="005E5E4E" w:rsidRPr="00FB53C8" w:rsidRDefault="005E5E4E" w:rsidP="00BB170A">
      <w:pPr>
        <w:numPr>
          <w:ilvl w:val="0"/>
          <w:numId w:val="260"/>
        </w:numPr>
        <w:spacing w:after="0" w:line="240" w:lineRule="auto"/>
        <w:contextualSpacing/>
        <w:jc w:val="both"/>
        <w:rPr>
          <w:rFonts w:ascii="Lato" w:hAnsi="Lato" w:cs="Times New Roman"/>
        </w:rPr>
      </w:pPr>
      <w:r w:rsidRPr="00FB53C8">
        <w:rPr>
          <w:rFonts w:ascii="Lato" w:hAnsi="Lato" w:cs="Times New Roman"/>
        </w:rPr>
        <w:t>Integracja zawodowa i społeczna osób bezrobotnych.</w:t>
      </w:r>
    </w:p>
    <w:p w14:paraId="71ADCF8D" w14:textId="77777777" w:rsidR="005E5E4E" w:rsidRPr="00FB53C8" w:rsidRDefault="005E5E4E" w:rsidP="005E5E4E">
      <w:pPr>
        <w:spacing w:after="0"/>
        <w:jc w:val="both"/>
        <w:rPr>
          <w:rFonts w:ascii="Lato" w:hAnsi="Lato"/>
        </w:rPr>
      </w:pPr>
      <w:r w:rsidRPr="00FB53C8">
        <w:rPr>
          <w:rFonts w:ascii="Lato" w:hAnsi="Lato"/>
        </w:rPr>
        <w:t>Program systematyzuje działania i wyznacza priorytety na lata 2016-2020 dla lokalnej polityki rynku pracy, mającej na celu poprawę sytuacji osób bezrobotnych i ich rodzin, wpisując się także w realizację priorytetów i celów zawartych w dokumentach strategicznych szerszego zasięgu. Program wykorzystuje do łagodzenia skutków bezrobocia, aktywizacji zawodowej i reintegracji społeczno-zawodowej, wszystkie dostępne instrumenty, w szczególności o</w:t>
      </w:r>
      <w:r w:rsidR="00197C29" w:rsidRPr="00FB53C8">
        <w:rPr>
          <w:rFonts w:ascii="Lato" w:hAnsi="Lato"/>
        </w:rPr>
        <w:t> </w:t>
      </w:r>
      <w:r w:rsidRPr="00FB53C8">
        <w:rPr>
          <w:rFonts w:ascii="Lato" w:hAnsi="Lato"/>
        </w:rPr>
        <w:t>charakterze innowacyjnym, dotyczące przedsiębiorczości społecznej.</w:t>
      </w:r>
    </w:p>
    <w:p w14:paraId="615D263B" w14:textId="77777777" w:rsidR="005E5E4E" w:rsidRPr="00FB53C8" w:rsidRDefault="005E5E4E" w:rsidP="005E5E4E">
      <w:pPr>
        <w:spacing w:after="0"/>
        <w:jc w:val="both"/>
        <w:rPr>
          <w:rFonts w:ascii="Lato" w:hAnsi="Lato"/>
        </w:rPr>
      </w:pPr>
    </w:p>
    <w:p w14:paraId="36D6D987" w14:textId="77777777" w:rsidR="005E5E4E" w:rsidRPr="00FB53C8" w:rsidRDefault="005E5E4E" w:rsidP="005E5E4E">
      <w:pPr>
        <w:spacing w:after="0"/>
        <w:jc w:val="both"/>
        <w:rPr>
          <w:rFonts w:ascii="Lato" w:hAnsi="Lato"/>
        </w:rPr>
      </w:pPr>
      <w:r w:rsidRPr="00FB53C8">
        <w:rPr>
          <w:rFonts w:ascii="Lato" w:hAnsi="Lato"/>
        </w:rPr>
        <w:t xml:space="preserve">W roku 2019 Grodzki Urząd Pracy w Krakowie prowadził różnorodne działania mające na celu aktywizowanie osób bezrobotnych, wspieranie przekwalifikowania oraz budowanie postaw przedsiębiorczych. Działania obejmowały: szkolenia, staże, prace społecznie użyteczne, roboty publiczne, prace interwencyjne, jednorazowe środki na rozpoczęcie działalności gospodarczej, przygotowanie zawodowe dorosłych, refundację kosztów zatrudnienia, refundację kosztów opieki nad dzieckiem lub osobą zależną, refundację składek ZUS dla spółdzielni socjalnych, </w:t>
      </w:r>
      <w:r w:rsidRPr="00FB53C8">
        <w:rPr>
          <w:rFonts w:ascii="Lato" w:hAnsi="Lato"/>
        </w:rPr>
        <w:lastRenderedPageBreak/>
        <w:t xml:space="preserve">stypendium na kontynuowanie nauki oraz składki KRUS. GUP organizował także giełdy pracy oraz targi pracy, w trakcie których osoby bezrobotne mogły zapoznać się z ofertami pracy oraz nawiązać kontakt z potencjalnymi pracodawcami. W ramach Programu prowadzono także działania zmierzające do współpracy krakowskich szkół z pracodawcami oraz lekcji doradztwa zawodowego prowadzonych w gimnazjach oraz szkołach ponadgimnazjalnych. </w:t>
      </w:r>
    </w:p>
    <w:p w14:paraId="5FE46C25" w14:textId="77777777" w:rsidR="005E5E4E" w:rsidRPr="00FB53C8" w:rsidRDefault="005E5E4E" w:rsidP="005E5E4E">
      <w:pPr>
        <w:spacing w:after="0"/>
        <w:jc w:val="both"/>
        <w:rPr>
          <w:rFonts w:ascii="Lato" w:hAnsi="Lato"/>
        </w:rPr>
      </w:pPr>
    </w:p>
    <w:p w14:paraId="4EEA0E7F" w14:textId="5FD3D081" w:rsidR="005E5E4E" w:rsidRPr="00FB53C8" w:rsidRDefault="005E5E4E" w:rsidP="005E5E4E">
      <w:pPr>
        <w:spacing w:after="0"/>
        <w:jc w:val="both"/>
        <w:rPr>
          <w:rFonts w:ascii="Lato" w:hAnsi="Lato"/>
        </w:rPr>
      </w:pPr>
      <w:r w:rsidRPr="017FDBEC">
        <w:rPr>
          <w:rFonts w:ascii="Lato" w:hAnsi="Lato"/>
        </w:rPr>
        <w:t xml:space="preserve">Sytuację rynku pracy w Krakowie charakteryzuje przede wszystkim </w:t>
      </w:r>
      <w:r w:rsidR="003E4610" w:rsidRPr="017FDBEC">
        <w:rPr>
          <w:rFonts w:ascii="Lato" w:hAnsi="Lato"/>
          <w:b/>
          <w:bCs/>
        </w:rPr>
        <w:t>W</w:t>
      </w:r>
      <w:r w:rsidRPr="017FDBEC">
        <w:rPr>
          <w:rFonts w:ascii="Lato" w:hAnsi="Lato"/>
          <w:b/>
          <w:bCs/>
        </w:rPr>
        <w:t>skaźnik W9_G Stopa bezrobocia rejestrowanego</w:t>
      </w:r>
      <w:r w:rsidRPr="017FDBEC">
        <w:rPr>
          <w:rFonts w:ascii="Lato" w:hAnsi="Lato"/>
        </w:rPr>
        <w:t>, którego wartość zmniejszyła się o 0,4 p</w:t>
      </w:r>
      <w:r w:rsidR="6FFA14C1" w:rsidRPr="017FDBEC">
        <w:rPr>
          <w:rFonts w:ascii="Lato" w:hAnsi="Lato"/>
        </w:rPr>
        <w:t xml:space="preserve">unktu </w:t>
      </w:r>
      <w:r w:rsidRPr="017FDBEC">
        <w:rPr>
          <w:rFonts w:ascii="Lato" w:hAnsi="Lato"/>
        </w:rPr>
        <w:t>procentowego w porównaniu z</w:t>
      </w:r>
      <w:r w:rsidR="00272A0E">
        <w:rPr>
          <w:rFonts w:ascii="Lato" w:hAnsi="Lato"/>
        </w:rPr>
        <w:t xml:space="preserve"> </w:t>
      </w:r>
      <w:r w:rsidRPr="017FDBEC">
        <w:rPr>
          <w:rFonts w:ascii="Lato" w:hAnsi="Lato"/>
        </w:rPr>
        <w:t xml:space="preserve">rokiem 2018 w rezultacie realizacji Programu oraz koniunktury gospodarczej. </w:t>
      </w:r>
    </w:p>
    <w:p w14:paraId="3B86BA56" w14:textId="77777777" w:rsidR="005E5E4E" w:rsidRPr="00FB53C8" w:rsidRDefault="005E5E4E" w:rsidP="005E5E4E">
      <w:pPr>
        <w:spacing w:after="0"/>
        <w:jc w:val="both"/>
        <w:rPr>
          <w:rFonts w:ascii="Lato" w:hAnsi="Lato"/>
          <w:b/>
        </w:rPr>
      </w:pPr>
      <w:r w:rsidRPr="00D6136A">
        <w:rPr>
          <w:rFonts w:ascii="Lato" w:hAnsi="Lato"/>
          <w:b/>
          <w:bCs/>
        </w:rPr>
        <w:t>Wskaźnik</w:t>
      </w:r>
      <w:r w:rsidRPr="00FB53C8">
        <w:rPr>
          <w:rFonts w:ascii="Lato" w:hAnsi="Lato"/>
          <w:b/>
          <w:bCs/>
        </w:rPr>
        <w:t xml:space="preserve"> W9_G</w:t>
      </w:r>
      <w:r w:rsidRPr="00FB53C8">
        <w:rPr>
          <w:rFonts w:ascii="Lato" w:hAnsi="Lato"/>
        </w:rPr>
        <w:t xml:space="preserve"> </w:t>
      </w:r>
      <w:r w:rsidR="003E4610" w:rsidRPr="00FB53C8">
        <w:rPr>
          <w:rFonts w:ascii="Lato" w:hAnsi="Lato"/>
          <w:b/>
        </w:rPr>
        <w:t>S</w:t>
      </w:r>
      <w:r w:rsidRPr="00FB53C8">
        <w:rPr>
          <w:rFonts w:ascii="Lato" w:hAnsi="Lato"/>
          <w:b/>
        </w:rPr>
        <w:t xml:space="preserve">topa bezrobocia rejestrowanego w </w:t>
      </w:r>
      <w:r w:rsidR="003E4610" w:rsidRPr="00FB53C8">
        <w:rPr>
          <w:rFonts w:ascii="Lato" w:hAnsi="Lato"/>
          <w:b/>
        </w:rPr>
        <w:t>M</w:t>
      </w:r>
      <w:r w:rsidRPr="00FB53C8">
        <w:rPr>
          <w:rFonts w:ascii="Lato" w:hAnsi="Lato"/>
          <w:b/>
        </w:rPr>
        <w:t>ieście Krakowie:</w:t>
      </w:r>
    </w:p>
    <w:p w14:paraId="51068E17" w14:textId="77777777" w:rsidR="005E5E4E" w:rsidRPr="00FB53C8" w:rsidRDefault="005E5E4E" w:rsidP="00BB170A">
      <w:pPr>
        <w:numPr>
          <w:ilvl w:val="0"/>
          <w:numId w:val="266"/>
        </w:numPr>
        <w:spacing w:after="0" w:line="240" w:lineRule="auto"/>
        <w:contextualSpacing/>
        <w:jc w:val="both"/>
        <w:rPr>
          <w:rFonts w:ascii="Lato" w:hAnsi="Lato" w:cs="Times New Roman"/>
          <w:b/>
        </w:rPr>
      </w:pPr>
      <w:r w:rsidRPr="00FB53C8">
        <w:rPr>
          <w:rFonts w:ascii="Lato" w:hAnsi="Lato" w:cs="Times New Roman"/>
          <w:b/>
        </w:rPr>
        <w:t>2019: 2,0%</w:t>
      </w:r>
    </w:p>
    <w:p w14:paraId="6A981F3A" w14:textId="77777777" w:rsidR="005E5E4E" w:rsidRPr="00FB53C8" w:rsidRDefault="005E5E4E" w:rsidP="00BB170A">
      <w:pPr>
        <w:numPr>
          <w:ilvl w:val="0"/>
          <w:numId w:val="266"/>
        </w:numPr>
        <w:spacing w:after="0" w:line="240" w:lineRule="auto"/>
        <w:contextualSpacing/>
        <w:jc w:val="both"/>
        <w:rPr>
          <w:rFonts w:ascii="Lato" w:hAnsi="Lato" w:cs="Times New Roman"/>
        </w:rPr>
      </w:pPr>
      <w:r w:rsidRPr="00FB53C8">
        <w:rPr>
          <w:rFonts w:ascii="Lato" w:hAnsi="Lato" w:cs="Times New Roman"/>
        </w:rPr>
        <w:t>2018: 2,4%</w:t>
      </w:r>
    </w:p>
    <w:p w14:paraId="26C7DD6C" w14:textId="77777777" w:rsidR="005E5E4E" w:rsidRPr="00FB53C8" w:rsidRDefault="005E5E4E" w:rsidP="00BB170A">
      <w:pPr>
        <w:numPr>
          <w:ilvl w:val="0"/>
          <w:numId w:val="266"/>
        </w:numPr>
        <w:spacing w:after="0" w:line="240" w:lineRule="auto"/>
        <w:contextualSpacing/>
        <w:jc w:val="both"/>
        <w:rPr>
          <w:rFonts w:ascii="Lato" w:hAnsi="Lato" w:cs="Times New Roman"/>
        </w:rPr>
      </w:pPr>
      <w:r w:rsidRPr="00FB53C8">
        <w:rPr>
          <w:rFonts w:ascii="Lato" w:hAnsi="Lato" w:cs="Times New Roman"/>
        </w:rPr>
        <w:t>2017: 2,8%</w:t>
      </w:r>
    </w:p>
    <w:p w14:paraId="0846C825" w14:textId="0905869C" w:rsidR="00272A0E" w:rsidRDefault="005E5E4E" w:rsidP="005E5E4E">
      <w:pPr>
        <w:spacing w:after="0"/>
        <w:jc w:val="both"/>
        <w:rPr>
          <w:rFonts w:ascii="Lato" w:hAnsi="Lato"/>
        </w:rPr>
      </w:pPr>
      <w:r w:rsidRPr="00FB53C8">
        <w:rPr>
          <w:rFonts w:ascii="Lato" w:hAnsi="Lato"/>
        </w:rPr>
        <w:t xml:space="preserve">Tendencja spadkowa tego wskaźnika właściwa była praktycznie dla całej Polski. Należy podkreślić, iż poziom bezrobocia </w:t>
      </w:r>
      <w:r w:rsidR="03E0DE0C" w:rsidRPr="00FB53C8">
        <w:rPr>
          <w:rFonts w:ascii="Lato" w:hAnsi="Lato"/>
        </w:rPr>
        <w:t>w 2019 r. był</w:t>
      </w:r>
      <w:r w:rsidRPr="00FB53C8">
        <w:rPr>
          <w:rFonts w:ascii="Lato" w:hAnsi="Lato"/>
        </w:rPr>
        <w:t xml:space="preserve"> na poziomie tzw.</w:t>
      </w:r>
      <w:r w:rsidR="00272A0E">
        <w:rPr>
          <w:rFonts w:ascii="Lato" w:hAnsi="Lato"/>
        </w:rPr>
        <w:t xml:space="preserve"> </w:t>
      </w:r>
      <w:r w:rsidRPr="00FB53C8">
        <w:rPr>
          <w:rFonts w:ascii="Lato" w:hAnsi="Lato"/>
        </w:rPr>
        <w:t>naturalnej stopy bezrobocia, co wiąże się z ograniczoną możliwością pozyskania pracowników przez aktywnych w Krakowie przedsiębiorców. Natomiast</w:t>
      </w:r>
      <w:r w:rsidR="00272A0E">
        <w:rPr>
          <w:rFonts w:ascii="Lato" w:hAnsi="Lato"/>
        </w:rPr>
        <w:t xml:space="preserve"> </w:t>
      </w:r>
      <w:r w:rsidRPr="00272A0E">
        <w:rPr>
          <w:rFonts w:ascii="Lato" w:hAnsi="Lato"/>
          <w:bCs/>
        </w:rPr>
        <w:t>Kraków wypada</w:t>
      </w:r>
      <w:r w:rsidRPr="00FB53C8">
        <w:rPr>
          <w:rFonts w:ascii="Lato" w:hAnsi="Lato"/>
        </w:rPr>
        <w:t xml:space="preserve"> w</w:t>
      </w:r>
      <w:r w:rsidR="00272A0E">
        <w:rPr>
          <w:rFonts w:ascii="Lato" w:hAnsi="Lato"/>
        </w:rPr>
        <w:t xml:space="preserve"> </w:t>
      </w:r>
      <w:r w:rsidRPr="00FB53C8">
        <w:rPr>
          <w:rFonts w:ascii="Lato" w:hAnsi="Lato"/>
        </w:rPr>
        <w:t>tym kontekście</w:t>
      </w:r>
      <w:r w:rsidRPr="00FB53C8">
        <w:rPr>
          <w:rFonts w:ascii="Lato" w:hAnsi="Lato"/>
          <w:b/>
          <w:bCs/>
        </w:rPr>
        <w:t xml:space="preserve"> lepiej</w:t>
      </w:r>
      <w:r w:rsidRPr="00FB53C8">
        <w:rPr>
          <w:rFonts w:ascii="Lato" w:hAnsi="Lato"/>
        </w:rPr>
        <w:t xml:space="preserve"> w</w:t>
      </w:r>
      <w:r w:rsidR="00272A0E">
        <w:rPr>
          <w:rFonts w:ascii="Lato" w:hAnsi="Lato"/>
        </w:rPr>
        <w:t xml:space="preserve"> </w:t>
      </w:r>
      <w:r w:rsidRPr="00FB53C8">
        <w:rPr>
          <w:rFonts w:ascii="Lato" w:hAnsi="Lato"/>
        </w:rPr>
        <w:t>porównaniu do takich miast jak Wrocław (1,6%) czy</w:t>
      </w:r>
      <w:r w:rsidR="00272A0E">
        <w:rPr>
          <w:rFonts w:ascii="Lato" w:hAnsi="Lato"/>
        </w:rPr>
        <w:t xml:space="preserve"> </w:t>
      </w:r>
      <w:r w:rsidRPr="00FB53C8">
        <w:rPr>
          <w:rFonts w:ascii="Lato" w:hAnsi="Lato"/>
        </w:rPr>
        <w:t>Poznań (1,1%), gdzie praktycznie niemożliwe staje się dla</w:t>
      </w:r>
      <w:r w:rsidR="00272A0E">
        <w:rPr>
          <w:rFonts w:ascii="Lato" w:hAnsi="Lato"/>
        </w:rPr>
        <w:t xml:space="preserve"> </w:t>
      </w:r>
      <w:r w:rsidRPr="00FB53C8">
        <w:rPr>
          <w:rFonts w:ascii="Lato" w:hAnsi="Lato"/>
        </w:rPr>
        <w:t xml:space="preserve">biznesu pozyskanie nowych pracowników. </w:t>
      </w:r>
    </w:p>
    <w:p w14:paraId="42707487" w14:textId="1E78E6C5" w:rsidR="005E5E4E" w:rsidRPr="00FB53C8" w:rsidRDefault="005E5E4E" w:rsidP="005E5E4E">
      <w:pPr>
        <w:spacing w:after="0"/>
        <w:jc w:val="both"/>
        <w:rPr>
          <w:rFonts w:ascii="Lato" w:hAnsi="Lato"/>
        </w:rPr>
      </w:pPr>
      <w:r w:rsidRPr="00FB53C8">
        <w:rPr>
          <w:rFonts w:ascii="Lato" w:hAnsi="Lato"/>
        </w:rPr>
        <w:t xml:space="preserve">Mimo niskiej stopy bezrobocia, </w:t>
      </w:r>
      <w:r w:rsidRPr="00D6136A">
        <w:rPr>
          <w:rFonts w:ascii="Lato" w:hAnsi="Lato"/>
          <w:b/>
        </w:rPr>
        <w:t>wskaźnik</w:t>
      </w:r>
      <w:r w:rsidRPr="00FB53C8">
        <w:rPr>
          <w:rFonts w:ascii="Lato" w:hAnsi="Lato"/>
        </w:rPr>
        <w:t xml:space="preserve"> strategiczny </w:t>
      </w:r>
      <w:r w:rsidRPr="00FB53C8">
        <w:rPr>
          <w:rFonts w:ascii="Lato" w:hAnsi="Lato"/>
          <w:b/>
          <w:bCs/>
        </w:rPr>
        <w:t>W14_G</w:t>
      </w:r>
      <w:r w:rsidRPr="00FB53C8">
        <w:rPr>
          <w:rFonts w:ascii="Lato" w:hAnsi="Lato"/>
        </w:rPr>
        <w:t xml:space="preserve"> </w:t>
      </w:r>
      <w:r w:rsidRPr="00FB53C8">
        <w:rPr>
          <w:rFonts w:ascii="Lato" w:hAnsi="Lato"/>
          <w:b/>
          <w:bCs/>
        </w:rPr>
        <w:t>Procent osób, które podjęły zatrudnienie w wyniku wydanego skierowania do pracy do liczby zgłoszonych wolnych miejsc pracy</w:t>
      </w:r>
      <w:r w:rsidRPr="00FB53C8">
        <w:rPr>
          <w:rFonts w:ascii="Lato" w:hAnsi="Lato"/>
        </w:rPr>
        <w:t xml:space="preserve"> odnotował niewielki wzrost:</w:t>
      </w:r>
    </w:p>
    <w:p w14:paraId="6ED6D5B1" w14:textId="77777777" w:rsidR="005E5E4E" w:rsidRPr="00FB53C8" w:rsidRDefault="005E5E4E" w:rsidP="00BB170A">
      <w:pPr>
        <w:pStyle w:val="Akapitzlist"/>
        <w:numPr>
          <w:ilvl w:val="0"/>
          <w:numId w:val="255"/>
        </w:numPr>
        <w:spacing w:after="0" w:line="240" w:lineRule="auto"/>
        <w:jc w:val="both"/>
        <w:rPr>
          <w:rFonts w:ascii="Lato" w:eastAsiaTheme="minorEastAsia" w:hAnsi="Lato"/>
          <w:b/>
        </w:rPr>
      </w:pPr>
      <w:r w:rsidRPr="00FB53C8">
        <w:rPr>
          <w:rFonts w:ascii="Lato" w:hAnsi="Lato"/>
          <w:b/>
        </w:rPr>
        <w:t>2019</w:t>
      </w:r>
      <w:r w:rsidR="003E4610" w:rsidRPr="00FB53C8">
        <w:rPr>
          <w:rFonts w:ascii="Lato" w:hAnsi="Lato"/>
          <w:b/>
        </w:rPr>
        <w:t xml:space="preserve">: </w:t>
      </w:r>
      <w:r w:rsidRPr="00FB53C8">
        <w:rPr>
          <w:rFonts w:ascii="Lato" w:hAnsi="Lato"/>
          <w:b/>
        </w:rPr>
        <w:t>8,3%</w:t>
      </w:r>
    </w:p>
    <w:p w14:paraId="623D7F31" w14:textId="77777777" w:rsidR="005E5E4E" w:rsidRPr="00FB53C8" w:rsidRDefault="005E5E4E" w:rsidP="00BB170A">
      <w:pPr>
        <w:pStyle w:val="Akapitzlist"/>
        <w:numPr>
          <w:ilvl w:val="0"/>
          <w:numId w:val="255"/>
        </w:numPr>
        <w:spacing w:after="0" w:line="240" w:lineRule="auto"/>
        <w:jc w:val="both"/>
        <w:rPr>
          <w:rFonts w:ascii="Lato" w:eastAsiaTheme="minorEastAsia" w:hAnsi="Lato"/>
        </w:rPr>
      </w:pPr>
      <w:r w:rsidRPr="00FB53C8">
        <w:rPr>
          <w:rFonts w:ascii="Lato" w:hAnsi="Lato"/>
        </w:rPr>
        <w:t>2018</w:t>
      </w:r>
      <w:r w:rsidR="003E4610" w:rsidRPr="00FB53C8">
        <w:rPr>
          <w:rFonts w:ascii="Lato" w:hAnsi="Lato"/>
        </w:rPr>
        <w:t xml:space="preserve">: </w:t>
      </w:r>
      <w:r w:rsidRPr="00FB53C8">
        <w:rPr>
          <w:rFonts w:ascii="Lato" w:hAnsi="Lato"/>
        </w:rPr>
        <w:t>7,9%</w:t>
      </w:r>
    </w:p>
    <w:p w14:paraId="7732B224" w14:textId="77777777" w:rsidR="005E5E4E" w:rsidRPr="00FB53C8" w:rsidRDefault="005E5E4E" w:rsidP="00BB170A">
      <w:pPr>
        <w:pStyle w:val="Akapitzlist"/>
        <w:numPr>
          <w:ilvl w:val="0"/>
          <w:numId w:val="255"/>
        </w:numPr>
        <w:spacing w:after="0" w:line="240" w:lineRule="auto"/>
        <w:jc w:val="both"/>
        <w:rPr>
          <w:rFonts w:ascii="Lato" w:eastAsiaTheme="minorEastAsia" w:hAnsi="Lato"/>
        </w:rPr>
      </w:pPr>
      <w:r w:rsidRPr="00FB53C8">
        <w:rPr>
          <w:rFonts w:ascii="Lato" w:hAnsi="Lato"/>
        </w:rPr>
        <w:t>2017</w:t>
      </w:r>
      <w:r w:rsidR="003E4610" w:rsidRPr="00FB53C8">
        <w:rPr>
          <w:rFonts w:ascii="Lato" w:hAnsi="Lato"/>
        </w:rPr>
        <w:t xml:space="preserve">: </w:t>
      </w:r>
      <w:r w:rsidRPr="00FB53C8">
        <w:rPr>
          <w:rFonts w:ascii="Lato" w:hAnsi="Lato"/>
        </w:rPr>
        <w:t>12,9%</w:t>
      </w:r>
    </w:p>
    <w:p w14:paraId="662E2991" w14:textId="77777777" w:rsidR="005E5E4E" w:rsidRPr="00FB53C8" w:rsidRDefault="005E5E4E" w:rsidP="005E5E4E">
      <w:pPr>
        <w:spacing w:after="0"/>
        <w:jc w:val="both"/>
        <w:rPr>
          <w:rFonts w:ascii="Lato" w:hAnsi="Lato"/>
        </w:rPr>
      </w:pPr>
    </w:p>
    <w:p w14:paraId="7A835E57" w14:textId="2FCF7253" w:rsidR="005E5E4E" w:rsidRPr="00FB53C8" w:rsidRDefault="005E5E4E" w:rsidP="005E5E4E">
      <w:pPr>
        <w:spacing w:after="0"/>
        <w:jc w:val="both"/>
        <w:rPr>
          <w:rFonts w:ascii="Lato" w:hAnsi="Lato"/>
        </w:rPr>
      </w:pPr>
      <w:r w:rsidRPr="017FDBEC">
        <w:rPr>
          <w:rFonts w:ascii="Lato" w:hAnsi="Lato"/>
        </w:rPr>
        <w:t xml:space="preserve">W 2019 r. nastąpił spadek wartości </w:t>
      </w:r>
      <w:r w:rsidR="00D6136A">
        <w:rPr>
          <w:rFonts w:ascii="Lato" w:hAnsi="Lato"/>
          <w:b/>
        </w:rPr>
        <w:t>W</w:t>
      </w:r>
      <w:r w:rsidRPr="00D6136A">
        <w:rPr>
          <w:rFonts w:ascii="Lato" w:hAnsi="Lato"/>
          <w:b/>
        </w:rPr>
        <w:t xml:space="preserve">skaźnika </w:t>
      </w:r>
      <w:r w:rsidRPr="017FDBEC">
        <w:rPr>
          <w:rFonts w:ascii="Lato" w:hAnsi="Lato"/>
          <w:b/>
          <w:bCs/>
        </w:rPr>
        <w:t>W15_G Procent osób bezrobotnych zaktywizowanych zawodowo do liczby osób bezrobotnych zarejestrowanych w GUP w</w:t>
      </w:r>
      <w:r w:rsidR="003E4610" w:rsidRPr="017FDBEC">
        <w:rPr>
          <w:rFonts w:ascii="Lato" w:hAnsi="Lato"/>
          <w:b/>
          <w:bCs/>
        </w:rPr>
        <w:t> </w:t>
      </w:r>
      <w:r w:rsidRPr="017FDBEC">
        <w:rPr>
          <w:rFonts w:ascii="Lato" w:hAnsi="Lato"/>
          <w:b/>
          <w:bCs/>
        </w:rPr>
        <w:t xml:space="preserve">Krakowie poprzez wykorzystanie usług i instrumentów rynku pracy </w:t>
      </w:r>
      <w:r w:rsidRPr="017FDBEC">
        <w:rPr>
          <w:rFonts w:ascii="Lato" w:hAnsi="Lato"/>
        </w:rPr>
        <w:t>o 2,6 p</w:t>
      </w:r>
      <w:r w:rsidR="481BDA07" w:rsidRPr="017FDBEC">
        <w:rPr>
          <w:rFonts w:ascii="Lato" w:hAnsi="Lato"/>
        </w:rPr>
        <w:t xml:space="preserve">unktu </w:t>
      </w:r>
      <w:r w:rsidRPr="017FDBEC">
        <w:rPr>
          <w:rFonts w:ascii="Lato" w:hAnsi="Lato"/>
        </w:rPr>
        <w:t>procentowego:</w:t>
      </w:r>
    </w:p>
    <w:p w14:paraId="0360D655" w14:textId="77777777" w:rsidR="005E5E4E" w:rsidRPr="00FB53C8" w:rsidRDefault="005E5E4E" w:rsidP="00BB170A">
      <w:pPr>
        <w:pStyle w:val="Akapitzlist"/>
        <w:numPr>
          <w:ilvl w:val="0"/>
          <w:numId w:val="254"/>
        </w:numPr>
        <w:spacing w:after="0" w:line="240" w:lineRule="auto"/>
        <w:jc w:val="both"/>
        <w:rPr>
          <w:rFonts w:ascii="Lato" w:eastAsiaTheme="minorEastAsia" w:hAnsi="Lato"/>
        </w:rPr>
      </w:pPr>
      <w:r w:rsidRPr="00FB53C8">
        <w:rPr>
          <w:rFonts w:ascii="Lato" w:hAnsi="Lato"/>
          <w:b/>
        </w:rPr>
        <w:t>2019</w:t>
      </w:r>
      <w:r w:rsidR="003E4610" w:rsidRPr="00FB53C8">
        <w:rPr>
          <w:rFonts w:ascii="Lato" w:hAnsi="Lato"/>
          <w:b/>
        </w:rPr>
        <w:t xml:space="preserve">: </w:t>
      </w:r>
      <w:r w:rsidRPr="00FB53C8">
        <w:rPr>
          <w:rFonts w:ascii="Lato" w:hAnsi="Lato"/>
          <w:b/>
        </w:rPr>
        <w:t>51,8%</w:t>
      </w:r>
    </w:p>
    <w:p w14:paraId="11BE3DB2" w14:textId="77777777" w:rsidR="005E5E4E" w:rsidRPr="00FB53C8" w:rsidRDefault="005E5E4E" w:rsidP="00BB170A">
      <w:pPr>
        <w:pStyle w:val="Akapitzlist"/>
        <w:numPr>
          <w:ilvl w:val="0"/>
          <w:numId w:val="254"/>
        </w:numPr>
        <w:spacing w:after="0" w:line="240" w:lineRule="auto"/>
        <w:jc w:val="both"/>
        <w:rPr>
          <w:rFonts w:ascii="Lato" w:eastAsiaTheme="minorEastAsia" w:hAnsi="Lato"/>
        </w:rPr>
      </w:pPr>
      <w:r w:rsidRPr="00FB53C8">
        <w:rPr>
          <w:rFonts w:ascii="Lato" w:hAnsi="Lato"/>
        </w:rPr>
        <w:t>2018</w:t>
      </w:r>
      <w:r w:rsidR="003E4610" w:rsidRPr="00FB53C8">
        <w:rPr>
          <w:rFonts w:ascii="Lato" w:hAnsi="Lato"/>
        </w:rPr>
        <w:t xml:space="preserve">: </w:t>
      </w:r>
      <w:r w:rsidRPr="00FB53C8">
        <w:rPr>
          <w:rFonts w:ascii="Lato" w:hAnsi="Lato"/>
        </w:rPr>
        <w:t>54,4%</w:t>
      </w:r>
    </w:p>
    <w:p w14:paraId="04CE469D" w14:textId="4A20B154" w:rsidR="005E5E4E" w:rsidRPr="00FB53C8" w:rsidRDefault="005E5E4E" w:rsidP="00BB170A">
      <w:pPr>
        <w:pStyle w:val="Akapitzlist"/>
        <w:numPr>
          <w:ilvl w:val="0"/>
          <w:numId w:val="254"/>
        </w:numPr>
        <w:spacing w:after="0" w:line="240" w:lineRule="auto"/>
        <w:jc w:val="both"/>
        <w:rPr>
          <w:rFonts w:ascii="Lato" w:eastAsiaTheme="minorEastAsia" w:hAnsi="Lato"/>
        </w:rPr>
      </w:pPr>
      <w:r w:rsidRPr="00FB53C8">
        <w:rPr>
          <w:rFonts w:ascii="Lato" w:hAnsi="Lato"/>
        </w:rPr>
        <w:t>2017</w:t>
      </w:r>
      <w:r w:rsidR="003E4610" w:rsidRPr="00FB53C8">
        <w:rPr>
          <w:rFonts w:ascii="Lato" w:hAnsi="Lato"/>
        </w:rPr>
        <w:t xml:space="preserve">: </w:t>
      </w:r>
      <w:r w:rsidRPr="00FB53C8">
        <w:rPr>
          <w:rFonts w:ascii="Lato" w:hAnsi="Lato"/>
        </w:rPr>
        <w:t>32,</w:t>
      </w:r>
      <w:r w:rsidR="008A7ECB">
        <w:rPr>
          <w:rFonts w:ascii="Lato" w:hAnsi="Lato"/>
        </w:rPr>
        <w:t>9</w:t>
      </w:r>
      <w:r w:rsidRPr="00FB53C8">
        <w:rPr>
          <w:rFonts w:ascii="Lato" w:hAnsi="Lato"/>
        </w:rPr>
        <w:t>%</w:t>
      </w:r>
    </w:p>
    <w:p w14:paraId="4B4F19B6" w14:textId="77777777" w:rsidR="005E5E4E" w:rsidRPr="00FB53C8" w:rsidRDefault="005E5E4E" w:rsidP="005E5E4E">
      <w:pPr>
        <w:spacing w:after="0"/>
        <w:jc w:val="both"/>
        <w:rPr>
          <w:rFonts w:ascii="Lato" w:hAnsi="Lato"/>
        </w:rPr>
      </w:pPr>
      <w:r w:rsidRPr="00FB53C8">
        <w:rPr>
          <w:rFonts w:ascii="Lato" w:hAnsi="Lato"/>
        </w:rPr>
        <w:t xml:space="preserve">Wynik ten nie świadczy jednak o spadku skuteczności usług i instrumentów rynku pracy stosowanych przez GUP, a jedynie o spadku zapotrzebowania na jego usługi. </w:t>
      </w:r>
    </w:p>
    <w:p w14:paraId="6F6DCEE7" w14:textId="77777777" w:rsidR="005E5E4E" w:rsidRPr="00FB53C8" w:rsidRDefault="005E5E4E" w:rsidP="005E5E4E">
      <w:pPr>
        <w:spacing w:after="0"/>
        <w:jc w:val="both"/>
        <w:rPr>
          <w:rFonts w:ascii="Lato" w:hAnsi="Lato"/>
        </w:rPr>
      </w:pPr>
    </w:p>
    <w:p w14:paraId="54CADCDE" w14:textId="73213682" w:rsidR="005E5E4E" w:rsidRPr="00FB53C8" w:rsidRDefault="005E5E4E" w:rsidP="003E4610">
      <w:pPr>
        <w:pStyle w:val="Nagwek3"/>
      </w:pPr>
      <w:bookmarkStart w:id="254" w:name="_Toc8736425"/>
      <w:bookmarkStart w:id="255" w:name="_Toc8911674"/>
      <w:bookmarkStart w:id="256" w:name="_Toc8985108"/>
      <w:bookmarkStart w:id="257" w:name="_Toc10018683"/>
      <w:bookmarkStart w:id="258" w:name="_Toc41897646"/>
      <w:r>
        <w:t>IV.5.4</w:t>
      </w:r>
      <w:r w:rsidR="003E4610">
        <w:t>.</w:t>
      </w:r>
      <w:r>
        <w:t xml:space="preserve"> Rankingi</w:t>
      </w:r>
      <w:bookmarkEnd w:id="254"/>
      <w:bookmarkEnd w:id="255"/>
      <w:bookmarkEnd w:id="256"/>
      <w:bookmarkEnd w:id="257"/>
      <w:bookmarkEnd w:id="258"/>
    </w:p>
    <w:p w14:paraId="738F6CFE" w14:textId="77777777" w:rsidR="005E5E4E" w:rsidRPr="00FB53C8" w:rsidRDefault="005E5E4E" w:rsidP="005E5E4E">
      <w:pPr>
        <w:spacing w:after="0"/>
        <w:jc w:val="both"/>
        <w:rPr>
          <w:rFonts w:ascii="Lato" w:hAnsi="Lato" w:cs="Times New Roman"/>
        </w:rPr>
      </w:pPr>
    </w:p>
    <w:p w14:paraId="5207345A" w14:textId="77777777" w:rsidR="005E5E4E" w:rsidRPr="00FB53C8" w:rsidRDefault="005E5E4E" w:rsidP="005E5E4E">
      <w:pPr>
        <w:spacing w:after="0"/>
        <w:jc w:val="both"/>
        <w:rPr>
          <w:rFonts w:ascii="Lato" w:eastAsia="Calibri" w:hAnsi="Lato" w:cs="Times New Roman"/>
        </w:rPr>
      </w:pPr>
      <w:r w:rsidRPr="00FB53C8">
        <w:rPr>
          <w:rFonts w:ascii="Lato" w:eastAsia="Calibri" w:hAnsi="Lato" w:cs="Times New Roman"/>
        </w:rPr>
        <w:t>O sytuacji ekonomicznej Krakowa mogą świadczyć rankingi, w których miasto jest uwzględniane od wielu lat, dotyczące atrakcyjności inwestycyjnej oraz warunków prowadzenia biznesu przez inwestorów zagranicznych.</w:t>
      </w:r>
    </w:p>
    <w:p w14:paraId="7291021A" w14:textId="2EAC5A9B" w:rsidR="005E5E4E" w:rsidRPr="00441D03" w:rsidRDefault="005E5E4E" w:rsidP="00BB170A">
      <w:pPr>
        <w:pStyle w:val="Akapitzlist"/>
        <w:numPr>
          <w:ilvl w:val="0"/>
          <w:numId w:val="257"/>
        </w:numPr>
        <w:spacing w:after="0" w:line="240" w:lineRule="auto"/>
        <w:jc w:val="both"/>
        <w:rPr>
          <w:rFonts w:eastAsiaTheme="minorEastAsia"/>
        </w:rPr>
      </w:pPr>
      <w:r w:rsidRPr="5729BB4F">
        <w:rPr>
          <w:rFonts w:ascii="Lato" w:eastAsia="Calibri" w:hAnsi="Lato" w:cs="Times New Roman"/>
        </w:rPr>
        <w:t xml:space="preserve">Tholons to globalna firma specjalizująca się w doradztwie strategicznym w zakresie outsourcingu i inwestycji. Oferuje usługi z zakresu opracowywania strategii biznesowych, zarządzania procesami biznesowymi, innowacjami i technologiami cyfrowymi. W rankingu biznesowym </w:t>
      </w:r>
      <w:r w:rsidRPr="5729BB4F">
        <w:rPr>
          <w:rFonts w:ascii="Lato" w:eastAsia="Calibri" w:hAnsi="Lato" w:cs="Times New Roman"/>
          <w:b/>
          <w:bCs/>
        </w:rPr>
        <w:t xml:space="preserve">Tholons Services Globalization </w:t>
      </w:r>
      <w:r w:rsidR="00196098">
        <w:rPr>
          <w:rFonts w:ascii="Lato" w:eastAsia="Calibri" w:hAnsi="Lato" w:cs="Times New Roman"/>
          <w:b/>
          <w:bCs/>
        </w:rPr>
        <w:t>City Index</w:t>
      </w:r>
      <w:r w:rsidRPr="5729BB4F">
        <w:rPr>
          <w:rFonts w:ascii="Lato" w:eastAsia="Calibri" w:hAnsi="Lato" w:cs="Times New Roman"/>
          <w:b/>
          <w:bCs/>
        </w:rPr>
        <w:t xml:space="preserve"> 2019</w:t>
      </w:r>
      <w:r w:rsidRPr="5729BB4F">
        <w:rPr>
          <w:rFonts w:ascii="Lato" w:eastAsia="Calibri" w:hAnsi="Lato" w:cs="Times New Roman"/>
        </w:rPr>
        <w:t xml:space="preserve">, będącym globalnym zestawieniem najlepszych światowych lokalizacji dla biznesu, Kraków zdobył </w:t>
      </w:r>
      <w:r w:rsidRPr="5729BB4F">
        <w:rPr>
          <w:rFonts w:ascii="Lato" w:eastAsia="Calibri" w:hAnsi="Lato" w:cs="Times New Roman"/>
          <w:b/>
          <w:bCs/>
        </w:rPr>
        <w:t>11. lokatę w rankingu</w:t>
      </w:r>
      <w:r w:rsidR="54D38C4F" w:rsidRPr="5729BB4F">
        <w:rPr>
          <w:rFonts w:ascii="Lato" w:eastAsia="Calibri" w:hAnsi="Lato" w:cs="Times New Roman"/>
          <w:b/>
          <w:bCs/>
        </w:rPr>
        <w:t>,</w:t>
      </w:r>
      <w:r w:rsidRPr="5729BB4F">
        <w:rPr>
          <w:rFonts w:ascii="Lato" w:eastAsia="Calibri" w:hAnsi="Lato" w:cs="Times New Roman"/>
        </w:rPr>
        <w:t xml:space="preserve"> </w:t>
      </w:r>
      <w:r w:rsidR="023FEA2B" w:rsidRPr="5729BB4F">
        <w:rPr>
          <w:rFonts w:ascii="Lato" w:eastAsia="Lato" w:hAnsi="Lato" w:cs="Lato"/>
        </w:rPr>
        <w:t xml:space="preserve">pozostając </w:t>
      </w:r>
      <w:r w:rsidR="00272A0E">
        <w:rPr>
          <w:rFonts w:ascii="Lato" w:eastAsia="Lato" w:hAnsi="Lato" w:cs="Lato"/>
        </w:rPr>
        <w:t>pierwszym</w:t>
      </w:r>
      <w:r w:rsidR="023FEA2B" w:rsidRPr="5729BB4F">
        <w:rPr>
          <w:rFonts w:ascii="Lato" w:eastAsia="Lato" w:hAnsi="Lato" w:cs="Lato"/>
        </w:rPr>
        <w:t xml:space="preserve"> wyborem inwestorów poszukujących siedziby dla swoich przedsięwzięć w obszarze Europy kontynentalnej.</w:t>
      </w:r>
    </w:p>
    <w:p w14:paraId="0E3612C3" w14:textId="77777777" w:rsidR="005E5E4E" w:rsidRPr="00441D03" w:rsidRDefault="005E5E4E" w:rsidP="005E5E4E">
      <w:pPr>
        <w:spacing w:after="0"/>
        <w:jc w:val="both"/>
        <w:rPr>
          <w:rFonts w:ascii="Lato" w:hAnsi="Lato"/>
        </w:rPr>
      </w:pPr>
    </w:p>
    <w:p w14:paraId="03F99001" w14:textId="09967FC6" w:rsidR="005E5E4E" w:rsidRPr="00FB53C8" w:rsidRDefault="005E5E4E" w:rsidP="00BB170A">
      <w:pPr>
        <w:pStyle w:val="Akapitzlist"/>
        <w:numPr>
          <w:ilvl w:val="0"/>
          <w:numId w:val="257"/>
        </w:numPr>
        <w:spacing w:line="240" w:lineRule="auto"/>
        <w:jc w:val="both"/>
        <w:rPr>
          <w:rFonts w:eastAsiaTheme="minorEastAsia"/>
          <w:b/>
          <w:bCs/>
          <w:u w:val="single"/>
        </w:rPr>
      </w:pPr>
      <w:r w:rsidRPr="5729BB4F">
        <w:rPr>
          <w:rFonts w:ascii="Lato" w:eastAsia="Calibri" w:hAnsi="Lato" w:cs="Times New Roman"/>
        </w:rPr>
        <w:lastRenderedPageBreak/>
        <w:t xml:space="preserve">W rankingu najdynamiczniej rozwijających się miast w Unii Europejskiej </w:t>
      </w:r>
      <w:r w:rsidR="35F683BF" w:rsidRPr="5729BB4F">
        <w:rPr>
          <w:rFonts w:ascii="Lato" w:eastAsia="Lato" w:hAnsi="Lato" w:cs="Lato"/>
        </w:rPr>
        <w:t>„</w:t>
      </w:r>
      <w:r w:rsidRPr="5729BB4F">
        <w:rPr>
          <w:rFonts w:ascii="Lato" w:eastAsia="Calibri" w:hAnsi="Lato" w:cs="Times New Roman"/>
          <w:b/>
          <w:bCs/>
        </w:rPr>
        <w:t>CEE Investment Report 2019: Thriving Metropolitan Cities”</w:t>
      </w:r>
      <w:r w:rsidRPr="5729BB4F">
        <w:rPr>
          <w:rFonts w:ascii="Lato" w:eastAsia="Calibri" w:hAnsi="Lato" w:cs="Times New Roman"/>
        </w:rPr>
        <w:t xml:space="preserve"> Kraków zajął </w:t>
      </w:r>
      <w:r w:rsidRPr="5729BB4F">
        <w:rPr>
          <w:rFonts w:ascii="Lato" w:eastAsia="Calibri" w:hAnsi="Lato" w:cs="Times New Roman"/>
          <w:b/>
          <w:bCs/>
        </w:rPr>
        <w:t>8. miejsce w</w:t>
      </w:r>
      <w:r w:rsidR="00803797">
        <w:rPr>
          <w:rFonts w:ascii="Lato" w:eastAsia="Calibri" w:hAnsi="Lato" w:cs="Times New Roman"/>
          <w:b/>
          <w:bCs/>
        </w:rPr>
        <w:t> </w:t>
      </w:r>
      <w:r w:rsidRPr="5729BB4F">
        <w:rPr>
          <w:rFonts w:ascii="Lato" w:eastAsia="Calibri" w:hAnsi="Lato" w:cs="Times New Roman"/>
          <w:b/>
          <w:bCs/>
        </w:rPr>
        <w:t xml:space="preserve">Europie </w:t>
      </w:r>
      <w:r w:rsidRPr="5729BB4F">
        <w:rPr>
          <w:rFonts w:ascii="Lato" w:eastAsia="Calibri" w:hAnsi="Lato" w:cs="Times New Roman"/>
        </w:rPr>
        <w:t>i</w:t>
      </w:r>
      <w:r w:rsidRPr="5729BB4F">
        <w:rPr>
          <w:rFonts w:ascii="Lato" w:eastAsia="Calibri" w:hAnsi="Lato" w:cs="Times New Roman"/>
          <w:b/>
          <w:bCs/>
        </w:rPr>
        <w:t xml:space="preserve"> 2. miejsce w</w:t>
      </w:r>
      <w:r w:rsidR="00FE0C49" w:rsidRPr="5729BB4F">
        <w:rPr>
          <w:rFonts w:ascii="Lato" w:eastAsia="Calibri" w:hAnsi="Lato" w:cs="Times New Roman"/>
          <w:b/>
          <w:bCs/>
        </w:rPr>
        <w:t xml:space="preserve"> </w:t>
      </w:r>
      <w:r w:rsidRPr="5729BB4F">
        <w:rPr>
          <w:rFonts w:ascii="Lato" w:eastAsia="Calibri" w:hAnsi="Lato" w:cs="Times New Roman"/>
          <w:b/>
          <w:bCs/>
        </w:rPr>
        <w:t>Polsce</w:t>
      </w:r>
      <w:r w:rsidRPr="5729BB4F">
        <w:rPr>
          <w:rFonts w:ascii="Lato" w:eastAsia="Calibri" w:hAnsi="Lato" w:cs="Times New Roman"/>
        </w:rPr>
        <w:t>. Wśród polskich miast przed nami w</w:t>
      </w:r>
      <w:r w:rsidR="003E4610" w:rsidRPr="5729BB4F">
        <w:rPr>
          <w:rFonts w:ascii="Lato" w:eastAsia="Calibri" w:hAnsi="Lato" w:cs="Times New Roman"/>
        </w:rPr>
        <w:t> </w:t>
      </w:r>
      <w:r w:rsidRPr="5729BB4F">
        <w:rPr>
          <w:rFonts w:ascii="Lato" w:eastAsia="Calibri" w:hAnsi="Lato" w:cs="Times New Roman"/>
        </w:rPr>
        <w:t xml:space="preserve">klasyfikacji generalnej znalazł się tylko Wrocław. </w:t>
      </w:r>
      <w:r w:rsidR="0171A140" w:rsidRPr="5729BB4F">
        <w:rPr>
          <w:rFonts w:ascii="Lato" w:eastAsia="Calibri" w:hAnsi="Lato" w:cs="Times New Roman"/>
        </w:rPr>
        <w:t>Autorami raportu 2019 są: Skanska, Colliers International oraz Kancelaria Dentons.</w:t>
      </w:r>
    </w:p>
    <w:p w14:paraId="1428F0A7" w14:textId="77777777" w:rsidR="005E5E4E" w:rsidRPr="00FB53C8" w:rsidRDefault="005E5E4E" w:rsidP="005E5E4E">
      <w:pPr>
        <w:spacing w:after="0"/>
        <w:jc w:val="both"/>
        <w:rPr>
          <w:rFonts w:ascii="Lato" w:eastAsia="Calibri" w:hAnsi="Lato" w:cs="Times New Roman"/>
        </w:rPr>
      </w:pPr>
    </w:p>
    <w:p w14:paraId="06F47F30" w14:textId="6ACBCAC0" w:rsidR="005E5E4E" w:rsidRPr="00FB53C8" w:rsidRDefault="005E5E4E" w:rsidP="00BB170A">
      <w:pPr>
        <w:pStyle w:val="Akapitzlist"/>
        <w:numPr>
          <w:ilvl w:val="0"/>
          <w:numId w:val="257"/>
        </w:numPr>
        <w:spacing w:after="0" w:line="240" w:lineRule="auto"/>
        <w:jc w:val="both"/>
        <w:rPr>
          <w:rFonts w:ascii="Lato" w:eastAsiaTheme="minorEastAsia" w:hAnsi="Lato"/>
          <w:b/>
          <w:bCs/>
        </w:rPr>
      </w:pPr>
      <w:r w:rsidRPr="5729BB4F">
        <w:rPr>
          <w:rFonts w:ascii="Lato" w:eastAsia="Calibri" w:hAnsi="Lato" w:cs="Times New Roman"/>
          <w:b/>
          <w:bCs/>
        </w:rPr>
        <w:t>fDi Intelligence</w:t>
      </w:r>
      <w:r w:rsidRPr="5729BB4F">
        <w:rPr>
          <w:rFonts w:ascii="Lato" w:eastAsia="Calibri" w:hAnsi="Lato" w:cs="Times New Roman"/>
        </w:rPr>
        <w:t xml:space="preserve"> to platforma Financial Times, będąca jednocześnie największym centrum doskonałości w zakresie Bezpośrednich Inwestycji Zagranicznych (BIZ) na świecie. Specjalizuje się we wszystkich obszarach związanych z BIZ, promocją inwestycji, a także rozwojem gospodarczym. W rankingu </w:t>
      </w:r>
      <w:r w:rsidRPr="5729BB4F">
        <w:rPr>
          <w:rFonts w:ascii="Lato" w:eastAsia="Calibri" w:hAnsi="Lato" w:cs="Times New Roman"/>
          <w:b/>
          <w:bCs/>
        </w:rPr>
        <w:t>Top 10 Polskich Miast Przyszłości fDi 2019/2020</w:t>
      </w:r>
      <w:r w:rsidRPr="5729BB4F">
        <w:rPr>
          <w:rFonts w:ascii="Lato" w:eastAsia="Calibri" w:hAnsi="Lato" w:cs="Times New Roman"/>
        </w:rPr>
        <w:t xml:space="preserve"> Kraków okazał się </w:t>
      </w:r>
      <w:r w:rsidRPr="5729BB4F">
        <w:rPr>
          <w:rFonts w:ascii="Lato" w:eastAsia="Calibri" w:hAnsi="Lato" w:cs="Times New Roman"/>
          <w:b/>
          <w:bCs/>
        </w:rPr>
        <w:t xml:space="preserve">najlepszą lokalizacją pośród miast regionalnych </w:t>
      </w:r>
      <w:r w:rsidRPr="5729BB4F">
        <w:rPr>
          <w:rFonts w:ascii="Lato" w:eastAsia="Calibri" w:hAnsi="Lato" w:cs="Times New Roman"/>
        </w:rPr>
        <w:t>(pierwsze miejsce w rankingu zajęła Warszawa). W trzech kategoriach: potencjał gospodarczy, kapitał ludzki i styl życia, oraz przyjazność biznesowa Kraków zajął wysokie 2</w:t>
      </w:r>
      <w:r w:rsidR="00272A0E">
        <w:rPr>
          <w:rFonts w:ascii="Lato" w:eastAsia="Calibri" w:hAnsi="Lato" w:cs="Times New Roman"/>
        </w:rPr>
        <w:t>.</w:t>
      </w:r>
      <w:r w:rsidRPr="5729BB4F">
        <w:rPr>
          <w:rFonts w:ascii="Lato" w:eastAsia="Calibri" w:hAnsi="Lato" w:cs="Times New Roman"/>
        </w:rPr>
        <w:t xml:space="preserve"> miejsce. </w:t>
      </w:r>
    </w:p>
    <w:p w14:paraId="40883705" w14:textId="4D09E18D" w:rsidR="005E5E4E" w:rsidRPr="00FB53C8" w:rsidRDefault="005E5E4E" w:rsidP="005E5E4E">
      <w:pPr>
        <w:spacing w:after="0"/>
        <w:ind w:left="708"/>
        <w:jc w:val="both"/>
        <w:rPr>
          <w:rFonts w:ascii="Lato" w:eastAsia="Calibri" w:hAnsi="Lato" w:cs="Times New Roman"/>
        </w:rPr>
      </w:pPr>
      <w:r w:rsidRPr="00FB53C8">
        <w:rPr>
          <w:rFonts w:ascii="Lato" w:eastAsia="Calibri" w:hAnsi="Lato" w:cs="Times New Roman"/>
        </w:rPr>
        <w:t xml:space="preserve">Z kolei w rankingu </w:t>
      </w:r>
      <w:r w:rsidRPr="00FB53C8">
        <w:rPr>
          <w:rFonts w:ascii="Lato" w:eastAsia="Calibri" w:hAnsi="Lato" w:cs="Times New Roman"/>
          <w:b/>
          <w:bCs/>
        </w:rPr>
        <w:t>Top 5 Dużych Polskich Miast Przyszłości fDi 2019/2020</w:t>
      </w:r>
      <w:r w:rsidRPr="00FB53C8">
        <w:rPr>
          <w:rFonts w:ascii="Lato" w:eastAsia="Calibri" w:hAnsi="Lato" w:cs="Times New Roman"/>
        </w:rPr>
        <w:t xml:space="preserve"> Kraków w</w:t>
      </w:r>
      <w:r w:rsidR="003E4610" w:rsidRPr="00FB53C8">
        <w:rPr>
          <w:rFonts w:ascii="Lato" w:eastAsia="Calibri" w:hAnsi="Lato" w:cs="Times New Roman"/>
        </w:rPr>
        <w:t> 4</w:t>
      </w:r>
      <w:r w:rsidR="007774DF">
        <w:rPr>
          <w:rFonts w:ascii="Lato" w:eastAsia="Calibri" w:hAnsi="Lato" w:cs="Times New Roman"/>
        </w:rPr>
        <w:t> </w:t>
      </w:r>
      <w:r w:rsidRPr="00FB53C8">
        <w:rPr>
          <w:rFonts w:ascii="Lato" w:eastAsia="Calibri" w:hAnsi="Lato" w:cs="Times New Roman"/>
        </w:rPr>
        <w:t>kategoriach zajął miejsce 2</w:t>
      </w:r>
      <w:r w:rsidR="003E4610" w:rsidRPr="00FB53C8">
        <w:rPr>
          <w:rFonts w:ascii="Lato" w:eastAsia="Calibri" w:hAnsi="Lato" w:cs="Times New Roman"/>
        </w:rPr>
        <w:t>.</w:t>
      </w:r>
      <w:r w:rsidRPr="00FB53C8">
        <w:rPr>
          <w:rFonts w:ascii="Lato" w:eastAsia="Calibri" w:hAnsi="Lato" w:cs="Times New Roman"/>
        </w:rPr>
        <w:t xml:space="preserve">, a w kategorii efektywność kosztowa miejsce </w:t>
      </w:r>
      <w:r w:rsidR="003E4610" w:rsidRPr="00FB53C8">
        <w:rPr>
          <w:rFonts w:ascii="Lato" w:eastAsia="Calibri" w:hAnsi="Lato" w:cs="Times New Roman"/>
        </w:rPr>
        <w:t>5.</w:t>
      </w:r>
      <w:r w:rsidRPr="00FB53C8">
        <w:rPr>
          <w:rFonts w:ascii="Lato" w:eastAsia="Calibri" w:hAnsi="Lato" w:cs="Times New Roman"/>
        </w:rPr>
        <w:t xml:space="preserve"> Oznacza to, że stolica Małopolski, oferując wysoką jakość życia i infrastruktury miejskiej, konkuruje jakością, a nie niską ceną, stanowiąc jednocześnie najlepszą lokalizację w</w:t>
      </w:r>
      <w:r w:rsidR="007774DF">
        <w:rPr>
          <w:rFonts w:ascii="Lato" w:eastAsia="Calibri" w:hAnsi="Lato" w:cs="Times New Roman"/>
        </w:rPr>
        <w:t> </w:t>
      </w:r>
      <w:r w:rsidRPr="00FB53C8">
        <w:rPr>
          <w:rFonts w:ascii="Lato" w:eastAsia="Calibri" w:hAnsi="Lato" w:cs="Times New Roman"/>
        </w:rPr>
        <w:t>Europie dla firm z branży SSC - Shared Services Centers, czyli centra usług wspólnych.</w:t>
      </w:r>
    </w:p>
    <w:p w14:paraId="659F2100" w14:textId="77777777" w:rsidR="005E5E4E" w:rsidRPr="00FB53C8" w:rsidRDefault="005E5E4E" w:rsidP="005E5E4E">
      <w:pPr>
        <w:spacing w:after="0"/>
        <w:ind w:left="708"/>
        <w:jc w:val="both"/>
        <w:rPr>
          <w:rFonts w:ascii="Lato" w:eastAsia="Calibri" w:hAnsi="Lato" w:cs="Times New Roman"/>
        </w:rPr>
      </w:pPr>
      <w:r w:rsidRPr="00FB53C8">
        <w:rPr>
          <w:rFonts w:ascii="Lato" w:eastAsia="Calibri" w:hAnsi="Lato" w:cs="Times New Roman"/>
        </w:rPr>
        <w:t xml:space="preserve">W obu wymienionych rankingach fDi Intelligence Kraków zajął </w:t>
      </w:r>
      <w:r w:rsidRPr="00FB53C8">
        <w:rPr>
          <w:rFonts w:ascii="Lato" w:eastAsia="Calibri" w:hAnsi="Lato" w:cs="Times New Roman"/>
          <w:b/>
          <w:bCs/>
        </w:rPr>
        <w:t>2</w:t>
      </w:r>
      <w:r w:rsidR="00225266" w:rsidRPr="00FB53C8">
        <w:rPr>
          <w:rFonts w:ascii="Lato" w:eastAsia="Calibri" w:hAnsi="Lato" w:cs="Times New Roman"/>
          <w:b/>
          <w:bCs/>
        </w:rPr>
        <w:t>.</w:t>
      </w:r>
      <w:r w:rsidRPr="00FB53C8">
        <w:rPr>
          <w:rFonts w:ascii="Lato" w:eastAsia="Calibri" w:hAnsi="Lato" w:cs="Times New Roman"/>
          <w:b/>
          <w:bCs/>
        </w:rPr>
        <w:t xml:space="preserve"> miejsce w klasyfikacji generalnej</w:t>
      </w:r>
      <w:r w:rsidRPr="00FB53C8">
        <w:rPr>
          <w:rFonts w:ascii="Lato" w:eastAsia="Calibri" w:hAnsi="Lato" w:cs="Times New Roman"/>
        </w:rPr>
        <w:t>.</w:t>
      </w:r>
    </w:p>
    <w:p w14:paraId="2050BD55" w14:textId="77777777" w:rsidR="005E5E4E" w:rsidRPr="00FB53C8" w:rsidRDefault="005E5E4E" w:rsidP="005E5E4E">
      <w:pPr>
        <w:spacing w:after="0"/>
        <w:jc w:val="both"/>
        <w:rPr>
          <w:rFonts w:ascii="Lato" w:eastAsia="Calibri" w:hAnsi="Lato" w:cs="Times New Roman"/>
        </w:rPr>
      </w:pPr>
    </w:p>
    <w:p w14:paraId="48AF6470" w14:textId="54B3F355" w:rsidR="003E4610" w:rsidRPr="00FB53C8" w:rsidRDefault="005E5E4E" w:rsidP="005E5E4E">
      <w:pPr>
        <w:spacing w:after="0"/>
        <w:jc w:val="both"/>
        <w:rPr>
          <w:rFonts w:ascii="Lato" w:eastAsia="Calibri" w:hAnsi="Lato" w:cs="Times New Roman"/>
        </w:rPr>
      </w:pPr>
      <w:r w:rsidRPr="5729BB4F">
        <w:rPr>
          <w:rFonts w:ascii="Lato" w:eastAsia="Calibri" w:hAnsi="Lato" w:cs="Times New Roman"/>
        </w:rPr>
        <w:t>Powyższe zestawienia potwierdzają skuteczność prowadzonych przez Miasto działań dających naszemu miastu przewagę konkurencyjną w stosunku do innych ośrodków biznesowych w Polsce i Europie.</w:t>
      </w:r>
    </w:p>
    <w:p w14:paraId="6A22A52B" w14:textId="77777777" w:rsidR="003E4610" w:rsidRPr="00FB53C8" w:rsidRDefault="003E4610">
      <w:pPr>
        <w:rPr>
          <w:rFonts w:ascii="Lato" w:eastAsia="Calibri" w:hAnsi="Lato" w:cs="Times New Roman"/>
        </w:rPr>
      </w:pPr>
      <w:r w:rsidRPr="00FB53C8">
        <w:rPr>
          <w:rFonts w:ascii="Lato" w:eastAsia="Calibri" w:hAnsi="Lato" w:cs="Times New Roman"/>
        </w:rPr>
        <w:br w:type="page"/>
      </w:r>
    </w:p>
    <w:p w14:paraId="6F323059" w14:textId="77777777" w:rsidR="005E5E4E" w:rsidRPr="00FB53C8" w:rsidRDefault="005E5E4E" w:rsidP="003E4610">
      <w:pPr>
        <w:pStyle w:val="Nagwek3"/>
      </w:pPr>
      <w:bookmarkStart w:id="259" w:name="_Toc8736426"/>
      <w:bookmarkStart w:id="260" w:name="_Toc8911675"/>
      <w:bookmarkStart w:id="261" w:name="_Toc8985109"/>
      <w:bookmarkStart w:id="262" w:name="_Toc10018684"/>
      <w:bookmarkStart w:id="263" w:name="_Toc41897647"/>
      <w:r w:rsidRPr="00FB53C8">
        <w:lastRenderedPageBreak/>
        <w:t>IV.5.5</w:t>
      </w:r>
      <w:r w:rsidR="003E4610" w:rsidRPr="00FB53C8">
        <w:t>.</w:t>
      </w:r>
      <w:r w:rsidRPr="00FB53C8">
        <w:t xml:space="preserve"> Finanse</w:t>
      </w:r>
      <w:bookmarkEnd w:id="259"/>
      <w:bookmarkEnd w:id="260"/>
      <w:bookmarkEnd w:id="261"/>
      <w:bookmarkEnd w:id="262"/>
      <w:bookmarkEnd w:id="263"/>
    </w:p>
    <w:p w14:paraId="45C09875" w14:textId="77777777" w:rsidR="005E5E4E" w:rsidRPr="00FB53C8" w:rsidRDefault="005E5E4E" w:rsidP="005E5E4E">
      <w:pPr>
        <w:rPr>
          <w:rFonts w:ascii="Lato" w:hAnsi="Lato" w:cs="Times New Roman"/>
        </w:rPr>
      </w:pPr>
    </w:p>
    <w:p w14:paraId="5C25AEB5" w14:textId="77777777" w:rsidR="005E5E4E" w:rsidRPr="00FB53C8" w:rsidRDefault="005E5E4E" w:rsidP="003E4610">
      <w:pPr>
        <w:pStyle w:val="Legenda"/>
        <w:rPr>
          <w:rFonts w:ascii="Lato" w:eastAsia="Calibri" w:hAnsi="Lato" w:cs="Times New Roman"/>
          <w:b/>
          <w:bCs/>
          <w:i w:val="0"/>
          <w:iCs w:val="0"/>
          <w:color w:val="000000" w:themeColor="text1"/>
          <w:sz w:val="22"/>
          <w:szCs w:val="22"/>
        </w:rPr>
      </w:pPr>
      <w:bookmarkStart w:id="264" w:name="_Toc10018526"/>
      <w:bookmarkStart w:id="265" w:name="_Toc8215185"/>
      <w:r w:rsidRPr="00FB53C8">
        <w:rPr>
          <w:rFonts w:ascii="Lato" w:hAnsi="Lato"/>
          <w:b/>
          <w:bCs/>
          <w:i w:val="0"/>
          <w:iCs w:val="0"/>
          <w:color w:val="auto"/>
          <w:sz w:val="22"/>
          <w:szCs w:val="22"/>
        </w:rPr>
        <w:t xml:space="preserve">Tabela </w:t>
      </w:r>
      <w:r w:rsidR="003E4610" w:rsidRPr="00FB53C8">
        <w:rPr>
          <w:rFonts w:ascii="Lato" w:hAnsi="Lato"/>
          <w:b/>
          <w:bCs/>
          <w:i w:val="0"/>
          <w:iCs w:val="0"/>
          <w:color w:val="auto"/>
          <w:sz w:val="22"/>
          <w:szCs w:val="22"/>
        </w:rPr>
        <w:t>IV.5.2.</w:t>
      </w:r>
      <w:r w:rsidRPr="00FB53C8">
        <w:rPr>
          <w:rFonts w:ascii="Lato" w:hAnsi="Lato"/>
          <w:b/>
          <w:bCs/>
          <w:i w:val="0"/>
          <w:iCs w:val="0"/>
          <w:color w:val="auto"/>
          <w:sz w:val="22"/>
          <w:szCs w:val="22"/>
        </w:rPr>
        <w:t xml:space="preserve"> </w:t>
      </w:r>
      <w:r w:rsidRPr="00FB53C8">
        <w:rPr>
          <w:rFonts w:ascii="Lato" w:eastAsia="Calibri" w:hAnsi="Lato" w:cs="Times New Roman"/>
          <w:b/>
          <w:bCs/>
          <w:i w:val="0"/>
          <w:iCs w:val="0"/>
          <w:color w:val="000000" w:themeColor="text1"/>
          <w:sz w:val="22"/>
          <w:szCs w:val="22"/>
        </w:rPr>
        <w:t xml:space="preserve">Wydatki w Dziedzinie Przedsiębiorczość i nauka zrealizowane w 2019 roku według rodzajów wydatków </w:t>
      </w:r>
      <w:bookmarkEnd w:id="26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255"/>
        <w:gridCol w:w="1807"/>
      </w:tblGrid>
      <w:tr w:rsidR="005E5E4E" w:rsidRPr="00FB53C8" w14:paraId="0CD3775B" w14:textId="77777777" w:rsidTr="00D45CE1">
        <w:tc>
          <w:tcPr>
            <w:tcW w:w="4003" w:type="pct"/>
            <w:tcMar>
              <w:top w:w="0" w:type="dxa"/>
              <w:left w:w="108" w:type="dxa"/>
              <w:bottom w:w="0" w:type="dxa"/>
              <w:right w:w="108" w:type="dxa"/>
            </w:tcMar>
            <w:vAlign w:val="center"/>
            <w:hideMark/>
          </w:tcPr>
          <w:p w14:paraId="5A564537" w14:textId="77777777" w:rsidR="005E5E4E" w:rsidRPr="00FB53C8" w:rsidRDefault="005E5E4E" w:rsidP="00272A0E">
            <w:pPr>
              <w:spacing w:after="0"/>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Rodzaj wydatków</w:t>
            </w:r>
          </w:p>
        </w:tc>
        <w:tc>
          <w:tcPr>
            <w:tcW w:w="997" w:type="pct"/>
            <w:tcMar>
              <w:top w:w="0" w:type="dxa"/>
              <w:left w:w="108" w:type="dxa"/>
              <w:bottom w:w="0" w:type="dxa"/>
              <w:right w:w="108" w:type="dxa"/>
            </w:tcMar>
            <w:hideMark/>
          </w:tcPr>
          <w:p w14:paraId="753F832A" w14:textId="77777777" w:rsidR="005E5E4E" w:rsidRPr="00FB53C8" w:rsidRDefault="005E5E4E" w:rsidP="003E4610">
            <w:pPr>
              <w:spacing w:after="0"/>
              <w:jc w:val="center"/>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Wydatki (w PLN)</w:t>
            </w:r>
          </w:p>
        </w:tc>
      </w:tr>
      <w:tr w:rsidR="003E4610" w:rsidRPr="00FB53C8" w14:paraId="35AFD318" w14:textId="77777777" w:rsidTr="00D45CE1">
        <w:tc>
          <w:tcPr>
            <w:tcW w:w="4003" w:type="pct"/>
            <w:tcMar>
              <w:top w:w="0" w:type="dxa"/>
              <w:left w:w="108" w:type="dxa"/>
              <w:bottom w:w="0" w:type="dxa"/>
              <w:right w:w="108" w:type="dxa"/>
            </w:tcMar>
            <w:hideMark/>
          </w:tcPr>
          <w:p w14:paraId="39F1251E" w14:textId="77777777" w:rsidR="003E4610" w:rsidRPr="00FB53C8" w:rsidRDefault="003E4610" w:rsidP="003E4610">
            <w:pPr>
              <w:spacing w:after="0"/>
              <w:rPr>
                <w:rFonts w:ascii="Lato" w:eastAsia="Calibri" w:hAnsi="Lato" w:cs="Times New Roman"/>
                <w:bCs/>
                <w:color w:val="000000" w:themeColor="text1"/>
                <w:sz w:val="20"/>
                <w:szCs w:val="20"/>
              </w:rPr>
            </w:pPr>
            <w:r w:rsidRPr="00FB53C8">
              <w:rPr>
                <w:rFonts w:ascii="Lato" w:eastAsia="Calibri" w:hAnsi="Lato" w:cs="Times New Roman"/>
                <w:bCs/>
                <w:color w:val="000000" w:themeColor="text1"/>
                <w:sz w:val="20"/>
                <w:szCs w:val="20"/>
              </w:rPr>
              <w:t>Ogółem</w:t>
            </w:r>
          </w:p>
        </w:tc>
        <w:tc>
          <w:tcPr>
            <w:tcW w:w="997" w:type="pct"/>
            <w:tcMar>
              <w:top w:w="0" w:type="dxa"/>
              <w:left w:w="108" w:type="dxa"/>
              <w:bottom w:w="0" w:type="dxa"/>
              <w:right w:w="108" w:type="dxa"/>
            </w:tcMar>
          </w:tcPr>
          <w:p w14:paraId="125F6686" w14:textId="77777777" w:rsidR="003E4610" w:rsidRPr="00FB53C8" w:rsidRDefault="003E4610" w:rsidP="003E4610">
            <w:pPr>
              <w:spacing w:after="0"/>
              <w:jc w:val="right"/>
              <w:rPr>
                <w:rFonts w:ascii="Lato" w:eastAsia="Calibri" w:hAnsi="Lato" w:cs="Times New Roman"/>
                <w:bCs/>
                <w:color w:val="000000" w:themeColor="text1"/>
                <w:sz w:val="20"/>
                <w:szCs w:val="20"/>
              </w:rPr>
            </w:pPr>
            <w:r w:rsidRPr="00FB53C8">
              <w:rPr>
                <w:rFonts w:ascii="Lato" w:eastAsia="Calibri" w:hAnsi="Lato" w:cs="Times New Roman"/>
                <w:bCs/>
                <w:color w:val="000000" w:themeColor="text1"/>
                <w:sz w:val="20"/>
                <w:szCs w:val="20"/>
              </w:rPr>
              <w:t>28 300 817</w:t>
            </w:r>
          </w:p>
        </w:tc>
      </w:tr>
      <w:tr w:rsidR="003E4610" w:rsidRPr="00FB53C8" w14:paraId="3B55620D" w14:textId="77777777" w:rsidTr="00D45CE1">
        <w:tc>
          <w:tcPr>
            <w:tcW w:w="4003" w:type="pct"/>
            <w:tcMar>
              <w:top w:w="0" w:type="dxa"/>
              <w:left w:w="108" w:type="dxa"/>
              <w:bottom w:w="0" w:type="dxa"/>
              <w:right w:w="108" w:type="dxa"/>
            </w:tcMar>
          </w:tcPr>
          <w:p w14:paraId="7C4932CA" w14:textId="4F9C44E7" w:rsidR="003E4610" w:rsidRPr="00FB53C8" w:rsidRDefault="20043818" w:rsidP="003E4610">
            <w:pPr>
              <w:tabs>
                <w:tab w:val="center" w:pos="2536"/>
              </w:tabs>
              <w:spacing w:after="0"/>
              <w:ind w:left="313"/>
              <w:rPr>
                <w:rFonts w:ascii="Lato" w:eastAsia="Calibri" w:hAnsi="Lato" w:cs="Times New Roman"/>
                <w:color w:val="000000" w:themeColor="text1"/>
                <w:sz w:val="20"/>
                <w:szCs w:val="20"/>
              </w:rPr>
            </w:pPr>
            <w:r w:rsidRPr="0B99C3E1">
              <w:rPr>
                <w:rFonts w:ascii="Lato" w:eastAsia="Calibri" w:hAnsi="Lato" w:cs="Times New Roman"/>
                <w:color w:val="000000" w:themeColor="text1"/>
                <w:sz w:val="20"/>
                <w:szCs w:val="20"/>
              </w:rPr>
              <w:t>W</w:t>
            </w:r>
            <w:r w:rsidR="003E4610" w:rsidRPr="0B99C3E1">
              <w:rPr>
                <w:rFonts w:ascii="Lato" w:eastAsia="Calibri" w:hAnsi="Lato" w:cs="Times New Roman"/>
                <w:color w:val="000000" w:themeColor="text1"/>
                <w:sz w:val="20"/>
                <w:szCs w:val="20"/>
              </w:rPr>
              <w:t>ydatki inwestycyjne</w:t>
            </w:r>
          </w:p>
        </w:tc>
        <w:tc>
          <w:tcPr>
            <w:tcW w:w="997" w:type="pct"/>
            <w:tcMar>
              <w:top w:w="0" w:type="dxa"/>
              <w:left w:w="108" w:type="dxa"/>
              <w:bottom w:w="0" w:type="dxa"/>
              <w:right w:w="108" w:type="dxa"/>
            </w:tcMar>
          </w:tcPr>
          <w:p w14:paraId="33113584" w14:textId="77777777" w:rsidR="003E4610" w:rsidRPr="00FB53C8" w:rsidRDefault="003E4610" w:rsidP="003E4610">
            <w:pPr>
              <w:spacing w:after="0"/>
              <w:jc w:val="right"/>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0</w:t>
            </w:r>
          </w:p>
        </w:tc>
      </w:tr>
      <w:tr w:rsidR="003E4610" w:rsidRPr="00FB53C8" w14:paraId="340968E2" w14:textId="77777777" w:rsidTr="00D45CE1">
        <w:tc>
          <w:tcPr>
            <w:tcW w:w="4003" w:type="pct"/>
            <w:tcMar>
              <w:top w:w="0" w:type="dxa"/>
              <w:left w:w="108" w:type="dxa"/>
              <w:bottom w:w="0" w:type="dxa"/>
              <w:right w:w="108" w:type="dxa"/>
            </w:tcMar>
            <w:hideMark/>
          </w:tcPr>
          <w:p w14:paraId="72FAFCE3" w14:textId="69EF9FC5" w:rsidR="003E4610" w:rsidRPr="00FB53C8" w:rsidRDefault="454B7C76" w:rsidP="003E4610">
            <w:pPr>
              <w:spacing w:after="0"/>
              <w:ind w:left="313"/>
              <w:rPr>
                <w:rFonts w:ascii="Lato" w:eastAsia="Calibri" w:hAnsi="Lato" w:cs="Times New Roman"/>
                <w:color w:val="000000" w:themeColor="text1"/>
                <w:sz w:val="20"/>
                <w:szCs w:val="20"/>
              </w:rPr>
            </w:pPr>
            <w:r w:rsidRPr="0B99C3E1">
              <w:rPr>
                <w:rFonts w:ascii="Lato" w:eastAsia="Calibri" w:hAnsi="Lato" w:cs="Times New Roman"/>
                <w:color w:val="000000" w:themeColor="text1"/>
                <w:sz w:val="20"/>
                <w:szCs w:val="20"/>
              </w:rPr>
              <w:t>W</w:t>
            </w:r>
            <w:r w:rsidR="003E4610" w:rsidRPr="0B99C3E1">
              <w:rPr>
                <w:rFonts w:ascii="Lato" w:eastAsia="Calibri" w:hAnsi="Lato" w:cs="Times New Roman"/>
                <w:color w:val="000000" w:themeColor="text1"/>
                <w:sz w:val="20"/>
                <w:szCs w:val="20"/>
              </w:rPr>
              <w:t>ydatki bieżące</w:t>
            </w:r>
          </w:p>
        </w:tc>
        <w:tc>
          <w:tcPr>
            <w:tcW w:w="997" w:type="pct"/>
            <w:tcMar>
              <w:top w:w="0" w:type="dxa"/>
              <w:left w:w="108" w:type="dxa"/>
              <w:bottom w:w="0" w:type="dxa"/>
              <w:right w:w="108" w:type="dxa"/>
            </w:tcMar>
          </w:tcPr>
          <w:p w14:paraId="6CA8B4DC" w14:textId="77777777" w:rsidR="003E4610" w:rsidRPr="00FB53C8" w:rsidRDefault="003E4610" w:rsidP="003E4610">
            <w:pPr>
              <w:spacing w:after="0"/>
              <w:jc w:val="right"/>
              <w:rPr>
                <w:rFonts w:ascii="Lato" w:eastAsia="Calibri" w:hAnsi="Lato" w:cs="Times New Roman"/>
                <w:color w:val="000000" w:themeColor="text1"/>
                <w:sz w:val="20"/>
                <w:szCs w:val="20"/>
              </w:rPr>
            </w:pPr>
            <w:r w:rsidRPr="00FB53C8">
              <w:rPr>
                <w:rFonts w:ascii="Lato" w:eastAsia="Calibri" w:hAnsi="Lato" w:cs="Times New Roman"/>
                <w:color w:val="000000" w:themeColor="text1"/>
                <w:sz w:val="20"/>
                <w:szCs w:val="20"/>
              </w:rPr>
              <w:t>28 300 817</w:t>
            </w:r>
          </w:p>
        </w:tc>
      </w:tr>
    </w:tbl>
    <w:p w14:paraId="679BF5AE" w14:textId="77777777" w:rsidR="005E5E4E" w:rsidRPr="00FB53C8" w:rsidRDefault="005E5E4E" w:rsidP="00D30951">
      <w:pPr>
        <w:spacing w:after="0"/>
        <w:jc w:val="center"/>
        <w:rPr>
          <w:rFonts w:ascii="Lato" w:hAnsi="Lato"/>
          <w:iCs/>
          <w:color w:val="000000" w:themeColor="text1"/>
          <w:sz w:val="20"/>
          <w:szCs w:val="20"/>
        </w:rPr>
      </w:pPr>
      <w:r w:rsidRPr="00FB53C8">
        <w:rPr>
          <w:rFonts w:ascii="Lato" w:hAnsi="Lato"/>
          <w:iCs/>
          <w:color w:val="000000" w:themeColor="text1"/>
          <w:sz w:val="20"/>
          <w:szCs w:val="20"/>
        </w:rPr>
        <w:t>Źródło: System STRADOM oraz Sprawozdanie z wykonania Budżetu Miasta Krakowa za 2019 rok</w:t>
      </w:r>
    </w:p>
    <w:p w14:paraId="6CDC65EB" w14:textId="77777777" w:rsidR="005E5E4E" w:rsidRDefault="005E5E4E" w:rsidP="00D30951">
      <w:pPr>
        <w:spacing w:after="0"/>
        <w:rPr>
          <w:rFonts w:ascii="Lato" w:eastAsia="Calibri" w:hAnsi="Lato" w:cs="Times New Roman"/>
          <w:color w:val="000000" w:themeColor="text1"/>
        </w:rPr>
      </w:pPr>
    </w:p>
    <w:p w14:paraId="63AFC174" w14:textId="77777777" w:rsidR="00D30951" w:rsidRPr="00FB53C8" w:rsidRDefault="00D30951" w:rsidP="00D30951">
      <w:pPr>
        <w:spacing w:after="0"/>
        <w:rPr>
          <w:rFonts w:ascii="Lato" w:eastAsia="Calibri" w:hAnsi="Lato" w:cs="Times New Roman"/>
          <w:color w:val="000000" w:themeColor="text1"/>
        </w:rPr>
      </w:pPr>
    </w:p>
    <w:p w14:paraId="4E1DAFAD" w14:textId="77777777" w:rsidR="005E5E4E" w:rsidRPr="00FB53C8" w:rsidRDefault="005E5E4E" w:rsidP="001216C4">
      <w:pPr>
        <w:pStyle w:val="Legenda"/>
        <w:keepNext/>
        <w:jc w:val="left"/>
        <w:rPr>
          <w:rFonts w:ascii="Lato" w:eastAsia="Calibri" w:hAnsi="Lato" w:cs="Times New Roman"/>
          <w:b/>
          <w:bCs/>
          <w:i w:val="0"/>
          <w:iCs w:val="0"/>
          <w:color w:val="000000" w:themeColor="text1"/>
          <w:sz w:val="22"/>
          <w:szCs w:val="22"/>
        </w:rPr>
      </w:pPr>
      <w:bookmarkStart w:id="266" w:name="_Toc10018464"/>
      <w:r w:rsidRPr="00FB53C8">
        <w:rPr>
          <w:rFonts w:ascii="Lato" w:hAnsi="Lato"/>
          <w:b/>
          <w:bCs/>
          <w:i w:val="0"/>
          <w:iCs w:val="0"/>
          <w:color w:val="auto"/>
          <w:sz w:val="22"/>
          <w:szCs w:val="22"/>
        </w:rPr>
        <w:t xml:space="preserve">Rysunek </w:t>
      </w:r>
      <w:r w:rsidR="003E4610" w:rsidRPr="00FB53C8">
        <w:rPr>
          <w:rFonts w:ascii="Lato" w:hAnsi="Lato"/>
          <w:b/>
          <w:bCs/>
          <w:i w:val="0"/>
          <w:iCs w:val="0"/>
          <w:color w:val="auto"/>
          <w:sz w:val="22"/>
          <w:szCs w:val="22"/>
        </w:rPr>
        <w:t xml:space="preserve">IV.5.1. </w:t>
      </w:r>
      <w:r w:rsidRPr="00FB53C8">
        <w:rPr>
          <w:rFonts w:ascii="Lato" w:eastAsia="Calibri" w:hAnsi="Lato" w:cs="Times New Roman"/>
          <w:b/>
          <w:bCs/>
          <w:i w:val="0"/>
          <w:iCs w:val="0"/>
          <w:color w:val="000000" w:themeColor="text1"/>
          <w:sz w:val="22"/>
          <w:szCs w:val="22"/>
        </w:rPr>
        <w:t xml:space="preserve">Wydatki w Dziedzinie Przedsiębiorczość zrealizowane w 2019 roku według rodzajów wydatków </w:t>
      </w:r>
      <w:bookmarkEnd w:id="266"/>
    </w:p>
    <w:p w14:paraId="2D50532D" w14:textId="77777777" w:rsidR="005E5E4E" w:rsidRPr="00FB53C8" w:rsidRDefault="4D9A733B" w:rsidP="005E5E4E">
      <w:pPr>
        <w:jc w:val="center"/>
        <w:rPr>
          <w:rFonts w:ascii="Lato" w:eastAsia="Calibri" w:hAnsi="Lato" w:cs="Times New Roman"/>
          <w:b/>
          <w:bCs/>
          <w:color w:val="000000" w:themeColor="text1"/>
        </w:rPr>
      </w:pPr>
      <w:r>
        <w:rPr>
          <w:noProof/>
          <w:lang w:eastAsia="pl-PL"/>
        </w:rPr>
        <w:drawing>
          <wp:inline distT="0" distB="0" distL="0" distR="0" wp14:anchorId="332DCA2F" wp14:editId="463D6F5E">
            <wp:extent cx="3792883" cy="2286885"/>
            <wp:effectExtent l="0" t="0" r="0" b="0"/>
            <wp:docPr id="1183103538"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pic:nvPicPr>
                  <pic:blipFill>
                    <a:blip r:embed="rId29">
                      <a:extLst>
                        <a:ext uri="{28A0092B-C50C-407E-A947-70E740481C1C}">
                          <a14:useLocalDpi xmlns:a14="http://schemas.microsoft.com/office/drawing/2010/main" val="0"/>
                        </a:ext>
                      </a:extLst>
                    </a:blip>
                    <a:stretch>
                      <a:fillRect/>
                    </a:stretch>
                  </pic:blipFill>
                  <pic:spPr>
                    <a:xfrm>
                      <a:off x="0" y="0"/>
                      <a:ext cx="3792883" cy="2286885"/>
                    </a:xfrm>
                    <a:prstGeom prst="rect">
                      <a:avLst/>
                    </a:prstGeom>
                  </pic:spPr>
                </pic:pic>
              </a:graphicData>
            </a:graphic>
          </wp:inline>
        </w:drawing>
      </w:r>
    </w:p>
    <w:p w14:paraId="224D610F" w14:textId="77777777" w:rsidR="005E5E4E" w:rsidRPr="00FB53C8" w:rsidRDefault="005E5E4E" w:rsidP="005E5E4E">
      <w:pPr>
        <w:jc w:val="center"/>
        <w:rPr>
          <w:rFonts w:ascii="Lato" w:hAnsi="Lato"/>
          <w:iCs/>
          <w:color w:val="000000" w:themeColor="text1"/>
          <w:sz w:val="20"/>
          <w:szCs w:val="20"/>
        </w:rPr>
      </w:pPr>
      <w:r w:rsidRPr="00FB53C8">
        <w:rPr>
          <w:rFonts w:ascii="Lato" w:hAnsi="Lato"/>
          <w:iCs/>
          <w:color w:val="000000" w:themeColor="text1"/>
          <w:sz w:val="20"/>
          <w:szCs w:val="20"/>
        </w:rPr>
        <w:t>Źródło: System STRADOM oraz Sprawozdanie z wykonania Budżetu Miasta Krakowa za 2019 rok</w:t>
      </w:r>
    </w:p>
    <w:p w14:paraId="26746B7D" w14:textId="77777777" w:rsidR="005E5E4E" w:rsidRPr="00FB53C8" w:rsidRDefault="005E5E4E" w:rsidP="005E5E4E">
      <w:pPr>
        <w:rPr>
          <w:rFonts w:ascii="Lato" w:eastAsia="Calibri" w:hAnsi="Lato" w:cs="Times New Roman"/>
          <w:color w:val="000000" w:themeColor="text1"/>
        </w:rPr>
      </w:pPr>
    </w:p>
    <w:p w14:paraId="418800B0" w14:textId="77777777" w:rsidR="005E5E4E" w:rsidRPr="00FB53C8" w:rsidRDefault="005E5E4E" w:rsidP="005E5E4E">
      <w:pPr>
        <w:rPr>
          <w:rFonts w:ascii="Lato" w:eastAsia="Calibri" w:hAnsi="Lato" w:cs="Times New Roman"/>
          <w:color w:val="000000" w:themeColor="text1"/>
        </w:rPr>
      </w:pPr>
      <w:r w:rsidRPr="00FB53C8">
        <w:rPr>
          <w:rFonts w:ascii="Lato" w:eastAsia="Calibri" w:hAnsi="Lato" w:cs="Times New Roman"/>
          <w:color w:val="000000" w:themeColor="text1"/>
        </w:rPr>
        <w:br w:type="page"/>
      </w:r>
    </w:p>
    <w:p w14:paraId="045B95CD" w14:textId="77777777" w:rsidR="005E5E4E" w:rsidRPr="00FB53C8" w:rsidRDefault="005E5E4E" w:rsidP="001216C4">
      <w:pPr>
        <w:pStyle w:val="Legenda"/>
        <w:rPr>
          <w:rFonts w:ascii="Lato" w:eastAsia="Calibri" w:hAnsi="Lato" w:cs="Times New Roman"/>
          <w:b/>
          <w:bCs/>
          <w:i w:val="0"/>
          <w:iCs w:val="0"/>
          <w:color w:val="000000" w:themeColor="text1"/>
          <w:sz w:val="22"/>
          <w:szCs w:val="22"/>
          <w:lang w:eastAsia="pl-PL"/>
        </w:rPr>
      </w:pPr>
      <w:bookmarkStart w:id="267" w:name="_Toc7514171"/>
      <w:bookmarkStart w:id="268" w:name="_Toc10018527"/>
      <w:r w:rsidRPr="00FB53C8">
        <w:rPr>
          <w:rFonts w:ascii="Lato" w:hAnsi="Lato"/>
          <w:b/>
          <w:bCs/>
          <w:i w:val="0"/>
          <w:iCs w:val="0"/>
          <w:color w:val="auto"/>
          <w:sz w:val="22"/>
          <w:szCs w:val="22"/>
        </w:rPr>
        <w:lastRenderedPageBreak/>
        <w:t xml:space="preserve">Tabela </w:t>
      </w:r>
      <w:r w:rsidR="009C15E6" w:rsidRPr="00FB53C8">
        <w:rPr>
          <w:rFonts w:ascii="Lato" w:hAnsi="Lato"/>
          <w:b/>
          <w:bCs/>
          <w:i w:val="0"/>
          <w:iCs w:val="0"/>
          <w:color w:val="auto"/>
          <w:sz w:val="22"/>
          <w:szCs w:val="22"/>
        </w:rPr>
        <w:t xml:space="preserve">IV.5.3. </w:t>
      </w:r>
      <w:r w:rsidRPr="00FB53C8">
        <w:rPr>
          <w:rFonts w:ascii="Lato" w:eastAsia="Calibri" w:hAnsi="Lato" w:cs="Times New Roman"/>
          <w:b/>
          <w:bCs/>
          <w:i w:val="0"/>
          <w:iCs w:val="0"/>
          <w:color w:val="000000" w:themeColor="text1"/>
          <w:sz w:val="22"/>
          <w:szCs w:val="22"/>
          <w:lang w:eastAsia="pl-PL"/>
        </w:rPr>
        <w:t>Wydatki w Dziedzinie Przedsiębiorczość i nauka zrealizowane w 2019 roku w podziale</w:t>
      </w:r>
      <w:r w:rsidR="00224609" w:rsidRPr="00FB53C8">
        <w:rPr>
          <w:rFonts w:ascii="Lato" w:eastAsia="Calibri" w:hAnsi="Lato" w:cs="Times New Roman"/>
          <w:b/>
          <w:bCs/>
          <w:i w:val="0"/>
          <w:iCs w:val="0"/>
          <w:color w:val="000000" w:themeColor="text1"/>
          <w:sz w:val="22"/>
          <w:szCs w:val="22"/>
          <w:lang w:eastAsia="pl-PL"/>
        </w:rPr>
        <w:t xml:space="preserve"> </w:t>
      </w:r>
      <w:r w:rsidRPr="00FB53C8">
        <w:rPr>
          <w:rFonts w:ascii="Lato" w:eastAsia="Calibri" w:hAnsi="Lato" w:cs="Times New Roman"/>
          <w:b/>
          <w:bCs/>
          <w:i w:val="0"/>
          <w:iCs w:val="0"/>
          <w:color w:val="000000" w:themeColor="text1"/>
          <w:sz w:val="22"/>
          <w:szCs w:val="22"/>
          <w:lang w:eastAsia="pl-PL"/>
        </w:rPr>
        <w:t>na</w:t>
      </w:r>
      <w:r w:rsidR="00224609" w:rsidRPr="00FB53C8">
        <w:rPr>
          <w:rFonts w:ascii="Lato" w:eastAsia="Calibri" w:hAnsi="Lato" w:cs="Times New Roman"/>
          <w:b/>
          <w:bCs/>
          <w:i w:val="0"/>
          <w:iCs w:val="0"/>
          <w:color w:val="000000" w:themeColor="text1"/>
          <w:sz w:val="22"/>
          <w:szCs w:val="22"/>
          <w:lang w:eastAsia="pl-PL"/>
        </w:rPr>
        <w:t xml:space="preserve"> </w:t>
      </w:r>
      <w:r w:rsidRPr="00FB53C8">
        <w:rPr>
          <w:rFonts w:ascii="Lato" w:eastAsia="Calibri" w:hAnsi="Lato" w:cs="Times New Roman"/>
          <w:b/>
          <w:bCs/>
          <w:i w:val="0"/>
          <w:iCs w:val="0"/>
          <w:color w:val="000000" w:themeColor="text1"/>
          <w:sz w:val="22"/>
          <w:szCs w:val="22"/>
          <w:lang w:eastAsia="pl-PL"/>
        </w:rPr>
        <w:t xml:space="preserve">usługi </w:t>
      </w:r>
      <w:bookmarkEnd w:id="267"/>
      <w:bookmarkEnd w:id="26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952"/>
        <w:gridCol w:w="2110"/>
      </w:tblGrid>
      <w:tr w:rsidR="005E5E4E" w:rsidRPr="00FB53C8" w14:paraId="304438F0" w14:textId="77777777" w:rsidTr="00D45CE1">
        <w:tc>
          <w:tcPr>
            <w:tcW w:w="3836" w:type="pct"/>
            <w:tcMar>
              <w:top w:w="0" w:type="dxa"/>
              <w:left w:w="108" w:type="dxa"/>
              <w:bottom w:w="0" w:type="dxa"/>
              <w:right w:w="108" w:type="dxa"/>
            </w:tcMar>
            <w:vAlign w:val="center"/>
            <w:hideMark/>
          </w:tcPr>
          <w:p w14:paraId="156F2706" w14:textId="77777777" w:rsidR="005E5E4E" w:rsidRPr="00FB53C8" w:rsidRDefault="005E5E4E" w:rsidP="00272A0E">
            <w:pPr>
              <w:spacing w:after="0"/>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Usługa publiczna</w:t>
            </w:r>
          </w:p>
        </w:tc>
        <w:tc>
          <w:tcPr>
            <w:tcW w:w="1164" w:type="pct"/>
            <w:tcMar>
              <w:top w:w="0" w:type="dxa"/>
              <w:left w:w="108" w:type="dxa"/>
              <w:bottom w:w="0" w:type="dxa"/>
              <w:right w:w="108" w:type="dxa"/>
            </w:tcMar>
            <w:vAlign w:val="center"/>
            <w:hideMark/>
          </w:tcPr>
          <w:p w14:paraId="793B635E" w14:textId="77777777" w:rsidR="005E5E4E" w:rsidRPr="00FB53C8" w:rsidRDefault="005E5E4E" w:rsidP="009C15E6">
            <w:pPr>
              <w:spacing w:after="0"/>
              <w:jc w:val="center"/>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Wydatki (w PLN)</w:t>
            </w:r>
          </w:p>
        </w:tc>
      </w:tr>
      <w:tr w:rsidR="005E5E4E" w:rsidRPr="00FB53C8" w14:paraId="7212BD4A" w14:textId="77777777" w:rsidTr="00D45CE1">
        <w:tc>
          <w:tcPr>
            <w:tcW w:w="3836" w:type="pct"/>
            <w:tcMar>
              <w:top w:w="0" w:type="dxa"/>
              <w:left w:w="108" w:type="dxa"/>
              <w:bottom w:w="0" w:type="dxa"/>
              <w:right w:w="108" w:type="dxa"/>
            </w:tcMar>
            <w:vAlign w:val="center"/>
            <w:hideMark/>
          </w:tcPr>
          <w:p w14:paraId="5C40CF05" w14:textId="77777777" w:rsidR="005E5E4E" w:rsidRPr="00FB53C8" w:rsidRDefault="005E5E4E" w:rsidP="009C15E6">
            <w:pPr>
              <w:tabs>
                <w:tab w:val="left" w:pos="300"/>
              </w:tabs>
              <w:spacing w:after="0"/>
              <w:rPr>
                <w:rFonts w:ascii="Lato" w:hAnsi="Lato" w:cs="Times New Roman"/>
                <w:bCs/>
                <w:color w:val="000000" w:themeColor="text1"/>
                <w:sz w:val="20"/>
                <w:szCs w:val="20"/>
              </w:rPr>
            </w:pPr>
            <w:r w:rsidRPr="00FB53C8">
              <w:rPr>
                <w:rFonts w:ascii="Lato" w:eastAsia="Calibri" w:hAnsi="Lato" w:cs="Times New Roman"/>
                <w:bCs/>
                <w:color w:val="000000" w:themeColor="text1"/>
                <w:sz w:val="20"/>
                <w:szCs w:val="20"/>
                <w:lang w:eastAsia="pl-PL"/>
              </w:rPr>
              <w:t>Ogółem</w:t>
            </w:r>
          </w:p>
        </w:tc>
        <w:tc>
          <w:tcPr>
            <w:tcW w:w="1164" w:type="pct"/>
            <w:tcMar>
              <w:top w:w="0" w:type="dxa"/>
              <w:left w:w="108" w:type="dxa"/>
              <w:bottom w:w="0" w:type="dxa"/>
              <w:right w:w="108" w:type="dxa"/>
            </w:tcMar>
            <w:vAlign w:val="center"/>
          </w:tcPr>
          <w:p w14:paraId="0CF5EBDB" w14:textId="77777777" w:rsidR="005E5E4E" w:rsidRPr="00FB53C8" w:rsidRDefault="005E5E4E" w:rsidP="009C15E6">
            <w:pPr>
              <w:spacing w:after="0"/>
              <w:jc w:val="right"/>
              <w:rPr>
                <w:rFonts w:ascii="Lato" w:eastAsia="Calibri" w:hAnsi="Lato" w:cs="Times New Roman"/>
                <w:bCs/>
                <w:color w:val="000000" w:themeColor="text1"/>
                <w:sz w:val="20"/>
                <w:szCs w:val="20"/>
              </w:rPr>
            </w:pPr>
            <w:r w:rsidRPr="00FB53C8">
              <w:rPr>
                <w:rFonts w:ascii="Lato" w:eastAsia="Calibri" w:hAnsi="Lato" w:cs="Times New Roman"/>
                <w:bCs/>
                <w:color w:val="000000" w:themeColor="text1"/>
                <w:sz w:val="20"/>
                <w:szCs w:val="20"/>
              </w:rPr>
              <w:t>28 300 817</w:t>
            </w:r>
          </w:p>
        </w:tc>
      </w:tr>
      <w:tr w:rsidR="009C15E6" w:rsidRPr="00FB53C8" w14:paraId="65823C6B" w14:textId="77777777" w:rsidTr="00D45CE1">
        <w:tc>
          <w:tcPr>
            <w:tcW w:w="3836" w:type="pct"/>
            <w:tcMar>
              <w:top w:w="0" w:type="dxa"/>
              <w:left w:w="108" w:type="dxa"/>
              <w:bottom w:w="0" w:type="dxa"/>
              <w:right w:w="108" w:type="dxa"/>
            </w:tcMar>
          </w:tcPr>
          <w:p w14:paraId="77B26EEA" w14:textId="77777777" w:rsidR="009C15E6" w:rsidRPr="00FB53C8" w:rsidRDefault="009C15E6" w:rsidP="009C15E6">
            <w:pPr>
              <w:spacing w:after="0"/>
              <w:rPr>
                <w:rFonts w:ascii="Lato" w:hAnsi="Lato" w:cs="Times New Roman"/>
                <w:color w:val="000000" w:themeColor="text1"/>
                <w:sz w:val="20"/>
                <w:szCs w:val="20"/>
              </w:rPr>
            </w:pPr>
            <w:r w:rsidRPr="00FB53C8">
              <w:rPr>
                <w:rFonts w:ascii="Lato" w:hAnsi="Lato" w:cs="Times New Roman"/>
                <w:color w:val="000000" w:themeColor="text1"/>
                <w:sz w:val="20"/>
                <w:szCs w:val="20"/>
              </w:rPr>
              <w:tab/>
              <w:t>Tworzenie warunków do rozwoju przedsiębiorczości (G-1)</w:t>
            </w:r>
          </w:p>
        </w:tc>
        <w:tc>
          <w:tcPr>
            <w:tcW w:w="1164" w:type="pct"/>
            <w:tcMar>
              <w:top w:w="0" w:type="dxa"/>
              <w:left w:w="108" w:type="dxa"/>
              <w:bottom w:w="0" w:type="dxa"/>
              <w:right w:w="108" w:type="dxa"/>
            </w:tcMar>
            <w:vAlign w:val="center"/>
          </w:tcPr>
          <w:p w14:paraId="61E9915A" w14:textId="77777777" w:rsidR="009C15E6" w:rsidRPr="00FB53C8" w:rsidRDefault="009C15E6" w:rsidP="009C15E6">
            <w:pPr>
              <w:spacing w:after="0"/>
              <w:jc w:val="right"/>
              <w:rPr>
                <w:rFonts w:ascii="Lato" w:hAnsi="Lato" w:cs="Times New Roman"/>
                <w:color w:val="000000" w:themeColor="text1"/>
                <w:sz w:val="20"/>
                <w:szCs w:val="20"/>
              </w:rPr>
            </w:pPr>
            <w:r w:rsidRPr="00FB53C8">
              <w:rPr>
                <w:rFonts w:ascii="Lato" w:hAnsi="Lato" w:cs="Times New Roman"/>
                <w:color w:val="000000" w:themeColor="text1"/>
                <w:sz w:val="20"/>
                <w:szCs w:val="20"/>
              </w:rPr>
              <w:t>5 233 824</w:t>
            </w:r>
          </w:p>
        </w:tc>
      </w:tr>
      <w:tr w:rsidR="009C15E6" w:rsidRPr="00FB53C8" w14:paraId="5FBE5CB3" w14:textId="77777777" w:rsidTr="00D45CE1">
        <w:tc>
          <w:tcPr>
            <w:tcW w:w="3836" w:type="pct"/>
            <w:tcMar>
              <w:top w:w="0" w:type="dxa"/>
              <w:left w:w="108" w:type="dxa"/>
              <w:bottom w:w="0" w:type="dxa"/>
              <w:right w:w="108" w:type="dxa"/>
            </w:tcMar>
          </w:tcPr>
          <w:p w14:paraId="53FE40F1" w14:textId="77777777" w:rsidR="009C15E6" w:rsidRPr="00FB53C8" w:rsidRDefault="009C15E6" w:rsidP="009C15E6">
            <w:pPr>
              <w:spacing w:after="0"/>
              <w:rPr>
                <w:rFonts w:ascii="Lato" w:hAnsi="Lato" w:cs="Times New Roman"/>
                <w:color w:val="000000" w:themeColor="text1"/>
                <w:sz w:val="20"/>
                <w:szCs w:val="20"/>
              </w:rPr>
            </w:pPr>
            <w:r w:rsidRPr="00FB53C8">
              <w:rPr>
                <w:rFonts w:ascii="Lato" w:hAnsi="Lato" w:cs="Times New Roman"/>
                <w:color w:val="000000" w:themeColor="text1"/>
                <w:sz w:val="20"/>
                <w:szCs w:val="20"/>
              </w:rPr>
              <w:tab/>
              <w:t>Tworzenie warunków do rozwoju rynku pracy (G-2)</w:t>
            </w:r>
          </w:p>
        </w:tc>
        <w:tc>
          <w:tcPr>
            <w:tcW w:w="1164" w:type="pct"/>
            <w:tcMar>
              <w:top w:w="0" w:type="dxa"/>
              <w:left w:w="108" w:type="dxa"/>
              <w:bottom w:w="0" w:type="dxa"/>
              <w:right w:w="108" w:type="dxa"/>
            </w:tcMar>
            <w:vAlign w:val="center"/>
          </w:tcPr>
          <w:p w14:paraId="45B7731A" w14:textId="77777777" w:rsidR="009C15E6" w:rsidRPr="00FB53C8" w:rsidRDefault="009C15E6" w:rsidP="009C15E6">
            <w:pPr>
              <w:spacing w:after="0"/>
              <w:jc w:val="right"/>
              <w:rPr>
                <w:rFonts w:ascii="Lato" w:hAnsi="Lato"/>
                <w:color w:val="000000" w:themeColor="text1"/>
                <w:sz w:val="20"/>
                <w:szCs w:val="20"/>
              </w:rPr>
            </w:pPr>
            <w:r w:rsidRPr="00FB53C8">
              <w:rPr>
                <w:rFonts w:ascii="Lato" w:hAnsi="Lato"/>
                <w:color w:val="000000" w:themeColor="text1"/>
                <w:sz w:val="20"/>
                <w:szCs w:val="20"/>
              </w:rPr>
              <w:t>22 828 820</w:t>
            </w:r>
          </w:p>
        </w:tc>
      </w:tr>
      <w:tr w:rsidR="009C15E6" w:rsidRPr="00FB53C8" w14:paraId="1C214CDE" w14:textId="77777777" w:rsidTr="00D45CE1">
        <w:tc>
          <w:tcPr>
            <w:tcW w:w="3836" w:type="pct"/>
            <w:tcMar>
              <w:top w:w="0" w:type="dxa"/>
              <w:left w:w="108" w:type="dxa"/>
              <w:bottom w:w="0" w:type="dxa"/>
              <w:right w:w="108" w:type="dxa"/>
            </w:tcMar>
            <w:vAlign w:val="center"/>
          </w:tcPr>
          <w:p w14:paraId="1808A444" w14:textId="26063E95" w:rsidR="009C15E6" w:rsidRPr="00FB53C8" w:rsidRDefault="009C15E6" w:rsidP="009C15E6">
            <w:pPr>
              <w:spacing w:after="0"/>
              <w:rPr>
                <w:rFonts w:ascii="Lato" w:eastAsia="Calibri" w:hAnsi="Lato" w:cs="Times New Roman"/>
                <w:color w:val="000000" w:themeColor="text1"/>
                <w:sz w:val="20"/>
                <w:szCs w:val="20"/>
                <w:lang w:eastAsia="pl-PL"/>
              </w:rPr>
            </w:pPr>
            <w:r w:rsidRPr="00FB53C8">
              <w:rPr>
                <w:rFonts w:ascii="Lato" w:eastAsia="Calibri" w:hAnsi="Lato" w:cs="Times New Roman"/>
                <w:color w:val="000000" w:themeColor="text1"/>
                <w:sz w:val="20"/>
                <w:szCs w:val="20"/>
                <w:lang w:eastAsia="pl-PL"/>
              </w:rPr>
              <w:tab/>
              <w:t>Wydatki niezwiązane bezpośrednio z realizacją usług</w:t>
            </w:r>
          </w:p>
        </w:tc>
        <w:tc>
          <w:tcPr>
            <w:tcW w:w="1164" w:type="pct"/>
            <w:tcMar>
              <w:top w:w="0" w:type="dxa"/>
              <w:left w:w="108" w:type="dxa"/>
              <w:bottom w:w="0" w:type="dxa"/>
              <w:right w:w="108" w:type="dxa"/>
            </w:tcMar>
            <w:vAlign w:val="center"/>
          </w:tcPr>
          <w:p w14:paraId="75F1F3D9" w14:textId="77777777" w:rsidR="009C15E6" w:rsidRPr="00FB53C8" w:rsidDel="00374C2F" w:rsidRDefault="009C15E6" w:rsidP="009C15E6">
            <w:pPr>
              <w:spacing w:after="0"/>
              <w:jc w:val="right"/>
              <w:rPr>
                <w:rFonts w:ascii="Lato" w:hAnsi="Lato" w:cs="Times New Roman"/>
                <w:color w:val="000000" w:themeColor="text1"/>
                <w:sz w:val="20"/>
                <w:szCs w:val="20"/>
              </w:rPr>
            </w:pPr>
            <w:r w:rsidRPr="00FB53C8">
              <w:rPr>
                <w:rFonts w:ascii="Lato" w:hAnsi="Lato" w:cs="Times New Roman"/>
                <w:color w:val="000000" w:themeColor="text1"/>
                <w:sz w:val="20"/>
                <w:szCs w:val="20"/>
              </w:rPr>
              <w:t>238 173</w:t>
            </w:r>
          </w:p>
        </w:tc>
      </w:tr>
    </w:tbl>
    <w:bookmarkEnd w:id="265"/>
    <w:p w14:paraId="4607532A" w14:textId="77777777" w:rsidR="005E5E4E" w:rsidRPr="00D0027B" w:rsidRDefault="005E5E4E" w:rsidP="00D30951">
      <w:pPr>
        <w:spacing w:after="0"/>
        <w:jc w:val="center"/>
        <w:rPr>
          <w:rFonts w:ascii="Lato" w:hAnsi="Lato"/>
          <w:iCs/>
          <w:color w:val="000000" w:themeColor="text1"/>
          <w:sz w:val="20"/>
          <w:szCs w:val="20"/>
        </w:rPr>
      </w:pPr>
      <w:r w:rsidRPr="00D0027B">
        <w:rPr>
          <w:rFonts w:ascii="Lato" w:hAnsi="Lato"/>
          <w:iCs/>
          <w:color w:val="000000" w:themeColor="text1"/>
          <w:sz w:val="20"/>
          <w:szCs w:val="20"/>
        </w:rPr>
        <w:t>Źródło: System STRADOM oraz Sprawozdanie z wykonania Budżetu Miasta Krakowa za 2019 rok</w:t>
      </w:r>
    </w:p>
    <w:p w14:paraId="1C1B641F" w14:textId="77777777" w:rsidR="00D30951" w:rsidRPr="00D0027B" w:rsidRDefault="00D30951" w:rsidP="00D30951">
      <w:pPr>
        <w:pStyle w:val="Legenda"/>
        <w:keepNext/>
        <w:spacing w:after="0"/>
        <w:rPr>
          <w:rFonts w:ascii="Lato" w:hAnsi="Lato"/>
          <w:b/>
          <w:bCs/>
          <w:i w:val="0"/>
          <w:iCs w:val="0"/>
          <w:color w:val="auto"/>
          <w:sz w:val="22"/>
          <w:szCs w:val="22"/>
        </w:rPr>
      </w:pPr>
      <w:bookmarkStart w:id="269" w:name="_Toc10018465"/>
    </w:p>
    <w:p w14:paraId="61DCC802" w14:textId="77777777" w:rsidR="00D30951" w:rsidRDefault="00D30951" w:rsidP="00D30951">
      <w:pPr>
        <w:pStyle w:val="Legenda"/>
        <w:keepNext/>
        <w:spacing w:after="0"/>
        <w:rPr>
          <w:rFonts w:ascii="Lato" w:hAnsi="Lato"/>
          <w:b/>
          <w:bCs/>
          <w:i w:val="0"/>
          <w:iCs w:val="0"/>
          <w:color w:val="auto"/>
          <w:sz w:val="22"/>
          <w:szCs w:val="22"/>
        </w:rPr>
      </w:pPr>
    </w:p>
    <w:p w14:paraId="5FDC7CDD" w14:textId="77777777" w:rsidR="005E5E4E" w:rsidRPr="00FB53C8" w:rsidRDefault="005E5E4E" w:rsidP="001216C4">
      <w:pPr>
        <w:pStyle w:val="Legenda"/>
        <w:keepNext/>
        <w:rPr>
          <w:rFonts w:ascii="Lato" w:hAnsi="Lato"/>
          <w:b/>
          <w:bCs/>
          <w:i w:val="0"/>
          <w:iCs w:val="0"/>
          <w:color w:val="000000" w:themeColor="text1"/>
          <w:sz w:val="22"/>
          <w:szCs w:val="22"/>
        </w:rPr>
      </w:pPr>
      <w:r w:rsidRPr="00FB53C8">
        <w:rPr>
          <w:rFonts w:ascii="Lato" w:hAnsi="Lato"/>
          <w:b/>
          <w:bCs/>
          <w:i w:val="0"/>
          <w:iCs w:val="0"/>
          <w:color w:val="auto"/>
          <w:sz w:val="22"/>
          <w:szCs w:val="22"/>
        </w:rPr>
        <w:t xml:space="preserve">Rysunek </w:t>
      </w:r>
      <w:r w:rsidR="009C15E6" w:rsidRPr="00FB53C8">
        <w:rPr>
          <w:rFonts w:ascii="Lato" w:hAnsi="Lato"/>
          <w:b/>
          <w:bCs/>
          <w:i w:val="0"/>
          <w:iCs w:val="0"/>
          <w:color w:val="auto"/>
          <w:sz w:val="22"/>
          <w:szCs w:val="22"/>
        </w:rPr>
        <w:t xml:space="preserve">IV.5.2. </w:t>
      </w:r>
      <w:r w:rsidRPr="00FB53C8">
        <w:rPr>
          <w:rFonts w:ascii="Lato" w:eastAsia="Calibri" w:hAnsi="Lato" w:cs="Times New Roman"/>
          <w:b/>
          <w:bCs/>
          <w:i w:val="0"/>
          <w:iCs w:val="0"/>
          <w:color w:val="auto"/>
          <w:sz w:val="22"/>
          <w:szCs w:val="22"/>
          <w:lang w:eastAsia="pl-PL"/>
        </w:rPr>
        <w:t xml:space="preserve">Wydatki </w:t>
      </w:r>
      <w:r w:rsidRPr="00FB53C8">
        <w:rPr>
          <w:rFonts w:ascii="Lato" w:eastAsia="Calibri" w:hAnsi="Lato" w:cs="Times New Roman"/>
          <w:b/>
          <w:bCs/>
          <w:i w:val="0"/>
          <w:iCs w:val="0"/>
          <w:color w:val="000000" w:themeColor="text1"/>
          <w:sz w:val="22"/>
          <w:szCs w:val="22"/>
          <w:lang w:eastAsia="pl-PL"/>
        </w:rPr>
        <w:t>w Dziedzinie Przedsiębiorczość i nauka zrealizowane w 2019 roku w podziale na usługi</w:t>
      </w:r>
      <w:bookmarkEnd w:id="269"/>
    </w:p>
    <w:p w14:paraId="38775929" w14:textId="77777777" w:rsidR="005E5E4E" w:rsidRPr="00FB53C8" w:rsidRDefault="4D9A733B" w:rsidP="005E5E4E">
      <w:pPr>
        <w:jc w:val="center"/>
        <w:rPr>
          <w:rFonts w:ascii="Lato" w:hAnsi="Lato"/>
        </w:rPr>
      </w:pPr>
      <w:r>
        <w:rPr>
          <w:noProof/>
          <w:lang w:eastAsia="pl-PL"/>
        </w:rPr>
        <w:drawing>
          <wp:inline distT="0" distB="0" distL="0" distR="0" wp14:anchorId="301A311F" wp14:editId="5E1445A1">
            <wp:extent cx="4013298" cy="2407979"/>
            <wp:effectExtent l="0" t="0" r="0" b="0"/>
            <wp:docPr id="824858003" name="Obraz 40577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5776467"/>
                    <pic:cNvPicPr/>
                  </pic:nvPicPr>
                  <pic:blipFill>
                    <a:blip r:embed="rId30">
                      <a:extLst>
                        <a:ext uri="{28A0092B-C50C-407E-A947-70E740481C1C}">
                          <a14:useLocalDpi xmlns:a14="http://schemas.microsoft.com/office/drawing/2010/main" val="0"/>
                        </a:ext>
                      </a:extLst>
                    </a:blip>
                    <a:stretch>
                      <a:fillRect/>
                    </a:stretch>
                  </pic:blipFill>
                  <pic:spPr>
                    <a:xfrm>
                      <a:off x="0" y="0"/>
                      <a:ext cx="4013298" cy="2407979"/>
                    </a:xfrm>
                    <a:prstGeom prst="rect">
                      <a:avLst/>
                    </a:prstGeom>
                  </pic:spPr>
                </pic:pic>
              </a:graphicData>
            </a:graphic>
          </wp:inline>
        </w:drawing>
      </w:r>
    </w:p>
    <w:p w14:paraId="50B24AC3" w14:textId="77777777" w:rsidR="005E5E4E" w:rsidRPr="00FB53C8" w:rsidRDefault="005E5E4E" w:rsidP="005E5E4E">
      <w:pPr>
        <w:jc w:val="center"/>
        <w:rPr>
          <w:rFonts w:ascii="Lato" w:hAnsi="Lato"/>
          <w:color w:val="000000" w:themeColor="text1"/>
          <w:sz w:val="20"/>
          <w:szCs w:val="20"/>
        </w:rPr>
      </w:pPr>
      <w:r w:rsidRPr="00FB53C8">
        <w:rPr>
          <w:rFonts w:ascii="Lato" w:hAnsi="Lato"/>
          <w:iCs/>
          <w:color w:val="000000" w:themeColor="text1"/>
          <w:sz w:val="20"/>
          <w:szCs w:val="20"/>
        </w:rPr>
        <w:t>Źródło: System STRADOM oraz Sprawozdanie z wykonania Budżetu Miasta Krakowa za 2019 rok</w:t>
      </w:r>
    </w:p>
    <w:p w14:paraId="0E0ED9E8" w14:textId="77777777" w:rsidR="005E5E4E" w:rsidRPr="00FB53C8" w:rsidRDefault="005E5E4E" w:rsidP="005E5E4E">
      <w:pPr>
        <w:rPr>
          <w:rFonts w:ascii="Lato" w:hAnsi="Lato"/>
          <w:color w:val="000000" w:themeColor="text1"/>
        </w:rPr>
      </w:pPr>
    </w:p>
    <w:p w14:paraId="5A4345F3" w14:textId="77777777" w:rsidR="00E264BE" w:rsidRPr="00FB53C8" w:rsidRDefault="00E264BE">
      <w:pPr>
        <w:rPr>
          <w:rFonts w:ascii="Lato" w:hAnsi="Lato" w:cs="Times New Roman"/>
        </w:rPr>
      </w:pPr>
      <w:r w:rsidRPr="00FB53C8">
        <w:rPr>
          <w:rFonts w:ascii="Lato" w:hAnsi="Lato" w:cs="Times New Roman"/>
        </w:rPr>
        <w:br w:type="page"/>
      </w: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B6512F" w:rsidRPr="00FB53C8" w14:paraId="472CC082" w14:textId="77777777" w:rsidTr="01524252">
        <w:trPr>
          <w:trHeight w:val="6489"/>
        </w:trPr>
        <w:tc>
          <w:tcPr>
            <w:tcW w:w="8165" w:type="dxa"/>
          </w:tcPr>
          <w:p w14:paraId="3675C73A" w14:textId="77777777" w:rsidR="00B6512F" w:rsidRPr="00FB53C8" w:rsidRDefault="00B6512F" w:rsidP="009A05BA">
            <w:pPr>
              <w:rPr>
                <w:rFonts w:ascii="Lato" w:hAnsi="Lato"/>
              </w:rPr>
            </w:pPr>
          </w:p>
          <w:p w14:paraId="7277ECC7" w14:textId="77777777" w:rsidR="00B6512F" w:rsidRPr="00FB53C8" w:rsidRDefault="00B6512F" w:rsidP="009A05BA">
            <w:pPr>
              <w:rPr>
                <w:rFonts w:ascii="Lato" w:hAnsi="Lato"/>
              </w:rPr>
            </w:pPr>
          </w:p>
          <w:p w14:paraId="71AE6454" w14:textId="77777777" w:rsidR="00B6512F" w:rsidRPr="00FB53C8" w:rsidRDefault="00B6512F" w:rsidP="009A05BA">
            <w:pPr>
              <w:rPr>
                <w:rFonts w:ascii="Lato" w:hAnsi="Lato"/>
              </w:rPr>
            </w:pPr>
          </w:p>
          <w:p w14:paraId="43136B93" w14:textId="77777777" w:rsidR="00B6512F" w:rsidRPr="00FB53C8" w:rsidRDefault="00B6512F" w:rsidP="009A05BA">
            <w:pPr>
              <w:rPr>
                <w:rFonts w:ascii="Lato" w:hAnsi="Lato"/>
              </w:rPr>
            </w:pPr>
          </w:p>
          <w:p w14:paraId="2135056F" w14:textId="77777777" w:rsidR="00B6512F" w:rsidRPr="00FB53C8" w:rsidRDefault="00B6512F" w:rsidP="009A05BA">
            <w:pPr>
              <w:rPr>
                <w:rFonts w:ascii="Lato" w:hAnsi="Lato"/>
              </w:rPr>
            </w:pPr>
          </w:p>
          <w:p w14:paraId="00ECADE2" w14:textId="77777777" w:rsidR="00B6512F" w:rsidRPr="00FB53C8" w:rsidRDefault="00B6512F" w:rsidP="009A05BA">
            <w:pPr>
              <w:rPr>
                <w:rFonts w:ascii="Lato" w:hAnsi="Lato"/>
              </w:rPr>
            </w:pPr>
          </w:p>
          <w:p w14:paraId="60461305" w14:textId="77777777" w:rsidR="00B6512F" w:rsidRPr="00FB53C8" w:rsidRDefault="00B6512F" w:rsidP="009A05BA">
            <w:pPr>
              <w:rPr>
                <w:rFonts w:ascii="Lato" w:hAnsi="Lato"/>
              </w:rPr>
            </w:pPr>
          </w:p>
          <w:p w14:paraId="570A21AC" w14:textId="77777777" w:rsidR="00B6512F" w:rsidRPr="00FB53C8" w:rsidRDefault="00B6512F" w:rsidP="009A05BA">
            <w:pPr>
              <w:rPr>
                <w:rFonts w:ascii="Lato" w:hAnsi="Lato"/>
              </w:rPr>
            </w:pPr>
          </w:p>
          <w:p w14:paraId="6E52D402" w14:textId="77777777" w:rsidR="00B6512F" w:rsidRPr="00FB53C8" w:rsidRDefault="00B6512F" w:rsidP="009A05BA">
            <w:pPr>
              <w:rPr>
                <w:rFonts w:ascii="Lato" w:hAnsi="Lato"/>
              </w:rPr>
            </w:pPr>
          </w:p>
          <w:p w14:paraId="0F516707" w14:textId="77777777" w:rsidR="00B6512F" w:rsidRPr="00FB53C8" w:rsidRDefault="00B6512F" w:rsidP="009A05BA">
            <w:pPr>
              <w:rPr>
                <w:rFonts w:ascii="Lato" w:hAnsi="Lato"/>
              </w:rPr>
            </w:pPr>
          </w:p>
          <w:p w14:paraId="6313D4C8" w14:textId="77777777" w:rsidR="00B6512F" w:rsidRPr="00FB53C8" w:rsidRDefault="25243F2A" w:rsidP="009A05BA">
            <w:pPr>
              <w:jc w:val="center"/>
              <w:rPr>
                <w:rFonts w:ascii="Lato" w:hAnsi="Lato"/>
              </w:rPr>
            </w:pPr>
            <w:r>
              <w:rPr>
                <w:noProof/>
                <w:lang w:eastAsia="pl-PL"/>
              </w:rPr>
              <w:drawing>
                <wp:inline distT="0" distB="0" distL="0" distR="0" wp14:anchorId="57BDDA31" wp14:editId="03EBCC8A">
                  <wp:extent cx="2237296" cy="2263140"/>
                  <wp:effectExtent l="0" t="0" r="0" b="3810"/>
                  <wp:docPr id="122724171" name="Obraz 200520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7296" cy="2263140"/>
                          </a:xfrm>
                          <a:prstGeom prst="rect">
                            <a:avLst/>
                          </a:prstGeom>
                        </pic:spPr>
                      </pic:pic>
                    </a:graphicData>
                  </a:graphic>
                </wp:inline>
              </w:drawing>
            </w:r>
          </w:p>
        </w:tc>
      </w:tr>
      <w:tr w:rsidR="00B6512F" w:rsidRPr="00FB53C8" w14:paraId="4778117C" w14:textId="77777777" w:rsidTr="01524252">
        <w:trPr>
          <w:trHeight w:val="6489"/>
        </w:trPr>
        <w:tc>
          <w:tcPr>
            <w:tcW w:w="8165" w:type="dxa"/>
          </w:tcPr>
          <w:p w14:paraId="183D9767" w14:textId="77777777" w:rsidR="00B6512F" w:rsidRPr="00FB53C8" w:rsidRDefault="00B6512F" w:rsidP="009A05BA">
            <w:pPr>
              <w:rPr>
                <w:rFonts w:ascii="Lato" w:hAnsi="Lato"/>
              </w:rPr>
            </w:pPr>
          </w:p>
          <w:p w14:paraId="2C821F3A" w14:textId="77777777" w:rsidR="00B6512F" w:rsidRPr="00FB53C8" w:rsidRDefault="00B6512F" w:rsidP="009A05BA">
            <w:pPr>
              <w:rPr>
                <w:rFonts w:ascii="Lato" w:hAnsi="Lato"/>
              </w:rPr>
            </w:pPr>
          </w:p>
          <w:p w14:paraId="118136F6" w14:textId="77777777" w:rsidR="00B6512F" w:rsidRPr="00FB53C8" w:rsidRDefault="00B6512F" w:rsidP="009A05BA">
            <w:pPr>
              <w:rPr>
                <w:rFonts w:ascii="Lato" w:hAnsi="Lato"/>
              </w:rPr>
            </w:pPr>
          </w:p>
          <w:p w14:paraId="3A6CA74B" w14:textId="77777777" w:rsidR="00B6512F" w:rsidRPr="00FB53C8" w:rsidRDefault="00B6512F" w:rsidP="009A05BA">
            <w:pPr>
              <w:rPr>
                <w:rFonts w:ascii="Lato" w:hAnsi="Lato"/>
              </w:rPr>
            </w:pPr>
          </w:p>
          <w:p w14:paraId="46FE412C" w14:textId="77777777" w:rsidR="00B6512F" w:rsidRPr="00FB53C8" w:rsidRDefault="00B6512F" w:rsidP="009A05BA">
            <w:pPr>
              <w:rPr>
                <w:rFonts w:ascii="Lato" w:hAnsi="Lato"/>
              </w:rPr>
            </w:pPr>
          </w:p>
          <w:p w14:paraId="76F7E902" w14:textId="77777777" w:rsidR="00B6512F" w:rsidRPr="00FB53C8" w:rsidRDefault="00B6512F" w:rsidP="009A05BA">
            <w:pPr>
              <w:rPr>
                <w:rFonts w:ascii="Lato" w:hAnsi="Lato"/>
              </w:rPr>
            </w:pPr>
          </w:p>
          <w:p w14:paraId="1A64B853" w14:textId="77777777" w:rsidR="00B6512F" w:rsidRPr="00FB53C8" w:rsidRDefault="00B6512F" w:rsidP="009A05BA">
            <w:pPr>
              <w:rPr>
                <w:rFonts w:ascii="Lato" w:hAnsi="Lato"/>
              </w:rPr>
            </w:pPr>
          </w:p>
          <w:p w14:paraId="670EA63D" w14:textId="77777777" w:rsidR="00B6512F" w:rsidRPr="00FB53C8" w:rsidRDefault="00B6512F" w:rsidP="009A05BA">
            <w:pPr>
              <w:rPr>
                <w:rFonts w:ascii="Lato" w:hAnsi="Lato"/>
              </w:rPr>
            </w:pPr>
          </w:p>
          <w:p w14:paraId="22C5B2D8" w14:textId="77777777" w:rsidR="00B6512F" w:rsidRPr="00FB53C8" w:rsidRDefault="00B6512F" w:rsidP="009A05BA">
            <w:pPr>
              <w:rPr>
                <w:rFonts w:ascii="Lato" w:hAnsi="Lato"/>
              </w:rPr>
            </w:pPr>
          </w:p>
          <w:p w14:paraId="7829CC3B" w14:textId="77777777" w:rsidR="00B6512F" w:rsidRPr="00FB53C8" w:rsidRDefault="00B6512F" w:rsidP="009A05BA">
            <w:pPr>
              <w:rPr>
                <w:rFonts w:ascii="Lato" w:hAnsi="Lato"/>
              </w:rPr>
            </w:pPr>
          </w:p>
          <w:p w14:paraId="1E0D2375" w14:textId="77777777" w:rsidR="00B6512F" w:rsidRPr="00FB53C8" w:rsidRDefault="00B6512F" w:rsidP="009A05BA">
            <w:pPr>
              <w:rPr>
                <w:rFonts w:ascii="Lato" w:hAnsi="Lato"/>
              </w:rPr>
            </w:pPr>
          </w:p>
          <w:p w14:paraId="16BD86AF" w14:textId="77777777" w:rsidR="00B6512F" w:rsidRPr="00FB53C8" w:rsidRDefault="00B6512F" w:rsidP="009A05BA">
            <w:pPr>
              <w:rPr>
                <w:rFonts w:ascii="Lato" w:hAnsi="Lato"/>
              </w:rPr>
            </w:pPr>
          </w:p>
          <w:p w14:paraId="692CE51E" w14:textId="77777777" w:rsidR="00B6512F" w:rsidRPr="00FB53C8" w:rsidRDefault="00B6512F" w:rsidP="009A05BA">
            <w:pPr>
              <w:rPr>
                <w:rFonts w:ascii="Lato" w:hAnsi="Lato"/>
              </w:rPr>
            </w:pPr>
          </w:p>
          <w:p w14:paraId="45C3DCF2" w14:textId="77777777" w:rsidR="00B6512F" w:rsidRPr="00FB53C8" w:rsidRDefault="00B6512F" w:rsidP="009A05BA">
            <w:pPr>
              <w:rPr>
                <w:rFonts w:ascii="Lato" w:hAnsi="Lato"/>
              </w:rPr>
            </w:pPr>
          </w:p>
          <w:p w14:paraId="762D34F9" w14:textId="77777777" w:rsidR="00B6512F" w:rsidRPr="00FB53C8" w:rsidRDefault="00B6512F" w:rsidP="009A05BA">
            <w:pPr>
              <w:rPr>
                <w:rFonts w:ascii="Lato" w:hAnsi="Lato"/>
              </w:rPr>
            </w:pPr>
          </w:p>
          <w:p w14:paraId="269420F5" w14:textId="77777777" w:rsidR="00B6512F" w:rsidRPr="00F50873" w:rsidRDefault="00B6512F" w:rsidP="00F50873">
            <w:pPr>
              <w:pStyle w:val="Nagwek2"/>
              <w:jc w:val="center"/>
              <w:outlineLvl w:val="1"/>
              <w:rPr>
                <w:b/>
                <w:sz w:val="72"/>
                <w:szCs w:val="72"/>
              </w:rPr>
            </w:pPr>
            <w:bookmarkStart w:id="270" w:name="_Toc41897648"/>
            <w:r w:rsidRPr="00F50873">
              <w:rPr>
                <w:b/>
                <w:sz w:val="72"/>
                <w:szCs w:val="72"/>
              </w:rPr>
              <w:t>IV.6. TURYSTYKA I PROMOCJA</w:t>
            </w:r>
            <w:bookmarkEnd w:id="270"/>
          </w:p>
        </w:tc>
      </w:tr>
    </w:tbl>
    <w:p w14:paraId="6A270B90" w14:textId="77777777" w:rsidR="00E37993" w:rsidRPr="00FB53C8" w:rsidRDefault="00E37993">
      <w:pPr>
        <w:rPr>
          <w:rFonts w:ascii="Lato" w:hAnsi="Lato"/>
        </w:rPr>
      </w:pPr>
      <w:r w:rsidRPr="00FB53C8">
        <w:rPr>
          <w:rFonts w:ascii="Lato" w:hAnsi="Lato"/>
        </w:rPr>
        <w:br w:type="page"/>
      </w:r>
    </w:p>
    <w:p w14:paraId="0C168DFD" w14:textId="77777777" w:rsidR="003B364C" w:rsidRPr="00FB53C8" w:rsidRDefault="003B364C" w:rsidP="003B364C">
      <w:pPr>
        <w:pStyle w:val="Nagwek2"/>
        <w:spacing w:before="0"/>
        <w:jc w:val="both"/>
      </w:pPr>
      <w:bookmarkStart w:id="271" w:name="_Toc41897649"/>
      <w:r w:rsidRPr="00FB53C8">
        <w:lastRenderedPageBreak/>
        <w:t>Streszczenie: Turystyka i promocja</w:t>
      </w:r>
      <w:bookmarkEnd w:id="271"/>
    </w:p>
    <w:p w14:paraId="1F6C9E98" w14:textId="77777777" w:rsidR="003B364C" w:rsidRPr="00FB53C8" w:rsidRDefault="003B364C" w:rsidP="003B364C">
      <w:pPr>
        <w:spacing w:after="0"/>
        <w:jc w:val="both"/>
        <w:rPr>
          <w:rFonts w:ascii="Lato" w:hAnsi="Lato"/>
        </w:rPr>
      </w:pPr>
    </w:p>
    <w:p w14:paraId="2C19821D" w14:textId="294D138F" w:rsidR="003B364C" w:rsidRPr="00FB53C8" w:rsidRDefault="003B364C" w:rsidP="003B364C">
      <w:pPr>
        <w:jc w:val="both"/>
        <w:rPr>
          <w:rFonts w:ascii="Lato" w:hAnsi="Lato"/>
        </w:rPr>
      </w:pPr>
      <w:r w:rsidRPr="7B2851DF">
        <w:rPr>
          <w:rFonts w:ascii="Lato" w:hAnsi="Lato"/>
        </w:rPr>
        <w:t>W 2019 roku Kraków odwiedziło 14,05 mln osób</w:t>
      </w:r>
      <w:r w:rsidR="3A69B220" w:rsidRPr="7B2851DF">
        <w:rPr>
          <w:rFonts w:ascii="Lato" w:hAnsi="Lato"/>
        </w:rPr>
        <w:t>,</w:t>
      </w:r>
      <w:r w:rsidRPr="7B2851DF">
        <w:rPr>
          <w:rFonts w:ascii="Lato" w:hAnsi="Lato"/>
        </w:rPr>
        <w:t xml:space="preserve"> w tym 3,3 mln </w:t>
      </w:r>
      <w:r w:rsidR="7F043225" w:rsidRPr="7B2851DF">
        <w:rPr>
          <w:rFonts w:ascii="Lato" w:hAnsi="Lato"/>
        </w:rPr>
        <w:t xml:space="preserve">to odwiedzający </w:t>
      </w:r>
      <w:r w:rsidRPr="7B2851DF">
        <w:rPr>
          <w:rFonts w:ascii="Lato" w:hAnsi="Lato"/>
        </w:rPr>
        <w:t>z zagranicy, a</w:t>
      </w:r>
      <w:r w:rsidR="00FB34ED">
        <w:rPr>
          <w:rFonts w:ascii="Lato" w:hAnsi="Lato"/>
        </w:rPr>
        <w:t> </w:t>
      </w:r>
      <w:r w:rsidRPr="7B2851DF">
        <w:rPr>
          <w:rFonts w:ascii="Lato" w:hAnsi="Lato"/>
        </w:rPr>
        <w:t>10,75 mln</w:t>
      </w:r>
      <w:r w:rsidR="4E3D153C" w:rsidRPr="7B2851DF">
        <w:rPr>
          <w:rFonts w:ascii="Lato" w:hAnsi="Lato"/>
        </w:rPr>
        <w:t xml:space="preserve"> to</w:t>
      </w:r>
      <w:r w:rsidRPr="7B2851DF">
        <w:rPr>
          <w:rFonts w:ascii="Lato" w:hAnsi="Lato"/>
        </w:rPr>
        <w:t xml:space="preserve"> odwiedzający krajowi. Zwiększeniu uległa także liczba turystów </w:t>
      </w:r>
      <w:r w:rsidR="22DB4813" w:rsidRPr="7B2851DF">
        <w:rPr>
          <w:rFonts w:ascii="Lato" w:hAnsi="Lato"/>
        </w:rPr>
        <w:t xml:space="preserve">- </w:t>
      </w:r>
      <w:r w:rsidRPr="7B2851DF">
        <w:rPr>
          <w:rFonts w:ascii="Lato" w:hAnsi="Lato"/>
        </w:rPr>
        <w:t>d</w:t>
      </w:r>
      <w:r w:rsidR="564AF146" w:rsidRPr="7B2851DF">
        <w:rPr>
          <w:rFonts w:ascii="Lato" w:hAnsi="Lato"/>
        </w:rPr>
        <w:t>o</w:t>
      </w:r>
      <w:r w:rsidRPr="7B2851DF">
        <w:rPr>
          <w:rFonts w:ascii="Lato" w:hAnsi="Lato"/>
        </w:rPr>
        <w:t xml:space="preserve"> 10,15</w:t>
      </w:r>
      <w:r w:rsidR="000415F5">
        <w:rPr>
          <w:rFonts w:ascii="Lato" w:hAnsi="Lato"/>
        </w:rPr>
        <w:t> </w:t>
      </w:r>
      <w:r w:rsidRPr="7B2851DF">
        <w:rPr>
          <w:rFonts w:ascii="Lato" w:hAnsi="Lato"/>
        </w:rPr>
        <w:t>mln osób, z czego 7,10</w:t>
      </w:r>
      <w:r w:rsidR="00320BC5" w:rsidRPr="7B2851DF">
        <w:rPr>
          <w:rFonts w:ascii="Lato" w:hAnsi="Lato"/>
        </w:rPr>
        <w:t> </w:t>
      </w:r>
      <w:r w:rsidRPr="7B2851DF">
        <w:rPr>
          <w:rFonts w:ascii="Lato" w:hAnsi="Lato"/>
        </w:rPr>
        <w:t xml:space="preserve">mln stanowili turyści krajowi a 3,05 </w:t>
      </w:r>
      <w:r w:rsidR="51D474B2" w:rsidRPr="7B2851DF">
        <w:rPr>
          <w:rFonts w:ascii="Lato" w:hAnsi="Lato"/>
        </w:rPr>
        <w:t xml:space="preserve">mln </w:t>
      </w:r>
      <w:r w:rsidRPr="7B2851DF">
        <w:rPr>
          <w:rFonts w:ascii="Lato" w:hAnsi="Lato"/>
        </w:rPr>
        <w:t>turyści zagraniczni. Wzrost liczby odwiedzających i</w:t>
      </w:r>
      <w:r w:rsidR="007774DF" w:rsidRPr="7B2851DF">
        <w:rPr>
          <w:rFonts w:ascii="Lato" w:hAnsi="Lato"/>
        </w:rPr>
        <w:t> </w:t>
      </w:r>
      <w:r w:rsidRPr="7B2851DF">
        <w:rPr>
          <w:rFonts w:ascii="Lato" w:hAnsi="Lato"/>
        </w:rPr>
        <w:t xml:space="preserve">turystów w stosunku do 2018 roku potwierdza wysoką pozycję Krakowa jako ciekawego miejsca turystycznych destynacji. Ponadto, mówi o silnej marce Krakowa na arenie międzynarodowej. Turyści oceniali gościnność, jaka została im okazana podczas pobytu w mieście. W 5. stopniowej skali krakowianie otrzymali 4,42 pkt i 4,40 pkt. odpowiednio </w:t>
      </w:r>
      <w:r w:rsidR="5861359D" w:rsidRPr="7B2851DF">
        <w:rPr>
          <w:rFonts w:ascii="Lato" w:hAnsi="Lato"/>
        </w:rPr>
        <w:t xml:space="preserve">od </w:t>
      </w:r>
      <w:r w:rsidRPr="7B2851DF">
        <w:rPr>
          <w:rFonts w:ascii="Lato" w:hAnsi="Lato"/>
        </w:rPr>
        <w:t>odwiedzających krajowych i zagranicznych. Wzrost liczby turystów i ciągle wydłużająca się średnia długość pobytu spowodowały, że szacunkowe wpływy do Krakowa z tytułu przyjazdowego ruchu turystycznego wyniosły 7,5 mld PLN i wzrosły w porównaniu do</w:t>
      </w:r>
      <w:r w:rsidR="007774DF" w:rsidRPr="7B2851DF">
        <w:rPr>
          <w:rFonts w:ascii="Lato" w:hAnsi="Lato"/>
        </w:rPr>
        <w:t> </w:t>
      </w:r>
      <w:r w:rsidRPr="7B2851DF">
        <w:rPr>
          <w:rFonts w:ascii="Lato" w:hAnsi="Lato"/>
        </w:rPr>
        <w:t xml:space="preserve">2018 roku o 1,05 mld PLN. </w:t>
      </w:r>
    </w:p>
    <w:p w14:paraId="44F75960" w14:textId="2450CE5F" w:rsidR="003B364C" w:rsidRPr="00FB53C8" w:rsidRDefault="003B364C" w:rsidP="76E98C4A">
      <w:pPr>
        <w:jc w:val="both"/>
        <w:rPr>
          <w:rFonts w:ascii="Lato" w:hAnsi="Lato"/>
        </w:rPr>
      </w:pPr>
      <w:r w:rsidRPr="5729BB4F">
        <w:rPr>
          <w:rFonts w:ascii="Lato" w:hAnsi="Lato"/>
        </w:rPr>
        <w:t>Kraków kontynuował współpracę z organizatorami dużych kongresów wzmacniając segment turystyki kwalifikowanej</w:t>
      </w:r>
      <w:r w:rsidR="16CBA51F" w:rsidRPr="5729BB4F">
        <w:rPr>
          <w:rFonts w:ascii="Lato" w:hAnsi="Lato"/>
        </w:rPr>
        <w:t>,</w:t>
      </w:r>
      <w:r w:rsidRPr="5729BB4F">
        <w:rPr>
          <w:rFonts w:ascii="Lato" w:hAnsi="Lato"/>
        </w:rPr>
        <w:t xml:space="preserve"> jaką jest turystyka biznesowa i medyczna. W ramach przemysłu spotkań w Krakowie odbyło się</w:t>
      </w:r>
      <w:r w:rsidR="004B0C8B" w:rsidRPr="5729BB4F">
        <w:rPr>
          <w:rFonts w:ascii="Lato" w:hAnsi="Lato"/>
        </w:rPr>
        <w:t xml:space="preserve"> </w:t>
      </w:r>
      <w:r w:rsidRPr="5729BB4F">
        <w:rPr>
          <w:rFonts w:ascii="Lato" w:hAnsi="Lato"/>
        </w:rPr>
        <w:t xml:space="preserve">8 400 </w:t>
      </w:r>
      <w:r w:rsidR="62F980DC" w:rsidRPr="5729BB4F">
        <w:rPr>
          <w:rFonts w:ascii="Lato" w:eastAsia="Lato" w:hAnsi="Lato" w:cs="Lato"/>
        </w:rPr>
        <w:t>wydarzeń biznesowych</w:t>
      </w:r>
      <w:r w:rsidRPr="5729BB4F">
        <w:rPr>
          <w:rFonts w:ascii="Lato" w:hAnsi="Lato"/>
        </w:rPr>
        <w:t xml:space="preserve"> (wobec 8 156 w 2018 roku), w</w:t>
      </w:r>
      <w:r w:rsidR="00D74CA1" w:rsidRPr="5729BB4F">
        <w:rPr>
          <w:rFonts w:ascii="Lato" w:hAnsi="Lato"/>
        </w:rPr>
        <w:t> </w:t>
      </w:r>
      <w:r w:rsidRPr="5729BB4F">
        <w:rPr>
          <w:rFonts w:ascii="Lato" w:hAnsi="Lato"/>
        </w:rPr>
        <w:t>których uczestniczył</w:t>
      </w:r>
      <w:r w:rsidR="09A94EC6" w:rsidRPr="5729BB4F">
        <w:rPr>
          <w:rFonts w:ascii="Lato" w:hAnsi="Lato"/>
        </w:rPr>
        <w:t>y</w:t>
      </w:r>
      <w:r w:rsidRPr="5729BB4F">
        <w:rPr>
          <w:rFonts w:ascii="Lato" w:hAnsi="Lato"/>
        </w:rPr>
        <w:t xml:space="preserve"> 1 210 263 osoby (w 2018 roku 1 114 243 osoby).</w:t>
      </w:r>
    </w:p>
    <w:p w14:paraId="5FB14A4F" w14:textId="62BF9FC1" w:rsidR="003B364C" w:rsidRPr="00FB53C8" w:rsidRDefault="003B364C" w:rsidP="76E98C4A">
      <w:pPr>
        <w:jc w:val="both"/>
        <w:rPr>
          <w:rFonts w:ascii="Lato" w:hAnsi="Lato"/>
        </w:rPr>
      </w:pPr>
      <w:bookmarkStart w:id="272" w:name="_Hlk38458506"/>
      <w:r w:rsidRPr="5729BB4F">
        <w:rPr>
          <w:rFonts w:ascii="Lato" w:hAnsi="Lato"/>
        </w:rPr>
        <w:t xml:space="preserve">W wyniku monitoringu rynku usług hotelarskich wezwano ok. 500 przedsiębiorców do </w:t>
      </w:r>
      <w:r w:rsidR="66D100BE" w:rsidRPr="5729BB4F">
        <w:rPr>
          <w:rFonts w:ascii="Lato" w:hAnsi="Lato"/>
        </w:rPr>
        <w:t>za</w:t>
      </w:r>
      <w:r w:rsidRPr="5729BB4F">
        <w:rPr>
          <w:rFonts w:ascii="Lato" w:hAnsi="Lato"/>
        </w:rPr>
        <w:t>rejestrowania obiektów, w których były prowadzone usługi hotelarskie</w:t>
      </w:r>
      <w:r w:rsidR="2B001684" w:rsidRPr="5729BB4F">
        <w:rPr>
          <w:rFonts w:ascii="Lato" w:hAnsi="Lato"/>
        </w:rPr>
        <w:t>,</w:t>
      </w:r>
      <w:r w:rsidRPr="5729BB4F">
        <w:rPr>
          <w:rFonts w:ascii="Lato" w:hAnsi="Lato"/>
        </w:rPr>
        <w:t xml:space="preserve"> </w:t>
      </w:r>
      <w:r w:rsidR="4416863D" w:rsidRPr="5729BB4F">
        <w:rPr>
          <w:rFonts w:ascii="Lato" w:eastAsia="Lato" w:hAnsi="Lato" w:cs="Lato"/>
        </w:rPr>
        <w:t xml:space="preserve">a które nie </w:t>
      </w:r>
      <w:r w:rsidR="028539A7" w:rsidRPr="5729BB4F">
        <w:rPr>
          <w:rFonts w:ascii="Lato" w:eastAsia="Lato" w:hAnsi="Lato" w:cs="Lato"/>
        </w:rPr>
        <w:t>były wpisane</w:t>
      </w:r>
      <w:r w:rsidRPr="5729BB4F">
        <w:rPr>
          <w:rFonts w:ascii="Lato" w:hAnsi="Lato"/>
        </w:rPr>
        <w:t xml:space="preserve"> do ewidencji prowadzonej przez Prezydenta Miasta Krakowa (PMK). </w:t>
      </w:r>
      <w:r w:rsidR="444ADAFB" w:rsidRPr="5729BB4F">
        <w:rPr>
          <w:rFonts w:ascii="Lato" w:eastAsia="Lato" w:hAnsi="Lato" w:cs="Lato"/>
        </w:rPr>
        <w:t xml:space="preserve">Dzięki tym </w:t>
      </w:r>
      <w:r w:rsidR="3641D7A6" w:rsidRPr="5729BB4F">
        <w:rPr>
          <w:rFonts w:ascii="Lato" w:eastAsia="Lato" w:hAnsi="Lato" w:cs="Lato"/>
        </w:rPr>
        <w:t>działaniom liczba</w:t>
      </w:r>
      <w:r w:rsidRPr="5729BB4F">
        <w:rPr>
          <w:rFonts w:ascii="Lato" w:hAnsi="Lato"/>
        </w:rPr>
        <w:t xml:space="preserve"> obiektów noclegowych w bazie </w:t>
      </w:r>
      <w:r w:rsidR="2C1CEFE1" w:rsidRPr="5729BB4F">
        <w:rPr>
          <w:rFonts w:ascii="Lato" w:hAnsi="Lato"/>
        </w:rPr>
        <w:t>obiektów</w:t>
      </w:r>
      <w:r w:rsidRPr="5729BB4F">
        <w:rPr>
          <w:rFonts w:ascii="Lato" w:hAnsi="Lato"/>
        </w:rPr>
        <w:t xml:space="preserve"> zwiększyła się do 1 397, a także zwiększyły się wpływy do budżetu </w:t>
      </w:r>
      <w:r w:rsidR="00D0027B">
        <w:rPr>
          <w:rFonts w:ascii="Lato" w:hAnsi="Lato"/>
        </w:rPr>
        <w:t>M</w:t>
      </w:r>
      <w:r w:rsidRPr="5729BB4F">
        <w:rPr>
          <w:rFonts w:ascii="Lato" w:hAnsi="Lato"/>
        </w:rPr>
        <w:t>iasta z tytułu egzekucji podatku od nieruchomości, w</w:t>
      </w:r>
      <w:r w:rsidR="00D74CA1" w:rsidRPr="5729BB4F">
        <w:rPr>
          <w:rFonts w:ascii="Lato" w:hAnsi="Lato"/>
        </w:rPr>
        <w:t> </w:t>
      </w:r>
      <w:r w:rsidRPr="5729BB4F">
        <w:rPr>
          <w:rFonts w:ascii="Lato" w:hAnsi="Lato"/>
        </w:rPr>
        <w:t xml:space="preserve">których prowadzona jest działalność hotelarska </w:t>
      </w:r>
      <w:r w:rsidR="00197C29" w:rsidRPr="5729BB4F">
        <w:rPr>
          <w:rFonts w:ascii="Lato" w:hAnsi="Lato"/>
        </w:rPr>
        <w:t>–</w:t>
      </w:r>
      <w:r w:rsidRPr="5729BB4F">
        <w:rPr>
          <w:rFonts w:ascii="Lato" w:hAnsi="Lato"/>
        </w:rPr>
        <w:t xml:space="preserve"> </w:t>
      </w:r>
      <w:r w:rsidR="29922DA8" w:rsidRPr="5729BB4F">
        <w:rPr>
          <w:rFonts w:ascii="Lato" w:eastAsia="Lato" w:hAnsi="Lato" w:cs="Lato"/>
        </w:rPr>
        <w:t xml:space="preserve">dając na koniec roku </w:t>
      </w:r>
      <w:r w:rsidR="47E425BF" w:rsidRPr="5729BB4F">
        <w:rPr>
          <w:rFonts w:ascii="Lato" w:eastAsia="Lato" w:hAnsi="Lato" w:cs="Lato"/>
        </w:rPr>
        <w:t xml:space="preserve">wynik </w:t>
      </w:r>
      <w:r w:rsidR="29922DA8" w:rsidRPr="5729BB4F">
        <w:rPr>
          <w:rFonts w:ascii="Lato" w:eastAsia="Lato" w:hAnsi="Lato" w:cs="Lato"/>
        </w:rPr>
        <w:t xml:space="preserve">w wysokości </w:t>
      </w:r>
      <w:r w:rsidRPr="5729BB4F">
        <w:rPr>
          <w:rFonts w:ascii="Lato" w:hAnsi="Lato"/>
        </w:rPr>
        <w:t xml:space="preserve">2 262 681,52 PLN. </w:t>
      </w:r>
    </w:p>
    <w:bookmarkEnd w:id="272"/>
    <w:p w14:paraId="3C8CC412" w14:textId="4FF4A90D" w:rsidR="003B364C" w:rsidRPr="00FB53C8" w:rsidRDefault="003B364C" w:rsidP="003B364C">
      <w:pPr>
        <w:jc w:val="both"/>
        <w:rPr>
          <w:rFonts w:ascii="Lato" w:hAnsi="Lato"/>
        </w:rPr>
      </w:pPr>
      <w:r w:rsidRPr="6F5920AE">
        <w:rPr>
          <w:rFonts w:ascii="Lato" w:hAnsi="Lato"/>
        </w:rPr>
        <w:t>Promocja Krakowa na różnych płaszczyznach informuje mieszkańców i odwiedzających o działaniach, usługach, ofercie miasta w celu wytworzenia silnego poczucia tożsamości z miastem. W 2019 r. zorganizowano liczne kampanie promocyjne np. „Dołącz do #TeamKraków. Tu płać podatki i korzystaj z Karty Krakowskiej”, w wyniku której Kraków zyskał 33 221 nowych podatników a wpływy do budżetu wzrosły o ponad 93 mln PLN. Od 1</w:t>
      </w:r>
      <w:r w:rsidR="00272A0E">
        <w:rPr>
          <w:rFonts w:ascii="Lato" w:hAnsi="Lato"/>
        </w:rPr>
        <w:t xml:space="preserve"> </w:t>
      </w:r>
      <w:r w:rsidRPr="6F5920AE">
        <w:rPr>
          <w:rFonts w:ascii="Lato" w:hAnsi="Lato"/>
        </w:rPr>
        <w:t>lipca 2018 roku do 31 stycznia 2020 roku do programu Krakowska Karta Miejska (KKM) przystąpiło 218 938 osób, w</w:t>
      </w:r>
      <w:r w:rsidR="00272A0E">
        <w:rPr>
          <w:rFonts w:ascii="Lato" w:hAnsi="Lato"/>
        </w:rPr>
        <w:t xml:space="preserve"> </w:t>
      </w:r>
      <w:r w:rsidRPr="6F5920AE">
        <w:rPr>
          <w:rFonts w:ascii="Lato" w:hAnsi="Lato"/>
        </w:rPr>
        <w:t>tym 27 626 na podstawie formularza potwierdzającego odprowadzanie podatku PIT w</w:t>
      </w:r>
      <w:r w:rsidR="00272A0E">
        <w:rPr>
          <w:rFonts w:ascii="Lato" w:hAnsi="Lato"/>
        </w:rPr>
        <w:t xml:space="preserve"> </w:t>
      </w:r>
      <w:r w:rsidRPr="6F5920AE">
        <w:rPr>
          <w:rFonts w:ascii="Lato" w:hAnsi="Lato"/>
        </w:rPr>
        <w:t xml:space="preserve">Krakowie. </w:t>
      </w:r>
    </w:p>
    <w:p w14:paraId="6513DEA4" w14:textId="6B8F73DB" w:rsidR="003B364C" w:rsidRPr="00FB53C8" w:rsidRDefault="003B364C" w:rsidP="003B364C">
      <w:pPr>
        <w:jc w:val="both"/>
        <w:rPr>
          <w:rFonts w:ascii="Lato" w:hAnsi="Lato"/>
        </w:rPr>
      </w:pPr>
      <w:r w:rsidRPr="34A8FF67">
        <w:rPr>
          <w:rFonts w:ascii="Lato" w:hAnsi="Lato"/>
        </w:rPr>
        <w:t>Wydatki na zadania związane z realizacją zadań w ramach Dziedziny Turystyka i </w:t>
      </w:r>
      <w:r w:rsidR="14717CD6" w:rsidRPr="34A8FF67">
        <w:rPr>
          <w:rFonts w:ascii="Lato" w:hAnsi="Lato"/>
        </w:rPr>
        <w:t>P</w:t>
      </w:r>
      <w:r w:rsidRPr="34A8FF67">
        <w:rPr>
          <w:rFonts w:ascii="Lato" w:hAnsi="Lato"/>
        </w:rPr>
        <w:t xml:space="preserve">romocja wyniosły </w:t>
      </w:r>
      <w:r w:rsidRPr="34A8FF67">
        <w:rPr>
          <w:rFonts w:ascii="Lato" w:hAnsi="Lato"/>
          <w:b/>
          <w:bCs/>
        </w:rPr>
        <w:t>0,16%</w:t>
      </w:r>
      <w:r w:rsidRPr="34A8FF67">
        <w:rPr>
          <w:rFonts w:ascii="Lato" w:hAnsi="Lato"/>
        </w:rPr>
        <w:t xml:space="preserve"> budżetu Miasta</w:t>
      </w:r>
      <w:r w:rsidR="00D0027B">
        <w:rPr>
          <w:rFonts w:ascii="Lato" w:hAnsi="Lato"/>
        </w:rPr>
        <w:t xml:space="preserve"> Krakowa</w:t>
      </w:r>
      <w:r w:rsidRPr="34A8FF67">
        <w:rPr>
          <w:rFonts w:ascii="Lato" w:hAnsi="Lato"/>
        </w:rPr>
        <w:t xml:space="preserve">. </w:t>
      </w:r>
    </w:p>
    <w:p w14:paraId="115C1B2A" w14:textId="77777777" w:rsidR="003B364C" w:rsidRPr="00FB53C8" w:rsidRDefault="003B364C">
      <w:pPr>
        <w:rPr>
          <w:rFonts w:ascii="Lato" w:hAnsi="Lato"/>
        </w:rPr>
      </w:pPr>
      <w:r w:rsidRPr="00FB53C8">
        <w:rPr>
          <w:rFonts w:ascii="Lato" w:hAnsi="Lato"/>
        </w:rPr>
        <w:br w:type="page"/>
      </w:r>
    </w:p>
    <w:p w14:paraId="17A0B9E3" w14:textId="77777777" w:rsidR="003B364C" w:rsidRPr="00FB53C8" w:rsidRDefault="003B364C" w:rsidP="00956AA1">
      <w:pPr>
        <w:pStyle w:val="Nagwek3"/>
      </w:pPr>
      <w:bookmarkStart w:id="273" w:name="_Toc6470456"/>
      <w:bookmarkStart w:id="274" w:name="_Toc8736459"/>
      <w:bookmarkStart w:id="275" w:name="_Toc8911708"/>
      <w:bookmarkStart w:id="276" w:name="_Toc8985142"/>
      <w:bookmarkStart w:id="277" w:name="_Toc10018715"/>
      <w:bookmarkStart w:id="278" w:name="_Toc41897650"/>
      <w:r w:rsidRPr="00FB53C8">
        <w:lastRenderedPageBreak/>
        <w:t>IV.6.1. Wprowadzenie do Dziedziny</w:t>
      </w:r>
      <w:bookmarkEnd w:id="273"/>
      <w:bookmarkEnd w:id="274"/>
      <w:bookmarkEnd w:id="275"/>
      <w:bookmarkEnd w:id="276"/>
      <w:bookmarkEnd w:id="277"/>
      <w:r w:rsidRPr="00FB53C8">
        <w:t xml:space="preserve"> Turystyka i Promocja</w:t>
      </w:r>
      <w:bookmarkEnd w:id="278"/>
    </w:p>
    <w:p w14:paraId="2BD07051" w14:textId="77777777" w:rsidR="003B364C" w:rsidRPr="00FB53C8" w:rsidRDefault="003B364C" w:rsidP="003B364C">
      <w:pPr>
        <w:spacing w:after="0"/>
        <w:jc w:val="both"/>
        <w:rPr>
          <w:rFonts w:ascii="Lato" w:hAnsi="Lato"/>
        </w:rPr>
      </w:pPr>
    </w:p>
    <w:p w14:paraId="18D028FE" w14:textId="77777777" w:rsidR="003B364C" w:rsidRPr="00FB53C8" w:rsidRDefault="003B364C" w:rsidP="003B364C">
      <w:pPr>
        <w:spacing w:after="0"/>
        <w:jc w:val="both"/>
        <w:rPr>
          <w:rFonts w:ascii="Lato" w:hAnsi="Lato"/>
        </w:rPr>
      </w:pPr>
      <w:r w:rsidRPr="00FB53C8">
        <w:rPr>
          <w:rFonts w:ascii="Lato" w:hAnsi="Lato"/>
        </w:rPr>
        <w:t>Dziedzina Turystyka i Promocja obejmuje szerokie spektrum wzajemnie przenikających się działań, mających wpływ na sposób postrzegania Krakowa oraz także na kształtowanie jego wizerunku i marki zarówno wśród osób z zewnątrz, jak i wśród mieszkańców. Promocja ma na celu także komunikowanie się z mieszkańcami, informowanie o działaniach miasta, dostępnej ofercie i usługach w różnych dziedzinach życia i zarządzania.</w:t>
      </w:r>
    </w:p>
    <w:p w14:paraId="1B6D9763" w14:textId="17E7593B" w:rsidR="003B364C" w:rsidRPr="00FB53C8" w:rsidRDefault="003B364C" w:rsidP="003B364C">
      <w:pPr>
        <w:spacing w:after="0"/>
        <w:jc w:val="both"/>
        <w:rPr>
          <w:rFonts w:ascii="Lato" w:hAnsi="Lato"/>
        </w:rPr>
      </w:pPr>
      <w:r w:rsidRPr="5729BB4F">
        <w:rPr>
          <w:rFonts w:ascii="Lato" w:hAnsi="Lato"/>
        </w:rPr>
        <w:t>Działania realizowane w ramach Dziedziny mają na celu łączenie pozytywnych emocji i skojarzeń z pozytywnym doświadczeniem miasta – jako celu podróży i codziennego życia. Na jakość usług w zakresie turystyki i promocji wpływa wiele różnorodnych działań realizowanych przez Gminę także w ramach innych Dziedzin zarządzania. Dotyczy to zarówno działań skierowanych do mieszkańców</w:t>
      </w:r>
      <w:r w:rsidR="574815A0" w:rsidRPr="5729BB4F">
        <w:rPr>
          <w:rFonts w:ascii="Lato" w:hAnsi="Lato"/>
        </w:rPr>
        <w:t>,</w:t>
      </w:r>
      <w:r w:rsidRPr="5729BB4F">
        <w:rPr>
          <w:rFonts w:ascii="Lato" w:hAnsi="Lato"/>
        </w:rPr>
        <w:t xml:space="preserve"> jak i </w:t>
      </w:r>
      <w:r w:rsidR="1395A77C" w:rsidRPr="5729BB4F">
        <w:rPr>
          <w:rFonts w:ascii="Lato" w:hAnsi="Lato"/>
        </w:rPr>
        <w:t xml:space="preserve">do </w:t>
      </w:r>
      <w:r w:rsidRPr="5729BB4F">
        <w:rPr>
          <w:rFonts w:ascii="Lato" w:hAnsi="Lato"/>
        </w:rPr>
        <w:t>osób odwiedzjących miasto. Podkreślić należy, że poprawa jakości życia mieszkańców ma zasadnicze znaczenie dla jakości usług turystycznych i okołoturystycznych oraz wizerunku miasta. Dlatego w opisie działań Miasta wspierających turystykę i promocję skoncentrowano się tylko na kluczowych przedsięwzięciach, bezpośrednio związanych z tą Dziedziną.</w:t>
      </w:r>
    </w:p>
    <w:p w14:paraId="3621239F" w14:textId="77777777" w:rsidR="003B364C" w:rsidRPr="00FB53C8" w:rsidRDefault="003B364C" w:rsidP="003B364C">
      <w:pPr>
        <w:spacing w:after="0"/>
        <w:jc w:val="both"/>
        <w:rPr>
          <w:rFonts w:ascii="Lato" w:hAnsi="Lato"/>
        </w:rPr>
      </w:pPr>
    </w:p>
    <w:p w14:paraId="13001A56" w14:textId="77777777" w:rsidR="003B364C" w:rsidRPr="00FB53C8" w:rsidRDefault="003B364C" w:rsidP="003B364C">
      <w:pPr>
        <w:pStyle w:val="Nagwek3"/>
      </w:pPr>
      <w:bookmarkStart w:id="279" w:name="_Toc10018716"/>
      <w:bookmarkStart w:id="280" w:name="_Toc41897651"/>
      <w:bookmarkStart w:id="281" w:name="_Toc6470457"/>
      <w:bookmarkStart w:id="282" w:name="_Toc8736460"/>
      <w:bookmarkStart w:id="283" w:name="_Toc8911709"/>
      <w:bookmarkStart w:id="284" w:name="_Toc8985143"/>
      <w:r w:rsidRPr="00FB53C8">
        <w:t>IV.6.2</w:t>
      </w:r>
      <w:r w:rsidR="001C49D3" w:rsidRPr="00FB53C8">
        <w:t>.</w:t>
      </w:r>
      <w:r w:rsidRPr="00FB53C8">
        <w:t xml:space="preserve"> Programy w Dziedzinie</w:t>
      </w:r>
      <w:bookmarkEnd w:id="279"/>
      <w:bookmarkEnd w:id="280"/>
      <w:r w:rsidRPr="00FB53C8">
        <w:t xml:space="preserve"> </w:t>
      </w:r>
      <w:bookmarkEnd w:id="281"/>
      <w:bookmarkEnd w:id="282"/>
      <w:bookmarkEnd w:id="283"/>
      <w:bookmarkEnd w:id="284"/>
    </w:p>
    <w:p w14:paraId="1FD5FA50" w14:textId="77777777" w:rsidR="003B364C" w:rsidRPr="00FB53C8" w:rsidRDefault="003B364C" w:rsidP="003B364C">
      <w:pPr>
        <w:spacing w:after="0"/>
        <w:jc w:val="both"/>
        <w:rPr>
          <w:rFonts w:ascii="Lato" w:hAnsi="Lato"/>
        </w:rPr>
      </w:pPr>
    </w:p>
    <w:p w14:paraId="3A55DC5E" w14:textId="77777777" w:rsidR="003B364C" w:rsidRPr="00FB53C8" w:rsidRDefault="003B364C" w:rsidP="003B364C">
      <w:pPr>
        <w:spacing w:after="0"/>
        <w:jc w:val="both"/>
        <w:rPr>
          <w:rFonts w:ascii="Lato" w:hAnsi="Lato"/>
        </w:rPr>
      </w:pPr>
      <w:r w:rsidRPr="00FB53C8">
        <w:rPr>
          <w:rFonts w:ascii="Lato" w:hAnsi="Lato"/>
        </w:rPr>
        <w:t>W ramach Dziedziny Turystyka i Promocja realizowane są dwa Programy strategiczne:</w:t>
      </w:r>
    </w:p>
    <w:p w14:paraId="14115B8C" w14:textId="77777777" w:rsidR="003B364C" w:rsidRPr="00FB53C8" w:rsidRDefault="003B364C" w:rsidP="00BB170A">
      <w:pPr>
        <w:numPr>
          <w:ilvl w:val="0"/>
          <w:numId w:val="87"/>
        </w:numPr>
        <w:suppressAutoHyphens/>
        <w:autoSpaceDN w:val="0"/>
        <w:spacing w:after="0" w:line="240" w:lineRule="auto"/>
        <w:jc w:val="both"/>
        <w:textAlignment w:val="baseline"/>
        <w:rPr>
          <w:rFonts w:ascii="Lato" w:hAnsi="Lato"/>
        </w:rPr>
      </w:pPr>
      <w:r w:rsidRPr="00FB53C8">
        <w:rPr>
          <w:rFonts w:ascii="Lato" w:hAnsi="Lato"/>
        </w:rPr>
        <w:t xml:space="preserve">PS/H1/2015 Strategia Rozwoju Turystyki na lata 2014-2020 </w:t>
      </w:r>
    </w:p>
    <w:p w14:paraId="2A79657C" w14:textId="77777777" w:rsidR="003B364C" w:rsidRPr="00FB53C8" w:rsidRDefault="003B364C" w:rsidP="00BB170A">
      <w:pPr>
        <w:numPr>
          <w:ilvl w:val="0"/>
          <w:numId w:val="87"/>
        </w:numPr>
        <w:suppressAutoHyphens/>
        <w:autoSpaceDN w:val="0"/>
        <w:spacing w:after="0" w:line="240" w:lineRule="auto"/>
        <w:jc w:val="both"/>
        <w:textAlignment w:val="baseline"/>
        <w:rPr>
          <w:rFonts w:ascii="Lato" w:hAnsi="Lato"/>
        </w:rPr>
      </w:pPr>
      <w:r w:rsidRPr="00FB53C8">
        <w:rPr>
          <w:rFonts w:ascii="Lato" w:hAnsi="Lato"/>
        </w:rPr>
        <w:t>PS/H2/2016 Program Strategiczny Promocji Miasta Krakowa na lata 2016-2022</w:t>
      </w:r>
    </w:p>
    <w:p w14:paraId="217B0238" w14:textId="77777777" w:rsidR="003B364C" w:rsidRPr="00FB53C8" w:rsidRDefault="003B364C" w:rsidP="00197C29">
      <w:pPr>
        <w:spacing w:after="0"/>
        <w:jc w:val="both"/>
        <w:rPr>
          <w:rFonts w:ascii="Lato" w:hAnsi="Lato"/>
        </w:rPr>
      </w:pPr>
    </w:p>
    <w:p w14:paraId="7A151703" w14:textId="77777777" w:rsidR="003B364C" w:rsidRPr="00FB53C8" w:rsidRDefault="003B364C" w:rsidP="001C49D3">
      <w:pPr>
        <w:pStyle w:val="Podtytu"/>
      </w:pPr>
      <w:bookmarkStart w:id="285" w:name="_Toc8736461"/>
      <w:bookmarkStart w:id="286" w:name="_Toc8911710"/>
      <w:bookmarkStart w:id="287" w:name="_Toc8985144"/>
      <w:bookmarkStart w:id="288" w:name="_Toc10018717"/>
      <w:r w:rsidRPr="00FB53C8">
        <w:t>Program Strategia Rozwoju Turystyki na lata 2014-2020</w:t>
      </w:r>
      <w:bookmarkEnd w:id="285"/>
      <w:bookmarkEnd w:id="286"/>
      <w:bookmarkEnd w:id="287"/>
      <w:bookmarkEnd w:id="288"/>
    </w:p>
    <w:p w14:paraId="0453D172" w14:textId="3A1B9700" w:rsidR="003B364C" w:rsidRPr="00FB53C8" w:rsidRDefault="4F74AB79" w:rsidP="003B364C">
      <w:pPr>
        <w:spacing w:after="0"/>
        <w:jc w:val="both"/>
        <w:rPr>
          <w:rFonts w:ascii="Lato" w:hAnsi="Lato"/>
        </w:rPr>
      </w:pPr>
      <w:r w:rsidRPr="5484AA0A">
        <w:rPr>
          <w:rFonts w:ascii="Lato" w:hAnsi="Lato"/>
        </w:rPr>
        <w:t xml:space="preserve">Strategia Rozwoju Turystyki na lata 2014-2020 określa cele dla sektora turystyki, którymi są: </w:t>
      </w:r>
      <w:r w:rsidR="050200C7" w:rsidRPr="5484AA0A">
        <w:rPr>
          <w:rFonts w:ascii="Lato" w:hAnsi="Lato"/>
        </w:rPr>
        <w:t>„</w:t>
      </w:r>
      <w:r w:rsidRPr="5484AA0A">
        <w:rPr>
          <w:rFonts w:ascii="Lato" w:hAnsi="Lato"/>
        </w:rPr>
        <w:t>wzrost wielkości ruchu turystycznego i zróżnicowane produkty turystyczne oraz poprawa jakości usług</w:t>
      </w:r>
      <w:r w:rsidR="327A6794" w:rsidRPr="5484AA0A">
        <w:rPr>
          <w:rFonts w:ascii="Lato" w:hAnsi="Lato"/>
        </w:rPr>
        <w:t xml:space="preserve"> </w:t>
      </w:r>
      <w:r w:rsidR="73FB3204" w:rsidRPr="5484AA0A">
        <w:rPr>
          <w:rFonts w:ascii="Lato" w:hAnsi="Lato"/>
        </w:rPr>
        <w:t>i zwiększenie</w:t>
      </w:r>
      <w:r w:rsidRPr="5484AA0A">
        <w:rPr>
          <w:rFonts w:ascii="Lato" w:hAnsi="Lato"/>
        </w:rPr>
        <w:t xml:space="preserve"> atrakcyjności turystycznej miasta </w:t>
      </w:r>
    </w:p>
    <w:p w14:paraId="722E0E0D" w14:textId="77777777" w:rsidR="003B364C" w:rsidRPr="00FB53C8" w:rsidRDefault="003B364C" w:rsidP="003B364C">
      <w:pPr>
        <w:spacing w:after="0"/>
        <w:jc w:val="both"/>
        <w:rPr>
          <w:rFonts w:ascii="Lato" w:hAnsi="Lato"/>
        </w:rPr>
      </w:pPr>
      <w:r w:rsidRPr="00FB53C8">
        <w:rPr>
          <w:rFonts w:ascii="Lato" w:hAnsi="Lato"/>
          <w:b/>
        </w:rPr>
        <w:t>poprzez</w:t>
      </w:r>
      <w:r w:rsidRPr="00FB53C8">
        <w:rPr>
          <w:rFonts w:ascii="Lato" w:hAnsi="Lato"/>
        </w:rPr>
        <w:t>:</w:t>
      </w:r>
    </w:p>
    <w:p w14:paraId="6FD871BB" w14:textId="77777777" w:rsidR="003B364C" w:rsidRPr="00FB53C8" w:rsidRDefault="003B364C" w:rsidP="00672D1E">
      <w:pPr>
        <w:spacing w:after="0"/>
        <w:ind w:left="426"/>
        <w:jc w:val="both"/>
        <w:rPr>
          <w:rFonts w:ascii="Lato" w:hAnsi="Lato"/>
        </w:rPr>
      </w:pPr>
      <w:r w:rsidRPr="00FB53C8">
        <w:rPr>
          <w:rFonts w:ascii="Lato" w:hAnsi="Lato"/>
        </w:rPr>
        <w:t>1. deglomerację przestrzenną ruchu turystycznego,</w:t>
      </w:r>
    </w:p>
    <w:p w14:paraId="5C9587CE" w14:textId="77777777" w:rsidR="003B364C" w:rsidRPr="00FB53C8" w:rsidRDefault="003B364C" w:rsidP="00672D1E">
      <w:pPr>
        <w:spacing w:after="0"/>
        <w:ind w:left="426"/>
        <w:jc w:val="both"/>
        <w:rPr>
          <w:rFonts w:ascii="Lato" w:hAnsi="Lato"/>
        </w:rPr>
      </w:pPr>
      <w:r w:rsidRPr="00FB53C8">
        <w:rPr>
          <w:rFonts w:ascii="Lato" w:hAnsi="Lato"/>
        </w:rPr>
        <w:t>2. wydłużenie wysokiego sezonu turystycznego,</w:t>
      </w:r>
    </w:p>
    <w:p w14:paraId="5C7B1EAC" w14:textId="77777777" w:rsidR="003B364C" w:rsidRPr="00FB53C8" w:rsidRDefault="003B364C" w:rsidP="00672D1E">
      <w:pPr>
        <w:spacing w:after="0"/>
        <w:ind w:left="426"/>
        <w:jc w:val="both"/>
        <w:rPr>
          <w:rFonts w:ascii="Lato" w:hAnsi="Lato"/>
        </w:rPr>
      </w:pPr>
      <w:r w:rsidRPr="00FB53C8">
        <w:rPr>
          <w:rFonts w:ascii="Lato" w:hAnsi="Lato"/>
        </w:rPr>
        <w:t>3. koncentrację na wybranych segmentach ruchu turystycznego,</w:t>
      </w:r>
    </w:p>
    <w:p w14:paraId="7C97331B" w14:textId="77777777" w:rsidR="003B364C" w:rsidRPr="00FB53C8" w:rsidRDefault="003B364C" w:rsidP="00672D1E">
      <w:pPr>
        <w:spacing w:after="0"/>
        <w:ind w:left="426"/>
        <w:jc w:val="both"/>
        <w:rPr>
          <w:rFonts w:ascii="Lato" w:hAnsi="Lato"/>
        </w:rPr>
      </w:pPr>
      <w:r w:rsidRPr="00FB53C8">
        <w:rPr>
          <w:rFonts w:ascii="Lato" w:hAnsi="Lato"/>
        </w:rPr>
        <w:t>4. nowe technologie,</w:t>
      </w:r>
    </w:p>
    <w:p w14:paraId="1E7979FE" w14:textId="77777777" w:rsidR="003B364C" w:rsidRPr="00FB53C8" w:rsidRDefault="003B364C" w:rsidP="00672D1E">
      <w:pPr>
        <w:spacing w:after="0"/>
        <w:ind w:left="426"/>
        <w:jc w:val="both"/>
        <w:rPr>
          <w:rFonts w:ascii="Lato" w:hAnsi="Lato"/>
        </w:rPr>
      </w:pPr>
      <w:r w:rsidRPr="00FB53C8">
        <w:rPr>
          <w:rFonts w:ascii="Lato" w:hAnsi="Lato"/>
        </w:rPr>
        <w:t>5. doskonalenie kadr,</w:t>
      </w:r>
    </w:p>
    <w:p w14:paraId="43027FB7" w14:textId="77777777" w:rsidR="003B364C" w:rsidRPr="00FB53C8" w:rsidRDefault="003B364C" w:rsidP="00672D1E">
      <w:pPr>
        <w:spacing w:after="0"/>
        <w:ind w:left="426"/>
        <w:jc w:val="both"/>
        <w:rPr>
          <w:rFonts w:ascii="Lato" w:hAnsi="Lato"/>
        </w:rPr>
      </w:pPr>
      <w:r w:rsidRPr="00FB53C8">
        <w:rPr>
          <w:rFonts w:ascii="Lato" w:hAnsi="Lato"/>
        </w:rPr>
        <w:t>6. komunikację i współpracę,</w:t>
      </w:r>
    </w:p>
    <w:p w14:paraId="2E65674D" w14:textId="77777777" w:rsidR="003B364C" w:rsidRPr="00FB53C8" w:rsidRDefault="003B364C" w:rsidP="00672D1E">
      <w:pPr>
        <w:spacing w:after="0"/>
        <w:ind w:left="426"/>
        <w:jc w:val="both"/>
        <w:rPr>
          <w:rFonts w:ascii="Lato" w:hAnsi="Lato"/>
        </w:rPr>
      </w:pPr>
      <w:r w:rsidRPr="00FB53C8">
        <w:rPr>
          <w:rFonts w:ascii="Lato" w:hAnsi="Lato"/>
        </w:rPr>
        <w:t>7. organizację Festiwali,</w:t>
      </w:r>
    </w:p>
    <w:p w14:paraId="362310E3" w14:textId="77777777" w:rsidR="003B364C" w:rsidRPr="00FB53C8" w:rsidRDefault="003B364C" w:rsidP="00672D1E">
      <w:pPr>
        <w:spacing w:after="0"/>
        <w:ind w:left="426"/>
        <w:jc w:val="both"/>
        <w:rPr>
          <w:rFonts w:ascii="Lato" w:hAnsi="Lato"/>
        </w:rPr>
      </w:pPr>
      <w:r w:rsidRPr="00FB53C8">
        <w:rPr>
          <w:rFonts w:ascii="Lato" w:hAnsi="Lato"/>
        </w:rPr>
        <w:t xml:space="preserve">8. gościnność miasta. </w:t>
      </w:r>
    </w:p>
    <w:p w14:paraId="047CC9B3" w14:textId="77777777" w:rsidR="00672D1E" w:rsidRDefault="003B364C" w:rsidP="003B364C">
      <w:pPr>
        <w:spacing w:after="0"/>
        <w:jc w:val="both"/>
        <w:rPr>
          <w:rFonts w:ascii="Lato" w:hAnsi="Lato"/>
          <w:b/>
          <w:bCs/>
        </w:rPr>
      </w:pPr>
      <w:r w:rsidRPr="00FB53C8">
        <w:rPr>
          <w:rFonts w:ascii="Lato" w:hAnsi="Lato"/>
          <w:b/>
          <w:bCs/>
        </w:rPr>
        <w:t>tak aby</w:t>
      </w:r>
      <w:r w:rsidR="00672D1E">
        <w:rPr>
          <w:rFonts w:ascii="Lato" w:hAnsi="Lato"/>
          <w:b/>
          <w:bCs/>
        </w:rPr>
        <w:t>:</w:t>
      </w:r>
    </w:p>
    <w:p w14:paraId="4D7C22F5" w14:textId="425292D9" w:rsidR="003B364C" w:rsidRPr="00FB53C8" w:rsidRDefault="003B364C" w:rsidP="003B364C">
      <w:pPr>
        <w:spacing w:after="0"/>
        <w:jc w:val="both"/>
        <w:rPr>
          <w:rFonts w:ascii="Lato" w:hAnsi="Lato"/>
        </w:rPr>
      </w:pPr>
      <w:r w:rsidRPr="00FB53C8">
        <w:rPr>
          <w:rFonts w:ascii="Lato" w:hAnsi="Lato"/>
        </w:rPr>
        <w:t>zrównoważony rozwój turystyki przyczyniał się do wzrostu gospodarczego Miasta, wpływając pozytywnie na poziom życia mieszkańców</w:t>
      </w:r>
      <w:r w:rsidR="00272A0E">
        <w:rPr>
          <w:rFonts w:ascii="Lato" w:hAnsi="Lato"/>
        </w:rPr>
        <w:t>”</w:t>
      </w:r>
      <w:r w:rsidRPr="00FB53C8">
        <w:rPr>
          <w:rFonts w:ascii="Lato" w:hAnsi="Lato"/>
        </w:rPr>
        <w:t>.</w:t>
      </w:r>
    </w:p>
    <w:p w14:paraId="202FEFD9" w14:textId="74D858DC" w:rsidR="00672D1E" w:rsidRDefault="00672D1E">
      <w:pPr>
        <w:rPr>
          <w:rFonts w:ascii="Lato" w:hAnsi="Lato"/>
        </w:rPr>
      </w:pPr>
      <w:r>
        <w:rPr>
          <w:rFonts w:ascii="Lato" w:hAnsi="Lato"/>
        </w:rPr>
        <w:br w:type="page"/>
      </w:r>
    </w:p>
    <w:p w14:paraId="799DCCB8" w14:textId="77777777" w:rsidR="00672D1E" w:rsidRPr="00FB53C8" w:rsidRDefault="00672D1E" w:rsidP="00672D1E">
      <w:pPr>
        <w:spacing w:after="0"/>
        <w:jc w:val="both"/>
        <w:rPr>
          <w:rFonts w:ascii="Lato" w:hAnsi="Lato"/>
          <w:b/>
        </w:rPr>
      </w:pPr>
      <w:r w:rsidRPr="00FB53C8">
        <w:rPr>
          <w:rFonts w:ascii="Lato" w:hAnsi="Lato"/>
          <w:b/>
        </w:rPr>
        <w:lastRenderedPageBreak/>
        <w:t>Tabela IV.6.1. Wskaźniki służące do oceny stopnia realizacji celów szczegółowych Programu Strategii Rozwoju Turystyki na lata 2014-2020 (PS/H1/2015)</w:t>
      </w:r>
    </w:p>
    <w:tbl>
      <w:tblPr>
        <w:tblStyle w:val="Tabela-Siatka"/>
        <w:tblW w:w="921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11"/>
        <w:gridCol w:w="2126"/>
        <w:gridCol w:w="1276"/>
        <w:gridCol w:w="851"/>
        <w:gridCol w:w="850"/>
      </w:tblGrid>
      <w:tr w:rsidR="00672D1E" w:rsidRPr="00FB53C8" w14:paraId="51798773" w14:textId="77777777" w:rsidTr="0090445B">
        <w:tc>
          <w:tcPr>
            <w:tcW w:w="4111" w:type="dxa"/>
            <w:vAlign w:val="center"/>
          </w:tcPr>
          <w:p w14:paraId="35C3B1AB" w14:textId="77777777" w:rsidR="00672D1E" w:rsidRPr="00FB53C8" w:rsidRDefault="00672D1E" w:rsidP="0090445B">
            <w:pPr>
              <w:rPr>
                <w:rFonts w:ascii="Lato" w:hAnsi="Lato"/>
                <w:bCs/>
                <w:sz w:val="20"/>
                <w:szCs w:val="20"/>
                <w:highlight w:val="yellow"/>
              </w:rPr>
            </w:pPr>
            <w:r w:rsidRPr="00FB53C8">
              <w:rPr>
                <w:rFonts w:ascii="Lato" w:hAnsi="Lato"/>
                <w:bCs/>
                <w:sz w:val="20"/>
                <w:szCs w:val="20"/>
              </w:rPr>
              <w:t>Cel szczegółowy</w:t>
            </w:r>
          </w:p>
        </w:tc>
        <w:tc>
          <w:tcPr>
            <w:tcW w:w="2126" w:type="dxa"/>
            <w:vAlign w:val="center"/>
          </w:tcPr>
          <w:p w14:paraId="2F83CCA8" w14:textId="77777777" w:rsidR="00672D1E" w:rsidRPr="00FB53C8" w:rsidRDefault="00672D1E" w:rsidP="0090445B">
            <w:pPr>
              <w:rPr>
                <w:rFonts w:ascii="Lato" w:hAnsi="Lato"/>
                <w:bCs/>
                <w:sz w:val="20"/>
                <w:szCs w:val="20"/>
                <w:highlight w:val="yellow"/>
              </w:rPr>
            </w:pPr>
            <w:r w:rsidRPr="00FB53C8">
              <w:rPr>
                <w:rFonts w:ascii="Lato" w:hAnsi="Lato"/>
                <w:bCs/>
                <w:sz w:val="20"/>
                <w:szCs w:val="20"/>
              </w:rPr>
              <w:t>Wskaźnik</w:t>
            </w:r>
          </w:p>
        </w:tc>
        <w:tc>
          <w:tcPr>
            <w:tcW w:w="1276" w:type="dxa"/>
            <w:vAlign w:val="center"/>
          </w:tcPr>
          <w:p w14:paraId="6E4F1335" w14:textId="77777777" w:rsidR="00672D1E" w:rsidRPr="00FB53C8" w:rsidRDefault="00672D1E" w:rsidP="0090445B">
            <w:pPr>
              <w:jc w:val="center"/>
              <w:rPr>
                <w:rFonts w:ascii="Lato" w:hAnsi="Lato"/>
                <w:bCs/>
                <w:sz w:val="20"/>
                <w:szCs w:val="20"/>
              </w:rPr>
            </w:pPr>
            <w:r w:rsidRPr="00FB53C8">
              <w:rPr>
                <w:rFonts w:ascii="Lato" w:hAnsi="Lato"/>
                <w:bCs/>
                <w:sz w:val="20"/>
                <w:szCs w:val="20"/>
              </w:rPr>
              <w:t xml:space="preserve">Wartość docelowa </w:t>
            </w:r>
            <w:r w:rsidRPr="00B36547">
              <w:t>w</w:t>
            </w:r>
            <w:r>
              <w:t> </w:t>
            </w:r>
            <w:r w:rsidRPr="00B36547">
              <w:t>2020</w:t>
            </w:r>
            <w:r w:rsidRPr="00FB53C8">
              <w:rPr>
                <w:rFonts w:ascii="Lato" w:hAnsi="Lato"/>
                <w:bCs/>
                <w:sz w:val="20"/>
                <w:szCs w:val="20"/>
              </w:rPr>
              <w:t xml:space="preserve"> r.</w:t>
            </w:r>
          </w:p>
        </w:tc>
        <w:tc>
          <w:tcPr>
            <w:tcW w:w="851" w:type="dxa"/>
            <w:vAlign w:val="center"/>
          </w:tcPr>
          <w:p w14:paraId="6AA0D1B6" w14:textId="77777777" w:rsidR="00672D1E" w:rsidRPr="00FB53C8" w:rsidRDefault="00672D1E" w:rsidP="0090445B">
            <w:pPr>
              <w:jc w:val="center"/>
              <w:rPr>
                <w:rFonts w:ascii="Lato" w:hAnsi="Lato"/>
                <w:bCs/>
                <w:sz w:val="20"/>
                <w:szCs w:val="20"/>
              </w:rPr>
            </w:pPr>
            <w:r w:rsidRPr="00FB53C8">
              <w:rPr>
                <w:rFonts w:ascii="Lato" w:hAnsi="Lato"/>
                <w:bCs/>
                <w:sz w:val="20"/>
                <w:szCs w:val="20"/>
              </w:rPr>
              <w:t>2018</w:t>
            </w:r>
          </w:p>
        </w:tc>
        <w:tc>
          <w:tcPr>
            <w:tcW w:w="850" w:type="dxa"/>
            <w:vAlign w:val="center"/>
          </w:tcPr>
          <w:p w14:paraId="369A1DE4" w14:textId="77777777" w:rsidR="00672D1E" w:rsidRPr="00FB53C8" w:rsidRDefault="00672D1E" w:rsidP="0090445B">
            <w:pPr>
              <w:jc w:val="center"/>
              <w:rPr>
                <w:rFonts w:ascii="Lato" w:hAnsi="Lato"/>
                <w:bCs/>
                <w:sz w:val="20"/>
                <w:szCs w:val="20"/>
                <w:highlight w:val="yellow"/>
              </w:rPr>
            </w:pPr>
            <w:r w:rsidRPr="00FB53C8">
              <w:rPr>
                <w:rFonts w:ascii="Lato" w:hAnsi="Lato"/>
                <w:bCs/>
                <w:sz w:val="20"/>
                <w:szCs w:val="20"/>
              </w:rPr>
              <w:t>2019</w:t>
            </w:r>
          </w:p>
        </w:tc>
      </w:tr>
      <w:tr w:rsidR="00672D1E" w:rsidRPr="00FB53C8" w14:paraId="59E98133" w14:textId="77777777" w:rsidTr="0090445B">
        <w:tc>
          <w:tcPr>
            <w:tcW w:w="4111" w:type="dxa"/>
            <w:vAlign w:val="center"/>
          </w:tcPr>
          <w:p w14:paraId="3E4E1587" w14:textId="77777777" w:rsidR="00672D1E" w:rsidRPr="00FB53C8" w:rsidRDefault="00672D1E" w:rsidP="0090445B">
            <w:pPr>
              <w:rPr>
                <w:rFonts w:ascii="Lato" w:hAnsi="Lato"/>
                <w:sz w:val="20"/>
                <w:szCs w:val="20"/>
                <w:highlight w:val="yellow"/>
              </w:rPr>
            </w:pPr>
            <w:r w:rsidRPr="00FB53C8">
              <w:rPr>
                <w:rFonts w:ascii="Lato" w:hAnsi="Lato"/>
                <w:sz w:val="20"/>
                <w:szCs w:val="20"/>
              </w:rPr>
              <w:t>Zrównoważony rozwój turystyki przyczyniał się do wzrostu gospodarczego Miasta, wpływając pozytywnie na poziom życia mieszkańców.</w:t>
            </w:r>
          </w:p>
        </w:tc>
        <w:tc>
          <w:tcPr>
            <w:tcW w:w="2126" w:type="dxa"/>
            <w:vAlign w:val="center"/>
          </w:tcPr>
          <w:p w14:paraId="549CB236" w14:textId="77777777" w:rsidR="00672D1E" w:rsidRPr="00FB53C8" w:rsidRDefault="00672D1E" w:rsidP="0090445B">
            <w:pPr>
              <w:rPr>
                <w:rFonts w:ascii="Lato" w:hAnsi="Lato"/>
                <w:sz w:val="20"/>
                <w:szCs w:val="20"/>
                <w:highlight w:val="yellow"/>
              </w:rPr>
            </w:pPr>
            <w:r w:rsidRPr="00FB53C8">
              <w:rPr>
                <w:rFonts w:ascii="Lato" w:hAnsi="Lato"/>
                <w:bCs/>
                <w:sz w:val="20"/>
                <w:szCs w:val="20"/>
              </w:rPr>
              <w:t>W8_H</w:t>
            </w:r>
            <w:r>
              <w:rPr>
                <w:rFonts w:ascii="Lato" w:hAnsi="Lato"/>
                <w:sz w:val="20"/>
                <w:szCs w:val="20"/>
              </w:rPr>
              <w:t xml:space="preserve"> </w:t>
            </w:r>
            <w:r w:rsidRPr="00FB53C8">
              <w:rPr>
                <w:rFonts w:ascii="Lato" w:hAnsi="Lato"/>
                <w:sz w:val="20"/>
                <w:szCs w:val="20"/>
              </w:rPr>
              <w:t>Liczba osób odwiedzających Kraków</w:t>
            </w:r>
          </w:p>
        </w:tc>
        <w:tc>
          <w:tcPr>
            <w:tcW w:w="1276" w:type="dxa"/>
            <w:vAlign w:val="center"/>
          </w:tcPr>
          <w:p w14:paraId="1A6D971D" w14:textId="77777777" w:rsidR="00672D1E" w:rsidRPr="00FB53C8" w:rsidRDefault="00672D1E" w:rsidP="0090445B">
            <w:pPr>
              <w:spacing w:line="259" w:lineRule="auto"/>
              <w:jc w:val="center"/>
              <w:rPr>
                <w:rFonts w:ascii="Lato" w:hAnsi="Lato"/>
                <w:sz w:val="20"/>
                <w:szCs w:val="20"/>
              </w:rPr>
            </w:pPr>
            <w:r w:rsidRPr="6F5920AE">
              <w:rPr>
                <w:rFonts w:ascii="Lato" w:hAnsi="Lato"/>
                <w:sz w:val="20"/>
                <w:szCs w:val="20"/>
              </w:rPr>
              <w:t>Trend wzrostowy</w:t>
            </w:r>
          </w:p>
        </w:tc>
        <w:tc>
          <w:tcPr>
            <w:tcW w:w="851" w:type="dxa"/>
            <w:vAlign w:val="center"/>
          </w:tcPr>
          <w:p w14:paraId="794AF0AC" w14:textId="77777777" w:rsidR="00672D1E" w:rsidRPr="00FB53C8" w:rsidRDefault="00672D1E" w:rsidP="0090445B">
            <w:pPr>
              <w:jc w:val="center"/>
              <w:rPr>
                <w:rFonts w:ascii="Lato" w:hAnsi="Lato"/>
                <w:bCs/>
                <w:sz w:val="20"/>
                <w:szCs w:val="20"/>
              </w:rPr>
            </w:pPr>
            <w:r w:rsidRPr="00FB53C8">
              <w:rPr>
                <w:rFonts w:ascii="Lato" w:hAnsi="Lato"/>
                <w:bCs/>
                <w:sz w:val="20"/>
                <w:szCs w:val="20"/>
              </w:rPr>
              <w:t>13,50 mln</w:t>
            </w:r>
          </w:p>
        </w:tc>
        <w:tc>
          <w:tcPr>
            <w:tcW w:w="850" w:type="dxa"/>
            <w:vAlign w:val="center"/>
          </w:tcPr>
          <w:p w14:paraId="4AFFFF14" w14:textId="77777777" w:rsidR="00672D1E" w:rsidRPr="00FB53C8" w:rsidRDefault="00672D1E" w:rsidP="0090445B">
            <w:pPr>
              <w:jc w:val="center"/>
              <w:rPr>
                <w:rFonts w:ascii="Lato" w:hAnsi="Lato"/>
                <w:bCs/>
                <w:sz w:val="20"/>
                <w:szCs w:val="20"/>
                <w:highlight w:val="yellow"/>
              </w:rPr>
            </w:pPr>
            <w:r w:rsidRPr="00FB53C8">
              <w:rPr>
                <w:rFonts w:ascii="Lato" w:hAnsi="Lato"/>
                <w:bCs/>
                <w:sz w:val="20"/>
                <w:szCs w:val="20"/>
              </w:rPr>
              <w:t>14,05 mln</w:t>
            </w:r>
          </w:p>
        </w:tc>
      </w:tr>
    </w:tbl>
    <w:p w14:paraId="289F12B7" w14:textId="5B4C7196" w:rsidR="00672D1E" w:rsidRPr="00FB53C8" w:rsidRDefault="00672D1E" w:rsidP="00672D1E">
      <w:pPr>
        <w:spacing w:after="0"/>
        <w:jc w:val="center"/>
        <w:rPr>
          <w:rFonts w:ascii="Lato" w:hAnsi="Lato"/>
        </w:rPr>
      </w:pPr>
      <w:r w:rsidRPr="7B2851DF">
        <w:rPr>
          <w:rFonts w:ascii="Lato" w:hAnsi="Lato" w:cs="Times New Roman"/>
          <w:sz w:val="20"/>
          <w:szCs w:val="20"/>
        </w:rPr>
        <w:t>Źródło: System STRADOM, dane własne UMK</w:t>
      </w:r>
    </w:p>
    <w:p w14:paraId="733083E1" w14:textId="7162DE8A" w:rsidR="003B364C" w:rsidRPr="00FB53C8" w:rsidRDefault="003B364C" w:rsidP="003B364C">
      <w:pPr>
        <w:jc w:val="both"/>
        <w:rPr>
          <w:rFonts w:ascii="Lato" w:hAnsi="Lato"/>
        </w:rPr>
      </w:pPr>
      <w:r w:rsidRPr="00FB53C8">
        <w:rPr>
          <w:rFonts w:ascii="Lato" w:hAnsi="Lato"/>
        </w:rPr>
        <w:t xml:space="preserve">Jako miarę sukcesu tak sformułowanego celu szczegółowego przyjęto </w:t>
      </w:r>
      <w:r w:rsidR="00D6136A">
        <w:rPr>
          <w:rFonts w:ascii="Lato" w:hAnsi="Lato"/>
          <w:b/>
        </w:rPr>
        <w:t>W</w:t>
      </w:r>
      <w:r w:rsidRPr="00D6136A">
        <w:rPr>
          <w:rFonts w:ascii="Lato" w:hAnsi="Lato"/>
          <w:b/>
        </w:rPr>
        <w:t>skaźnik</w:t>
      </w:r>
      <w:r w:rsidRPr="00FB53C8">
        <w:rPr>
          <w:rFonts w:ascii="Lato" w:hAnsi="Lato"/>
        </w:rPr>
        <w:t xml:space="preserve"> </w:t>
      </w:r>
      <w:r w:rsidRPr="00FB53C8">
        <w:rPr>
          <w:rFonts w:ascii="Lato" w:hAnsi="Lato"/>
          <w:b/>
        </w:rPr>
        <w:t>W8_H Liczba osób odwiedzających Kraków</w:t>
      </w:r>
      <w:r w:rsidRPr="00FB53C8">
        <w:rPr>
          <w:rFonts w:ascii="Lato" w:hAnsi="Lato"/>
        </w:rPr>
        <w:t>, obrazujący wielkość ruchu turystycznego w mieście. Ruch turystyczny wzrasta nieprzerwalnie od 2008 roku. W 2019 roku w odniesieniu do 2018 roku liczba odwiedzających gości z kraju i zagranicy wzrosła o 550 tys. i wyniosła 14,5 mln. W przypadku turystów polskich i zagranicznych liczba wzrosła o 500 tys. i wyniosła 10,15 mln. Zaobserwowano wzrost liczby odwiedzających o 4,1% (w tym zagranicznych o 6,5% i krajowych o 3,4%). Wartość wskaźnika dobrze świadczy o ofercie turystycznej Krakowa, jego rozpoznawalności oraz marce w Polsce i na świecie. Szczegółowa analiza wartości wskaźnika W8_H przedstawiona jest w części poświęconej Usłudze publicznej H-1.</w:t>
      </w:r>
    </w:p>
    <w:p w14:paraId="69596ACF" w14:textId="77777777" w:rsidR="001C49D3" w:rsidRPr="00FB53C8" w:rsidRDefault="001C49D3" w:rsidP="003B364C">
      <w:pPr>
        <w:spacing w:after="0"/>
        <w:jc w:val="both"/>
        <w:rPr>
          <w:rFonts w:ascii="Lato" w:hAnsi="Lato"/>
          <w:highlight w:val="yellow"/>
        </w:rPr>
      </w:pPr>
    </w:p>
    <w:p w14:paraId="0F9D7948" w14:textId="77777777" w:rsidR="003B364C" w:rsidRPr="00FB53C8" w:rsidRDefault="003B364C" w:rsidP="003B364C">
      <w:pPr>
        <w:spacing w:after="0"/>
        <w:jc w:val="both"/>
        <w:rPr>
          <w:rFonts w:ascii="Lato" w:hAnsi="Lato"/>
        </w:rPr>
      </w:pPr>
      <w:r w:rsidRPr="00FB53C8">
        <w:rPr>
          <w:rFonts w:ascii="Lato" w:hAnsi="Lato"/>
        </w:rPr>
        <w:t>Łączne nakłady finansowe na realizację Programu wynosiły 8 466 923 PLN. W ramach Programu realizowano następujące zadanie inwestycyjne:</w:t>
      </w:r>
    </w:p>
    <w:p w14:paraId="527117B9" w14:textId="77777777" w:rsidR="003B364C" w:rsidRPr="00FB53C8" w:rsidRDefault="003B364C" w:rsidP="00BB170A">
      <w:pPr>
        <w:pStyle w:val="Akapitzlist"/>
        <w:numPr>
          <w:ilvl w:val="0"/>
          <w:numId w:val="97"/>
        </w:numPr>
        <w:suppressAutoHyphens/>
        <w:autoSpaceDN w:val="0"/>
        <w:spacing w:after="0" w:line="240" w:lineRule="auto"/>
        <w:ind w:left="567" w:hanging="283"/>
        <w:contextualSpacing w:val="0"/>
        <w:jc w:val="both"/>
        <w:textAlignment w:val="baseline"/>
        <w:rPr>
          <w:rFonts w:ascii="Lato" w:hAnsi="Lato"/>
        </w:rPr>
      </w:pPr>
      <w:r w:rsidRPr="00FB53C8">
        <w:rPr>
          <w:rFonts w:ascii="Lato" w:hAnsi="Lato"/>
        </w:rPr>
        <w:t>Restauracja wraz z adaptacją obiektu fortecznego na siedzibę podmiotów kultury na bazie nieruchomości zabudowanej Fortem Nr 52 Borek,</w:t>
      </w:r>
    </w:p>
    <w:p w14:paraId="0D4EAE68" w14:textId="24D742BB" w:rsidR="003B364C" w:rsidRPr="00FB53C8" w:rsidRDefault="003B364C" w:rsidP="00BB170A">
      <w:pPr>
        <w:pStyle w:val="Akapitzlist"/>
        <w:numPr>
          <w:ilvl w:val="0"/>
          <w:numId w:val="97"/>
        </w:numPr>
        <w:suppressAutoHyphens/>
        <w:autoSpaceDN w:val="0"/>
        <w:spacing w:after="0" w:line="240" w:lineRule="auto"/>
        <w:ind w:left="567" w:hanging="283"/>
        <w:contextualSpacing w:val="0"/>
        <w:jc w:val="both"/>
        <w:textAlignment w:val="baseline"/>
        <w:rPr>
          <w:rFonts w:eastAsiaTheme="minorEastAsia"/>
        </w:rPr>
      </w:pPr>
      <w:r w:rsidRPr="0B99C3E1">
        <w:rPr>
          <w:rFonts w:ascii="Lato" w:hAnsi="Lato"/>
        </w:rPr>
        <w:t xml:space="preserve">Restauracja Fortu 52a </w:t>
      </w:r>
      <w:r w:rsidR="37D4D803" w:rsidRPr="0B99C3E1">
        <w:rPr>
          <w:rFonts w:ascii="Lato" w:eastAsia="Lato" w:hAnsi="Lato" w:cs="Lato"/>
        </w:rPr>
        <w:t>„</w:t>
      </w:r>
      <w:r w:rsidRPr="0B99C3E1">
        <w:rPr>
          <w:rFonts w:ascii="Lato" w:hAnsi="Lato"/>
        </w:rPr>
        <w:t>Łapianka" i adaptacja dla Muzeum i Centrum Ruchu Harcerskiego.</w:t>
      </w:r>
    </w:p>
    <w:p w14:paraId="5B979598" w14:textId="79658CB6" w:rsidR="003B364C" w:rsidRPr="00FB53C8" w:rsidRDefault="003B364C" w:rsidP="003B364C">
      <w:pPr>
        <w:spacing w:after="0"/>
        <w:jc w:val="both"/>
        <w:rPr>
          <w:rFonts w:ascii="Lato" w:hAnsi="Lato"/>
        </w:rPr>
      </w:pPr>
      <w:r w:rsidRPr="5729BB4F">
        <w:rPr>
          <w:rFonts w:ascii="Lato" w:hAnsi="Lato"/>
        </w:rPr>
        <w:t>Zadania bieżące realizowane w ramach Programu omówione są poniżej</w:t>
      </w:r>
      <w:r w:rsidR="1B6B49C5" w:rsidRPr="5729BB4F">
        <w:rPr>
          <w:rFonts w:ascii="Lato" w:hAnsi="Lato"/>
        </w:rPr>
        <w:t>,</w:t>
      </w:r>
      <w:r w:rsidRPr="5729BB4F">
        <w:rPr>
          <w:rFonts w:ascii="Lato" w:hAnsi="Lato"/>
        </w:rPr>
        <w:t xml:space="preserve"> przy okazji opisu Usług publicznych realizowanych w ramach Dziedziny.</w:t>
      </w:r>
    </w:p>
    <w:p w14:paraId="156A6281" w14:textId="77777777" w:rsidR="003B364C" w:rsidRPr="00FB53C8" w:rsidRDefault="003B364C" w:rsidP="003B364C">
      <w:pPr>
        <w:spacing w:after="0"/>
        <w:jc w:val="both"/>
        <w:rPr>
          <w:rFonts w:ascii="Lato" w:hAnsi="Lato"/>
        </w:rPr>
      </w:pPr>
      <w:r w:rsidRPr="00FB53C8">
        <w:rPr>
          <w:rFonts w:ascii="Lato" w:hAnsi="Lato"/>
        </w:rPr>
        <w:t xml:space="preserve"> </w:t>
      </w:r>
    </w:p>
    <w:p w14:paraId="13F779AD" w14:textId="22F9B921" w:rsidR="003B364C" w:rsidRPr="00FB53C8" w:rsidRDefault="003B364C" w:rsidP="7A5948A1">
      <w:pPr>
        <w:spacing w:after="0"/>
        <w:jc w:val="both"/>
        <w:rPr>
          <w:rFonts w:ascii="Lato" w:hAnsi="Lato"/>
        </w:rPr>
      </w:pPr>
      <w:r w:rsidRPr="7A5948A1">
        <w:rPr>
          <w:rFonts w:ascii="Lato" w:hAnsi="Lato"/>
        </w:rPr>
        <w:t>Koordynator dziedziny podjął</w:t>
      </w:r>
      <w:r w:rsidR="004B0C8B" w:rsidRPr="7A5948A1">
        <w:rPr>
          <w:rFonts w:ascii="Lato" w:hAnsi="Lato"/>
        </w:rPr>
        <w:t xml:space="preserve"> </w:t>
      </w:r>
      <w:r w:rsidRPr="7A5948A1">
        <w:rPr>
          <w:rFonts w:ascii="Lato" w:hAnsi="Lato"/>
        </w:rPr>
        <w:t>działania, których efektem będzie stworzenie nowego dokumentu kierunkowego dla turystyki. Prace nad nim trwają i zostaną zakończone w</w:t>
      </w:r>
      <w:r w:rsidR="000A7E4C">
        <w:rPr>
          <w:rFonts w:ascii="Lato" w:hAnsi="Lato"/>
        </w:rPr>
        <w:t> </w:t>
      </w:r>
      <w:r w:rsidRPr="7A5948A1">
        <w:rPr>
          <w:rFonts w:ascii="Lato" w:hAnsi="Lato"/>
        </w:rPr>
        <w:t>2020</w:t>
      </w:r>
      <w:r w:rsidR="000A7E4C">
        <w:rPr>
          <w:rFonts w:ascii="Lato" w:hAnsi="Lato"/>
        </w:rPr>
        <w:t> roku</w:t>
      </w:r>
      <w:r w:rsidRPr="7A5948A1">
        <w:rPr>
          <w:rFonts w:ascii="Lato" w:hAnsi="Lato"/>
        </w:rPr>
        <w:t xml:space="preserve">. Nowy dokument strategiczny będzie zwierał m.in. diagnozę, rekomendacje dla interesariuszy realizacji strategii rozwoju miasta pod kątem zrównoważonego rozwoju gospodarki turystycznej w dużym mieście historycznym. Dokument ten będzie spójny w pierwszym rzędzie ze </w:t>
      </w:r>
      <w:r w:rsidR="712AEE15" w:rsidRPr="7A5948A1">
        <w:rPr>
          <w:rFonts w:ascii="Lato" w:eastAsia="Lato" w:hAnsi="Lato" w:cs="Lato"/>
        </w:rPr>
        <w:t>„</w:t>
      </w:r>
      <w:r w:rsidRPr="7A5948A1">
        <w:rPr>
          <w:rFonts w:ascii="Lato" w:hAnsi="Lato"/>
        </w:rPr>
        <w:t>Strategią Rozwoju Krakowa</w:t>
      </w:r>
      <w:r w:rsidR="510273A4" w:rsidRPr="7A5948A1">
        <w:rPr>
          <w:rFonts w:ascii="Lato" w:hAnsi="Lato"/>
        </w:rPr>
        <w:t>.</w:t>
      </w:r>
      <w:r w:rsidRPr="7A5948A1">
        <w:rPr>
          <w:rFonts w:ascii="Lato" w:hAnsi="Lato"/>
        </w:rPr>
        <w:t xml:space="preserve"> Tu chcę żyć. Kraków 2030” oraz rekomendacjami międzynarodowych polityk określonych m.in. w Agendzie Miejskiej Unii Europejskiej czy Nowej agendzie miejskiej Narodów Zjednoczonych. </w:t>
      </w:r>
    </w:p>
    <w:p w14:paraId="12116FDA" w14:textId="77777777" w:rsidR="003B364C" w:rsidRPr="00FB53C8" w:rsidRDefault="003B364C" w:rsidP="003B364C">
      <w:pPr>
        <w:spacing w:after="0"/>
        <w:jc w:val="both"/>
        <w:rPr>
          <w:rFonts w:ascii="Lato" w:hAnsi="Lato"/>
        </w:rPr>
      </w:pPr>
    </w:p>
    <w:p w14:paraId="727EC78F" w14:textId="77777777" w:rsidR="003B364C" w:rsidRPr="00FB53C8" w:rsidRDefault="003B364C" w:rsidP="001C49D3">
      <w:pPr>
        <w:pStyle w:val="Podtytu"/>
        <w:spacing w:after="0"/>
      </w:pPr>
      <w:bookmarkStart w:id="289" w:name="_Toc8736462"/>
      <w:bookmarkStart w:id="290" w:name="_Toc8911711"/>
      <w:bookmarkStart w:id="291" w:name="_Toc8985145"/>
      <w:bookmarkStart w:id="292" w:name="_Toc10018718"/>
      <w:r w:rsidRPr="00FB53C8">
        <w:t>Program Strategiczny Promocji Miasta Krakowa na lata 2016-2022</w:t>
      </w:r>
      <w:bookmarkEnd w:id="289"/>
      <w:bookmarkEnd w:id="290"/>
      <w:bookmarkEnd w:id="291"/>
      <w:bookmarkEnd w:id="292"/>
    </w:p>
    <w:p w14:paraId="719ECEC9" w14:textId="77777777" w:rsidR="003B364C" w:rsidRPr="00FB53C8" w:rsidRDefault="003B364C" w:rsidP="003B364C">
      <w:pPr>
        <w:spacing w:after="0"/>
        <w:jc w:val="both"/>
        <w:rPr>
          <w:rFonts w:ascii="Lato" w:hAnsi="Lato"/>
        </w:rPr>
      </w:pPr>
      <w:bookmarkStart w:id="293" w:name="_Toc6470458"/>
    </w:p>
    <w:p w14:paraId="50CF1DFA" w14:textId="77777777" w:rsidR="003B364C" w:rsidRPr="00FB53C8" w:rsidRDefault="003B364C" w:rsidP="003B364C">
      <w:pPr>
        <w:jc w:val="both"/>
        <w:rPr>
          <w:rFonts w:ascii="Lato" w:hAnsi="Lato"/>
        </w:rPr>
      </w:pPr>
      <w:r w:rsidRPr="00FB53C8">
        <w:rPr>
          <w:rFonts w:ascii="Lato" w:hAnsi="Lato"/>
        </w:rPr>
        <w:t>Program strategiczny Promocji Miasta Krakowa na lata 2016-2022 jest kierunkowym, wieloletnim planem działania o charakterze strategicznym.</w:t>
      </w:r>
    </w:p>
    <w:p w14:paraId="1EAE76EA" w14:textId="77777777" w:rsidR="00672D1E" w:rsidRDefault="003B364C" w:rsidP="003B364C">
      <w:pPr>
        <w:spacing w:after="0"/>
        <w:jc w:val="both"/>
        <w:rPr>
          <w:rFonts w:ascii="Lato" w:hAnsi="Lato"/>
        </w:rPr>
      </w:pPr>
      <w:r w:rsidRPr="00FB53C8">
        <w:rPr>
          <w:rFonts w:ascii="Lato" w:hAnsi="Lato"/>
        </w:rPr>
        <w:t xml:space="preserve">Celem głównym jest „Poprawa wizerunku Krakowa wśród mieszkańców i przedsiębiorców”, które są realizowane </w:t>
      </w:r>
    </w:p>
    <w:p w14:paraId="426244C3" w14:textId="013CDA21" w:rsidR="003B364C" w:rsidRPr="00672D1E" w:rsidRDefault="003B364C" w:rsidP="003B364C">
      <w:pPr>
        <w:spacing w:after="0"/>
        <w:jc w:val="both"/>
        <w:rPr>
          <w:rFonts w:ascii="Lato" w:hAnsi="Lato"/>
          <w:b/>
        </w:rPr>
      </w:pPr>
      <w:r w:rsidRPr="00672D1E">
        <w:rPr>
          <w:rFonts w:ascii="Lato" w:hAnsi="Lato"/>
          <w:b/>
        </w:rPr>
        <w:t xml:space="preserve">poprzez: </w:t>
      </w:r>
    </w:p>
    <w:p w14:paraId="72E80470" w14:textId="77777777" w:rsidR="003B364C" w:rsidRPr="00FB53C8" w:rsidRDefault="003B364C" w:rsidP="00BB170A">
      <w:pPr>
        <w:numPr>
          <w:ilvl w:val="0"/>
          <w:numId w:val="88"/>
        </w:numPr>
        <w:suppressAutoHyphens/>
        <w:autoSpaceDN w:val="0"/>
        <w:spacing w:after="0" w:line="240" w:lineRule="auto"/>
        <w:jc w:val="both"/>
        <w:textAlignment w:val="baseline"/>
        <w:rPr>
          <w:rFonts w:ascii="Lato" w:hAnsi="Lato"/>
        </w:rPr>
      </w:pPr>
      <w:r w:rsidRPr="00FB53C8">
        <w:rPr>
          <w:rFonts w:ascii="Lato" w:hAnsi="Lato"/>
        </w:rPr>
        <w:t>Skoordynowanie działań promocyjnych miasta z wykorzystaniem głównej idei promocyjnej „Kraków dodaje znaczeń i porusza umysły" wraz z wynikającymi z niej wytycznymi dotyczącymi promocji.</w:t>
      </w:r>
    </w:p>
    <w:p w14:paraId="342FAD47" w14:textId="77777777" w:rsidR="003B364C" w:rsidRPr="00FB53C8" w:rsidRDefault="003B364C" w:rsidP="00BB170A">
      <w:pPr>
        <w:numPr>
          <w:ilvl w:val="0"/>
          <w:numId w:val="88"/>
        </w:numPr>
        <w:suppressAutoHyphens/>
        <w:autoSpaceDN w:val="0"/>
        <w:spacing w:after="0" w:line="240" w:lineRule="auto"/>
        <w:jc w:val="both"/>
        <w:textAlignment w:val="baseline"/>
        <w:rPr>
          <w:rFonts w:ascii="Lato" w:hAnsi="Lato"/>
        </w:rPr>
      </w:pPr>
      <w:r w:rsidRPr="00FB53C8">
        <w:rPr>
          <w:rFonts w:ascii="Lato" w:hAnsi="Lato"/>
        </w:rPr>
        <w:lastRenderedPageBreak/>
        <w:t>Zaangażowanie interesariuszy lokalnych (środowisk społecznych, akademickich, kulturalnych, turystycznych, rekreacyjnych, sportowych, gospodarczych) we wspólną, skoordynowaną promocję Krakowa.</w:t>
      </w:r>
    </w:p>
    <w:p w14:paraId="3382DE9B" w14:textId="77777777" w:rsidR="003B364C" w:rsidRPr="00FB53C8" w:rsidRDefault="003B364C" w:rsidP="00BB170A">
      <w:pPr>
        <w:numPr>
          <w:ilvl w:val="0"/>
          <w:numId w:val="88"/>
        </w:numPr>
        <w:suppressAutoHyphens/>
        <w:autoSpaceDN w:val="0"/>
        <w:spacing w:after="0" w:line="240" w:lineRule="auto"/>
        <w:jc w:val="both"/>
        <w:textAlignment w:val="baseline"/>
        <w:rPr>
          <w:rFonts w:ascii="Lato" w:hAnsi="Lato"/>
        </w:rPr>
      </w:pPr>
      <w:r w:rsidRPr="00FB53C8">
        <w:rPr>
          <w:rFonts w:ascii="Lato" w:hAnsi="Lato"/>
        </w:rPr>
        <w:t>Precyzyjne adresowanie działań promocyjnych miasta do wybranych grup docelowych: mieszkańców, turystów i przedsiębiorców.</w:t>
      </w:r>
    </w:p>
    <w:p w14:paraId="28E33290" w14:textId="27F40F13" w:rsidR="003B364C" w:rsidRPr="00FB53C8" w:rsidRDefault="003B364C" w:rsidP="00BB170A">
      <w:pPr>
        <w:numPr>
          <w:ilvl w:val="0"/>
          <w:numId w:val="88"/>
        </w:numPr>
        <w:suppressAutoHyphens/>
        <w:autoSpaceDN w:val="0"/>
        <w:spacing w:after="0" w:line="240" w:lineRule="auto"/>
        <w:jc w:val="both"/>
        <w:textAlignment w:val="baseline"/>
        <w:rPr>
          <w:rFonts w:ascii="Lato" w:hAnsi="Lato"/>
        </w:rPr>
      </w:pPr>
      <w:r w:rsidRPr="00FB53C8">
        <w:rPr>
          <w:rFonts w:ascii="Lato" w:hAnsi="Lato"/>
        </w:rPr>
        <w:t>Promo</w:t>
      </w:r>
      <w:r w:rsidR="00D4445D">
        <w:rPr>
          <w:rFonts w:ascii="Lato" w:hAnsi="Lato"/>
        </w:rPr>
        <w:t>wanie</w:t>
      </w:r>
      <w:r w:rsidRPr="00FB53C8">
        <w:rPr>
          <w:rFonts w:ascii="Lato" w:hAnsi="Lato"/>
        </w:rPr>
        <w:t xml:space="preserve"> zdywersyfikowanej oferty Krakowa i jej atrakcyjności dla grup docelowych.</w:t>
      </w:r>
    </w:p>
    <w:p w14:paraId="42EAF0D7" w14:textId="77777777" w:rsidR="003B364C" w:rsidRPr="00FB53C8" w:rsidRDefault="003B364C" w:rsidP="00BB170A">
      <w:pPr>
        <w:numPr>
          <w:ilvl w:val="0"/>
          <w:numId w:val="88"/>
        </w:numPr>
        <w:suppressAutoHyphens/>
        <w:autoSpaceDN w:val="0"/>
        <w:spacing w:after="0" w:line="240" w:lineRule="auto"/>
        <w:jc w:val="both"/>
        <w:textAlignment w:val="baseline"/>
        <w:rPr>
          <w:rFonts w:ascii="Lato" w:hAnsi="Lato"/>
        </w:rPr>
      </w:pPr>
      <w:r w:rsidRPr="00FB53C8">
        <w:rPr>
          <w:rFonts w:ascii="Lato" w:hAnsi="Lato"/>
        </w:rPr>
        <w:t>Promowanie lojalności grup docelowych względem oferty Krakowa.</w:t>
      </w:r>
    </w:p>
    <w:p w14:paraId="6A74DC6D" w14:textId="77777777" w:rsidR="003B364C" w:rsidRPr="00FB53C8" w:rsidRDefault="003B364C" w:rsidP="00BB170A">
      <w:pPr>
        <w:numPr>
          <w:ilvl w:val="0"/>
          <w:numId w:val="88"/>
        </w:numPr>
        <w:suppressAutoHyphens/>
        <w:autoSpaceDN w:val="0"/>
        <w:spacing w:after="0" w:line="240" w:lineRule="auto"/>
        <w:jc w:val="both"/>
        <w:textAlignment w:val="baseline"/>
        <w:rPr>
          <w:rFonts w:ascii="Lato" w:hAnsi="Lato"/>
        </w:rPr>
      </w:pPr>
      <w:r w:rsidRPr="00FB53C8">
        <w:rPr>
          <w:rFonts w:ascii="Lato" w:hAnsi="Lato"/>
        </w:rPr>
        <w:t>Informowanie grup docelowych o działaniach podejmowanych przez miasto w związku z kluczowymi wyzwaniami rozwoju Krakowa (wyzwania społeczne, ekonomiczne, dotyczące środowiska naturalnego).</w:t>
      </w:r>
    </w:p>
    <w:p w14:paraId="2F4798B5" w14:textId="77777777" w:rsidR="003B364C" w:rsidRPr="00FB53C8" w:rsidRDefault="003B364C" w:rsidP="00672D1E">
      <w:pPr>
        <w:spacing w:after="0"/>
        <w:jc w:val="both"/>
        <w:rPr>
          <w:rFonts w:ascii="Lato" w:hAnsi="Lato"/>
          <w:b/>
        </w:rPr>
      </w:pPr>
      <w:r w:rsidRPr="00FB53C8">
        <w:rPr>
          <w:rFonts w:ascii="Lato" w:hAnsi="Lato"/>
          <w:b/>
        </w:rPr>
        <w:t>tak, aby:</w:t>
      </w:r>
    </w:p>
    <w:p w14:paraId="407B23F1" w14:textId="77777777" w:rsidR="003B364C" w:rsidRPr="00FB53C8" w:rsidRDefault="003B364C" w:rsidP="003B364C">
      <w:pPr>
        <w:spacing w:after="0"/>
        <w:ind w:left="720"/>
        <w:jc w:val="both"/>
        <w:rPr>
          <w:rFonts w:ascii="Lato" w:hAnsi="Lato"/>
          <w:b/>
        </w:rPr>
      </w:pPr>
    </w:p>
    <w:p w14:paraId="06BA7EF3"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Przedstawiciele grup docelowych promocji Krakowa postrzegali Kraków zgodnie z przyjętym pozycjonowaniem.</w:t>
      </w:r>
    </w:p>
    <w:p w14:paraId="5A027021"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Przedstawiciele grup docelowych promocji Krakowa znali dostępną, pełną ofertą miasta im dedykowaną oraz postrzegali ją jako atrakcyjną.</w:t>
      </w:r>
    </w:p>
    <w:p w14:paraId="6326DC5A"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Przedstawiciele grup docelowych promocji Krakowa byli lojalni względem Krakowa i chętnie polecali go innym.</w:t>
      </w:r>
    </w:p>
    <w:p w14:paraId="474AF5E0"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Przedstawiciele grup docelowych promocji Krakowa mieli świadomość działań podejmowanych przez miasto w związku z kluczowymi wyzwaniami rozwoju Krakowa (wyzwania społeczne, ekonomiczne, dot. środowiska naturalnego).</w:t>
      </w:r>
    </w:p>
    <w:p w14:paraId="6257C9CE"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Mieszkańcy odczuwali większe przywiązanie do miasta oraz poczucie tożsamości i dumy z miasta.</w:t>
      </w:r>
    </w:p>
    <w:p w14:paraId="5390AF15"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Mieszkańcy czuli się dobrze poinformowani nt. spraw miasta oraz jego oferty im dedykowanej a także chętniej tworzyli i włączali się w inicjatywy lokalne.</w:t>
      </w:r>
    </w:p>
    <w:p w14:paraId="68C3DD8A"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Mieszkańcy chcieli wpływać na sprawy miasta oraz odczuwali możliwości takiego wpływu.</w:t>
      </w:r>
    </w:p>
    <w:p w14:paraId="099279C5"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Studiujący w Krakowie studenci odczuwali większe przywiązanie do miasta oraz poczucie dumy z miasta.</w:t>
      </w:r>
    </w:p>
    <w:p w14:paraId="193313C5" w14:textId="77777777" w:rsidR="003B364C" w:rsidRPr="00FB53C8" w:rsidRDefault="003B364C" w:rsidP="00BB170A">
      <w:pPr>
        <w:pStyle w:val="Akapitzlist"/>
        <w:numPr>
          <w:ilvl w:val="0"/>
          <w:numId w:val="99"/>
        </w:numPr>
        <w:suppressAutoHyphens/>
        <w:autoSpaceDN w:val="0"/>
        <w:spacing w:after="0" w:line="240" w:lineRule="auto"/>
        <w:ind w:left="709" w:hanging="283"/>
        <w:contextualSpacing w:val="0"/>
        <w:jc w:val="both"/>
        <w:textAlignment w:val="baseline"/>
        <w:rPr>
          <w:rFonts w:ascii="Lato" w:hAnsi="Lato"/>
        </w:rPr>
      </w:pPr>
      <w:r w:rsidRPr="00FB53C8">
        <w:rPr>
          <w:rFonts w:ascii="Lato" w:hAnsi="Lato"/>
        </w:rPr>
        <w:t>Mieszkańcy Polski mieli świadomość, że Kraków to miasto prężnie rozwijającego się biznesu oraz inwestycji.</w:t>
      </w:r>
    </w:p>
    <w:p w14:paraId="45D626F0" w14:textId="7F6BA3A3" w:rsidR="003B364C" w:rsidRPr="00FB53C8" w:rsidRDefault="003B364C" w:rsidP="00BB170A">
      <w:pPr>
        <w:pStyle w:val="Akapitzlist"/>
        <w:numPr>
          <w:ilvl w:val="0"/>
          <w:numId w:val="99"/>
        </w:numPr>
        <w:suppressAutoHyphens/>
        <w:autoSpaceDN w:val="0"/>
        <w:spacing w:after="0" w:line="240" w:lineRule="auto"/>
        <w:ind w:left="709"/>
        <w:contextualSpacing w:val="0"/>
        <w:jc w:val="both"/>
        <w:textAlignment w:val="baseline"/>
        <w:rPr>
          <w:rFonts w:ascii="Lato" w:hAnsi="Lato"/>
        </w:rPr>
      </w:pPr>
      <w:r w:rsidRPr="00FB53C8">
        <w:rPr>
          <w:rFonts w:ascii="Lato" w:hAnsi="Lato"/>
        </w:rPr>
        <w:t>Mieszkańcy Polski mieli świadomość, że Kraków to miasto atrakcyjne turystycznie, w</w:t>
      </w:r>
      <w:r w:rsidR="00E51DC6" w:rsidRPr="00FB53C8">
        <w:rPr>
          <w:rFonts w:ascii="Lato" w:hAnsi="Lato"/>
        </w:rPr>
        <w:t> </w:t>
      </w:r>
      <w:r w:rsidRPr="00FB53C8">
        <w:rPr>
          <w:rFonts w:ascii="Lato" w:hAnsi="Lato"/>
        </w:rPr>
        <w:t>tym dla turystyki biznesowej</w:t>
      </w:r>
      <w:r w:rsidR="000A7E4C">
        <w:rPr>
          <w:rFonts w:ascii="Lato" w:hAnsi="Lato"/>
        </w:rPr>
        <w:t>”</w:t>
      </w:r>
      <w:r w:rsidRPr="00FB53C8">
        <w:rPr>
          <w:rFonts w:ascii="Lato" w:hAnsi="Lato"/>
        </w:rPr>
        <w:t>.</w:t>
      </w:r>
    </w:p>
    <w:p w14:paraId="429CDF30" w14:textId="77777777" w:rsidR="003B364C" w:rsidRPr="00FB53C8" w:rsidRDefault="003B364C" w:rsidP="003B364C">
      <w:pPr>
        <w:spacing w:after="0"/>
        <w:ind w:left="142"/>
        <w:jc w:val="both"/>
        <w:rPr>
          <w:rFonts w:ascii="Lato" w:hAnsi="Lato"/>
        </w:rPr>
      </w:pPr>
    </w:p>
    <w:p w14:paraId="3B3C4B92" w14:textId="77777777" w:rsidR="003B364C" w:rsidRPr="00FB53C8" w:rsidRDefault="003B364C" w:rsidP="00630538">
      <w:pPr>
        <w:jc w:val="both"/>
        <w:rPr>
          <w:rFonts w:ascii="Lato" w:hAnsi="Lato"/>
          <w:b/>
          <w:bCs/>
        </w:rPr>
      </w:pPr>
      <w:r w:rsidRPr="00FB53C8">
        <w:rPr>
          <w:rFonts w:ascii="Lato" w:hAnsi="Lato"/>
          <w:b/>
          <w:bCs/>
        </w:rPr>
        <w:t xml:space="preserve">Tabela </w:t>
      </w:r>
      <w:r w:rsidR="00630538" w:rsidRPr="00FB53C8">
        <w:rPr>
          <w:rFonts w:ascii="Lato" w:hAnsi="Lato"/>
          <w:b/>
          <w:bCs/>
        </w:rPr>
        <w:t>IV.6.</w:t>
      </w:r>
      <w:r w:rsidRPr="00FB53C8">
        <w:rPr>
          <w:rFonts w:ascii="Lato" w:hAnsi="Lato"/>
          <w:b/>
          <w:bCs/>
        </w:rPr>
        <w:t>2</w:t>
      </w:r>
      <w:r w:rsidR="00630538" w:rsidRPr="00FB53C8">
        <w:rPr>
          <w:rFonts w:ascii="Lato" w:hAnsi="Lato"/>
          <w:b/>
          <w:bCs/>
        </w:rPr>
        <w:t>.</w:t>
      </w:r>
      <w:r w:rsidRPr="00FB53C8">
        <w:rPr>
          <w:rFonts w:ascii="Lato" w:hAnsi="Lato"/>
          <w:b/>
          <w:bCs/>
        </w:rPr>
        <w:t xml:space="preserve"> </w:t>
      </w:r>
      <w:bookmarkStart w:id="294" w:name="_Hlk40091760"/>
      <w:r w:rsidRPr="00FB53C8">
        <w:rPr>
          <w:rFonts w:ascii="Lato" w:hAnsi="Lato"/>
          <w:b/>
          <w:bCs/>
        </w:rPr>
        <w:t>Wskaźniki służące do oceny stopnia realizacji celów szczegółowych Programu Strategicznego Promocji Miasta Krakowa na lata 2016-2022 (PS/H2/2016)</w:t>
      </w:r>
    </w:p>
    <w:tbl>
      <w:tblPr>
        <w:tblStyle w:val="Tabela-Siatka"/>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2694"/>
        <w:gridCol w:w="1417"/>
        <w:gridCol w:w="997"/>
      </w:tblGrid>
      <w:tr w:rsidR="003B364C" w:rsidRPr="00FB53C8" w14:paraId="6973E2A2" w14:textId="77777777" w:rsidTr="00D45CE1">
        <w:tc>
          <w:tcPr>
            <w:tcW w:w="3964" w:type="dxa"/>
            <w:vAlign w:val="center"/>
          </w:tcPr>
          <w:bookmarkEnd w:id="294"/>
          <w:p w14:paraId="4F000E77" w14:textId="77777777" w:rsidR="003B364C" w:rsidRPr="00FB53C8" w:rsidRDefault="003B364C" w:rsidP="000A7E4C">
            <w:pPr>
              <w:spacing w:line="259" w:lineRule="auto"/>
              <w:rPr>
                <w:rFonts w:ascii="Lato" w:hAnsi="Lato"/>
                <w:bCs/>
                <w:sz w:val="20"/>
                <w:szCs w:val="20"/>
              </w:rPr>
            </w:pPr>
            <w:r w:rsidRPr="00FB53C8">
              <w:rPr>
                <w:rFonts w:ascii="Lato" w:hAnsi="Lato"/>
                <w:bCs/>
                <w:sz w:val="20"/>
                <w:szCs w:val="20"/>
              </w:rPr>
              <w:t>Cel szczegółowy</w:t>
            </w:r>
          </w:p>
        </w:tc>
        <w:tc>
          <w:tcPr>
            <w:tcW w:w="2694" w:type="dxa"/>
            <w:vAlign w:val="center"/>
          </w:tcPr>
          <w:p w14:paraId="191D2231" w14:textId="77777777" w:rsidR="003B364C" w:rsidRPr="00FB53C8" w:rsidRDefault="003B364C" w:rsidP="000A7E4C">
            <w:pPr>
              <w:spacing w:line="259" w:lineRule="auto"/>
              <w:rPr>
                <w:rFonts w:ascii="Lato" w:hAnsi="Lato"/>
                <w:bCs/>
                <w:sz w:val="20"/>
                <w:szCs w:val="20"/>
              </w:rPr>
            </w:pPr>
            <w:r w:rsidRPr="00FB53C8">
              <w:rPr>
                <w:rFonts w:ascii="Lato" w:hAnsi="Lato"/>
                <w:bCs/>
                <w:sz w:val="20"/>
                <w:szCs w:val="20"/>
              </w:rPr>
              <w:t>Wskaźnik</w:t>
            </w:r>
          </w:p>
        </w:tc>
        <w:tc>
          <w:tcPr>
            <w:tcW w:w="1417" w:type="dxa"/>
            <w:vAlign w:val="center"/>
          </w:tcPr>
          <w:p w14:paraId="254A73CB" w14:textId="77777777" w:rsidR="000A7E4C" w:rsidRDefault="003B364C" w:rsidP="00630538">
            <w:pPr>
              <w:spacing w:line="259" w:lineRule="auto"/>
              <w:jc w:val="center"/>
              <w:rPr>
                <w:rFonts w:ascii="Lato" w:hAnsi="Lato"/>
                <w:bCs/>
                <w:sz w:val="20"/>
                <w:szCs w:val="20"/>
              </w:rPr>
            </w:pPr>
            <w:r w:rsidRPr="00FB53C8">
              <w:rPr>
                <w:rFonts w:ascii="Lato" w:hAnsi="Lato"/>
                <w:bCs/>
                <w:sz w:val="20"/>
                <w:szCs w:val="20"/>
              </w:rPr>
              <w:t>Wartość docelowa</w:t>
            </w:r>
            <w:r w:rsidR="000A7E4C">
              <w:rPr>
                <w:rFonts w:ascii="Lato" w:hAnsi="Lato"/>
                <w:bCs/>
                <w:sz w:val="20"/>
                <w:szCs w:val="20"/>
              </w:rPr>
              <w:t xml:space="preserve"> </w:t>
            </w:r>
          </w:p>
          <w:p w14:paraId="68234C72" w14:textId="3448F821" w:rsidR="003B364C" w:rsidRPr="00FB53C8" w:rsidRDefault="000A7E4C" w:rsidP="00630538">
            <w:pPr>
              <w:spacing w:line="259" w:lineRule="auto"/>
              <w:jc w:val="center"/>
              <w:rPr>
                <w:rFonts w:ascii="Lato" w:hAnsi="Lato"/>
                <w:bCs/>
                <w:sz w:val="20"/>
                <w:szCs w:val="20"/>
              </w:rPr>
            </w:pPr>
            <w:r>
              <w:rPr>
                <w:rFonts w:ascii="Lato" w:hAnsi="Lato"/>
                <w:bCs/>
                <w:sz w:val="20"/>
                <w:szCs w:val="20"/>
              </w:rPr>
              <w:t>w</w:t>
            </w:r>
            <w:r w:rsidR="003B364C" w:rsidRPr="00FB53C8">
              <w:rPr>
                <w:rFonts w:ascii="Lato" w:hAnsi="Lato"/>
                <w:bCs/>
                <w:sz w:val="20"/>
                <w:szCs w:val="20"/>
              </w:rPr>
              <w:t xml:space="preserve"> 2022 r.</w:t>
            </w:r>
          </w:p>
        </w:tc>
        <w:tc>
          <w:tcPr>
            <w:tcW w:w="997" w:type="dxa"/>
            <w:vAlign w:val="center"/>
          </w:tcPr>
          <w:p w14:paraId="7E3775D7" w14:textId="77777777" w:rsidR="003B364C" w:rsidRPr="00FB53C8" w:rsidRDefault="003B364C" w:rsidP="00630538">
            <w:pPr>
              <w:spacing w:line="259" w:lineRule="auto"/>
              <w:jc w:val="center"/>
              <w:rPr>
                <w:rFonts w:ascii="Lato" w:hAnsi="Lato"/>
                <w:bCs/>
                <w:sz w:val="20"/>
                <w:szCs w:val="20"/>
              </w:rPr>
            </w:pPr>
            <w:r w:rsidRPr="00FB53C8">
              <w:rPr>
                <w:rFonts w:ascii="Lato" w:hAnsi="Lato"/>
                <w:bCs/>
                <w:sz w:val="20"/>
                <w:szCs w:val="20"/>
              </w:rPr>
              <w:t>2019</w:t>
            </w:r>
          </w:p>
        </w:tc>
      </w:tr>
      <w:tr w:rsidR="003B364C" w:rsidRPr="00FB53C8" w14:paraId="6980D064" w14:textId="77777777" w:rsidTr="00D45CE1">
        <w:tc>
          <w:tcPr>
            <w:tcW w:w="3964" w:type="dxa"/>
            <w:vAlign w:val="center"/>
          </w:tcPr>
          <w:p w14:paraId="60184AB6" w14:textId="77777777" w:rsidR="003B364C" w:rsidRPr="00FB53C8" w:rsidRDefault="003B364C" w:rsidP="00630538">
            <w:pPr>
              <w:spacing w:line="259" w:lineRule="auto"/>
              <w:rPr>
                <w:rFonts w:ascii="Lato" w:hAnsi="Lato"/>
                <w:sz w:val="20"/>
                <w:szCs w:val="20"/>
              </w:rPr>
            </w:pPr>
            <w:r w:rsidRPr="00FB53C8">
              <w:rPr>
                <w:rFonts w:ascii="Lato" w:hAnsi="Lato"/>
                <w:sz w:val="20"/>
                <w:szCs w:val="20"/>
              </w:rPr>
              <w:t>1.</w:t>
            </w:r>
            <w:r w:rsidR="00630538" w:rsidRPr="00FB53C8">
              <w:rPr>
                <w:rFonts w:ascii="Lato" w:hAnsi="Lato"/>
                <w:sz w:val="20"/>
                <w:szCs w:val="20"/>
              </w:rPr>
              <w:t xml:space="preserve"> </w:t>
            </w:r>
            <w:r w:rsidRPr="00FB53C8">
              <w:rPr>
                <w:rFonts w:ascii="Lato" w:hAnsi="Lato"/>
                <w:sz w:val="20"/>
                <w:szCs w:val="20"/>
              </w:rPr>
              <w:t>Przedstawiciele grup docelowych promocji Krakowa tj. mieszkańcy, turyści, przedsiębiorcy i studenci postrzegali Kraków zgodnie z przyjętym pozycjonowaniem.</w:t>
            </w:r>
          </w:p>
        </w:tc>
        <w:tc>
          <w:tcPr>
            <w:tcW w:w="2694" w:type="dxa"/>
            <w:vAlign w:val="center"/>
          </w:tcPr>
          <w:p w14:paraId="29575025" w14:textId="6CF0FEF6" w:rsidR="003B364C" w:rsidRPr="00FB53C8" w:rsidRDefault="003B364C" w:rsidP="00B36547">
            <w:pPr>
              <w:spacing w:line="259" w:lineRule="auto"/>
              <w:rPr>
                <w:rFonts w:ascii="Lato" w:hAnsi="Lato"/>
                <w:bCs/>
                <w:sz w:val="20"/>
                <w:szCs w:val="20"/>
              </w:rPr>
            </w:pPr>
            <w:r w:rsidRPr="00FB53C8">
              <w:rPr>
                <w:rFonts w:ascii="Lato" w:hAnsi="Lato"/>
                <w:bCs/>
                <w:sz w:val="20"/>
                <w:szCs w:val="20"/>
              </w:rPr>
              <w:t>W22_H</w:t>
            </w:r>
            <w:r w:rsidRPr="00FB53C8">
              <w:rPr>
                <w:rFonts w:ascii="Lato" w:hAnsi="Lato"/>
                <w:sz w:val="20"/>
                <w:szCs w:val="20"/>
              </w:rPr>
              <w:t xml:space="preserve"> </w:t>
            </w:r>
            <w:r w:rsidR="00630538" w:rsidRPr="00FB53C8">
              <w:rPr>
                <w:rFonts w:ascii="Lato" w:hAnsi="Lato"/>
                <w:sz w:val="20"/>
                <w:szCs w:val="20"/>
              </w:rPr>
              <w:t>W</w:t>
            </w:r>
            <w:r w:rsidRPr="00FB53C8">
              <w:rPr>
                <w:rFonts w:ascii="Lato" w:hAnsi="Lato"/>
                <w:sz w:val="20"/>
                <w:szCs w:val="20"/>
              </w:rPr>
              <w:t>izerunek miasta w wybranych grupach docelowych zgodnie z</w:t>
            </w:r>
            <w:r w:rsidR="00B36547">
              <w:rPr>
                <w:rFonts w:ascii="Lato" w:hAnsi="Lato"/>
                <w:sz w:val="20"/>
                <w:szCs w:val="20"/>
              </w:rPr>
              <w:t> </w:t>
            </w:r>
            <w:r w:rsidRPr="00FB53C8">
              <w:rPr>
                <w:rFonts w:ascii="Lato" w:hAnsi="Lato"/>
                <w:sz w:val="20"/>
                <w:szCs w:val="20"/>
              </w:rPr>
              <w:t>ustalonym pozycjonowaniem ESP</w:t>
            </w:r>
            <w:r w:rsidRPr="00FB53C8">
              <w:rPr>
                <w:rFonts w:ascii="Lato" w:hAnsi="Lato"/>
                <w:sz w:val="20"/>
                <w:szCs w:val="20"/>
                <w:vertAlign w:val="superscript"/>
              </w:rPr>
              <w:t>1</w:t>
            </w:r>
          </w:p>
        </w:tc>
        <w:tc>
          <w:tcPr>
            <w:tcW w:w="1417" w:type="dxa"/>
            <w:vAlign w:val="center"/>
          </w:tcPr>
          <w:p w14:paraId="7AA8FC82" w14:textId="77777777" w:rsidR="003B364C" w:rsidRPr="00FB53C8" w:rsidRDefault="003B364C" w:rsidP="00630538">
            <w:pPr>
              <w:jc w:val="center"/>
              <w:rPr>
                <w:rFonts w:ascii="Lato" w:hAnsi="Lato"/>
                <w:bCs/>
                <w:sz w:val="20"/>
                <w:szCs w:val="20"/>
              </w:rPr>
            </w:pPr>
            <w:r w:rsidRPr="00FB53C8">
              <w:rPr>
                <w:rFonts w:ascii="Lato" w:hAnsi="Lato"/>
                <w:bCs/>
                <w:sz w:val="20"/>
                <w:szCs w:val="20"/>
              </w:rPr>
              <w:t>Trend rosnący</w:t>
            </w:r>
            <w:r w:rsidR="00630538" w:rsidRPr="00FB53C8">
              <w:rPr>
                <w:rFonts w:ascii="Lato" w:hAnsi="Lato"/>
                <w:bCs/>
                <w:sz w:val="20"/>
                <w:szCs w:val="20"/>
              </w:rPr>
              <w:t>.</w:t>
            </w:r>
            <w:r w:rsidRPr="00FB53C8">
              <w:rPr>
                <w:rFonts w:ascii="Lato" w:hAnsi="Lato"/>
                <w:bCs/>
                <w:sz w:val="20"/>
                <w:szCs w:val="20"/>
              </w:rPr>
              <w:t xml:space="preserve"> </w:t>
            </w:r>
            <w:r w:rsidR="00630538" w:rsidRPr="00FB53C8">
              <w:rPr>
                <w:rFonts w:ascii="Lato" w:hAnsi="Lato"/>
                <w:bCs/>
                <w:sz w:val="20"/>
                <w:szCs w:val="20"/>
              </w:rPr>
              <w:t>W</w:t>
            </w:r>
            <w:r w:rsidRPr="00FB53C8">
              <w:rPr>
                <w:rFonts w:ascii="Lato" w:hAnsi="Lato"/>
                <w:bCs/>
                <w:sz w:val="20"/>
                <w:szCs w:val="20"/>
              </w:rPr>
              <w:t>artość znakomita 100%</w:t>
            </w:r>
          </w:p>
        </w:tc>
        <w:tc>
          <w:tcPr>
            <w:tcW w:w="997" w:type="dxa"/>
            <w:vAlign w:val="center"/>
          </w:tcPr>
          <w:p w14:paraId="2B96B383" w14:textId="77777777" w:rsidR="003B364C" w:rsidRPr="00FB53C8" w:rsidRDefault="003B364C" w:rsidP="00630538">
            <w:pPr>
              <w:jc w:val="center"/>
              <w:rPr>
                <w:rFonts w:ascii="Lato" w:hAnsi="Lato"/>
                <w:sz w:val="20"/>
                <w:szCs w:val="20"/>
              </w:rPr>
            </w:pPr>
            <w:r w:rsidRPr="00FB53C8">
              <w:rPr>
                <w:rFonts w:ascii="Lato" w:hAnsi="Lato"/>
                <w:bCs/>
                <w:sz w:val="20"/>
                <w:szCs w:val="20"/>
              </w:rPr>
              <w:t>70,7%</w:t>
            </w:r>
          </w:p>
        </w:tc>
      </w:tr>
      <w:tr w:rsidR="003B364C" w:rsidRPr="00FB53C8" w14:paraId="2A29B1D2" w14:textId="77777777" w:rsidTr="00D45CE1">
        <w:tc>
          <w:tcPr>
            <w:tcW w:w="3964" w:type="dxa"/>
            <w:vAlign w:val="center"/>
          </w:tcPr>
          <w:p w14:paraId="27DB67F3" w14:textId="77777777" w:rsidR="003B364C" w:rsidRPr="00FB53C8" w:rsidRDefault="003B364C" w:rsidP="00630538">
            <w:pPr>
              <w:spacing w:line="259" w:lineRule="auto"/>
              <w:rPr>
                <w:rFonts w:ascii="Lato" w:hAnsi="Lato"/>
                <w:sz w:val="20"/>
                <w:szCs w:val="20"/>
              </w:rPr>
            </w:pPr>
            <w:r w:rsidRPr="00FB53C8">
              <w:rPr>
                <w:rFonts w:ascii="Lato" w:hAnsi="Lato"/>
                <w:sz w:val="20"/>
                <w:szCs w:val="20"/>
              </w:rPr>
              <w:t>2. Przedstawiciele grup docelowych promocji Krakowa tj. mieszkańcy, studenci, przedsiębiorcy znali dostępną, pełną ofertą miasta im dedykowaną oraz postrzegali ją jako atrakcyjną.</w:t>
            </w:r>
          </w:p>
        </w:tc>
        <w:tc>
          <w:tcPr>
            <w:tcW w:w="2694" w:type="dxa"/>
            <w:vAlign w:val="center"/>
          </w:tcPr>
          <w:p w14:paraId="11B539B0" w14:textId="3403D8BE" w:rsidR="003B364C" w:rsidRPr="00FB53C8" w:rsidRDefault="003B364C" w:rsidP="00B36547">
            <w:pPr>
              <w:spacing w:line="259" w:lineRule="auto"/>
              <w:rPr>
                <w:rFonts w:ascii="Lato" w:hAnsi="Lato"/>
                <w:bCs/>
                <w:sz w:val="20"/>
                <w:szCs w:val="20"/>
              </w:rPr>
            </w:pPr>
            <w:r w:rsidRPr="00FB53C8">
              <w:rPr>
                <w:rFonts w:ascii="Lato" w:hAnsi="Lato"/>
                <w:bCs/>
                <w:sz w:val="20"/>
                <w:szCs w:val="20"/>
              </w:rPr>
              <w:t>W20_H</w:t>
            </w:r>
            <w:r w:rsidRPr="00FB53C8">
              <w:rPr>
                <w:rFonts w:ascii="Lato" w:hAnsi="Lato"/>
                <w:sz w:val="20"/>
                <w:szCs w:val="20"/>
              </w:rPr>
              <w:t xml:space="preserve"> </w:t>
            </w:r>
            <w:r w:rsidR="00630538" w:rsidRPr="00FB53C8">
              <w:rPr>
                <w:rFonts w:ascii="Lato" w:hAnsi="Lato"/>
                <w:sz w:val="20"/>
                <w:szCs w:val="20"/>
              </w:rPr>
              <w:t>Z</w:t>
            </w:r>
            <w:r w:rsidRPr="00FB53C8">
              <w:rPr>
                <w:rFonts w:ascii="Lato" w:hAnsi="Lato"/>
                <w:sz w:val="20"/>
                <w:szCs w:val="20"/>
              </w:rPr>
              <w:t>adowolenie z</w:t>
            </w:r>
            <w:r w:rsidR="00B36547">
              <w:rPr>
                <w:rFonts w:ascii="Lato" w:hAnsi="Lato"/>
                <w:sz w:val="20"/>
                <w:szCs w:val="20"/>
              </w:rPr>
              <w:t> </w:t>
            </w:r>
            <w:r w:rsidRPr="00FB53C8">
              <w:rPr>
                <w:rFonts w:ascii="Lato" w:hAnsi="Lato"/>
                <w:sz w:val="20"/>
                <w:szCs w:val="20"/>
              </w:rPr>
              <w:t>dostępności informacji urzędu miasta nt. spraw Krakowa i oferty miasta</w:t>
            </w:r>
          </w:p>
        </w:tc>
        <w:tc>
          <w:tcPr>
            <w:tcW w:w="1417" w:type="dxa"/>
            <w:vAlign w:val="center"/>
          </w:tcPr>
          <w:p w14:paraId="5D33EBBB" w14:textId="77777777" w:rsidR="003B364C" w:rsidRPr="00FB53C8" w:rsidRDefault="003B364C" w:rsidP="00630538">
            <w:pPr>
              <w:jc w:val="center"/>
              <w:rPr>
                <w:rFonts w:ascii="Lato" w:hAnsi="Lato"/>
                <w:bCs/>
                <w:sz w:val="20"/>
                <w:szCs w:val="20"/>
              </w:rPr>
            </w:pPr>
            <w:r w:rsidRPr="00FB53C8">
              <w:rPr>
                <w:rFonts w:ascii="Lato" w:hAnsi="Lato"/>
                <w:bCs/>
                <w:sz w:val="20"/>
                <w:szCs w:val="20"/>
              </w:rPr>
              <w:t>Trend rosnący</w:t>
            </w:r>
            <w:r w:rsidR="00630538" w:rsidRPr="00FB53C8">
              <w:rPr>
                <w:rFonts w:ascii="Lato" w:hAnsi="Lato"/>
                <w:bCs/>
                <w:sz w:val="20"/>
                <w:szCs w:val="20"/>
              </w:rPr>
              <w:t>.</w:t>
            </w:r>
            <w:r w:rsidR="004B0C8B" w:rsidRPr="00FB53C8">
              <w:rPr>
                <w:rFonts w:ascii="Lato" w:hAnsi="Lato"/>
                <w:bCs/>
                <w:sz w:val="20"/>
                <w:szCs w:val="20"/>
              </w:rPr>
              <w:t xml:space="preserve"> </w:t>
            </w:r>
            <w:r w:rsidR="00630538" w:rsidRPr="00FB53C8">
              <w:rPr>
                <w:rFonts w:ascii="Lato" w:hAnsi="Lato"/>
                <w:bCs/>
                <w:sz w:val="20"/>
                <w:szCs w:val="20"/>
              </w:rPr>
              <w:t>W</w:t>
            </w:r>
            <w:r w:rsidRPr="00FB53C8">
              <w:rPr>
                <w:rFonts w:ascii="Lato" w:hAnsi="Lato"/>
                <w:bCs/>
                <w:sz w:val="20"/>
                <w:szCs w:val="20"/>
              </w:rPr>
              <w:t>artość znakomita 100%</w:t>
            </w:r>
          </w:p>
        </w:tc>
        <w:tc>
          <w:tcPr>
            <w:tcW w:w="997" w:type="dxa"/>
            <w:vAlign w:val="center"/>
          </w:tcPr>
          <w:p w14:paraId="2639A570" w14:textId="77777777" w:rsidR="003B364C" w:rsidRPr="00FB53C8" w:rsidRDefault="003B364C" w:rsidP="00630538">
            <w:pPr>
              <w:jc w:val="center"/>
              <w:rPr>
                <w:rFonts w:ascii="Lato" w:hAnsi="Lato"/>
                <w:bCs/>
                <w:sz w:val="20"/>
                <w:szCs w:val="20"/>
              </w:rPr>
            </w:pPr>
            <w:r w:rsidRPr="00FB53C8">
              <w:rPr>
                <w:rFonts w:ascii="Lato" w:hAnsi="Lato"/>
                <w:sz w:val="20"/>
                <w:szCs w:val="20"/>
              </w:rPr>
              <w:t>52,9%</w:t>
            </w:r>
          </w:p>
        </w:tc>
      </w:tr>
      <w:tr w:rsidR="003B364C" w:rsidRPr="00FB53C8" w14:paraId="022C1B67" w14:textId="77777777" w:rsidTr="00D45CE1">
        <w:tc>
          <w:tcPr>
            <w:tcW w:w="3964" w:type="dxa"/>
            <w:vAlign w:val="center"/>
          </w:tcPr>
          <w:p w14:paraId="794A2ECC" w14:textId="0A4D4080" w:rsidR="003B364C" w:rsidRPr="00FB53C8" w:rsidRDefault="003B364C" w:rsidP="000A7E4C">
            <w:pPr>
              <w:spacing w:line="259" w:lineRule="auto"/>
              <w:rPr>
                <w:rFonts w:ascii="Lato" w:hAnsi="Lato"/>
                <w:sz w:val="20"/>
                <w:szCs w:val="20"/>
              </w:rPr>
            </w:pPr>
            <w:r w:rsidRPr="00FB53C8">
              <w:rPr>
                <w:rFonts w:ascii="Lato" w:hAnsi="Lato"/>
                <w:sz w:val="20"/>
                <w:szCs w:val="20"/>
              </w:rPr>
              <w:t xml:space="preserve">3. Przedstawiciele grup docelowych promocji Krakowa tj. mieszkańcy, studenci, </w:t>
            </w:r>
            <w:r w:rsidRPr="00FB53C8">
              <w:rPr>
                <w:rFonts w:ascii="Lato" w:hAnsi="Lato"/>
                <w:sz w:val="20"/>
                <w:szCs w:val="20"/>
              </w:rPr>
              <w:lastRenderedPageBreak/>
              <w:t>przedsiębiorcy rekomendowali Kraków i</w:t>
            </w:r>
            <w:r w:rsidR="000A7E4C">
              <w:rPr>
                <w:rFonts w:ascii="Lato" w:hAnsi="Lato"/>
                <w:sz w:val="20"/>
                <w:szCs w:val="20"/>
              </w:rPr>
              <w:t> </w:t>
            </w:r>
            <w:r w:rsidRPr="00FB53C8">
              <w:rPr>
                <w:rFonts w:ascii="Lato" w:hAnsi="Lato"/>
                <w:sz w:val="20"/>
                <w:szCs w:val="20"/>
              </w:rPr>
              <w:t>chętnie polecali go innym.</w:t>
            </w:r>
          </w:p>
        </w:tc>
        <w:tc>
          <w:tcPr>
            <w:tcW w:w="2694" w:type="dxa"/>
            <w:vAlign w:val="center"/>
          </w:tcPr>
          <w:p w14:paraId="7E7F5678" w14:textId="77777777" w:rsidR="003B364C" w:rsidRPr="00FB53C8" w:rsidRDefault="003B364C" w:rsidP="00630538">
            <w:pPr>
              <w:spacing w:line="259" w:lineRule="auto"/>
              <w:rPr>
                <w:rFonts w:ascii="Lato" w:hAnsi="Lato"/>
                <w:bCs/>
                <w:sz w:val="20"/>
                <w:szCs w:val="20"/>
              </w:rPr>
            </w:pPr>
            <w:r w:rsidRPr="00FB53C8">
              <w:rPr>
                <w:rFonts w:ascii="Lato" w:hAnsi="Lato"/>
                <w:bCs/>
                <w:sz w:val="20"/>
                <w:szCs w:val="20"/>
              </w:rPr>
              <w:lastRenderedPageBreak/>
              <w:t>W24_H</w:t>
            </w:r>
            <w:r w:rsidR="00630538" w:rsidRPr="00FB53C8">
              <w:rPr>
                <w:rFonts w:ascii="Lato" w:hAnsi="Lato"/>
                <w:bCs/>
                <w:sz w:val="20"/>
                <w:szCs w:val="20"/>
              </w:rPr>
              <w:t xml:space="preserve"> P</w:t>
            </w:r>
            <w:r w:rsidRPr="00FB53C8">
              <w:rPr>
                <w:rFonts w:ascii="Lato" w:hAnsi="Lato"/>
                <w:sz w:val="20"/>
                <w:szCs w:val="20"/>
              </w:rPr>
              <w:t xml:space="preserve">oziom rekomendacji miasta deklarujących polecenie </w:t>
            </w:r>
            <w:r w:rsidRPr="00FB53C8">
              <w:rPr>
                <w:rFonts w:ascii="Lato" w:hAnsi="Lato"/>
                <w:sz w:val="20"/>
                <w:szCs w:val="20"/>
              </w:rPr>
              <w:lastRenderedPageBreak/>
              <w:t>Krakowa jako miejsca do życia, studiowania lub odwiedzenia</w:t>
            </w:r>
          </w:p>
        </w:tc>
        <w:tc>
          <w:tcPr>
            <w:tcW w:w="1417" w:type="dxa"/>
            <w:vAlign w:val="center"/>
          </w:tcPr>
          <w:p w14:paraId="76F74A65" w14:textId="77777777" w:rsidR="003B364C" w:rsidRPr="00FB53C8" w:rsidRDefault="003B364C" w:rsidP="00630538">
            <w:pPr>
              <w:jc w:val="center"/>
              <w:rPr>
                <w:rFonts w:ascii="Lato" w:hAnsi="Lato"/>
                <w:bCs/>
                <w:sz w:val="20"/>
                <w:szCs w:val="20"/>
              </w:rPr>
            </w:pPr>
            <w:r w:rsidRPr="00FB53C8">
              <w:rPr>
                <w:rFonts w:ascii="Lato" w:hAnsi="Lato"/>
                <w:bCs/>
                <w:sz w:val="20"/>
                <w:szCs w:val="20"/>
              </w:rPr>
              <w:lastRenderedPageBreak/>
              <w:t>Trend rosnący</w:t>
            </w:r>
            <w:r w:rsidR="00630538" w:rsidRPr="00FB53C8">
              <w:rPr>
                <w:rFonts w:ascii="Lato" w:hAnsi="Lato"/>
                <w:bCs/>
                <w:sz w:val="20"/>
                <w:szCs w:val="20"/>
              </w:rPr>
              <w:t>.</w:t>
            </w:r>
            <w:r w:rsidR="004B0C8B" w:rsidRPr="00FB53C8">
              <w:rPr>
                <w:rFonts w:ascii="Lato" w:hAnsi="Lato"/>
                <w:bCs/>
                <w:sz w:val="20"/>
                <w:szCs w:val="20"/>
              </w:rPr>
              <w:t xml:space="preserve"> </w:t>
            </w:r>
            <w:r w:rsidR="00630538" w:rsidRPr="00FB53C8">
              <w:rPr>
                <w:rFonts w:ascii="Lato" w:hAnsi="Lato"/>
                <w:bCs/>
                <w:sz w:val="20"/>
                <w:szCs w:val="20"/>
              </w:rPr>
              <w:t>W</w:t>
            </w:r>
            <w:r w:rsidRPr="00FB53C8">
              <w:rPr>
                <w:rFonts w:ascii="Lato" w:hAnsi="Lato"/>
                <w:bCs/>
                <w:sz w:val="20"/>
                <w:szCs w:val="20"/>
              </w:rPr>
              <w:t xml:space="preserve">artość </w:t>
            </w:r>
            <w:r w:rsidRPr="00FB53C8">
              <w:rPr>
                <w:rFonts w:ascii="Lato" w:hAnsi="Lato"/>
                <w:bCs/>
                <w:sz w:val="20"/>
                <w:szCs w:val="20"/>
              </w:rPr>
              <w:lastRenderedPageBreak/>
              <w:t>znakomita 100%</w:t>
            </w:r>
          </w:p>
        </w:tc>
        <w:tc>
          <w:tcPr>
            <w:tcW w:w="997" w:type="dxa"/>
            <w:vAlign w:val="center"/>
          </w:tcPr>
          <w:p w14:paraId="6D89CA74" w14:textId="77777777" w:rsidR="003B364C" w:rsidRPr="00FB53C8" w:rsidRDefault="003B364C" w:rsidP="00630538">
            <w:pPr>
              <w:jc w:val="center"/>
              <w:rPr>
                <w:rFonts w:ascii="Lato" w:hAnsi="Lato"/>
                <w:sz w:val="20"/>
                <w:szCs w:val="20"/>
              </w:rPr>
            </w:pPr>
            <w:r w:rsidRPr="00FB53C8">
              <w:rPr>
                <w:rFonts w:ascii="Lato" w:hAnsi="Lato"/>
                <w:sz w:val="20"/>
                <w:szCs w:val="20"/>
              </w:rPr>
              <w:lastRenderedPageBreak/>
              <w:t>71,8%</w:t>
            </w:r>
          </w:p>
        </w:tc>
      </w:tr>
      <w:tr w:rsidR="003B364C" w:rsidRPr="00FB53C8" w14:paraId="36D31BFA" w14:textId="77777777" w:rsidTr="00D45CE1">
        <w:trPr>
          <w:trHeight w:val="1403"/>
        </w:trPr>
        <w:tc>
          <w:tcPr>
            <w:tcW w:w="3964" w:type="dxa"/>
            <w:vAlign w:val="center"/>
          </w:tcPr>
          <w:p w14:paraId="45758C22" w14:textId="1042436D" w:rsidR="003B364C" w:rsidRPr="00FB53C8" w:rsidRDefault="003B364C" w:rsidP="000A7E4C">
            <w:pPr>
              <w:spacing w:line="259" w:lineRule="auto"/>
              <w:rPr>
                <w:rFonts w:ascii="Lato" w:hAnsi="Lato"/>
                <w:sz w:val="20"/>
                <w:szCs w:val="20"/>
              </w:rPr>
            </w:pPr>
            <w:r w:rsidRPr="00FB53C8">
              <w:rPr>
                <w:rFonts w:ascii="Lato" w:hAnsi="Lato"/>
                <w:sz w:val="20"/>
                <w:szCs w:val="20"/>
              </w:rPr>
              <w:t>4. Przedstawiciele grup docelowych promocji Krakowa tj. mieszkańcy, studenci, przedsiębiorcy byli lojalni względem Krakowa i deklarowali pozostanie w</w:t>
            </w:r>
            <w:r w:rsidR="000A7E4C">
              <w:rPr>
                <w:rFonts w:ascii="Lato" w:hAnsi="Lato"/>
                <w:sz w:val="20"/>
                <w:szCs w:val="20"/>
              </w:rPr>
              <w:t> </w:t>
            </w:r>
            <w:r w:rsidRPr="00FB53C8">
              <w:rPr>
                <w:rFonts w:ascii="Lato" w:hAnsi="Lato"/>
                <w:sz w:val="20"/>
                <w:szCs w:val="20"/>
              </w:rPr>
              <w:t>mieście.</w:t>
            </w:r>
          </w:p>
        </w:tc>
        <w:tc>
          <w:tcPr>
            <w:tcW w:w="2694" w:type="dxa"/>
            <w:vAlign w:val="center"/>
          </w:tcPr>
          <w:p w14:paraId="24EE077A" w14:textId="77777777" w:rsidR="003B364C" w:rsidRPr="00FB53C8" w:rsidRDefault="003B364C" w:rsidP="00630538">
            <w:pPr>
              <w:spacing w:line="259" w:lineRule="auto"/>
              <w:rPr>
                <w:rFonts w:ascii="Lato" w:hAnsi="Lato"/>
                <w:bCs/>
                <w:sz w:val="20"/>
                <w:szCs w:val="20"/>
              </w:rPr>
            </w:pPr>
            <w:r w:rsidRPr="00FB53C8">
              <w:rPr>
                <w:rFonts w:ascii="Lato" w:hAnsi="Lato"/>
                <w:bCs/>
                <w:sz w:val="20"/>
                <w:szCs w:val="20"/>
              </w:rPr>
              <w:t>W23_H</w:t>
            </w:r>
            <w:r w:rsidRPr="00FB53C8">
              <w:rPr>
                <w:rFonts w:ascii="Lato" w:hAnsi="Lato"/>
                <w:sz w:val="20"/>
                <w:szCs w:val="20"/>
              </w:rPr>
              <w:t xml:space="preserve"> </w:t>
            </w:r>
            <w:r w:rsidR="00630538" w:rsidRPr="00FB53C8">
              <w:rPr>
                <w:rFonts w:ascii="Lato" w:hAnsi="Lato"/>
                <w:sz w:val="20"/>
                <w:szCs w:val="20"/>
              </w:rPr>
              <w:t>P</w:t>
            </w:r>
            <w:r w:rsidRPr="00FB53C8">
              <w:rPr>
                <w:rFonts w:ascii="Lato" w:hAnsi="Lato"/>
                <w:sz w:val="20"/>
                <w:szCs w:val="20"/>
              </w:rPr>
              <w:t>oziom lojalności wybranych grup docelowych deklarujących pozostanie w Krakowie</w:t>
            </w:r>
          </w:p>
        </w:tc>
        <w:tc>
          <w:tcPr>
            <w:tcW w:w="1417" w:type="dxa"/>
            <w:vAlign w:val="center"/>
          </w:tcPr>
          <w:p w14:paraId="26697027" w14:textId="6D42CDD6" w:rsidR="003B364C" w:rsidRPr="00FB53C8" w:rsidRDefault="003B364C" w:rsidP="60BDC3D4">
            <w:pPr>
              <w:jc w:val="center"/>
              <w:rPr>
                <w:rFonts w:ascii="Lato" w:hAnsi="Lato"/>
                <w:sz w:val="20"/>
                <w:szCs w:val="20"/>
              </w:rPr>
            </w:pPr>
            <w:r w:rsidRPr="60BDC3D4">
              <w:rPr>
                <w:rFonts w:ascii="Lato" w:hAnsi="Lato"/>
                <w:sz w:val="20"/>
                <w:szCs w:val="20"/>
              </w:rPr>
              <w:t>Trend rosnący</w:t>
            </w:r>
            <w:r w:rsidR="00630538" w:rsidRPr="60BDC3D4">
              <w:rPr>
                <w:rFonts w:ascii="Lato" w:hAnsi="Lato"/>
                <w:sz w:val="20"/>
                <w:szCs w:val="20"/>
              </w:rPr>
              <w:t>.</w:t>
            </w:r>
            <w:r w:rsidRPr="60BDC3D4">
              <w:rPr>
                <w:rFonts w:ascii="Lato" w:hAnsi="Lato"/>
                <w:sz w:val="20"/>
                <w:szCs w:val="20"/>
              </w:rPr>
              <w:t xml:space="preserve"> </w:t>
            </w:r>
            <w:r w:rsidR="00630538" w:rsidRPr="60BDC3D4">
              <w:rPr>
                <w:rFonts w:ascii="Lato" w:hAnsi="Lato"/>
                <w:sz w:val="20"/>
                <w:szCs w:val="20"/>
              </w:rPr>
              <w:t>W</w:t>
            </w:r>
            <w:r w:rsidRPr="60BDC3D4">
              <w:rPr>
                <w:rFonts w:ascii="Lato" w:hAnsi="Lato"/>
                <w:sz w:val="20"/>
                <w:szCs w:val="20"/>
              </w:rPr>
              <w:t>artość znakomita 100</w:t>
            </w:r>
            <w:r w:rsidR="58CFA40B" w:rsidRPr="60BDC3D4">
              <w:rPr>
                <w:rFonts w:ascii="Lato" w:hAnsi="Lato"/>
                <w:sz w:val="20"/>
                <w:szCs w:val="20"/>
              </w:rPr>
              <w:t>%</w:t>
            </w:r>
          </w:p>
        </w:tc>
        <w:tc>
          <w:tcPr>
            <w:tcW w:w="997" w:type="dxa"/>
            <w:vAlign w:val="center"/>
          </w:tcPr>
          <w:p w14:paraId="376CB40D" w14:textId="77777777" w:rsidR="003B364C" w:rsidRPr="00FB53C8" w:rsidRDefault="003B364C" w:rsidP="00630538">
            <w:pPr>
              <w:jc w:val="center"/>
              <w:rPr>
                <w:rFonts w:ascii="Lato" w:hAnsi="Lato"/>
                <w:bCs/>
                <w:sz w:val="20"/>
                <w:szCs w:val="20"/>
              </w:rPr>
            </w:pPr>
            <w:r w:rsidRPr="00FB53C8">
              <w:rPr>
                <w:rFonts w:ascii="Lato" w:hAnsi="Lato"/>
                <w:sz w:val="20"/>
                <w:szCs w:val="20"/>
              </w:rPr>
              <w:t>70,8%</w:t>
            </w:r>
          </w:p>
        </w:tc>
      </w:tr>
      <w:tr w:rsidR="003B364C" w:rsidRPr="00FB53C8" w14:paraId="2C4F369C" w14:textId="77777777" w:rsidTr="00D45CE1">
        <w:tc>
          <w:tcPr>
            <w:tcW w:w="3964" w:type="dxa"/>
            <w:vAlign w:val="center"/>
          </w:tcPr>
          <w:p w14:paraId="233CACA7" w14:textId="71FC38B9" w:rsidR="003B364C" w:rsidRPr="00FB53C8" w:rsidRDefault="003B364C" w:rsidP="000A7E4C">
            <w:pPr>
              <w:spacing w:line="259" w:lineRule="auto"/>
              <w:rPr>
                <w:rFonts w:ascii="Lato" w:hAnsi="Lato"/>
                <w:sz w:val="20"/>
                <w:szCs w:val="20"/>
              </w:rPr>
            </w:pPr>
            <w:r w:rsidRPr="00FB53C8">
              <w:rPr>
                <w:rFonts w:ascii="Lato" w:hAnsi="Lato"/>
                <w:sz w:val="20"/>
                <w:szCs w:val="20"/>
              </w:rPr>
              <w:t>5. Przedstawiciele grup docelowych promocji Krakowa tj. mieszkańcy, studenci, przedsiębiorcy mieli świadomość działań podejmowanych przez miasto w związku z</w:t>
            </w:r>
            <w:r w:rsidR="000A7E4C">
              <w:rPr>
                <w:rFonts w:ascii="Lato" w:hAnsi="Lato"/>
                <w:sz w:val="20"/>
                <w:szCs w:val="20"/>
              </w:rPr>
              <w:t> </w:t>
            </w:r>
            <w:r w:rsidRPr="00FB53C8">
              <w:rPr>
                <w:rFonts w:ascii="Lato" w:hAnsi="Lato"/>
                <w:sz w:val="20"/>
                <w:szCs w:val="20"/>
              </w:rPr>
              <w:t>kluczowymi wyzwaniami rozwoju Krakowa (wyzwania społeczne, ekonomiczne, dot. środowiska naturalnego).</w:t>
            </w:r>
          </w:p>
        </w:tc>
        <w:tc>
          <w:tcPr>
            <w:tcW w:w="2694" w:type="dxa"/>
            <w:vAlign w:val="center"/>
          </w:tcPr>
          <w:p w14:paraId="6234F053" w14:textId="562DD36E" w:rsidR="003B364C" w:rsidRPr="00FB53C8" w:rsidRDefault="003B364C" w:rsidP="00B36547">
            <w:pPr>
              <w:spacing w:line="259" w:lineRule="auto"/>
              <w:rPr>
                <w:rFonts w:ascii="Lato" w:hAnsi="Lato"/>
                <w:sz w:val="20"/>
                <w:szCs w:val="20"/>
              </w:rPr>
            </w:pPr>
            <w:r w:rsidRPr="00FB53C8">
              <w:rPr>
                <w:rFonts w:ascii="Lato" w:hAnsi="Lato"/>
                <w:bCs/>
                <w:sz w:val="20"/>
                <w:szCs w:val="20"/>
              </w:rPr>
              <w:t xml:space="preserve">W19_H </w:t>
            </w:r>
            <w:r w:rsidR="00630538" w:rsidRPr="00FB53C8">
              <w:rPr>
                <w:rFonts w:ascii="Lato" w:hAnsi="Lato"/>
                <w:bCs/>
                <w:sz w:val="20"/>
                <w:szCs w:val="20"/>
              </w:rPr>
              <w:t>P</w:t>
            </w:r>
            <w:r w:rsidRPr="00FB53C8">
              <w:rPr>
                <w:rFonts w:ascii="Lato" w:hAnsi="Lato"/>
                <w:sz w:val="20"/>
                <w:szCs w:val="20"/>
              </w:rPr>
              <w:t>oprawa jakości dialogu z władzami miasta w</w:t>
            </w:r>
            <w:r w:rsidR="00630538" w:rsidRPr="00FB53C8">
              <w:rPr>
                <w:rFonts w:ascii="Lato" w:hAnsi="Lato"/>
                <w:sz w:val="20"/>
                <w:szCs w:val="20"/>
              </w:rPr>
              <w:t> </w:t>
            </w:r>
            <w:r w:rsidRPr="00FB53C8">
              <w:rPr>
                <w:rFonts w:ascii="Lato" w:hAnsi="Lato"/>
                <w:sz w:val="20"/>
                <w:szCs w:val="20"/>
              </w:rPr>
              <w:t>ciągu ostatnich 12</w:t>
            </w:r>
            <w:r w:rsidR="00B36547">
              <w:rPr>
                <w:rFonts w:ascii="Lato" w:hAnsi="Lato"/>
                <w:sz w:val="20"/>
                <w:szCs w:val="20"/>
              </w:rPr>
              <w:t> </w:t>
            </w:r>
            <w:r w:rsidRPr="00FB53C8">
              <w:rPr>
                <w:rFonts w:ascii="Lato" w:hAnsi="Lato"/>
                <w:sz w:val="20"/>
                <w:szCs w:val="20"/>
              </w:rPr>
              <w:t>miesięcy</w:t>
            </w:r>
          </w:p>
        </w:tc>
        <w:tc>
          <w:tcPr>
            <w:tcW w:w="1417" w:type="dxa"/>
            <w:vAlign w:val="center"/>
          </w:tcPr>
          <w:p w14:paraId="14B44ECC" w14:textId="77777777" w:rsidR="003B364C" w:rsidRPr="00FB53C8" w:rsidRDefault="003B364C" w:rsidP="00630538">
            <w:pPr>
              <w:jc w:val="center"/>
              <w:rPr>
                <w:rFonts w:ascii="Lato" w:hAnsi="Lato"/>
                <w:bCs/>
                <w:sz w:val="20"/>
                <w:szCs w:val="20"/>
              </w:rPr>
            </w:pPr>
            <w:r w:rsidRPr="00FB53C8">
              <w:rPr>
                <w:rFonts w:ascii="Lato" w:hAnsi="Lato"/>
                <w:bCs/>
                <w:sz w:val="20"/>
                <w:szCs w:val="20"/>
              </w:rPr>
              <w:t>Trend rosnący</w:t>
            </w:r>
            <w:r w:rsidR="00630538" w:rsidRPr="00FB53C8">
              <w:rPr>
                <w:rFonts w:ascii="Lato" w:hAnsi="Lato"/>
                <w:bCs/>
                <w:sz w:val="20"/>
                <w:szCs w:val="20"/>
              </w:rPr>
              <w:t>.</w:t>
            </w:r>
            <w:r w:rsidRPr="00FB53C8">
              <w:rPr>
                <w:rFonts w:ascii="Lato" w:hAnsi="Lato"/>
                <w:bCs/>
                <w:sz w:val="20"/>
                <w:szCs w:val="20"/>
              </w:rPr>
              <w:t xml:space="preserve"> </w:t>
            </w:r>
            <w:r w:rsidR="00630538" w:rsidRPr="00FB53C8">
              <w:rPr>
                <w:rFonts w:ascii="Lato" w:hAnsi="Lato"/>
                <w:bCs/>
                <w:sz w:val="20"/>
                <w:szCs w:val="20"/>
              </w:rPr>
              <w:t>W</w:t>
            </w:r>
            <w:r w:rsidRPr="00FB53C8">
              <w:rPr>
                <w:rFonts w:ascii="Lato" w:hAnsi="Lato"/>
                <w:bCs/>
                <w:sz w:val="20"/>
                <w:szCs w:val="20"/>
              </w:rPr>
              <w:t>artość znakomita 100%</w:t>
            </w:r>
          </w:p>
        </w:tc>
        <w:tc>
          <w:tcPr>
            <w:tcW w:w="997" w:type="dxa"/>
            <w:vAlign w:val="center"/>
          </w:tcPr>
          <w:p w14:paraId="36643BC1" w14:textId="77777777" w:rsidR="003B364C" w:rsidRPr="00FB53C8" w:rsidRDefault="003B364C" w:rsidP="00630538">
            <w:pPr>
              <w:jc w:val="center"/>
              <w:rPr>
                <w:rFonts w:ascii="Lato" w:hAnsi="Lato"/>
                <w:sz w:val="20"/>
                <w:szCs w:val="20"/>
              </w:rPr>
            </w:pPr>
            <w:r w:rsidRPr="00FB53C8">
              <w:rPr>
                <w:rFonts w:ascii="Lato" w:hAnsi="Lato"/>
                <w:bCs/>
                <w:sz w:val="20"/>
                <w:szCs w:val="20"/>
              </w:rPr>
              <w:t>64,9%</w:t>
            </w:r>
          </w:p>
        </w:tc>
      </w:tr>
      <w:tr w:rsidR="003B364C" w:rsidRPr="00FB53C8" w14:paraId="72639EEB" w14:textId="77777777" w:rsidTr="00D45CE1">
        <w:tc>
          <w:tcPr>
            <w:tcW w:w="3964" w:type="dxa"/>
            <w:vAlign w:val="center"/>
          </w:tcPr>
          <w:p w14:paraId="2B6BAB16" w14:textId="77777777" w:rsidR="003B364C" w:rsidRPr="00FB53C8" w:rsidRDefault="003B364C" w:rsidP="00630538">
            <w:pPr>
              <w:spacing w:line="259" w:lineRule="auto"/>
              <w:rPr>
                <w:rFonts w:ascii="Lato" w:hAnsi="Lato"/>
                <w:sz w:val="20"/>
                <w:szCs w:val="20"/>
              </w:rPr>
            </w:pPr>
            <w:r w:rsidRPr="00FB53C8">
              <w:rPr>
                <w:rFonts w:ascii="Lato" w:hAnsi="Lato"/>
                <w:sz w:val="20"/>
                <w:szCs w:val="20"/>
              </w:rPr>
              <w:t>6. Mieszkańcy, przedsiębiorcy, studenci odczuwali większe przywiązanie do miasta oraz poczucie tożsamości i dumy z miasta.</w:t>
            </w:r>
          </w:p>
        </w:tc>
        <w:tc>
          <w:tcPr>
            <w:tcW w:w="2694" w:type="dxa"/>
            <w:vAlign w:val="center"/>
          </w:tcPr>
          <w:p w14:paraId="3363F134" w14:textId="77777777" w:rsidR="003B364C" w:rsidRPr="00FB53C8" w:rsidRDefault="003B364C" w:rsidP="00630538">
            <w:pPr>
              <w:spacing w:line="259" w:lineRule="auto"/>
              <w:rPr>
                <w:rFonts w:ascii="Lato" w:hAnsi="Lato"/>
                <w:sz w:val="20"/>
                <w:szCs w:val="20"/>
              </w:rPr>
            </w:pPr>
            <w:r w:rsidRPr="00FB53C8">
              <w:rPr>
                <w:rFonts w:ascii="Lato" w:hAnsi="Lato"/>
                <w:bCs/>
                <w:sz w:val="20"/>
                <w:szCs w:val="20"/>
              </w:rPr>
              <w:t xml:space="preserve">W18_H </w:t>
            </w:r>
            <w:r w:rsidR="00630538" w:rsidRPr="00FB53C8">
              <w:rPr>
                <w:rFonts w:ascii="Lato" w:hAnsi="Lato"/>
                <w:bCs/>
                <w:sz w:val="20"/>
                <w:szCs w:val="20"/>
              </w:rPr>
              <w:t>P</w:t>
            </w:r>
            <w:r w:rsidRPr="00FB53C8">
              <w:rPr>
                <w:rFonts w:ascii="Lato" w:hAnsi="Lato"/>
                <w:sz w:val="20"/>
                <w:szCs w:val="20"/>
              </w:rPr>
              <w:t>oczucie dumy z</w:t>
            </w:r>
            <w:r w:rsidR="00630538" w:rsidRPr="00FB53C8">
              <w:rPr>
                <w:rFonts w:ascii="Lato" w:hAnsi="Lato"/>
                <w:sz w:val="20"/>
                <w:szCs w:val="20"/>
              </w:rPr>
              <w:t> </w:t>
            </w:r>
            <w:r w:rsidRPr="00FB53C8">
              <w:rPr>
                <w:rFonts w:ascii="Lato" w:hAnsi="Lato"/>
                <w:sz w:val="20"/>
                <w:szCs w:val="20"/>
              </w:rPr>
              <w:t>miasta</w:t>
            </w:r>
          </w:p>
        </w:tc>
        <w:tc>
          <w:tcPr>
            <w:tcW w:w="1417" w:type="dxa"/>
            <w:vAlign w:val="center"/>
          </w:tcPr>
          <w:p w14:paraId="456B760F" w14:textId="77777777" w:rsidR="003B364C" w:rsidRPr="00FB53C8" w:rsidRDefault="003B364C" w:rsidP="00630538">
            <w:pPr>
              <w:jc w:val="center"/>
              <w:rPr>
                <w:rFonts w:ascii="Lato" w:hAnsi="Lato"/>
                <w:bCs/>
                <w:sz w:val="20"/>
                <w:szCs w:val="20"/>
              </w:rPr>
            </w:pPr>
            <w:r w:rsidRPr="00FB53C8">
              <w:rPr>
                <w:rFonts w:ascii="Lato" w:hAnsi="Lato"/>
                <w:bCs/>
                <w:sz w:val="20"/>
                <w:szCs w:val="20"/>
              </w:rPr>
              <w:t>Trend rosnący</w:t>
            </w:r>
            <w:r w:rsidR="00630538" w:rsidRPr="00FB53C8">
              <w:rPr>
                <w:rFonts w:ascii="Lato" w:hAnsi="Lato"/>
                <w:bCs/>
                <w:sz w:val="20"/>
                <w:szCs w:val="20"/>
              </w:rPr>
              <w:t>.</w:t>
            </w:r>
            <w:r w:rsidRPr="00FB53C8">
              <w:rPr>
                <w:rFonts w:ascii="Lato" w:hAnsi="Lato"/>
                <w:bCs/>
                <w:sz w:val="20"/>
                <w:szCs w:val="20"/>
              </w:rPr>
              <w:t xml:space="preserve"> </w:t>
            </w:r>
            <w:r w:rsidR="00630538" w:rsidRPr="00FB53C8">
              <w:rPr>
                <w:rFonts w:ascii="Lato" w:hAnsi="Lato"/>
                <w:bCs/>
                <w:sz w:val="20"/>
                <w:szCs w:val="20"/>
              </w:rPr>
              <w:t>W</w:t>
            </w:r>
            <w:r w:rsidRPr="00FB53C8">
              <w:rPr>
                <w:rFonts w:ascii="Lato" w:hAnsi="Lato"/>
                <w:bCs/>
                <w:sz w:val="20"/>
                <w:szCs w:val="20"/>
              </w:rPr>
              <w:t>artość znakomita 100%</w:t>
            </w:r>
          </w:p>
        </w:tc>
        <w:tc>
          <w:tcPr>
            <w:tcW w:w="997" w:type="dxa"/>
            <w:vAlign w:val="center"/>
          </w:tcPr>
          <w:p w14:paraId="4C7EAD64" w14:textId="77777777" w:rsidR="003B364C" w:rsidRPr="00FB53C8" w:rsidRDefault="003B364C" w:rsidP="00630538">
            <w:pPr>
              <w:jc w:val="center"/>
              <w:rPr>
                <w:rFonts w:ascii="Lato" w:hAnsi="Lato"/>
                <w:sz w:val="20"/>
                <w:szCs w:val="20"/>
              </w:rPr>
            </w:pPr>
            <w:r w:rsidRPr="00FB53C8">
              <w:rPr>
                <w:rFonts w:ascii="Lato" w:hAnsi="Lato"/>
                <w:sz w:val="20"/>
                <w:szCs w:val="20"/>
              </w:rPr>
              <w:t>72%</w:t>
            </w:r>
          </w:p>
        </w:tc>
      </w:tr>
      <w:tr w:rsidR="003B364C" w:rsidRPr="00FB53C8" w14:paraId="00C74E8B" w14:textId="77777777" w:rsidTr="00D45CE1">
        <w:tc>
          <w:tcPr>
            <w:tcW w:w="3964" w:type="dxa"/>
            <w:vAlign w:val="center"/>
          </w:tcPr>
          <w:p w14:paraId="54549F82" w14:textId="77777777" w:rsidR="003B364C" w:rsidRPr="00FB53C8" w:rsidRDefault="003B364C" w:rsidP="00630538">
            <w:pPr>
              <w:spacing w:line="259" w:lineRule="auto"/>
              <w:rPr>
                <w:rFonts w:ascii="Lato" w:hAnsi="Lato"/>
                <w:sz w:val="20"/>
                <w:szCs w:val="20"/>
              </w:rPr>
            </w:pPr>
            <w:r w:rsidRPr="00FB53C8">
              <w:rPr>
                <w:rFonts w:ascii="Lato" w:hAnsi="Lato"/>
                <w:sz w:val="20"/>
                <w:szCs w:val="20"/>
              </w:rPr>
              <w:t>7. Mieszkańcy czuli się dobrze poinformowani nt. spraw miasta oraz jego oferty im dedykowanej a także chętniej tworzyli i włączali się w inicjatywy lokalne.</w:t>
            </w:r>
          </w:p>
        </w:tc>
        <w:tc>
          <w:tcPr>
            <w:tcW w:w="2694" w:type="dxa"/>
            <w:vAlign w:val="center"/>
          </w:tcPr>
          <w:p w14:paraId="4FDF5008" w14:textId="77777777" w:rsidR="003B364C" w:rsidRPr="00FB53C8" w:rsidRDefault="003B364C" w:rsidP="00630538">
            <w:pPr>
              <w:spacing w:line="259" w:lineRule="auto"/>
              <w:rPr>
                <w:rFonts w:ascii="Lato" w:hAnsi="Lato"/>
                <w:bCs/>
                <w:sz w:val="20"/>
                <w:szCs w:val="20"/>
              </w:rPr>
            </w:pPr>
            <w:r w:rsidRPr="00FB53C8">
              <w:rPr>
                <w:rFonts w:ascii="Lato" w:hAnsi="Lato"/>
                <w:sz w:val="20"/>
                <w:szCs w:val="20"/>
              </w:rPr>
              <w:t>W21_H Aktywność związana z działaniami władz miasta w wybranych grupach docelowych -</w:t>
            </w:r>
          </w:p>
        </w:tc>
        <w:tc>
          <w:tcPr>
            <w:tcW w:w="1417" w:type="dxa"/>
            <w:vAlign w:val="center"/>
          </w:tcPr>
          <w:p w14:paraId="7D48C111" w14:textId="77777777" w:rsidR="003B364C" w:rsidRPr="00FB53C8" w:rsidRDefault="003B364C" w:rsidP="00630538">
            <w:pPr>
              <w:jc w:val="center"/>
              <w:rPr>
                <w:rFonts w:ascii="Lato" w:hAnsi="Lato"/>
                <w:bCs/>
                <w:sz w:val="20"/>
                <w:szCs w:val="20"/>
              </w:rPr>
            </w:pPr>
            <w:r w:rsidRPr="00FB53C8">
              <w:rPr>
                <w:rFonts w:ascii="Lato" w:hAnsi="Lato"/>
                <w:bCs/>
                <w:sz w:val="20"/>
                <w:szCs w:val="20"/>
              </w:rPr>
              <w:t>Trend rosnący</w:t>
            </w:r>
            <w:r w:rsidR="00630538" w:rsidRPr="00FB53C8">
              <w:rPr>
                <w:rFonts w:ascii="Lato" w:hAnsi="Lato"/>
                <w:bCs/>
                <w:sz w:val="20"/>
                <w:szCs w:val="20"/>
              </w:rPr>
              <w:t>.</w:t>
            </w:r>
            <w:r w:rsidRPr="00FB53C8">
              <w:rPr>
                <w:rFonts w:ascii="Lato" w:hAnsi="Lato"/>
                <w:bCs/>
                <w:sz w:val="20"/>
                <w:szCs w:val="20"/>
              </w:rPr>
              <w:t xml:space="preserve"> </w:t>
            </w:r>
            <w:r w:rsidR="00630538" w:rsidRPr="00FB53C8">
              <w:rPr>
                <w:rFonts w:ascii="Lato" w:hAnsi="Lato"/>
                <w:bCs/>
                <w:sz w:val="20"/>
                <w:szCs w:val="20"/>
              </w:rPr>
              <w:t>W</w:t>
            </w:r>
            <w:r w:rsidRPr="00FB53C8">
              <w:rPr>
                <w:rFonts w:ascii="Lato" w:hAnsi="Lato"/>
                <w:bCs/>
                <w:sz w:val="20"/>
                <w:szCs w:val="20"/>
              </w:rPr>
              <w:t>artość znakomita 100%</w:t>
            </w:r>
          </w:p>
        </w:tc>
        <w:tc>
          <w:tcPr>
            <w:tcW w:w="997" w:type="dxa"/>
            <w:vAlign w:val="center"/>
          </w:tcPr>
          <w:p w14:paraId="1A399AEB" w14:textId="77777777" w:rsidR="003B364C" w:rsidRPr="00FB53C8" w:rsidRDefault="003B364C" w:rsidP="00630538">
            <w:pPr>
              <w:jc w:val="center"/>
              <w:rPr>
                <w:rFonts w:ascii="Lato" w:hAnsi="Lato"/>
                <w:bCs/>
                <w:sz w:val="20"/>
                <w:szCs w:val="20"/>
              </w:rPr>
            </w:pPr>
            <w:r w:rsidRPr="00FB53C8">
              <w:rPr>
                <w:rFonts w:ascii="Lato" w:hAnsi="Lato"/>
                <w:sz w:val="20"/>
                <w:szCs w:val="20"/>
              </w:rPr>
              <w:t>23,3%</w:t>
            </w:r>
          </w:p>
        </w:tc>
      </w:tr>
      <w:tr w:rsidR="003B364C" w:rsidRPr="00FB53C8" w14:paraId="0445E890" w14:textId="77777777" w:rsidTr="00D45CE1">
        <w:tc>
          <w:tcPr>
            <w:tcW w:w="3964" w:type="dxa"/>
            <w:vAlign w:val="center"/>
          </w:tcPr>
          <w:p w14:paraId="0EBFCC37" w14:textId="77777777" w:rsidR="003B364C" w:rsidRPr="00FB53C8" w:rsidRDefault="003B364C" w:rsidP="00630538">
            <w:pPr>
              <w:spacing w:line="259" w:lineRule="auto"/>
              <w:rPr>
                <w:rFonts w:ascii="Lato" w:hAnsi="Lato"/>
                <w:sz w:val="20"/>
                <w:szCs w:val="20"/>
              </w:rPr>
            </w:pPr>
            <w:r w:rsidRPr="00FB53C8">
              <w:rPr>
                <w:rFonts w:ascii="Lato" w:hAnsi="Lato"/>
                <w:sz w:val="20"/>
                <w:szCs w:val="20"/>
              </w:rPr>
              <w:t>8. Mieszkańcy chcieli wpływać na sprawy miasta oraz odczuwali możliwości takiego wpływu.</w:t>
            </w:r>
          </w:p>
        </w:tc>
        <w:tc>
          <w:tcPr>
            <w:tcW w:w="2694" w:type="dxa"/>
            <w:vAlign w:val="center"/>
          </w:tcPr>
          <w:p w14:paraId="0E4DFA02" w14:textId="77777777" w:rsidR="003B364C" w:rsidRPr="00FB53C8" w:rsidRDefault="003B364C" w:rsidP="00630538">
            <w:pPr>
              <w:spacing w:line="259" w:lineRule="auto"/>
              <w:rPr>
                <w:rFonts w:ascii="Lato" w:hAnsi="Lato"/>
                <w:bCs/>
                <w:sz w:val="20"/>
                <w:szCs w:val="20"/>
              </w:rPr>
            </w:pPr>
            <w:r w:rsidRPr="00FB53C8">
              <w:rPr>
                <w:rFonts w:ascii="Lato" w:hAnsi="Lato"/>
                <w:bCs/>
                <w:sz w:val="20"/>
                <w:szCs w:val="20"/>
              </w:rPr>
              <w:t xml:space="preserve">W23_D </w:t>
            </w:r>
            <w:r w:rsidR="00630538" w:rsidRPr="00FB53C8">
              <w:rPr>
                <w:rFonts w:ascii="Lato" w:hAnsi="Lato"/>
                <w:bCs/>
                <w:sz w:val="20"/>
                <w:szCs w:val="20"/>
              </w:rPr>
              <w:t>Z</w:t>
            </w:r>
            <w:r w:rsidRPr="00FB53C8">
              <w:rPr>
                <w:rFonts w:ascii="Lato" w:hAnsi="Lato"/>
                <w:bCs/>
                <w:sz w:val="20"/>
                <w:szCs w:val="20"/>
              </w:rPr>
              <w:t>adowolenie z</w:t>
            </w:r>
            <w:r w:rsidR="00630538" w:rsidRPr="00FB53C8">
              <w:rPr>
                <w:rFonts w:ascii="Lato" w:hAnsi="Lato"/>
                <w:bCs/>
                <w:sz w:val="20"/>
                <w:szCs w:val="20"/>
              </w:rPr>
              <w:t> </w:t>
            </w:r>
            <w:r w:rsidRPr="00FB53C8">
              <w:rPr>
                <w:rFonts w:ascii="Lato" w:hAnsi="Lato"/>
                <w:bCs/>
                <w:sz w:val="20"/>
                <w:szCs w:val="20"/>
              </w:rPr>
              <w:t>możliwość wpływania na władze miasta</w:t>
            </w:r>
          </w:p>
        </w:tc>
        <w:tc>
          <w:tcPr>
            <w:tcW w:w="1417" w:type="dxa"/>
            <w:vAlign w:val="center"/>
          </w:tcPr>
          <w:p w14:paraId="19C61C54" w14:textId="77777777" w:rsidR="003B364C" w:rsidRPr="00FB53C8" w:rsidRDefault="003B364C" w:rsidP="00630538">
            <w:pPr>
              <w:jc w:val="center"/>
              <w:rPr>
                <w:rFonts w:ascii="Lato" w:hAnsi="Lato"/>
                <w:bCs/>
                <w:sz w:val="20"/>
                <w:szCs w:val="20"/>
              </w:rPr>
            </w:pPr>
            <w:r w:rsidRPr="00FB53C8">
              <w:rPr>
                <w:rFonts w:ascii="Lato" w:hAnsi="Lato"/>
                <w:bCs/>
                <w:sz w:val="20"/>
                <w:szCs w:val="20"/>
              </w:rPr>
              <w:t>Trend rosnący</w:t>
            </w:r>
            <w:r w:rsidR="00630538" w:rsidRPr="00FB53C8">
              <w:rPr>
                <w:rFonts w:ascii="Lato" w:hAnsi="Lato"/>
                <w:bCs/>
                <w:sz w:val="20"/>
                <w:szCs w:val="20"/>
              </w:rPr>
              <w:t>.</w:t>
            </w:r>
            <w:r w:rsidRPr="00FB53C8">
              <w:rPr>
                <w:rFonts w:ascii="Lato" w:hAnsi="Lato"/>
                <w:bCs/>
                <w:sz w:val="20"/>
                <w:szCs w:val="20"/>
              </w:rPr>
              <w:t xml:space="preserve"> </w:t>
            </w:r>
            <w:r w:rsidR="00630538" w:rsidRPr="00FB53C8">
              <w:rPr>
                <w:rFonts w:ascii="Lato" w:hAnsi="Lato"/>
                <w:bCs/>
                <w:sz w:val="20"/>
                <w:szCs w:val="20"/>
              </w:rPr>
              <w:t>W</w:t>
            </w:r>
            <w:r w:rsidRPr="00FB53C8">
              <w:rPr>
                <w:rFonts w:ascii="Lato" w:hAnsi="Lato"/>
                <w:bCs/>
                <w:sz w:val="20"/>
                <w:szCs w:val="20"/>
              </w:rPr>
              <w:t>artość znakomita 100%</w:t>
            </w:r>
          </w:p>
        </w:tc>
        <w:tc>
          <w:tcPr>
            <w:tcW w:w="997" w:type="dxa"/>
            <w:vAlign w:val="center"/>
          </w:tcPr>
          <w:p w14:paraId="000465B9" w14:textId="77777777" w:rsidR="003B364C" w:rsidRPr="00FB53C8" w:rsidRDefault="003B364C" w:rsidP="00630538">
            <w:pPr>
              <w:spacing w:line="259" w:lineRule="auto"/>
              <w:jc w:val="center"/>
              <w:rPr>
                <w:rFonts w:ascii="Lato" w:eastAsia="Lato" w:hAnsi="Lato" w:cs="Lato"/>
                <w:sz w:val="20"/>
                <w:szCs w:val="20"/>
              </w:rPr>
            </w:pPr>
            <w:r w:rsidRPr="00FB53C8">
              <w:rPr>
                <w:rFonts w:ascii="Lato" w:hAnsi="Lato"/>
                <w:bCs/>
                <w:sz w:val="20"/>
                <w:szCs w:val="20"/>
              </w:rPr>
              <w:t>Brak badań BK</w:t>
            </w:r>
            <w:r w:rsidR="00E51DC6" w:rsidRPr="00FB53C8">
              <w:rPr>
                <w:rFonts w:ascii="Lato" w:hAnsi="Lato"/>
                <w:bCs/>
                <w:sz w:val="20"/>
                <w:szCs w:val="20"/>
                <w:vertAlign w:val="superscript"/>
              </w:rPr>
              <w:t>2</w:t>
            </w:r>
            <w:r w:rsidRPr="00FB53C8">
              <w:rPr>
                <w:rFonts w:ascii="Lato" w:hAnsi="Lato"/>
                <w:bCs/>
                <w:sz w:val="20"/>
                <w:szCs w:val="20"/>
              </w:rPr>
              <w:t xml:space="preserve"> w 2019 r.</w:t>
            </w:r>
          </w:p>
        </w:tc>
      </w:tr>
    </w:tbl>
    <w:p w14:paraId="1E3D3E93" w14:textId="77777777" w:rsidR="003B364C" w:rsidRPr="00FB53C8" w:rsidRDefault="003B364C" w:rsidP="00BB170A">
      <w:pPr>
        <w:pStyle w:val="Akapitzlist"/>
        <w:numPr>
          <w:ilvl w:val="0"/>
          <w:numId w:val="98"/>
        </w:numPr>
        <w:suppressAutoHyphens/>
        <w:autoSpaceDN w:val="0"/>
        <w:spacing w:after="0" w:line="240" w:lineRule="auto"/>
        <w:contextualSpacing w:val="0"/>
        <w:jc w:val="both"/>
        <w:textAlignment w:val="baseline"/>
        <w:rPr>
          <w:rFonts w:ascii="Lato" w:hAnsi="Lato"/>
          <w:sz w:val="18"/>
          <w:szCs w:val="18"/>
        </w:rPr>
      </w:pPr>
      <w:bookmarkStart w:id="295" w:name="_Hlk40087474"/>
      <w:r w:rsidRPr="00FB53C8">
        <w:rPr>
          <w:rFonts w:ascii="Lato" w:hAnsi="Lato"/>
          <w:sz w:val="18"/>
          <w:szCs w:val="18"/>
          <w:lang w:val="en-US"/>
        </w:rPr>
        <w:t xml:space="preserve">ESP </w:t>
      </w:r>
      <w:r w:rsidR="00630538" w:rsidRPr="00FB53C8">
        <w:rPr>
          <w:rFonts w:ascii="Lato" w:hAnsi="Lato"/>
          <w:sz w:val="18"/>
          <w:szCs w:val="18"/>
          <w:lang w:val="en-US"/>
        </w:rPr>
        <w:t>(</w:t>
      </w:r>
      <w:r w:rsidRPr="00FB53C8">
        <w:rPr>
          <w:rFonts w:ascii="Lato" w:hAnsi="Lato"/>
          <w:sz w:val="18"/>
          <w:szCs w:val="18"/>
          <w:lang w:val="en-US"/>
        </w:rPr>
        <w:t xml:space="preserve">ang. Emotional Selling Proposition). </w:t>
      </w:r>
      <w:r w:rsidRPr="00FB53C8">
        <w:rPr>
          <w:rFonts w:ascii="Lato" w:hAnsi="Lato"/>
          <w:sz w:val="18"/>
          <w:szCs w:val="18"/>
        </w:rPr>
        <w:t>Emocjonalna Propozycja Sprzedaży, zwana także często Unikatową Propozycją Emocjonalną</w:t>
      </w:r>
    </w:p>
    <w:p w14:paraId="28A0AEA9" w14:textId="77777777" w:rsidR="00E51DC6" w:rsidRPr="00FB53C8" w:rsidRDefault="00E51DC6" w:rsidP="00BB170A">
      <w:pPr>
        <w:pStyle w:val="Akapitzlist"/>
        <w:numPr>
          <w:ilvl w:val="0"/>
          <w:numId w:val="98"/>
        </w:numPr>
        <w:suppressAutoHyphens/>
        <w:autoSpaceDN w:val="0"/>
        <w:spacing w:after="0" w:line="240" w:lineRule="auto"/>
        <w:contextualSpacing w:val="0"/>
        <w:jc w:val="both"/>
        <w:textAlignment w:val="baseline"/>
        <w:rPr>
          <w:rFonts w:ascii="Lato" w:hAnsi="Lato"/>
          <w:sz w:val="18"/>
          <w:szCs w:val="18"/>
        </w:rPr>
      </w:pPr>
      <w:r w:rsidRPr="00FB53C8">
        <w:rPr>
          <w:rFonts w:ascii="Lato" w:hAnsi="Lato"/>
          <w:sz w:val="18"/>
          <w:szCs w:val="18"/>
        </w:rPr>
        <w:t xml:space="preserve">Barometr Krakowski </w:t>
      </w:r>
    </w:p>
    <w:bookmarkEnd w:id="295"/>
    <w:p w14:paraId="09F91B83" w14:textId="7AB00C53" w:rsidR="491D2578" w:rsidRDefault="491D2578" w:rsidP="7B2851DF">
      <w:pPr>
        <w:pStyle w:val="Akapitzlist"/>
        <w:spacing w:after="0"/>
        <w:ind w:left="786"/>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631CDF97" w14:textId="77777777" w:rsidR="003B364C" w:rsidRPr="00FB53C8" w:rsidRDefault="003B364C" w:rsidP="003B364C">
      <w:pPr>
        <w:pStyle w:val="Akapitzlist"/>
        <w:spacing w:after="0"/>
        <w:jc w:val="both"/>
        <w:rPr>
          <w:rFonts w:ascii="Lato" w:hAnsi="Lato"/>
          <w:sz w:val="18"/>
          <w:szCs w:val="18"/>
        </w:rPr>
      </w:pPr>
    </w:p>
    <w:p w14:paraId="2F446152" w14:textId="0EA5C33A" w:rsidR="0054055D" w:rsidRPr="00FB53C8" w:rsidRDefault="0054055D" w:rsidP="0054055D">
      <w:pPr>
        <w:spacing w:after="0"/>
        <w:jc w:val="both"/>
        <w:rPr>
          <w:rFonts w:ascii="Lato" w:hAnsi="Lato"/>
        </w:rPr>
      </w:pPr>
      <w:r w:rsidRPr="6F5920AE">
        <w:rPr>
          <w:rFonts w:ascii="Lato" w:eastAsia="Lato" w:hAnsi="Lato" w:cs="Lato"/>
        </w:rPr>
        <w:t xml:space="preserve">Pomiaru wskaźników obrazujących rezultaty </w:t>
      </w:r>
      <w:r w:rsidRPr="6F5920AE">
        <w:rPr>
          <w:rFonts w:ascii="Lato" w:hAnsi="Lato"/>
        </w:rPr>
        <w:t>Programu Strategicznego Promocji Miasta (PS/H2/2016) dokonano za pomocą badań społecznych pozycji marki Krakowa obejmujących kluczowe wskaźniki Dziedziny służące monitorowaniu Programu oraz doskonaleniu metod promocji miasta i jego marki. Badania zostały przeprowadzone po raz pierwszy w roku 2019 i</w:t>
      </w:r>
      <w:r w:rsidR="00C009B2" w:rsidRPr="6F5920AE">
        <w:rPr>
          <w:rFonts w:ascii="Lato" w:hAnsi="Lato"/>
        </w:rPr>
        <w:t> </w:t>
      </w:r>
      <w:r w:rsidRPr="6F5920AE">
        <w:rPr>
          <w:rFonts w:ascii="Lato" w:hAnsi="Lato"/>
        </w:rPr>
        <w:t xml:space="preserve">będą powtarzane co dwa lata. Projekt badawczy realizowano z wykorzystaniem metodyki ewaluacji pozycji marki Krakowa oraz ewaluacji skuteczności i efektywności działań promocyjnych prowadzonych przez Urząd Miasta Krakowa, dotyczących m.in. zgodności wizerunku z tożsamością marki, dumy i przywiązania do miasta, rekomendacji Krakowa, poprawy jakości dialogu miasta z grupami docelowymi. Badania ankietowe przeprowadzono w czterech grupach docelowych Programu </w:t>
      </w:r>
      <w:r w:rsidR="000A7E4C">
        <w:rPr>
          <w:rFonts w:ascii="Lato" w:hAnsi="Lato"/>
        </w:rPr>
        <w:t>–</w:t>
      </w:r>
      <w:r w:rsidRPr="6F5920AE">
        <w:rPr>
          <w:rFonts w:ascii="Lato" w:hAnsi="Lato"/>
        </w:rPr>
        <w:t xml:space="preserve"> mieszkańców, przedsiębiorców, turystów i</w:t>
      </w:r>
      <w:r w:rsidR="00C009B2" w:rsidRPr="6F5920AE">
        <w:rPr>
          <w:rFonts w:ascii="Lato" w:hAnsi="Lato"/>
        </w:rPr>
        <w:t> </w:t>
      </w:r>
      <w:r w:rsidRPr="6F5920AE">
        <w:rPr>
          <w:rFonts w:ascii="Lato" w:hAnsi="Lato"/>
        </w:rPr>
        <w:t>studentów. W celu ewaluacji opracowano zestaw wskaźników strategicznych adekwatnych do celów Programu, stanowiących średnią arytmetyczną dla odpowiedzi „raczej tak” i</w:t>
      </w:r>
      <w:r w:rsidR="00C009B2" w:rsidRPr="6F5920AE">
        <w:rPr>
          <w:rFonts w:ascii="Lato" w:hAnsi="Lato"/>
        </w:rPr>
        <w:t> </w:t>
      </w:r>
      <w:r w:rsidRPr="6F5920AE">
        <w:rPr>
          <w:rFonts w:ascii="Lato" w:hAnsi="Lato"/>
        </w:rPr>
        <w:t>„zdecydowanie tak” udzielonych za każdym razem w tej samej grupie respondentów. Od 2019</w:t>
      </w:r>
      <w:r w:rsidR="000A7E4C">
        <w:rPr>
          <w:rFonts w:ascii="Lato" w:hAnsi="Lato"/>
        </w:rPr>
        <w:t> roku</w:t>
      </w:r>
      <w:r w:rsidRPr="6F5920AE">
        <w:rPr>
          <w:rFonts w:ascii="Lato" w:hAnsi="Lato"/>
        </w:rPr>
        <w:t>. badania ewaluacji marki Krakowa będą głównym źródłem danych dla oceny stopnia realizacji celów szczegółowych Programu PS/H2/2016.</w:t>
      </w:r>
      <w:bookmarkStart w:id="296" w:name="_Hlk40091925"/>
      <w:bookmarkEnd w:id="296"/>
    </w:p>
    <w:p w14:paraId="1F43431D" w14:textId="56889889" w:rsidR="003B364C" w:rsidRPr="00DF7B9E" w:rsidRDefault="003B364C" w:rsidP="0B99C3E1">
      <w:pPr>
        <w:spacing w:after="0"/>
        <w:jc w:val="both"/>
        <w:rPr>
          <w:rFonts w:ascii="Lato" w:eastAsia="Lato" w:hAnsi="Lato" w:cs="Lato"/>
          <w:b/>
          <w:bCs/>
        </w:rPr>
      </w:pPr>
    </w:p>
    <w:p w14:paraId="07E4FD40" w14:textId="33334396" w:rsidR="6214B56C" w:rsidRPr="00DF7B9E" w:rsidRDefault="6214B56C" w:rsidP="0B99C3E1">
      <w:pPr>
        <w:spacing w:after="0"/>
        <w:jc w:val="both"/>
        <w:rPr>
          <w:rFonts w:ascii="Lato" w:eastAsia="Lato" w:hAnsi="Lato" w:cs="Lato"/>
          <w:b/>
          <w:bCs/>
        </w:rPr>
      </w:pPr>
      <w:r w:rsidRPr="6F5920AE">
        <w:rPr>
          <w:rFonts w:ascii="Lato" w:eastAsia="Lato" w:hAnsi="Lato" w:cs="Lato"/>
        </w:rPr>
        <w:lastRenderedPageBreak/>
        <w:t>Badanie wizerunku miasta w wybranych grupach docelowych zgodnie z ustalonym pozycjonowaniem ESP</w:t>
      </w:r>
      <w:r w:rsidR="30EBDA8C" w:rsidRPr="6F5920AE">
        <w:rPr>
          <w:rFonts w:ascii="Lato" w:eastAsia="Lato" w:hAnsi="Lato" w:cs="Lato"/>
        </w:rPr>
        <w:t xml:space="preserve"> </w:t>
      </w:r>
      <w:r w:rsidRPr="6F5920AE">
        <w:rPr>
          <w:rFonts w:ascii="Lato" w:eastAsia="Lato" w:hAnsi="Lato" w:cs="Lato"/>
        </w:rPr>
        <w:t>(wskaźnik W22_H) wskazuje, że marka Kraków jest odbierana jako dająca satysfakcję i wzbudzająca lojalność odbiorców (70,7% odbiorców zgadza się z</w:t>
      </w:r>
      <w:r w:rsidR="00C009B2" w:rsidRPr="6F5920AE">
        <w:rPr>
          <w:rFonts w:ascii="Lato" w:eastAsia="Lato" w:hAnsi="Lato" w:cs="Lato"/>
        </w:rPr>
        <w:t> </w:t>
      </w:r>
      <w:r w:rsidRPr="6F5920AE">
        <w:rPr>
          <w:rFonts w:ascii="Lato" w:eastAsia="Lato" w:hAnsi="Lato" w:cs="Lato"/>
        </w:rPr>
        <w:t>zadeklarowaną w PS/H2/2016 tożsamością marki).</w:t>
      </w:r>
      <w:r w:rsidR="312C8790" w:rsidRPr="6F5920AE">
        <w:rPr>
          <w:rFonts w:ascii="Lato" w:eastAsia="Lato" w:hAnsi="Lato" w:cs="Lato"/>
        </w:rPr>
        <w:t xml:space="preserve"> Wskaźnik </w:t>
      </w:r>
      <w:r w:rsidR="312C8790" w:rsidRPr="000A7E4C">
        <w:rPr>
          <w:rFonts w:ascii="Lato" w:eastAsia="Lato" w:hAnsi="Lato" w:cs="Lato"/>
          <w:b/>
        </w:rPr>
        <w:t>W18_H - Poczucie dumy z</w:t>
      </w:r>
      <w:r w:rsidR="00C009B2" w:rsidRPr="000A7E4C">
        <w:rPr>
          <w:rFonts w:ascii="Lato" w:eastAsia="Lato" w:hAnsi="Lato" w:cs="Lato"/>
          <w:b/>
        </w:rPr>
        <w:t> </w:t>
      </w:r>
      <w:r w:rsidR="312C8790" w:rsidRPr="000A7E4C">
        <w:rPr>
          <w:rFonts w:ascii="Lato" w:eastAsia="Lato" w:hAnsi="Lato" w:cs="Lato"/>
          <w:b/>
        </w:rPr>
        <w:t>miasta</w:t>
      </w:r>
      <w:r w:rsidR="312C8790" w:rsidRPr="6F5920AE">
        <w:rPr>
          <w:rFonts w:ascii="Lato" w:eastAsia="Lato" w:hAnsi="Lato" w:cs="Lato"/>
        </w:rPr>
        <w:t xml:space="preserve"> również pozostaje na wysokim poziomie. Służy on do oceny celu </w:t>
      </w:r>
      <w:r w:rsidR="5BCD2275" w:rsidRPr="6F5920AE">
        <w:rPr>
          <w:rFonts w:ascii="Lato" w:eastAsia="Lato" w:hAnsi="Lato" w:cs="Lato"/>
        </w:rPr>
        <w:t>szczegółowego "tak</w:t>
      </w:r>
      <w:r w:rsidR="312C8790" w:rsidRPr="6F5920AE">
        <w:rPr>
          <w:rFonts w:ascii="Lato" w:eastAsia="Lato" w:hAnsi="Lato" w:cs="Lato"/>
        </w:rPr>
        <w:t xml:space="preserve">, aby mieszkańcy, przedsiębiorcy, studenci odczuwali większe przywiązanie do miasta oraz poczucie tożsamości”. W wyniku badań marki w 2019 r. jego wartość wynosiła </w:t>
      </w:r>
      <w:r w:rsidR="312C8790" w:rsidRPr="6F5920AE">
        <w:rPr>
          <w:rFonts w:ascii="Lato" w:eastAsia="Lato" w:hAnsi="Lato" w:cs="Lato"/>
          <w:b/>
          <w:bCs/>
        </w:rPr>
        <w:t>72</w:t>
      </w:r>
      <w:r w:rsidR="65DB66EA" w:rsidRPr="6F5920AE">
        <w:rPr>
          <w:rFonts w:ascii="Lato" w:eastAsia="Lato" w:hAnsi="Lato" w:cs="Lato"/>
          <w:b/>
          <w:bCs/>
        </w:rPr>
        <w:t>%</w:t>
      </w:r>
      <w:r w:rsidR="312C8790" w:rsidRPr="6F5920AE">
        <w:rPr>
          <w:rFonts w:ascii="Lato" w:eastAsia="Lato" w:hAnsi="Lato" w:cs="Lato"/>
          <w:b/>
          <w:bCs/>
        </w:rPr>
        <w:t xml:space="preserve"> </w:t>
      </w:r>
      <w:r w:rsidR="312C8790" w:rsidRPr="6F5920AE">
        <w:rPr>
          <w:rFonts w:ascii="Lato" w:eastAsia="Lato" w:hAnsi="Lato" w:cs="Lato"/>
        </w:rPr>
        <w:t>i była prawie niezmienna, w stosunku do wcześniejszych badań Barometru Krakowskiego, kiedy w wyniku badań z 2015 roku wskaźnik osiągnął wartość –71,8%.</w:t>
      </w:r>
      <w:r w:rsidR="312C8790" w:rsidRPr="6F5920AE">
        <w:rPr>
          <w:rFonts w:ascii="Lato" w:eastAsia="Lato" w:hAnsi="Lato" w:cs="Lato"/>
          <w:b/>
          <w:bCs/>
        </w:rPr>
        <w:t xml:space="preserve"> </w:t>
      </w:r>
    </w:p>
    <w:p w14:paraId="3DFA1505" w14:textId="2876B04B" w:rsidR="0054055D" w:rsidRPr="00DF7B9E" w:rsidRDefault="0054055D" w:rsidP="0054055D">
      <w:pPr>
        <w:spacing w:after="0"/>
        <w:jc w:val="both"/>
        <w:rPr>
          <w:rFonts w:ascii="Lato" w:eastAsia="Lato" w:hAnsi="Lato" w:cs="Lato"/>
        </w:rPr>
      </w:pPr>
      <w:r w:rsidRPr="00DF7B9E">
        <w:rPr>
          <w:rFonts w:ascii="Lato" w:eastAsia="Lato" w:hAnsi="Lato" w:cs="Lato"/>
        </w:rPr>
        <w:t xml:space="preserve">Na równie wysokim poziomie pozostaje wskaźnik dotyczący </w:t>
      </w:r>
      <w:r w:rsidRPr="0092146E">
        <w:rPr>
          <w:rFonts w:ascii="Lato" w:eastAsia="Lato" w:hAnsi="Lato" w:cs="Lato"/>
          <w:b/>
        </w:rPr>
        <w:t xml:space="preserve">rekomendacji miasta w wybranych grupach docelowych </w:t>
      </w:r>
      <w:r w:rsidRPr="00DF7B9E">
        <w:rPr>
          <w:rFonts w:ascii="Lato" w:eastAsia="Lato" w:hAnsi="Lato" w:cs="Lato"/>
        </w:rPr>
        <w:t>(</w:t>
      </w:r>
      <w:r w:rsidRPr="0092146E">
        <w:rPr>
          <w:rFonts w:ascii="Lato" w:eastAsia="Lato" w:hAnsi="Lato" w:cs="Lato"/>
          <w:b/>
        </w:rPr>
        <w:t>W24_H</w:t>
      </w:r>
      <w:r w:rsidRPr="00DF7B9E">
        <w:rPr>
          <w:rFonts w:ascii="Lato" w:eastAsia="Lato" w:hAnsi="Lato" w:cs="Lato"/>
        </w:rPr>
        <w:t xml:space="preserve">), który każdorazowo przekracza połowę ich liczebności (średnia: 71,8%) oraz wskaźnik </w:t>
      </w:r>
      <w:r w:rsidRPr="0092146E">
        <w:rPr>
          <w:rFonts w:ascii="Lato" w:eastAsia="Lato" w:hAnsi="Lato" w:cs="Lato"/>
          <w:b/>
        </w:rPr>
        <w:t>W19_H</w:t>
      </w:r>
      <w:r w:rsidRPr="00DF7B9E">
        <w:rPr>
          <w:rFonts w:ascii="Lato" w:eastAsia="Lato" w:hAnsi="Lato" w:cs="Lato"/>
        </w:rPr>
        <w:t xml:space="preserve"> </w:t>
      </w:r>
      <w:r w:rsidRPr="0092146E">
        <w:rPr>
          <w:rFonts w:ascii="Lato" w:eastAsia="Lato" w:hAnsi="Lato" w:cs="Lato"/>
          <w:b/>
        </w:rPr>
        <w:t>Poprawa jakości dialogu z władzami miasta w ciągu ostatnich 12</w:t>
      </w:r>
      <w:r w:rsidR="00FE0C49">
        <w:rPr>
          <w:rFonts w:ascii="Lato" w:eastAsia="Lato" w:hAnsi="Lato" w:cs="Lato"/>
          <w:b/>
        </w:rPr>
        <w:t> </w:t>
      </w:r>
      <w:r w:rsidRPr="0092146E">
        <w:rPr>
          <w:rFonts w:ascii="Lato" w:eastAsia="Lato" w:hAnsi="Lato" w:cs="Lato"/>
          <w:b/>
        </w:rPr>
        <w:t>miesięcy</w:t>
      </w:r>
      <w:r w:rsidRPr="00DF7B9E">
        <w:rPr>
          <w:rFonts w:ascii="Lato" w:eastAsia="Lato" w:hAnsi="Lato" w:cs="Lato"/>
        </w:rPr>
        <w:t xml:space="preserve"> (średnia 64,9%), co pokazuje efektywność działań informacyjno-promocyjnych przez miasto</w:t>
      </w:r>
      <w:r>
        <w:rPr>
          <w:rFonts w:ascii="Lato" w:eastAsia="Lato" w:hAnsi="Lato" w:cs="Lato"/>
        </w:rPr>
        <w:t>.</w:t>
      </w:r>
    </w:p>
    <w:p w14:paraId="25D68533" w14:textId="7B01F0DE" w:rsidR="2D6349B5" w:rsidRPr="00DF7B9E" w:rsidRDefault="0054055D" w:rsidP="0054055D">
      <w:pPr>
        <w:spacing w:after="0"/>
        <w:jc w:val="both"/>
        <w:rPr>
          <w:rFonts w:ascii="Lato" w:hAnsi="Lato"/>
          <w:b/>
          <w:bCs/>
        </w:rPr>
      </w:pPr>
      <w:r w:rsidRPr="000A7E4C">
        <w:rPr>
          <w:rFonts w:ascii="Lato" w:eastAsia="Lato" w:hAnsi="Lato" w:cs="Lato"/>
          <w:bCs/>
        </w:rPr>
        <w:t>Z ostatnim wskaźnikiem</w:t>
      </w:r>
      <w:r>
        <w:rPr>
          <w:rFonts w:ascii="Lato" w:eastAsia="Lato" w:hAnsi="Lato" w:cs="Lato"/>
          <w:b/>
          <w:bCs/>
        </w:rPr>
        <w:t xml:space="preserve"> </w:t>
      </w:r>
      <w:r>
        <w:rPr>
          <w:rFonts w:ascii="Lato" w:eastAsia="Lato" w:hAnsi="Lato" w:cs="Lato"/>
        </w:rPr>
        <w:t>ś</w:t>
      </w:r>
      <w:r w:rsidRPr="00DF7B9E">
        <w:rPr>
          <w:rFonts w:ascii="Lato" w:eastAsia="Lato" w:hAnsi="Lato" w:cs="Lato"/>
        </w:rPr>
        <w:t>ci</w:t>
      </w:r>
      <w:r>
        <w:rPr>
          <w:rFonts w:ascii="Lato" w:eastAsia="Lato" w:hAnsi="Lato" w:cs="Lato"/>
        </w:rPr>
        <w:t>śl</w:t>
      </w:r>
      <w:r w:rsidRPr="00DF7B9E">
        <w:rPr>
          <w:rFonts w:ascii="Lato" w:eastAsia="Lato" w:hAnsi="Lato" w:cs="Lato"/>
        </w:rPr>
        <w:t xml:space="preserve">e powiązany </w:t>
      </w:r>
      <w:r>
        <w:rPr>
          <w:rFonts w:ascii="Lato" w:eastAsia="Lato" w:hAnsi="Lato" w:cs="Lato"/>
        </w:rPr>
        <w:t xml:space="preserve">jest </w:t>
      </w:r>
      <w:r w:rsidRPr="00DF7B9E">
        <w:rPr>
          <w:rFonts w:ascii="Lato" w:eastAsia="Lato" w:hAnsi="Lato" w:cs="Lato"/>
          <w:b/>
          <w:bCs/>
        </w:rPr>
        <w:t xml:space="preserve">Wskaźnik W23_D </w:t>
      </w:r>
      <w:r w:rsidRPr="00DF7B9E">
        <w:rPr>
          <w:rFonts w:ascii="Lato" w:hAnsi="Lato"/>
          <w:b/>
          <w:bCs/>
        </w:rPr>
        <w:t xml:space="preserve">Zadowolenie z możliwości wpływania na władze Krakowa przez mieszkańców, </w:t>
      </w:r>
      <w:r w:rsidRPr="00DF7B9E">
        <w:rPr>
          <w:rFonts w:ascii="Lato" w:hAnsi="Lato"/>
        </w:rPr>
        <w:t>który był już wcześniej badany w ramach badań społecznych Jakości Życia i Jakości Usług Publicznych (obecnie Barometr Krakowski). Dane z tego badania za rok 2014 (34%) oraz za rok 2018 (36,4%) wskazują na dość niski poziom poczucia zadowolenia w tym zakresie. Z badań ewaluacji marki Krakowa przeprowadzonych w</w:t>
      </w:r>
      <w:r>
        <w:rPr>
          <w:rFonts w:ascii="Lato" w:hAnsi="Lato"/>
        </w:rPr>
        <w:t> </w:t>
      </w:r>
      <w:r w:rsidRPr="00DF7B9E">
        <w:rPr>
          <w:rFonts w:ascii="Lato" w:hAnsi="Lato"/>
        </w:rPr>
        <w:t>2019 roku średni poziom zadowolenia z możliwości wpływania na władze w 3 grupach docelowych (mieszkańcy, przedsiębiorcy i studenci) jest nieco wyższy i wyniósł 38,1%. W tabeli nie ma wartości wskaźnika W23_D z powodu nieprzeprowadzenia badania Barometru Krakowskiego w 2019 r</w:t>
      </w:r>
      <w:r w:rsidR="000A7E4C">
        <w:rPr>
          <w:rFonts w:ascii="Lato" w:hAnsi="Lato"/>
        </w:rPr>
        <w:t>oku</w:t>
      </w:r>
      <w:r w:rsidRPr="00DF7B9E">
        <w:rPr>
          <w:rFonts w:ascii="Lato" w:hAnsi="Lato"/>
        </w:rPr>
        <w:t>.</w:t>
      </w:r>
    </w:p>
    <w:p w14:paraId="5AAFFD3C" w14:textId="1938CAD2" w:rsidR="0B99C3E1" w:rsidRPr="00DF7B9E" w:rsidRDefault="0B99C3E1" w:rsidP="0B99C3E1">
      <w:pPr>
        <w:spacing w:after="0"/>
        <w:jc w:val="both"/>
        <w:rPr>
          <w:rFonts w:ascii="Lato" w:hAnsi="Lato"/>
        </w:rPr>
      </w:pPr>
    </w:p>
    <w:p w14:paraId="175CC148" w14:textId="258F6258" w:rsidR="0054055D" w:rsidRPr="0054055D" w:rsidRDefault="0054055D" w:rsidP="0054055D">
      <w:pPr>
        <w:jc w:val="both"/>
        <w:rPr>
          <w:rFonts w:ascii="Lato" w:eastAsia="Lato" w:hAnsi="Lato" w:cs="Lato"/>
        </w:rPr>
      </w:pPr>
      <w:r w:rsidRPr="6F5920AE">
        <w:rPr>
          <w:rFonts w:ascii="Lato" w:eastAsia="Lato" w:hAnsi="Lato" w:cs="Lato"/>
        </w:rPr>
        <w:t>Wyniki badań pozycji marki Krakowa wskazują, że wprowadzenie koordynacj</w:t>
      </w:r>
      <w:r w:rsidR="00C009B2" w:rsidRPr="6F5920AE">
        <w:rPr>
          <w:rFonts w:ascii="Lato" w:eastAsia="Lato" w:hAnsi="Lato" w:cs="Lato"/>
        </w:rPr>
        <w:t>i</w:t>
      </w:r>
      <w:r w:rsidRPr="6F5920AE">
        <w:rPr>
          <w:rFonts w:ascii="Lato" w:eastAsia="Lato" w:hAnsi="Lato" w:cs="Lato"/>
        </w:rPr>
        <w:t xml:space="preserve"> promocji i</w:t>
      </w:r>
      <w:r w:rsidR="00C009B2" w:rsidRPr="6F5920AE">
        <w:rPr>
          <w:rFonts w:ascii="Lato" w:eastAsia="Lato" w:hAnsi="Lato" w:cs="Lato"/>
        </w:rPr>
        <w:t> </w:t>
      </w:r>
      <w:r w:rsidRPr="6F5920AE">
        <w:rPr>
          <w:rFonts w:ascii="Lato" w:eastAsia="Lato" w:hAnsi="Lato" w:cs="Lato"/>
        </w:rPr>
        <w:t xml:space="preserve">wizerunku miasta, wdrożenie narzędzi zarządczych służących koordynacji (System Koordynacji Promocji, Strażnik Marki, System Identyfikacji Wizualnej) i prowadzenie kampanii parasolowych (horyzontalnych) </w:t>
      </w:r>
      <w:r w:rsidR="30A73672" w:rsidRPr="6F5920AE">
        <w:rPr>
          <w:rFonts w:ascii="Lato" w:eastAsia="Lato" w:hAnsi="Lato" w:cs="Lato"/>
        </w:rPr>
        <w:t>wzmocniło</w:t>
      </w:r>
      <w:r w:rsidRPr="6F5920AE">
        <w:rPr>
          <w:rFonts w:ascii="Lato" w:eastAsia="Lato" w:hAnsi="Lato" w:cs="Lato"/>
        </w:rPr>
        <w:t xml:space="preserve"> efekty promocyjne pojedynczych działań dotyczących tego samego celu (np. 70-lecie Nowej Huty, Kampania społeczna, Obchody 100 rocznicy odzyskania niepodległości) oraz przynoszą pożądane efekty w zakresie pozycjonowania marki Kraków, założone w Programie Strategicznym Promocji. </w:t>
      </w:r>
    </w:p>
    <w:p w14:paraId="5C6F9D1A" w14:textId="6C5607E8" w:rsidR="0054055D" w:rsidRPr="0054055D" w:rsidRDefault="0054055D" w:rsidP="0054055D">
      <w:pPr>
        <w:jc w:val="both"/>
        <w:rPr>
          <w:rFonts w:ascii="Lato" w:eastAsia="Lato" w:hAnsi="Lato" w:cs="Lato"/>
        </w:rPr>
      </w:pPr>
      <w:r w:rsidRPr="6F5920AE">
        <w:rPr>
          <w:rFonts w:ascii="Lato" w:eastAsia="Lato" w:hAnsi="Lato" w:cs="Lato"/>
        </w:rPr>
        <w:t>Jednocześnie badanie wskazały, że konieczna jest kontynuacja działań oraz dalsze zwiększanie stosowania metod promocji do stymulowania rozwoju miasta,</w:t>
      </w:r>
      <w:r w:rsidR="5820CAB8" w:rsidRPr="6F5920AE">
        <w:rPr>
          <w:rFonts w:ascii="Lato" w:eastAsia="Lato" w:hAnsi="Lato" w:cs="Lato"/>
        </w:rPr>
        <w:t xml:space="preserve"> </w:t>
      </w:r>
      <w:r w:rsidRPr="6F5920AE">
        <w:rPr>
          <w:rFonts w:ascii="Lato" w:eastAsia="Lato" w:hAnsi="Lato" w:cs="Lato"/>
        </w:rPr>
        <w:t>a w szczególności:</w:t>
      </w:r>
    </w:p>
    <w:p w14:paraId="573B4F33" w14:textId="0C25C06A" w:rsidR="67462E28" w:rsidRPr="00DF7B9E" w:rsidRDefault="67462E28" w:rsidP="00BB170A">
      <w:pPr>
        <w:pStyle w:val="Akapitzlist"/>
        <w:numPr>
          <w:ilvl w:val="0"/>
          <w:numId w:val="13"/>
        </w:numPr>
        <w:spacing w:line="276" w:lineRule="auto"/>
        <w:ind w:left="426" w:hanging="284"/>
        <w:jc w:val="both"/>
        <w:rPr>
          <w:rFonts w:eastAsiaTheme="minorEastAsia"/>
        </w:rPr>
      </w:pPr>
      <w:r w:rsidRPr="00DF7B9E">
        <w:rPr>
          <w:rFonts w:ascii="Lato" w:eastAsia="Lato" w:hAnsi="Lato" w:cs="Lato"/>
        </w:rPr>
        <w:t>Zwiększanie zaangażowania w życie miasta i lokalne działania.</w:t>
      </w:r>
    </w:p>
    <w:p w14:paraId="0501734D" w14:textId="750C4057" w:rsidR="67462E28" w:rsidRPr="00DF7B9E" w:rsidRDefault="67462E28" w:rsidP="00BB170A">
      <w:pPr>
        <w:pStyle w:val="Akapitzlist"/>
        <w:numPr>
          <w:ilvl w:val="0"/>
          <w:numId w:val="13"/>
        </w:numPr>
        <w:spacing w:line="276" w:lineRule="auto"/>
        <w:ind w:left="426" w:hanging="284"/>
        <w:jc w:val="both"/>
        <w:rPr>
          <w:rFonts w:eastAsiaTheme="minorEastAsia"/>
        </w:rPr>
      </w:pPr>
      <w:r w:rsidRPr="00DF7B9E">
        <w:rPr>
          <w:rFonts w:ascii="Lato" w:eastAsia="Lato" w:hAnsi="Lato" w:cs="Lato"/>
        </w:rPr>
        <w:t>Zwiększanie poziomu lojalności studentów względem miasta (np. działania zachęcające najlepszych studentów do pozostania w mieście).</w:t>
      </w:r>
    </w:p>
    <w:p w14:paraId="633A636C" w14:textId="5E42AB96" w:rsidR="67462E28" w:rsidRPr="00DF7B9E" w:rsidRDefault="67462E28" w:rsidP="00BB170A">
      <w:pPr>
        <w:pStyle w:val="Akapitzlist"/>
        <w:numPr>
          <w:ilvl w:val="0"/>
          <w:numId w:val="13"/>
        </w:numPr>
        <w:spacing w:line="276" w:lineRule="auto"/>
        <w:ind w:left="426" w:hanging="284"/>
        <w:jc w:val="both"/>
        <w:rPr>
          <w:rFonts w:eastAsiaTheme="minorEastAsia"/>
        </w:rPr>
      </w:pPr>
      <w:r w:rsidRPr="00DF7B9E">
        <w:rPr>
          <w:rFonts w:ascii="Lato" w:eastAsia="Lato" w:hAnsi="Lato" w:cs="Lato"/>
        </w:rPr>
        <w:t>Zwiększanie zaangażowania przedsiębiorców w budowanie marki miasta.</w:t>
      </w:r>
    </w:p>
    <w:p w14:paraId="52CD8DFF" w14:textId="58AC07BD" w:rsidR="67462E28" w:rsidRPr="00DF7B9E" w:rsidRDefault="67462E28" w:rsidP="00BB170A">
      <w:pPr>
        <w:pStyle w:val="Akapitzlist"/>
        <w:numPr>
          <w:ilvl w:val="0"/>
          <w:numId w:val="13"/>
        </w:numPr>
        <w:spacing w:line="276" w:lineRule="auto"/>
        <w:ind w:left="426" w:hanging="284"/>
        <w:jc w:val="both"/>
        <w:rPr>
          <w:rFonts w:eastAsiaTheme="minorEastAsia"/>
        </w:rPr>
      </w:pPr>
      <w:r w:rsidRPr="00DF7B9E">
        <w:rPr>
          <w:rFonts w:ascii="Lato" w:eastAsia="Lato" w:hAnsi="Lato" w:cs="Lato"/>
        </w:rPr>
        <w:t>Łączenie tradycji z nowoczesnością w działaniach informacyjnych oraz promocji Krakowa w</w:t>
      </w:r>
      <w:r w:rsidR="00FB34ED">
        <w:rPr>
          <w:rFonts w:ascii="Lato" w:eastAsia="Lato" w:hAnsi="Lato" w:cs="Lato"/>
        </w:rPr>
        <w:t> </w:t>
      </w:r>
      <w:r w:rsidRPr="00DF7B9E">
        <w:rPr>
          <w:rFonts w:ascii="Lato" w:eastAsia="Lato" w:hAnsi="Lato" w:cs="Lato"/>
        </w:rPr>
        <w:t>duchu wartości i cech emocjonalnych określonych w tożsamości marki miasta.</w:t>
      </w:r>
    </w:p>
    <w:p w14:paraId="390B537F" w14:textId="717627EC" w:rsidR="67462E28" w:rsidRPr="00DF7B9E" w:rsidRDefault="67462E28" w:rsidP="00BB170A">
      <w:pPr>
        <w:pStyle w:val="Akapitzlist"/>
        <w:numPr>
          <w:ilvl w:val="0"/>
          <w:numId w:val="13"/>
        </w:numPr>
        <w:spacing w:line="276" w:lineRule="auto"/>
        <w:ind w:left="426" w:hanging="284"/>
        <w:jc w:val="both"/>
        <w:rPr>
          <w:rFonts w:eastAsiaTheme="minorEastAsia"/>
        </w:rPr>
      </w:pPr>
      <w:r w:rsidRPr="00DF7B9E">
        <w:rPr>
          <w:rFonts w:ascii="Lato" w:eastAsia="Lato" w:hAnsi="Lato" w:cs="Lato"/>
        </w:rPr>
        <w:t>Dalszy rozwój sprawnych mechanizmów koordynacji promocji Krakowa.</w:t>
      </w:r>
    </w:p>
    <w:p w14:paraId="69BCABCD" w14:textId="77777777" w:rsidR="003B364C" w:rsidRPr="00DF7B9E" w:rsidRDefault="003B364C" w:rsidP="00630538">
      <w:pPr>
        <w:spacing w:after="0"/>
        <w:jc w:val="both"/>
        <w:rPr>
          <w:rFonts w:ascii="Lato" w:hAnsi="Lato"/>
        </w:rPr>
      </w:pPr>
    </w:p>
    <w:p w14:paraId="0A41E23D" w14:textId="6A2313E0" w:rsidR="003B364C" w:rsidRPr="00DF7B9E" w:rsidRDefault="003B364C" w:rsidP="003B364C">
      <w:pPr>
        <w:spacing w:after="0"/>
        <w:jc w:val="both"/>
        <w:rPr>
          <w:rFonts w:ascii="Lato" w:hAnsi="Lato"/>
        </w:rPr>
      </w:pPr>
      <w:r w:rsidRPr="00DF7B9E">
        <w:rPr>
          <w:rFonts w:ascii="Lato" w:hAnsi="Lato"/>
        </w:rPr>
        <w:t>Łączne nakłady finansowe na realizację Programu wynosiły</w:t>
      </w:r>
      <w:r w:rsidR="00630538" w:rsidRPr="00DF7B9E">
        <w:rPr>
          <w:rFonts w:ascii="Lato" w:hAnsi="Lato"/>
        </w:rPr>
        <w:t xml:space="preserve"> </w:t>
      </w:r>
      <w:r w:rsidRPr="00DF7B9E">
        <w:rPr>
          <w:rFonts w:ascii="Lato" w:hAnsi="Lato"/>
        </w:rPr>
        <w:t>12 </w:t>
      </w:r>
      <w:r w:rsidR="00680CE9" w:rsidRPr="00DF7B9E">
        <w:rPr>
          <w:rFonts w:ascii="Lato" w:hAnsi="Lato"/>
        </w:rPr>
        <w:t>918</w:t>
      </w:r>
      <w:r w:rsidR="00630538" w:rsidRPr="00DF7B9E">
        <w:rPr>
          <w:rFonts w:ascii="Lato" w:hAnsi="Lato"/>
        </w:rPr>
        <w:t> </w:t>
      </w:r>
      <w:r w:rsidR="00680CE9" w:rsidRPr="00DF7B9E">
        <w:rPr>
          <w:rFonts w:ascii="Lato" w:hAnsi="Lato"/>
        </w:rPr>
        <w:t>630</w:t>
      </w:r>
      <w:r w:rsidR="4E1E8883" w:rsidRPr="00DF7B9E">
        <w:rPr>
          <w:rFonts w:ascii="Lato" w:hAnsi="Lato"/>
        </w:rPr>
        <w:t xml:space="preserve"> </w:t>
      </w:r>
      <w:r w:rsidR="00630538" w:rsidRPr="00DF7B9E">
        <w:rPr>
          <w:rFonts w:ascii="Lato" w:hAnsi="Lato"/>
        </w:rPr>
        <w:t>PLN</w:t>
      </w:r>
      <w:r w:rsidRPr="00DF7B9E">
        <w:rPr>
          <w:rFonts w:ascii="Lato" w:hAnsi="Lato"/>
        </w:rPr>
        <w:t>. W ramach Programu realizowano w 2019 r</w:t>
      </w:r>
      <w:r w:rsidR="000A7E4C">
        <w:rPr>
          <w:rFonts w:ascii="Lato" w:hAnsi="Lato"/>
        </w:rPr>
        <w:t>oku</w:t>
      </w:r>
      <w:r w:rsidRPr="00DF7B9E">
        <w:rPr>
          <w:rFonts w:ascii="Lato" w:hAnsi="Lato"/>
        </w:rPr>
        <w:t xml:space="preserve"> zadania bieżące powiązane z Usługami publicznymi zdefiniowanymi w Dziedzinie Turystyka i </w:t>
      </w:r>
      <w:r w:rsidR="00467EA9">
        <w:rPr>
          <w:rFonts w:ascii="Lato" w:hAnsi="Lato"/>
        </w:rPr>
        <w:t>P</w:t>
      </w:r>
      <w:r w:rsidRPr="00DF7B9E">
        <w:rPr>
          <w:rFonts w:ascii="Lato" w:hAnsi="Lato"/>
        </w:rPr>
        <w:t xml:space="preserve">romocja oraz zadania bieżące powiązane z innymi Dziedzinami, mające wpływ na promocję miasta jak np.: </w:t>
      </w:r>
    </w:p>
    <w:p w14:paraId="613A6C40" w14:textId="77777777" w:rsidR="003B364C" w:rsidRPr="00FB53C8" w:rsidRDefault="003B364C" w:rsidP="00BB170A">
      <w:pPr>
        <w:pStyle w:val="Akapitzlist"/>
        <w:numPr>
          <w:ilvl w:val="0"/>
          <w:numId w:val="96"/>
        </w:numPr>
        <w:suppressAutoHyphens/>
        <w:autoSpaceDN w:val="0"/>
        <w:spacing w:after="0" w:line="240" w:lineRule="auto"/>
        <w:ind w:left="426" w:hanging="284"/>
        <w:contextualSpacing w:val="0"/>
        <w:jc w:val="both"/>
        <w:textAlignment w:val="baseline"/>
        <w:rPr>
          <w:rFonts w:ascii="Lato" w:hAnsi="Lato"/>
        </w:rPr>
      </w:pPr>
      <w:r w:rsidRPr="00DF7B9E">
        <w:rPr>
          <w:rFonts w:ascii="Lato" w:hAnsi="Lato"/>
        </w:rPr>
        <w:t xml:space="preserve">przygotowanie udziału Krakowa w Europejskim Kongresie Samorządowym </w:t>
      </w:r>
      <w:r w:rsidRPr="00FB53C8">
        <w:rPr>
          <w:rFonts w:ascii="Lato" w:hAnsi="Lato"/>
        </w:rPr>
        <w:t xml:space="preserve">(Dziedzina G - Przedsiębiorczość i nauka), </w:t>
      </w:r>
    </w:p>
    <w:p w14:paraId="0C155F03" w14:textId="580962F7" w:rsidR="003B364C" w:rsidRPr="00FB53C8" w:rsidRDefault="003B364C" w:rsidP="00BB170A">
      <w:pPr>
        <w:pStyle w:val="Akapitzlist"/>
        <w:numPr>
          <w:ilvl w:val="0"/>
          <w:numId w:val="96"/>
        </w:numPr>
        <w:suppressAutoHyphens/>
        <w:autoSpaceDN w:val="0"/>
        <w:spacing w:after="0" w:line="240" w:lineRule="auto"/>
        <w:ind w:left="426" w:hanging="284"/>
        <w:contextualSpacing w:val="0"/>
        <w:jc w:val="both"/>
        <w:textAlignment w:val="baseline"/>
        <w:rPr>
          <w:rFonts w:ascii="Lato" w:hAnsi="Lato"/>
        </w:rPr>
      </w:pPr>
      <w:r w:rsidRPr="6F5920AE">
        <w:rPr>
          <w:rFonts w:ascii="Lato" w:hAnsi="Lato"/>
        </w:rPr>
        <w:lastRenderedPageBreak/>
        <w:t>organizacja lekcji śpiewania związanych z Świętami Narodowymi (Dziedzina K – Kultura i </w:t>
      </w:r>
      <w:r w:rsidR="002A735F" w:rsidRPr="6F5920AE">
        <w:rPr>
          <w:rFonts w:ascii="Lato" w:hAnsi="Lato"/>
        </w:rPr>
        <w:t>O</w:t>
      </w:r>
      <w:r w:rsidRPr="6F5920AE">
        <w:rPr>
          <w:rFonts w:ascii="Lato" w:hAnsi="Lato"/>
        </w:rPr>
        <w:t xml:space="preserve">chrona </w:t>
      </w:r>
      <w:r w:rsidR="35CDEC00" w:rsidRPr="6F5920AE">
        <w:rPr>
          <w:rFonts w:ascii="Lato" w:hAnsi="Lato"/>
        </w:rPr>
        <w:t>Dziedzictwa)</w:t>
      </w:r>
      <w:r w:rsidRPr="6F5920AE">
        <w:rPr>
          <w:rFonts w:ascii="Lato" w:hAnsi="Lato"/>
        </w:rPr>
        <w:t>,</w:t>
      </w:r>
    </w:p>
    <w:p w14:paraId="18CCBCF9" w14:textId="77777777" w:rsidR="003B364C" w:rsidRPr="00FB53C8" w:rsidRDefault="003B364C" w:rsidP="00BB170A">
      <w:pPr>
        <w:pStyle w:val="Akapitzlist"/>
        <w:numPr>
          <w:ilvl w:val="0"/>
          <w:numId w:val="96"/>
        </w:numPr>
        <w:suppressAutoHyphens/>
        <w:autoSpaceDN w:val="0"/>
        <w:spacing w:after="0" w:line="240" w:lineRule="auto"/>
        <w:ind w:left="426" w:hanging="284"/>
        <w:contextualSpacing w:val="0"/>
        <w:jc w:val="both"/>
        <w:textAlignment w:val="baseline"/>
        <w:rPr>
          <w:rFonts w:ascii="Lato" w:hAnsi="Lato"/>
        </w:rPr>
      </w:pPr>
      <w:r w:rsidRPr="00FB53C8">
        <w:rPr>
          <w:rFonts w:ascii="Lato" w:hAnsi="Lato"/>
        </w:rPr>
        <w:t>przygotowywanie serwisów dla dziennikarzy (Dziedzina D - Społeczeństwo obywatelskie).</w:t>
      </w:r>
    </w:p>
    <w:p w14:paraId="2D28C23C" w14:textId="77777777" w:rsidR="003B364C" w:rsidRPr="00FB53C8" w:rsidRDefault="003B364C" w:rsidP="003B364C">
      <w:pPr>
        <w:spacing w:after="0"/>
        <w:jc w:val="both"/>
        <w:rPr>
          <w:rFonts w:ascii="Lato" w:hAnsi="Lato"/>
          <w:b/>
          <w:bCs/>
        </w:rPr>
      </w:pPr>
      <w:bookmarkStart w:id="297" w:name="_Toc8736463"/>
      <w:bookmarkStart w:id="298" w:name="_Toc8911712"/>
      <w:bookmarkStart w:id="299" w:name="_Toc8985146"/>
      <w:bookmarkStart w:id="300" w:name="_Toc10018719"/>
    </w:p>
    <w:p w14:paraId="3AD4AB3B" w14:textId="77777777" w:rsidR="003B364C" w:rsidRPr="00FB53C8" w:rsidRDefault="003B364C" w:rsidP="003B364C">
      <w:pPr>
        <w:spacing w:after="0"/>
        <w:jc w:val="both"/>
        <w:rPr>
          <w:rFonts w:ascii="Lato" w:hAnsi="Lato"/>
        </w:rPr>
      </w:pPr>
      <w:r w:rsidRPr="00FB53C8">
        <w:rPr>
          <w:rFonts w:ascii="Lato" w:hAnsi="Lato"/>
        </w:rPr>
        <w:t>Szerszy opis działań miasta związanych z realizacją Programu PS/H2/2016 przedstawiony jest poniżej, w części dotyczącej Usługi publicznej H-3 Promocja miasta.</w:t>
      </w:r>
    </w:p>
    <w:p w14:paraId="0F7357C3" w14:textId="69507110" w:rsidR="00803797" w:rsidRDefault="00803797" w:rsidP="00672D1E">
      <w:pPr>
        <w:spacing w:after="0"/>
        <w:rPr>
          <w:rFonts w:ascii="Lato" w:hAnsi="Lato"/>
          <w:b/>
          <w:bCs/>
        </w:rPr>
      </w:pPr>
    </w:p>
    <w:p w14:paraId="7E3FD879" w14:textId="77777777" w:rsidR="003B364C" w:rsidRPr="00FB53C8" w:rsidRDefault="00630538" w:rsidP="00630538">
      <w:pPr>
        <w:pStyle w:val="Nagwek3"/>
      </w:pPr>
      <w:bookmarkStart w:id="301" w:name="_Toc41897652"/>
      <w:r w:rsidRPr="00FB53C8">
        <w:t>IV.</w:t>
      </w:r>
      <w:r w:rsidR="003B364C" w:rsidRPr="00FB53C8">
        <w:t>6.3</w:t>
      </w:r>
      <w:r w:rsidRPr="00FB53C8">
        <w:t>.</w:t>
      </w:r>
      <w:r w:rsidR="003B364C" w:rsidRPr="00FB53C8">
        <w:t xml:space="preserve"> Charakterystyka usług publicznych</w:t>
      </w:r>
      <w:bookmarkEnd w:id="293"/>
      <w:bookmarkEnd w:id="297"/>
      <w:bookmarkEnd w:id="298"/>
      <w:bookmarkEnd w:id="299"/>
      <w:bookmarkEnd w:id="300"/>
      <w:bookmarkEnd w:id="301"/>
    </w:p>
    <w:p w14:paraId="0C23292F" w14:textId="77777777" w:rsidR="003B364C" w:rsidRPr="00FB53C8" w:rsidRDefault="003B364C" w:rsidP="003B364C">
      <w:pPr>
        <w:spacing w:after="0"/>
        <w:jc w:val="both"/>
        <w:rPr>
          <w:rFonts w:ascii="Lato" w:hAnsi="Lato"/>
          <w:b/>
        </w:rPr>
      </w:pPr>
    </w:p>
    <w:p w14:paraId="1E1DDD0A" w14:textId="77777777" w:rsidR="003B364C" w:rsidRPr="00FB53C8" w:rsidRDefault="003B364C" w:rsidP="003B364C">
      <w:pPr>
        <w:spacing w:after="0"/>
        <w:jc w:val="both"/>
        <w:rPr>
          <w:rFonts w:ascii="Lato" w:hAnsi="Lato"/>
        </w:rPr>
      </w:pPr>
      <w:r w:rsidRPr="00FB53C8">
        <w:rPr>
          <w:rFonts w:ascii="Lato" w:hAnsi="Lato"/>
        </w:rPr>
        <w:t>W ramach Dziedziny zdefiniowane są trzy usługi publiczne:</w:t>
      </w:r>
    </w:p>
    <w:p w14:paraId="1E700C9C" w14:textId="5EBE701C" w:rsidR="003B364C" w:rsidRPr="00FB53C8" w:rsidRDefault="003B364C" w:rsidP="00BB170A">
      <w:pPr>
        <w:pStyle w:val="Akapitzlist"/>
        <w:numPr>
          <w:ilvl w:val="0"/>
          <w:numId w:val="89"/>
        </w:numPr>
        <w:suppressAutoHyphens/>
        <w:autoSpaceDN w:val="0"/>
        <w:spacing w:after="0" w:line="240" w:lineRule="auto"/>
        <w:contextualSpacing w:val="0"/>
        <w:jc w:val="both"/>
        <w:textAlignment w:val="baseline"/>
        <w:rPr>
          <w:rFonts w:ascii="Lato" w:hAnsi="Lato"/>
        </w:rPr>
      </w:pPr>
      <w:r w:rsidRPr="00FB53C8">
        <w:rPr>
          <w:rFonts w:ascii="Lato" w:hAnsi="Lato"/>
        </w:rPr>
        <w:t>Wsparcie działań na rzecz rozwoju krakowskiego rynku turystycznego (H-1) realizator Referat Marketingu Turystycznego, Referat Gospodarki Turystycznej oraz samodzielne stanowisko w Wydziale ds. Turystyki</w:t>
      </w:r>
    </w:p>
    <w:p w14:paraId="6B78ECA8" w14:textId="4ADFC60D" w:rsidR="003B364C" w:rsidRPr="00FB53C8" w:rsidRDefault="003B364C" w:rsidP="00BB170A">
      <w:pPr>
        <w:numPr>
          <w:ilvl w:val="0"/>
          <w:numId w:val="90"/>
        </w:numPr>
        <w:suppressAutoHyphens/>
        <w:autoSpaceDN w:val="0"/>
        <w:spacing w:after="0" w:line="240" w:lineRule="auto"/>
        <w:jc w:val="both"/>
        <w:textAlignment w:val="baseline"/>
        <w:rPr>
          <w:rFonts w:ascii="Lato" w:hAnsi="Lato"/>
        </w:rPr>
      </w:pPr>
      <w:r w:rsidRPr="00FB53C8">
        <w:rPr>
          <w:rFonts w:ascii="Lato" w:hAnsi="Lato"/>
        </w:rPr>
        <w:t>Wsparcie rozwoju turystyki kongresowej (H-2) realizator Biuro Kongresów w Wydziale ds. Turystyki</w:t>
      </w:r>
    </w:p>
    <w:p w14:paraId="5BBEE9AA" w14:textId="05BDBF70" w:rsidR="003B364C" w:rsidRPr="00FB53C8" w:rsidRDefault="003B364C" w:rsidP="00BB170A">
      <w:pPr>
        <w:numPr>
          <w:ilvl w:val="0"/>
          <w:numId w:val="90"/>
        </w:numPr>
        <w:suppressAutoHyphens/>
        <w:autoSpaceDN w:val="0"/>
        <w:spacing w:after="0" w:line="240" w:lineRule="auto"/>
        <w:jc w:val="both"/>
        <w:textAlignment w:val="baseline"/>
        <w:rPr>
          <w:rFonts w:ascii="Lato" w:hAnsi="Lato"/>
        </w:rPr>
      </w:pPr>
      <w:r w:rsidRPr="00FB53C8">
        <w:rPr>
          <w:rFonts w:ascii="Lato" w:hAnsi="Lato"/>
        </w:rPr>
        <w:t xml:space="preserve">Promocja miasta </w:t>
      </w:r>
      <w:r w:rsidRPr="00FB53C8">
        <w:rPr>
          <w:rFonts w:ascii="Lato" w:hAnsi="Lato"/>
          <w:bCs/>
        </w:rPr>
        <w:t>(H-3)</w:t>
      </w:r>
      <w:r w:rsidRPr="00FB53C8">
        <w:rPr>
          <w:rFonts w:ascii="Lato" w:hAnsi="Lato"/>
        </w:rPr>
        <w:t xml:space="preserve"> realizator Wydział Komunikacji Społecznej, który jest również koordynatorem działań promocyjnych realizowanych w innych wydziałach UMK oraz jednostkach miejskich</w:t>
      </w:r>
    </w:p>
    <w:p w14:paraId="1A2222D7" w14:textId="77777777" w:rsidR="003B364C" w:rsidRPr="00FB53C8" w:rsidRDefault="003B364C" w:rsidP="003B364C">
      <w:pPr>
        <w:spacing w:after="0"/>
        <w:jc w:val="both"/>
        <w:rPr>
          <w:rFonts w:ascii="Lato" w:hAnsi="Lato"/>
        </w:rPr>
      </w:pPr>
    </w:p>
    <w:p w14:paraId="14297F63" w14:textId="77777777" w:rsidR="003B364C" w:rsidRPr="00FB53C8" w:rsidRDefault="003B364C" w:rsidP="003B364C">
      <w:pPr>
        <w:spacing w:after="0"/>
        <w:jc w:val="both"/>
        <w:rPr>
          <w:rFonts w:ascii="Lato" w:hAnsi="Lato"/>
        </w:rPr>
      </w:pPr>
      <w:r w:rsidRPr="00FB53C8">
        <w:rPr>
          <w:rFonts w:ascii="Lato" w:hAnsi="Lato"/>
        </w:rPr>
        <w:t>Pierwsze dwie usługi określają zadania związane z turystyką, a ostatnia z szeroko pojętą komunikacją Miasta z jej użytkownikami tj. mieszkańcami i turystami w celu promocji działań na różnych płaszczyznach życia społecznego.</w:t>
      </w:r>
    </w:p>
    <w:p w14:paraId="72189CBF" w14:textId="77777777" w:rsidR="003B364C" w:rsidRPr="00FB53C8" w:rsidRDefault="003B364C" w:rsidP="00A42BCB">
      <w:pPr>
        <w:spacing w:after="0"/>
        <w:jc w:val="both"/>
        <w:rPr>
          <w:rFonts w:ascii="Lato" w:hAnsi="Lato"/>
        </w:rPr>
      </w:pPr>
    </w:p>
    <w:p w14:paraId="75A10846" w14:textId="77777777" w:rsidR="003B364C" w:rsidRPr="00FB53C8" w:rsidRDefault="00224609" w:rsidP="000A7E4C">
      <w:pPr>
        <w:pStyle w:val="Nagwek4"/>
        <w:jc w:val="both"/>
      </w:pPr>
      <w:bookmarkStart w:id="302" w:name="_Toc8736464"/>
      <w:bookmarkStart w:id="303" w:name="_Toc8911713"/>
      <w:bookmarkStart w:id="304" w:name="_Toc8985147"/>
      <w:bookmarkStart w:id="305" w:name="_Toc10018720"/>
      <w:r w:rsidRPr="00FB53C8">
        <w:t>IV.</w:t>
      </w:r>
      <w:r w:rsidR="003B364C" w:rsidRPr="00FB53C8">
        <w:t>6.3.1</w:t>
      </w:r>
      <w:r w:rsidR="00A114BD" w:rsidRPr="00FB53C8">
        <w:t>.</w:t>
      </w:r>
      <w:r w:rsidR="003B364C" w:rsidRPr="00FB53C8">
        <w:t xml:space="preserve"> Usługa publiczna H-1 Wsparcie działań na rzecz krakowskiego rynku turystycznego</w:t>
      </w:r>
      <w:bookmarkEnd w:id="302"/>
      <w:bookmarkEnd w:id="303"/>
      <w:bookmarkEnd w:id="304"/>
      <w:bookmarkEnd w:id="305"/>
    </w:p>
    <w:p w14:paraId="1AF4878C" w14:textId="77777777" w:rsidR="00630538" w:rsidRPr="00FB53C8" w:rsidRDefault="00630538" w:rsidP="00630538">
      <w:pPr>
        <w:spacing w:after="0"/>
        <w:jc w:val="both"/>
        <w:rPr>
          <w:rFonts w:ascii="Lato" w:hAnsi="Lato"/>
        </w:rPr>
      </w:pPr>
    </w:p>
    <w:p w14:paraId="5FB17571" w14:textId="6F203D51" w:rsidR="003B364C" w:rsidRPr="00FB53C8" w:rsidRDefault="003B364C" w:rsidP="003B364C">
      <w:pPr>
        <w:jc w:val="both"/>
        <w:rPr>
          <w:rFonts w:ascii="Lato" w:hAnsi="Lato"/>
        </w:rPr>
      </w:pPr>
      <w:r w:rsidRPr="00FB53C8">
        <w:rPr>
          <w:rFonts w:ascii="Lato" w:hAnsi="Lato"/>
        </w:rPr>
        <w:t>O jakości i celowości wydatkowanych środków świadczą wskaźniki, opisujące sytuację na</w:t>
      </w:r>
      <w:r w:rsidR="000A7E4C">
        <w:rPr>
          <w:rFonts w:ascii="Lato" w:hAnsi="Lato"/>
        </w:rPr>
        <w:t xml:space="preserve"> </w:t>
      </w:r>
      <w:r w:rsidRPr="00FB53C8">
        <w:rPr>
          <w:rFonts w:ascii="Lato" w:hAnsi="Lato"/>
        </w:rPr>
        <w:t>rynku turystycznym w Krakowie oraz ocena usług turystycznych otrzymana od</w:t>
      </w:r>
      <w:r w:rsidR="000A7E4C">
        <w:rPr>
          <w:rFonts w:ascii="Lato" w:hAnsi="Lato"/>
        </w:rPr>
        <w:t xml:space="preserve"> </w:t>
      </w:r>
      <w:r w:rsidRPr="00FB53C8">
        <w:rPr>
          <w:rFonts w:ascii="Lato" w:hAnsi="Lato"/>
        </w:rPr>
        <w:t xml:space="preserve">odwiedzających Kraków gości. </w:t>
      </w:r>
    </w:p>
    <w:p w14:paraId="5194C8BF" w14:textId="77777777" w:rsidR="003B364C" w:rsidRPr="00FB53C8" w:rsidRDefault="003B364C" w:rsidP="002A735F">
      <w:pPr>
        <w:spacing w:after="0"/>
        <w:jc w:val="both"/>
        <w:rPr>
          <w:rFonts w:ascii="Lato" w:hAnsi="Lato"/>
        </w:rPr>
      </w:pPr>
      <w:r w:rsidRPr="00FB53C8">
        <w:rPr>
          <w:rFonts w:ascii="Lato" w:hAnsi="Lato"/>
        </w:rPr>
        <w:t>Wiele z zadań realizowanych przez Gminę w ramach innych Dziedzin zarządzania również wpływa na ogólną sytuację sektora turystyki w Krakowie. Mimo, że działania te kierowane są w głównej mierze do mieszkańców, to podkreślić należy, że poprawa jakości życia mieszkańców ma zasadnicze znaczenie dla jakości usług turystycznych i okołoturystycznych.</w:t>
      </w:r>
    </w:p>
    <w:p w14:paraId="46AAD782" w14:textId="77777777" w:rsidR="00A114BD" w:rsidRPr="00FB53C8" w:rsidRDefault="00A114BD" w:rsidP="002A735F">
      <w:pPr>
        <w:pStyle w:val="Podtytu"/>
        <w:spacing w:after="0"/>
      </w:pPr>
    </w:p>
    <w:p w14:paraId="24E6651B" w14:textId="77777777" w:rsidR="003B364C" w:rsidRPr="00FB53C8" w:rsidRDefault="003B364C" w:rsidP="002A735F">
      <w:pPr>
        <w:pStyle w:val="Podtytu"/>
        <w:spacing w:after="0"/>
      </w:pPr>
      <w:r w:rsidRPr="00FB53C8">
        <w:t>Liczba gości i długość pobytu</w:t>
      </w:r>
    </w:p>
    <w:p w14:paraId="29040C59" w14:textId="77777777" w:rsidR="002A735F" w:rsidRDefault="002A735F" w:rsidP="002A735F">
      <w:pPr>
        <w:spacing w:after="0"/>
        <w:jc w:val="both"/>
        <w:rPr>
          <w:rFonts w:ascii="Lato" w:hAnsi="Lato"/>
        </w:rPr>
      </w:pPr>
    </w:p>
    <w:p w14:paraId="1F9DF182" w14:textId="77777777" w:rsidR="003B364C" w:rsidRPr="00FB53C8" w:rsidRDefault="003B364C" w:rsidP="003B364C">
      <w:pPr>
        <w:jc w:val="both"/>
        <w:rPr>
          <w:rFonts w:ascii="Lato" w:hAnsi="Lato"/>
        </w:rPr>
      </w:pPr>
      <w:r w:rsidRPr="00FB53C8">
        <w:rPr>
          <w:rFonts w:ascii="Lato" w:hAnsi="Lato"/>
        </w:rPr>
        <w:t>Kraków przyciąga turystów z Polski i z całego świata. Największą atrakcją miasta jest wpisany na listę światowego dziedzictwa UNESCO obszar Starego Miasta wraz z Wawelem, Kazimierzem i Stradomiem oraz coraz częściej odwiedzane dzielnice: Nowa Huta, Podgórze oraz Łagiewniki. Istotnym celem przyjazdów jest również rozrywka i biznes. Kraków jest miastem posiadającym dobrej jakości zaplecze turystyczne i odpowiednią infrastrukturę komunikacyjną.</w:t>
      </w:r>
    </w:p>
    <w:p w14:paraId="09783D41" w14:textId="1C45DDDA" w:rsidR="003B364C" w:rsidRPr="00FB53C8" w:rsidRDefault="003B364C" w:rsidP="00630538">
      <w:pPr>
        <w:spacing w:after="0"/>
        <w:jc w:val="both"/>
        <w:rPr>
          <w:rFonts w:ascii="Lato" w:hAnsi="Lato"/>
        </w:rPr>
      </w:pPr>
      <w:r w:rsidRPr="00FB53C8">
        <w:rPr>
          <w:rFonts w:ascii="Lato" w:hAnsi="Lato"/>
          <w:b/>
        </w:rPr>
        <w:t>Liczba odwiedzających Kraków w celach turystycznych</w:t>
      </w:r>
      <w:r w:rsidRPr="00FB53C8">
        <w:rPr>
          <w:rFonts w:ascii="Lato" w:hAnsi="Lato"/>
        </w:rPr>
        <w:t xml:space="preserve"> wciąż wzrasta i w 2019 roku wyniosła 14,05 mln osób (</w:t>
      </w:r>
      <w:r w:rsidR="00D6136A">
        <w:rPr>
          <w:rFonts w:ascii="Lato" w:hAnsi="Lato"/>
          <w:b/>
        </w:rPr>
        <w:t>W</w:t>
      </w:r>
      <w:r w:rsidRPr="00FB53C8">
        <w:rPr>
          <w:rFonts w:ascii="Lato" w:hAnsi="Lato"/>
          <w:b/>
        </w:rPr>
        <w:t>skaźnik W8_H),</w:t>
      </w:r>
      <w:r w:rsidRPr="00FB53C8">
        <w:rPr>
          <w:rFonts w:ascii="Lato" w:hAnsi="Lato"/>
        </w:rPr>
        <w:t xml:space="preserve"> w tym 3,3 mln to odwiedzający z zagranicy, a 10,75 mln odwiedzający krajowi.</w:t>
      </w:r>
      <w:r w:rsidR="004B0C8B" w:rsidRPr="00FB53C8">
        <w:rPr>
          <w:rFonts w:ascii="Lato" w:hAnsi="Lato"/>
        </w:rPr>
        <w:t xml:space="preserve"> </w:t>
      </w:r>
      <w:r w:rsidRPr="00FB53C8">
        <w:rPr>
          <w:rFonts w:ascii="Lato" w:hAnsi="Lato"/>
        </w:rPr>
        <w:t>Wzrost wielkości ruchu turystycznego obrazuje poniższa tabela.</w:t>
      </w:r>
    </w:p>
    <w:p w14:paraId="1721097C" w14:textId="433F7503" w:rsidR="00672D1E" w:rsidRDefault="00672D1E">
      <w:pPr>
        <w:rPr>
          <w:rFonts w:ascii="Lato" w:hAnsi="Lato"/>
          <w:b/>
          <w:iCs/>
        </w:rPr>
      </w:pPr>
      <w:bookmarkStart w:id="306" w:name="_Toc8215191"/>
      <w:bookmarkStart w:id="307" w:name="_Toc10018535"/>
      <w:r>
        <w:rPr>
          <w:rFonts w:ascii="Lato" w:hAnsi="Lato"/>
          <w:b/>
          <w:iCs/>
        </w:rPr>
        <w:br w:type="page"/>
      </w:r>
    </w:p>
    <w:p w14:paraId="0FE6F0EB" w14:textId="77777777" w:rsidR="003B364C" w:rsidRPr="00FB53C8" w:rsidRDefault="003B364C" w:rsidP="00630538">
      <w:pPr>
        <w:jc w:val="both"/>
        <w:rPr>
          <w:rFonts w:ascii="Lato" w:hAnsi="Lato"/>
        </w:rPr>
      </w:pPr>
      <w:r w:rsidRPr="00FB53C8">
        <w:rPr>
          <w:rFonts w:ascii="Lato" w:hAnsi="Lato"/>
          <w:b/>
          <w:iCs/>
        </w:rPr>
        <w:lastRenderedPageBreak/>
        <w:t xml:space="preserve">Tabela </w:t>
      </w:r>
      <w:r w:rsidR="00630538" w:rsidRPr="00FB53C8">
        <w:rPr>
          <w:rFonts w:ascii="Lato" w:hAnsi="Lato"/>
          <w:b/>
          <w:iCs/>
        </w:rPr>
        <w:t>IV.6.</w:t>
      </w:r>
      <w:r w:rsidRPr="00FB53C8">
        <w:rPr>
          <w:rFonts w:ascii="Lato" w:hAnsi="Lato"/>
          <w:b/>
          <w:iCs/>
        </w:rPr>
        <w:t>3</w:t>
      </w:r>
      <w:r w:rsidR="00630538" w:rsidRPr="00FB53C8">
        <w:rPr>
          <w:rFonts w:ascii="Lato" w:hAnsi="Lato"/>
          <w:b/>
          <w:iCs/>
        </w:rPr>
        <w:t>.</w:t>
      </w:r>
      <w:r w:rsidRPr="00FB53C8">
        <w:rPr>
          <w:rFonts w:ascii="Lato" w:hAnsi="Lato"/>
          <w:b/>
          <w:iCs/>
        </w:rPr>
        <w:t xml:space="preserve"> Wskaźniki dotyczące ruchu turystycznego w latach 2017-201</w:t>
      </w:r>
      <w:bookmarkEnd w:id="306"/>
      <w:bookmarkEnd w:id="307"/>
      <w:r w:rsidRPr="00FB53C8">
        <w:rPr>
          <w:rFonts w:ascii="Lato" w:hAnsi="Lato"/>
          <w:b/>
          <w:iCs/>
        </w:rPr>
        <w:t>9</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6091"/>
        <w:gridCol w:w="992"/>
        <w:gridCol w:w="992"/>
        <w:gridCol w:w="987"/>
      </w:tblGrid>
      <w:tr w:rsidR="003B364C" w:rsidRPr="00FB53C8" w14:paraId="771AE837" w14:textId="77777777" w:rsidTr="00D45CE1">
        <w:trPr>
          <w:trHeight w:val="1"/>
        </w:trPr>
        <w:tc>
          <w:tcPr>
            <w:tcW w:w="6091" w:type="dxa"/>
            <w:shd w:val="clear" w:color="auto" w:fill="FFFFFF"/>
            <w:tcMar>
              <w:top w:w="0" w:type="dxa"/>
              <w:left w:w="108" w:type="dxa"/>
              <w:bottom w:w="0" w:type="dxa"/>
              <w:right w:w="108" w:type="dxa"/>
            </w:tcMar>
          </w:tcPr>
          <w:p w14:paraId="54998899" w14:textId="77777777" w:rsidR="003B364C" w:rsidRPr="00FB53C8" w:rsidRDefault="003B364C" w:rsidP="003B364C">
            <w:pPr>
              <w:spacing w:after="0"/>
              <w:jc w:val="both"/>
              <w:rPr>
                <w:rFonts w:ascii="Lato" w:hAnsi="Lato"/>
                <w:sz w:val="20"/>
                <w:szCs w:val="20"/>
              </w:rPr>
            </w:pPr>
          </w:p>
        </w:tc>
        <w:tc>
          <w:tcPr>
            <w:tcW w:w="992" w:type="dxa"/>
            <w:shd w:val="clear" w:color="auto" w:fill="FFFFFF"/>
            <w:tcMar>
              <w:top w:w="0" w:type="dxa"/>
              <w:left w:w="108" w:type="dxa"/>
              <w:bottom w:w="0" w:type="dxa"/>
              <w:right w:w="108" w:type="dxa"/>
            </w:tcMar>
          </w:tcPr>
          <w:p w14:paraId="5913F893" w14:textId="77777777" w:rsidR="003B364C" w:rsidRPr="00FB53C8" w:rsidRDefault="003B364C" w:rsidP="00197C29">
            <w:pPr>
              <w:spacing w:after="0"/>
              <w:jc w:val="center"/>
              <w:rPr>
                <w:rFonts w:ascii="Lato" w:hAnsi="Lato"/>
                <w:sz w:val="20"/>
                <w:szCs w:val="20"/>
              </w:rPr>
            </w:pPr>
            <w:r w:rsidRPr="00FB53C8">
              <w:rPr>
                <w:rFonts w:ascii="Lato" w:hAnsi="Lato"/>
                <w:sz w:val="20"/>
                <w:szCs w:val="20"/>
              </w:rPr>
              <w:t>2017</w:t>
            </w:r>
          </w:p>
        </w:tc>
        <w:tc>
          <w:tcPr>
            <w:tcW w:w="992" w:type="dxa"/>
            <w:shd w:val="clear" w:color="auto" w:fill="FFFFFF"/>
            <w:tcMar>
              <w:top w:w="0" w:type="dxa"/>
              <w:left w:w="108" w:type="dxa"/>
              <w:bottom w:w="0" w:type="dxa"/>
              <w:right w:w="108" w:type="dxa"/>
            </w:tcMar>
          </w:tcPr>
          <w:p w14:paraId="4BB158A6" w14:textId="77777777" w:rsidR="003B364C" w:rsidRPr="00FB53C8" w:rsidRDefault="003B364C" w:rsidP="00197C29">
            <w:pPr>
              <w:spacing w:after="0"/>
              <w:jc w:val="center"/>
              <w:rPr>
                <w:rFonts w:ascii="Lato" w:hAnsi="Lato"/>
                <w:sz w:val="20"/>
                <w:szCs w:val="20"/>
              </w:rPr>
            </w:pPr>
            <w:r w:rsidRPr="00FB53C8">
              <w:rPr>
                <w:rFonts w:ascii="Lato" w:hAnsi="Lato"/>
                <w:sz w:val="20"/>
                <w:szCs w:val="20"/>
              </w:rPr>
              <w:t>2018</w:t>
            </w:r>
          </w:p>
        </w:tc>
        <w:tc>
          <w:tcPr>
            <w:tcW w:w="987" w:type="dxa"/>
            <w:shd w:val="clear" w:color="auto" w:fill="FFFFFF"/>
            <w:tcMar>
              <w:top w:w="0" w:type="dxa"/>
              <w:left w:w="10" w:type="dxa"/>
              <w:bottom w:w="0" w:type="dxa"/>
              <w:right w:w="10" w:type="dxa"/>
            </w:tcMar>
          </w:tcPr>
          <w:p w14:paraId="17F44751" w14:textId="77777777" w:rsidR="003B364C" w:rsidRPr="00FB53C8" w:rsidRDefault="003B364C" w:rsidP="00197C29">
            <w:pPr>
              <w:spacing w:after="0"/>
              <w:jc w:val="center"/>
              <w:rPr>
                <w:rFonts w:ascii="Lato" w:hAnsi="Lato"/>
                <w:sz w:val="20"/>
                <w:szCs w:val="20"/>
              </w:rPr>
            </w:pPr>
            <w:r w:rsidRPr="00FB53C8">
              <w:rPr>
                <w:rFonts w:ascii="Lato" w:hAnsi="Lato"/>
                <w:sz w:val="20"/>
                <w:szCs w:val="20"/>
              </w:rPr>
              <w:t>2019</w:t>
            </w:r>
          </w:p>
        </w:tc>
      </w:tr>
      <w:tr w:rsidR="003B364C" w:rsidRPr="00FB53C8" w14:paraId="17ED9848" w14:textId="77777777" w:rsidTr="00D45CE1">
        <w:trPr>
          <w:trHeight w:val="1"/>
        </w:trPr>
        <w:tc>
          <w:tcPr>
            <w:tcW w:w="6091" w:type="dxa"/>
            <w:shd w:val="clear" w:color="auto" w:fill="FFFFFF"/>
            <w:tcMar>
              <w:top w:w="0" w:type="dxa"/>
              <w:left w:w="108" w:type="dxa"/>
              <w:bottom w:w="0" w:type="dxa"/>
              <w:right w:w="108" w:type="dxa"/>
            </w:tcMar>
          </w:tcPr>
          <w:p w14:paraId="03F79671" w14:textId="77777777" w:rsidR="003B364C" w:rsidRPr="00FB53C8" w:rsidRDefault="003B364C" w:rsidP="003B364C">
            <w:pPr>
              <w:spacing w:after="0"/>
              <w:jc w:val="both"/>
              <w:rPr>
                <w:rFonts w:ascii="Lato" w:hAnsi="Lato"/>
                <w:sz w:val="20"/>
                <w:szCs w:val="20"/>
              </w:rPr>
            </w:pPr>
            <w:r w:rsidRPr="00FB53C8">
              <w:rPr>
                <w:rFonts w:ascii="Lato" w:hAnsi="Lato"/>
                <w:sz w:val="20"/>
                <w:szCs w:val="20"/>
              </w:rPr>
              <w:t>Odwiedzający ogółem w mln (W8_H)</w:t>
            </w:r>
          </w:p>
        </w:tc>
        <w:tc>
          <w:tcPr>
            <w:tcW w:w="992" w:type="dxa"/>
            <w:shd w:val="clear" w:color="auto" w:fill="FFFFFF"/>
            <w:tcMar>
              <w:top w:w="0" w:type="dxa"/>
              <w:left w:w="108" w:type="dxa"/>
              <w:bottom w:w="0" w:type="dxa"/>
              <w:right w:w="108" w:type="dxa"/>
            </w:tcMar>
          </w:tcPr>
          <w:p w14:paraId="57A5B7E5" w14:textId="77777777" w:rsidR="003B364C" w:rsidRPr="00FB53C8" w:rsidRDefault="003B364C" w:rsidP="00197C29">
            <w:pPr>
              <w:spacing w:after="0"/>
              <w:jc w:val="right"/>
              <w:rPr>
                <w:rFonts w:ascii="Lato" w:hAnsi="Lato"/>
                <w:sz w:val="20"/>
                <w:szCs w:val="20"/>
              </w:rPr>
            </w:pPr>
            <w:r w:rsidRPr="00FB53C8">
              <w:rPr>
                <w:rFonts w:ascii="Lato" w:hAnsi="Lato"/>
                <w:sz w:val="20"/>
                <w:szCs w:val="20"/>
              </w:rPr>
              <w:t>12,9</w:t>
            </w:r>
          </w:p>
        </w:tc>
        <w:tc>
          <w:tcPr>
            <w:tcW w:w="992" w:type="dxa"/>
            <w:shd w:val="clear" w:color="auto" w:fill="FFFFFF"/>
            <w:tcMar>
              <w:top w:w="0" w:type="dxa"/>
              <w:left w:w="108" w:type="dxa"/>
              <w:bottom w:w="0" w:type="dxa"/>
              <w:right w:w="108" w:type="dxa"/>
            </w:tcMar>
          </w:tcPr>
          <w:p w14:paraId="77E0547C" w14:textId="77777777" w:rsidR="003B364C" w:rsidRPr="00FB53C8" w:rsidRDefault="003B364C" w:rsidP="00197C29">
            <w:pPr>
              <w:spacing w:after="0"/>
              <w:jc w:val="right"/>
              <w:rPr>
                <w:rFonts w:ascii="Lato" w:hAnsi="Lato"/>
                <w:sz w:val="20"/>
                <w:szCs w:val="20"/>
              </w:rPr>
            </w:pPr>
            <w:r w:rsidRPr="00FB53C8">
              <w:rPr>
                <w:rFonts w:ascii="Lato" w:hAnsi="Lato"/>
                <w:sz w:val="20"/>
                <w:szCs w:val="20"/>
              </w:rPr>
              <w:t>13,5</w:t>
            </w:r>
          </w:p>
        </w:tc>
        <w:tc>
          <w:tcPr>
            <w:tcW w:w="987" w:type="dxa"/>
            <w:shd w:val="clear" w:color="auto" w:fill="FFFFFF"/>
            <w:tcMar>
              <w:top w:w="0" w:type="dxa"/>
              <w:left w:w="10" w:type="dxa"/>
              <w:bottom w:w="0" w:type="dxa"/>
              <w:right w:w="10" w:type="dxa"/>
            </w:tcMar>
          </w:tcPr>
          <w:p w14:paraId="372690D2" w14:textId="77777777" w:rsidR="003B364C" w:rsidRPr="00FB53C8" w:rsidRDefault="003B364C" w:rsidP="00197C29">
            <w:pPr>
              <w:spacing w:after="0"/>
              <w:jc w:val="right"/>
              <w:rPr>
                <w:rFonts w:ascii="Lato" w:hAnsi="Lato"/>
                <w:sz w:val="20"/>
                <w:szCs w:val="20"/>
              </w:rPr>
            </w:pPr>
            <w:r w:rsidRPr="00FB53C8">
              <w:rPr>
                <w:rFonts w:ascii="Lato" w:hAnsi="Lato"/>
                <w:sz w:val="20"/>
                <w:szCs w:val="20"/>
              </w:rPr>
              <w:t>14,05</w:t>
            </w:r>
          </w:p>
        </w:tc>
      </w:tr>
      <w:tr w:rsidR="003B364C" w:rsidRPr="00FB53C8" w14:paraId="1764FC59" w14:textId="77777777" w:rsidTr="00D45CE1">
        <w:trPr>
          <w:trHeight w:val="1"/>
        </w:trPr>
        <w:tc>
          <w:tcPr>
            <w:tcW w:w="6091" w:type="dxa"/>
            <w:shd w:val="clear" w:color="auto" w:fill="FFFFFF"/>
            <w:tcMar>
              <w:top w:w="0" w:type="dxa"/>
              <w:left w:w="108" w:type="dxa"/>
              <w:bottom w:w="0" w:type="dxa"/>
              <w:right w:w="108" w:type="dxa"/>
            </w:tcMar>
          </w:tcPr>
          <w:p w14:paraId="24178BB8" w14:textId="77777777" w:rsidR="003B364C" w:rsidRPr="00FB53C8" w:rsidRDefault="004353EE" w:rsidP="004353EE">
            <w:pPr>
              <w:spacing w:after="0"/>
              <w:jc w:val="both"/>
              <w:rPr>
                <w:rFonts w:ascii="Lato" w:hAnsi="Lato"/>
                <w:sz w:val="20"/>
                <w:szCs w:val="20"/>
              </w:rPr>
            </w:pPr>
            <w:r w:rsidRPr="00FB53C8">
              <w:rPr>
                <w:rFonts w:ascii="Lato" w:hAnsi="Lato"/>
                <w:sz w:val="20"/>
                <w:szCs w:val="20"/>
              </w:rPr>
              <w:tab/>
            </w:r>
            <w:r w:rsidR="003B364C" w:rsidRPr="00FB53C8">
              <w:rPr>
                <w:rFonts w:ascii="Lato" w:hAnsi="Lato"/>
                <w:sz w:val="20"/>
                <w:szCs w:val="20"/>
              </w:rPr>
              <w:t>w tym liczba turystów ogółem (W16_H)</w:t>
            </w:r>
          </w:p>
        </w:tc>
        <w:tc>
          <w:tcPr>
            <w:tcW w:w="992" w:type="dxa"/>
            <w:shd w:val="clear" w:color="auto" w:fill="FFFFFF"/>
            <w:tcMar>
              <w:top w:w="0" w:type="dxa"/>
              <w:left w:w="108" w:type="dxa"/>
              <w:bottom w:w="0" w:type="dxa"/>
              <w:right w:w="108" w:type="dxa"/>
            </w:tcMar>
          </w:tcPr>
          <w:p w14:paraId="64BC48A5" w14:textId="77777777" w:rsidR="003B364C" w:rsidRPr="00FB53C8" w:rsidRDefault="003B364C" w:rsidP="00197C29">
            <w:pPr>
              <w:spacing w:after="0"/>
              <w:jc w:val="right"/>
              <w:rPr>
                <w:rFonts w:ascii="Lato" w:hAnsi="Lato"/>
                <w:sz w:val="20"/>
                <w:szCs w:val="20"/>
              </w:rPr>
            </w:pPr>
            <w:r w:rsidRPr="00FB53C8">
              <w:rPr>
                <w:rFonts w:ascii="Lato" w:hAnsi="Lato"/>
                <w:sz w:val="20"/>
                <w:szCs w:val="20"/>
              </w:rPr>
              <w:t>9,10</w:t>
            </w:r>
          </w:p>
        </w:tc>
        <w:tc>
          <w:tcPr>
            <w:tcW w:w="992" w:type="dxa"/>
            <w:shd w:val="clear" w:color="auto" w:fill="FFFFFF"/>
            <w:tcMar>
              <w:top w:w="0" w:type="dxa"/>
              <w:left w:w="108" w:type="dxa"/>
              <w:bottom w:w="0" w:type="dxa"/>
              <w:right w:w="108" w:type="dxa"/>
            </w:tcMar>
          </w:tcPr>
          <w:p w14:paraId="681B9B6C" w14:textId="77777777" w:rsidR="003B364C" w:rsidRPr="00FB53C8" w:rsidRDefault="003B364C" w:rsidP="00197C29">
            <w:pPr>
              <w:spacing w:after="0"/>
              <w:jc w:val="right"/>
              <w:rPr>
                <w:rFonts w:ascii="Lato" w:hAnsi="Lato"/>
                <w:sz w:val="20"/>
                <w:szCs w:val="20"/>
              </w:rPr>
            </w:pPr>
            <w:r w:rsidRPr="00FB53C8">
              <w:rPr>
                <w:rFonts w:ascii="Lato" w:hAnsi="Lato"/>
                <w:sz w:val="20"/>
                <w:szCs w:val="20"/>
              </w:rPr>
              <w:t>9,65</w:t>
            </w:r>
          </w:p>
        </w:tc>
        <w:tc>
          <w:tcPr>
            <w:tcW w:w="987" w:type="dxa"/>
            <w:shd w:val="clear" w:color="auto" w:fill="FFFFFF"/>
            <w:tcMar>
              <w:top w:w="0" w:type="dxa"/>
              <w:left w:w="10" w:type="dxa"/>
              <w:bottom w:w="0" w:type="dxa"/>
              <w:right w:w="10" w:type="dxa"/>
            </w:tcMar>
          </w:tcPr>
          <w:p w14:paraId="6DC0B7ED" w14:textId="77777777" w:rsidR="003B364C" w:rsidRPr="00FB53C8" w:rsidRDefault="003B364C" w:rsidP="00197C29">
            <w:pPr>
              <w:spacing w:after="0"/>
              <w:jc w:val="right"/>
              <w:rPr>
                <w:rFonts w:ascii="Lato" w:hAnsi="Lato"/>
                <w:sz w:val="20"/>
                <w:szCs w:val="20"/>
              </w:rPr>
            </w:pPr>
            <w:r w:rsidRPr="00FB53C8">
              <w:rPr>
                <w:rFonts w:ascii="Lato" w:hAnsi="Lato"/>
                <w:sz w:val="20"/>
                <w:szCs w:val="20"/>
              </w:rPr>
              <w:t>10,15</w:t>
            </w:r>
          </w:p>
        </w:tc>
      </w:tr>
      <w:tr w:rsidR="003B364C" w:rsidRPr="00FB53C8" w14:paraId="2CDB074D" w14:textId="77777777" w:rsidTr="00D45CE1">
        <w:trPr>
          <w:trHeight w:val="1"/>
        </w:trPr>
        <w:tc>
          <w:tcPr>
            <w:tcW w:w="6091" w:type="dxa"/>
            <w:shd w:val="clear" w:color="auto" w:fill="FFFFFF"/>
            <w:tcMar>
              <w:top w:w="0" w:type="dxa"/>
              <w:left w:w="108" w:type="dxa"/>
              <w:bottom w:w="0" w:type="dxa"/>
              <w:right w:w="108" w:type="dxa"/>
            </w:tcMar>
          </w:tcPr>
          <w:p w14:paraId="0920DF1B" w14:textId="77777777" w:rsidR="003B364C" w:rsidRPr="00FB53C8" w:rsidRDefault="003B364C" w:rsidP="003B364C">
            <w:pPr>
              <w:spacing w:after="0"/>
              <w:jc w:val="both"/>
              <w:rPr>
                <w:rFonts w:ascii="Lato" w:hAnsi="Lato"/>
                <w:sz w:val="20"/>
                <w:szCs w:val="20"/>
              </w:rPr>
            </w:pPr>
            <w:r w:rsidRPr="00FB53C8">
              <w:rPr>
                <w:rFonts w:ascii="Lato" w:hAnsi="Lato"/>
                <w:sz w:val="20"/>
                <w:szCs w:val="20"/>
              </w:rPr>
              <w:t>Odwiedzający krajowi (w mln)</w:t>
            </w:r>
          </w:p>
        </w:tc>
        <w:tc>
          <w:tcPr>
            <w:tcW w:w="992" w:type="dxa"/>
            <w:shd w:val="clear" w:color="auto" w:fill="FFFFFF"/>
            <w:tcMar>
              <w:top w:w="0" w:type="dxa"/>
              <w:left w:w="108" w:type="dxa"/>
              <w:bottom w:w="0" w:type="dxa"/>
              <w:right w:w="108" w:type="dxa"/>
            </w:tcMar>
          </w:tcPr>
          <w:p w14:paraId="6AADFAF5" w14:textId="77777777" w:rsidR="003B364C" w:rsidRPr="00FB53C8" w:rsidRDefault="003B364C" w:rsidP="00197C29">
            <w:pPr>
              <w:spacing w:after="0"/>
              <w:jc w:val="right"/>
              <w:rPr>
                <w:rFonts w:ascii="Lato" w:hAnsi="Lato"/>
                <w:sz w:val="20"/>
                <w:szCs w:val="20"/>
              </w:rPr>
            </w:pPr>
            <w:r w:rsidRPr="00FB53C8">
              <w:rPr>
                <w:rFonts w:ascii="Lato" w:hAnsi="Lato"/>
                <w:sz w:val="20"/>
                <w:szCs w:val="20"/>
              </w:rPr>
              <w:t>9,85</w:t>
            </w:r>
          </w:p>
        </w:tc>
        <w:tc>
          <w:tcPr>
            <w:tcW w:w="992" w:type="dxa"/>
            <w:shd w:val="clear" w:color="auto" w:fill="FFFFFF"/>
            <w:tcMar>
              <w:top w:w="0" w:type="dxa"/>
              <w:left w:w="108" w:type="dxa"/>
              <w:bottom w:w="0" w:type="dxa"/>
              <w:right w:w="108" w:type="dxa"/>
            </w:tcMar>
          </w:tcPr>
          <w:p w14:paraId="095C594C" w14:textId="77777777" w:rsidR="003B364C" w:rsidRPr="00FB53C8" w:rsidRDefault="003B364C" w:rsidP="00197C29">
            <w:pPr>
              <w:spacing w:after="0"/>
              <w:jc w:val="right"/>
              <w:rPr>
                <w:rFonts w:ascii="Lato" w:hAnsi="Lato"/>
                <w:sz w:val="20"/>
                <w:szCs w:val="20"/>
              </w:rPr>
            </w:pPr>
            <w:r w:rsidRPr="00FB53C8">
              <w:rPr>
                <w:rFonts w:ascii="Lato" w:hAnsi="Lato"/>
                <w:sz w:val="20"/>
                <w:szCs w:val="20"/>
              </w:rPr>
              <w:t>10,4</w:t>
            </w:r>
          </w:p>
        </w:tc>
        <w:tc>
          <w:tcPr>
            <w:tcW w:w="987" w:type="dxa"/>
            <w:shd w:val="clear" w:color="auto" w:fill="FFFFFF"/>
            <w:tcMar>
              <w:top w:w="0" w:type="dxa"/>
              <w:left w:w="10" w:type="dxa"/>
              <w:bottom w:w="0" w:type="dxa"/>
              <w:right w:w="10" w:type="dxa"/>
            </w:tcMar>
          </w:tcPr>
          <w:p w14:paraId="147D266B" w14:textId="77777777" w:rsidR="003B364C" w:rsidRPr="00FB53C8" w:rsidRDefault="003B364C" w:rsidP="00197C29">
            <w:pPr>
              <w:spacing w:after="0"/>
              <w:jc w:val="right"/>
              <w:rPr>
                <w:rFonts w:ascii="Lato" w:hAnsi="Lato"/>
                <w:sz w:val="20"/>
                <w:szCs w:val="20"/>
              </w:rPr>
            </w:pPr>
            <w:r w:rsidRPr="00FB53C8">
              <w:rPr>
                <w:rFonts w:ascii="Lato" w:hAnsi="Lato"/>
                <w:sz w:val="20"/>
                <w:szCs w:val="20"/>
              </w:rPr>
              <w:t>10,75</w:t>
            </w:r>
          </w:p>
        </w:tc>
      </w:tr>
      <w:tr w:rsidR="003B364C" w:rsidRPr="00FB53C8" w14:paraId="3A945AE3" w14:textId="77777777" w:rsidTr="00D45CE1">
        <w:trPr>
          <w:trHeight w:val="1"/>
        </w:trPr>
        <w:tc>
          <w:tcPr>
            <w:tcW w:w="6091" w:type="dxa"/>
            <w:shd w:val="clear" w:color="auto" w:fill="FFFFFF"/>
            <w:tcMar>
              <w:top w:w="0" w:type="dxa"/>
              <w:left w:w="108" w:type="dxa"/>
              <w:bottom w:w="0" w:type="dxa"/>
              <w:right w:w="108" w:type="dxa"/>
            </w:tcMar>
          </w:tcPr>
          <w:p w14:paraId="7745A0F4" w14:textId="77777777" w:rsidR="003B364C" w:rsidRPr="00FB53C8" w:rsidRDefault="004353EE" w:rsidP="004353EE">
            <w:pPr>
              <w:spacing w:after="0"/>
              <w:jc w:val="both"/>
              <w:rPr>
                <w:rFonts w:ascii="Lato" w:hAnsi="Lato"/>
                <w:sz w:val="20"/>
                <w:szCs w:val="20"/>
              </w:rPr>
            </w:pPr>
            <w:r w:rsidRPr="00FB53C8">
              <w:rPr>
                <w:rFonts w:ascii="Lato" w:hAnsi="Lato"/>
                <w:sz w:val="20"/>
                <w:szCs w:val="20"/>
              </w:rPr>
              <w:tab/>
            </w:r>
            <w:r w:rsidR="003B364C" w:rsidRPr="00FB53C8">
              <w:rPr>
                <w:rFonts w:ascii="Lato" w:hAnsi="Lato"/>
                <w:sz w:val="20"/>
                <w:szCs w:val="20"/>
              </w:rPr>
              <w:t xml:space="preserve">w tym liczba turystów krajowych </w:t>
            </w:r>
          </w:p>
        </w:tc>
        <w:tc>
          <w:tcPr>
            <w:tcW w:w="992" w:type="dxa"/>
            <w:shd w:val="clear" w:color="auto" w:fill="FFFFFF"/>
            <w:tcMar>
              <w:top w:w="0" w:type="dxa"/>
              <w:left w:w="108" w:type="dxa"/>
              <w:bottom w:w="0" w:type="dxa"/>
              <w:right w:w="108" w:type="dxa"/>
            </w:tcMar>
          </w:tcPr>
          <w:p w14:paraId="1BDE8567" w14:textId="77777777" w:rsidR="003B364C" w:rsidRPr="00FB53C8" w:rsidRDefault="003B364C" w:rsidP="00197C29">
            <w:pPr>
              <w:spacing w:after="0"/>
              <w:jc w:val="right"/>
              <w:rPr>
                <w:rFonts w:ascii="Lato" w:hAnsi="Lato"/>
                <w:sz w:val="20"/>
                <w:szCs w:val="20"/>
              </w:rPr>
            </w:pPr>
            <w:r w:rsidRPr="00FB53C8">
              <w:rPr>
                <w:rFonts w:ascii="Lato" w:hAnsi="Lato"/>
                <w:sz w:val="20"/>
                <w:szCs w:val="20"/>
              </w:rPr>
              <w:t>6,30</w:t>
            </w:r>
          </w:p>
        </w:tc>
        <w:tc>
          <w:tcPr>
            <w:tcW w:w="992" w:type="dxa"/>
            <w:shd w:val="clear" w:color="auto" w:fill="FFFFFF"/>
            <w:tcMar>
              <w:top w:w="0" w:type="dxa"/>
              <w:left w:w="108" w:type="dxa"/>
              <w:bottom w:w="0" w:type="dxa"/>
              <w:right w:w="108" w:type="dxa"/>
            </w:tcMar>
          </w:tcPr>
          <w:p w14:paraId="7158A5E9" w14:textId="77777777" w:rsidR="003B364C" w:rsidRPr="00FB53C8" w:rsidRDefault="003B364C" w:rsidP="00197C29">
            <w:pPr>
              <w:spacing w:after="0"/>
              <w:jc w:val="right"/>
              <w:rPr>
                <w:rFonts w:ascii="Lato" w:hAnsi="Lato"/>
                <w:sz w:val="20"/>
                <w:szCs w:val="20"/>
              </w:rPr>
            </w:pPr>
            <w:r w:rsidRPr="00FB53C8">
              <w:rPr>
                <w:rFonts w:ascii="Lato" w:hAnsi="Lato"/>
                <w:sz w:val="20"/>
                <w:szCs w:val="20"/>
              </w:rPr>
              <w:t>6,80</w:t>
            </w:r>
          </w:p>
        </w:tc>
        <w:tc>
          <w:tcPr>
            <w:tcW w:w="987" w:type="dxa"/>
            <w:shd w:val="clear" w:color="auto" w:fill="FFFFFF"/>
            <w:tcMar>
              <w:top w:w="0" w:type="dxa"/>
              <w:left w:w="10" w:type="dxa"/>
              <w:bottom w:w="0" w:type="dxa"/>
              <w:right w:w="10" w:type="dxa"/>
            </w:tcMar>
          </w:tcPr>
          <w:p w14:paraId="1A502FE8" w14:textId="77777777" w:rsidR="003B364C" w:rsidRPr="00FB53C8" w:rsidRDefault="003B364C" w:rsidP="00197C29">
            <w:pPr>
              <w:spacing w:after="0"/>
              <w:jc w:val="right"/>
              <w:rPr>
                <w:rFonts w:ascii="Lato" w:hAnsi="Lato"/>
                <w:sz w:val="20"/>
                <w:szCs w:val="20"/>
              </w:rPr>
            </w:pPr>
            <w:r w:rsidRPr="00FB53C8">
              <w:rPr>
                <w:rFonts w:ascii="Lato" w:hAnsi="Lato"/>
                <w:sz w:val="20"/>
                <w:szCs w:val="20"/>
              </w:rPr>
              <w:t>7,10</w:t>
            </w:r>
          </w:p>
        </w:tc>
      </w:tr>
      <w:tr w:rsidR="003B364C" w:rsidRPr="00FB53C8" w14:paraId="63CE0EBC" w14:textId="77777777" w:rsidTr="00D45CE1">
        <w:trPr>
          <w:trHeight w:val="1"/>
        </w:trPr>
        <w:tc>
          <w:tcPr>
            <w:tcW w:w="6091" w:type="dxa"/>
            <w:shd w:val="clear" w:color="auto" w:fill="FFFFFF"/>
            <w:tcMar>
              <w:top w:w="0" w:type="dxa"/>
              <w:left w:w="108" w:type="dxa"/>
              <w:bottom w:w="0" w:type="dxa"/>
              <w:right w:w="108" w:type="dxa"/>
            </w:tcMar>
          </w:tcPr>
          <w:p w14:paraId="05CB66DE" w14:textId="77777777" w:rsidR="003B364C" w:rsidRPr="00FB53C8" w:rsidRDefault="003B364C" w:rsidP="003B364C">
            <w:pPr>
              <w:spacing w:after="0"/>
              <w:jc w:val="both"/>
              <w:rPr>
                <w:rFonts w:ascii="Lato" w:hAnsi="Lato"/>
                <w:sz w:val="20"/>
                <w:szCs w:val="20"/>
              </w:rPr>
            </w:pPr>
            <w:r w:rsidRPr="00FB53C8">
              <w:rPr>
                <w:rFonts w:ascii="Lato" w:hAnsi="Lato"/>
                <w:sz w:val="20"/>
                <w:szCs w:val="20"/>
              </w:rPr>
              <w:t>Odwiedzający zagraniczni (w mln)</w:t>
            </w:r>
          </w:p>
        </w:tc>
        <w:tc>
          <w:tcPr>
            <w:tcW w:w="992" w:type="dxa"/>
            <w:shd w:val="clear" w:color="auto" w:fill="FFFFFF"/>
            <w:tcMar>
              <w:top w:w="0" w:type="dxa"/>
              <w:left w:w="108" w:type="dxa"/>
              <w:bottom w:w="0" w:type="dxa"/>
              <w:right w:w="108" w:type="dxa"/>
            </w:tcMar>
          </w:tcPr>
          <w:p w14:paraId="7E37B37F" w14:textId="77777777" w:rsidR="003B364C" w:rsidRPr="00FB53C8" w:rsidRDefault="003B364C" w:rsidP="00197C29">
            <w:pPr>
              <w:spacing w:after="0"/>
              <w:jc w:val="right"/>
              <w:rPr>
                <w:rFonts w:ascii="Lato" w:hAnsi="Lato"/>
                <w:sz w:val="20"/>
                <w:szCs w:val="20"/>
              </w:rPr>
            </w:pPr>
            <w:r w:rsidRPr="00FB53C8">
              <w:rPr>
                <w:rFonts w:ascii="Lato" w:hAnsi="Lato"/>
                <w:sz w:val="20"/>
                <w:szCs w:val="20"/>
              </w:rPr>
              <w:t>3,05</w:t>
            </w:r>
          </w:p>
        </w:tc>
        <w:tc>
          <w:tcPr>
            <w:tcW w:w="992" w:type="dxa"/>
            <w:shd w:val="clear" w:color="auto" w:fill="FFFFFF"/>
            <w:tcMar>
              <w:top w:w="0" w:type="dxa"/>
              <w:left w:w="108" w:type="dxa"/>
              <w:bottom w:w="0" w:type="dxa"/>
              <w:right w:w="108" w:type="dxa"/>
            </w:tcMar>
          </w:tcPr>
          <w:p w14:paraId="483F0E33" w14:textId="77777777" w:rsidR="003B364C" w:rsidRPr="00FB53C8" w:rsidRDefault="003B364C" w:rsidP="00197C29">
            <w:pPr>
              <w:spacing w:after="0"/>
              <w:jc w:val="right"/>
              <w:rPr>
                <w:rFonts w:ascii="Lato" w:hAnsi="Lato"/>
                <w:sz w:val="20"/>
                <w:szCs w:val="20"/>
              </w:rPr>
            </w:pPr>
            <w:r w:rsidRPr="00FB53C8">
              <w:rPr>
                <w:rFonts w:ascii="Lato" w:hAnsi="Lato"/>
                <w:sz w:val="20"/>
                <w:szCs w:val="20"/>
              </w:rPr>
              <w:t>3,1</w:t>
            </w:r>
          </w:p>
        </w:tc>
        <w:tc>
          <w:tcPr>
            <w:tcW w:w="987" w:type="dxa"/>
            <w:shd w:val="clear" w:color="auto" w:fill="FFFFFF"/>
            <w:tcMar>
              <w:top w:w="0" w:type="dxa"/>
              <w:left w:w="10" w:type="dxa"/>
              <w:bottom w:w="0" w:type="dxa"/>
              <w:right w:w="10" w:type="dxa"/>
            </w:tcMar>
          </w:tcPr>
          <w:p w14:paraId="78439AAB" w14:textId="77777777" w:rsidR="003B364C" w:rsidRPr="00FB53C8" w:rsidRDefault="003B364C" w:rsidP="00197C29">
            <w:pPr>
              <w:spacing w:after="0"/>
              <w:jc w:val="right"/>
              <w:rPr>
                <w:rFonts w:ascii="Lato" w:hAnsi="Lato"/>
                <w:sz w:val="20"/>
                <w:szCs w:val="20"/>
              </w:rPr>
            </w:pPr>
            <w:r w:rsidRPr="00FB53C8">
              <w:rPr>
                <w:rFonts w:ascii="Lato" w:hAnsi="Lato"/>
                <w:sz w:val="20"/>
                <w:szCs w:val="20"/>
              </w:rPr>
              <w:t>3,30</w:t>
            </w:r>
          </w:p>
        </w:tc>
      </w:tr>
      <w:tr w:rsidR="003B364C" w:rsidRPr="00FB53C8" w14:paraId="1FF2D9E3" w14:textId="77777777" w:rsidTr="00D45CE1">
        <w:trPr>
          <w:trHeight w:val="1"/>
        </w:trPr>
        <w:tc>
          <w:tcPr>
            <w:tcW w:w="6091" w:type="dxa"/>
            <w:shd w:val="clear" w:color="auto" w:fill="FFFFFF"/>
            <w:tcMar>
              <w:top w:w="0" w:type="dxa"/>
              <w:left w:w="108" w:type="dxa"/>
              <w:bottom w:w="0" w:type="dxa"/>
              <w:right w:w="108" w:type="dxa"/>
            </w:tcMar>
          </w:tcPr>
          <w:p w14:paraId="229D1168" w14:textId="77777777" w:rsidR="003B364C" w:rsidRPr="00FB53C8" w:rsidRDefault="004353EE" w:rsidP="003B364C">
            <w:pPr>
              <w:spacing w:after="0"/>
              <w:jc w:val="both"/>
              <w:rPr>
                <w:rFonts w:ascii="Lato" w:hAnsi="Lato"/>
                <w:sz w:val="20"/>
                <w:szCs w:val="20"/>
              </w:rPr>
            </w:pPr>
            <w:r w:rsidRPr="00FB53C8">
              <w:rPr>
                <w:rFonts w:ascii="Lato" w:hAnsi="Lato"/>
                <w:sz w:val="20"/>
                <w:szCs w:val="20"/>
              </w:rPr>
              <w:tab/>
            </w:r>
            <w:r w:rsidR="003B364C" w:rsidRPr="00FB53C8">
              <w:rPr>
                <w:rFonts w:ascii="Lato" w:hAnsi="Lato"/>
                <w:sz w:val="20"/>
                <w:szCs w:val="20"/>
              </w:rPr>
              <w:t>w tym liczba turystów zagranicznych (W17_H)</w:t>
            </w:r>
          </w:p>
        </w:tc>
        <w:tc>
          <w:tcPr>
            <w:tcW w:w="992" w:type="dxa"/>
            <w:shd w:val="clear" w:color="auto" w:fill="FFFFFF"/>
            <w:tcMar>
              <w:top w:w="0" w:type="dxa"/>
              <w:left w:w="108" w:type="dxa"/>
              <w:bottom w:w="0" w:type="dxa"/>
              <w:right w:w="108" w:type="dxa"/>
            </w:tcMar>
          </w:tcPr>
          <w:p w14:paraId="200D96AF" w14:textId="77777777" w:rsidR="003B364C" w:rsidRPr="00FB53C8" w:rsidRDefault="003B364C" w:rsidP="00197C29">
            <w:pPr>
              <w:spacing w:after="0"/>
              <w:jc w:val="right"/>
              <w:rPr>
                <w:rFonts w:ascii="Lato" w:hAnsi="Lato"/>
                <w:sz w:val="20"/>
                <w:szCs w:val="20"/>
              </w:rPr>
            </w:pPr>
            <w:r w:rsidRPr="00FB53C8">
              <w:rPr>
                <w:rFonts w:ascii="Lato" w:hAnsi="Lato"/>
                <w:sz w:val="20"/>
                <w:szCs w:val="20"/>
              </w:rPr>
              <w:t>2,80</w:t>
            </w:r>
          </w:p>
        </w:tc>
        <w:tc>
          <w:tcPr>
            <w:tcW w:w="992" w:type="dxa"/>
            <w:shd w:val="clear" w:color="auto" w:fill="FFFFFF"/>
            <w:tcMar>
              <w:top w:w="0" w:type="dxa"/>
              <w:left w:w="108" w:type="dxa"/>
              <w:bottom w:w="0" w:type="dxa"/>
              <w:right w:w="108" w:type="dxa"/>
            </w:tcMar>
          </w:tcPr>
          <w:p w14:paraId="498CB8DF" w14:textId="77777777" w:rsidR="003B364C" w:rsidRPr="00FB53C8" w:rsidRDefault="003B364C" w:rsidP="00197C29">
            <w:pPr>
              <w:spacing w:after="0"/>
              <w:jc w:val="right"/>
              <w:rPr>
                <w:rFonts w:ascii="Lato" w:hAnsi="Lato"/>
                <w:sz w:val="20"/>
                <w:szCs w:val="20"/>
              </w:rPr>
            </w:pPr>
            <w:r w:rsidRPr="00FB53C8">
              <w:rPr>
                <w:rFonts w:ascii="Lato" w:hAnsi="Lato"/>
                <w:sz w:val="20"/>
                <w:szCs w:val="20"/>
              </w:rPr>
              <w:t>2,85</w:t>
            </w:r>
          </w:p>
        </w:tc>
        <w:tc>
          <w:tcPr>
            <w:tcW w:w="987" w:type="dxa"/>
            <w:shd w:val="clear" w:color="auto" w:fill="FFFFFF"/>
            <w:tcMar>
              <w:top w:w="0" w:type="dxa"/>
              <w:left w:w="10" w:type="dxa"/>
              <w:bottom w:w="0" w:type="dxa"/>
              <w:right w:w="10" w:type="dxa"/>
            </w:tcMar>
          </w:tcPr>
          <w:p w14:paraId="400C4383" w14:textId="77777777" w:rsidR="003B364C" w:rsidRPr="00FB53C8" w:rsidRDefault="003B364C" w:rsidP="00197C29">
            <w:pPr>
              <w:spacing w:after="0"/>
              <w:jc w:val="right"/>
              <w:rPr>
                <w:rFonts w:ascii="Lato" w:hAnsi="Lato"/>
                <w:sz w:val="20"/>
                <w:szCs w:val="20"/>
              </w:rPr>
            </w:pPr>
            <w:r w:rsidRPr="00FB53C8">
              <w:rPr>
                <w:rFonts w:ascii="Lato" w:hAnsi="Lato"/>
                <w:sz w:val="20"/>
                <w:szCs w:val="20"/>
              </w:rPr>
              <w:t>3,05</w:t>
            </w:r>
          </w:p>
        </w:tc>
      </w:tr>
    </w:tbl>
    <w:p w14:paraId="1073B7D2" w14:textId="77777777" w:rsidR="003B364C" w:rsidRPr="00FB53C8" w:rsidRDefault="003B364C" w:rsidP="004353EE">
      <w:pPr>
        <w:spacing w:after="0" w:line="240" w:lineRule="auto"/>
        <w:jc w:val="center"/>
        <w:rPr>
          <w:rFonts w:ascii="Lato" w:hAnsi="Lato"/>
          <w:sz w:val="20"/>
          <w:szCs w:val="20"/>
        </w:rPr>
      </w:pPr>
      <w:r w:rsidRPr="00FB53C8">
        <w:rPr>
          <w:rFonts w:ascii="Lato" w:hAnsi="Lato"/>
          <w:sz w:val="20"/>
          <w:szCs w:val="20"/>
        </w:rPr>
        <w:t>Źródło: System STRADOM, „Ruch turystyczny w Krakowie w latach 2016–2019”, raporty opracowane przez Małopolską Organizację Turystyczną na zlecenie UMK</w:t>
      </w:r>
    </w:p>
    <w:p w14:paraId="00AB4751" w14:textId="77777777" w:rsidR="004353EE" w:rsidRPr="00FB53C8" w:rsidRDefault="004353EE" w:rsidP="004353EE">
      <w:pPr>
        <w:spacing w:after="0"/>
        <w:jc w:val="both"/>
        <w:rPr>
          <w:rFonts w:ascii="Lato" w:hAnsi="Lato"/>
        </w:rPr>
      </w:pPr>
    </w:p>
    <w:p w14:paraId="0B9CF6DA" w14:textId="77777777" w:rsidR="003B364C" w:rsidRPr="00FB53C8" w:rsidRDefault="003B364C" w:rsidP="003B364C">
      <w:pPr>
        <w:jc w:val="both"/>
        <w:rPr>
          <w:rFonts w:ascii="Lato" w:hAnsi="Lato"/>
        </w:rPr>
      </w:pPr>
      <w:r w:rsidRPr="00FB53C8">
        <w:rPr>
          <w:rFonts w:ascii="Lato" w:hAnsi="Lato"/>
        </w:rPr>
        <w:t xml:space="preserve">Po raz kolejny wzrost ruchu turystycznego dotyczy zarówno odwiedzających krajowych jak i gości zagranicznych. Zwiększająca się frekwencja osób z zagranicy świadczy o silnej pozycji Krakowa jako destynacji turystycznej na rynku światowym. Pozytywnym zjawiskiem jest wzrost udziału turystów – czyli osób, które korzystają z oferty turystycznej miasta oraz noclegu </w:t>
      </w:r>
      <w:r w:rsidR="00320BC5" w:rsidRPr="00FB53C8">
        <w:rPr>
          <w:rFonts w:ascii="Lato" w:hAnsi="Lato"/>
        </w:rPr>
        <w:t>–</w:t>
      </w:r>
      <w:r w:rsidRPr="00FB53C8">
        <w:rPr>
          <w:rFonts w:ascii="Lato" w:hAnsi="Lato"/>
        </w:rPr>
        <w:t xml:space="preserve"> z</w:t>
      </w:r>
      <w:r w:rsidR="00320BC5" w:rsidRPr="00FB53C8">
        <w:rPr>
          <w:rFonts w:ascii="Lato" w:hAnsi="Lato"/>
        </w:rPr>
        <w:t> </w:t>
      </w:r>
      <w:r w:rsidRPr="00FB53C8">
        <w:rPr>
          <w:rFonts w:ascii="Lato" w:hAnsi="Lato"/>
        </w:rPr>
        <w:t>71,5% w 2018 roku do 72,2% w 2019 roku. Spośród wszystkich gości zagranicznych odwiedzających Kraków, aż 92,42% (w 2018 roku 92%) korzystało z noclegu, natomiast wśród gości krajowych z noclegu korzystało 66,04% (w 2018 roku - 65,39%) odwiedzających.</w:t>
      </w:r>
    </w:p>
    <w:p w14:paraId="26AFDE28" w14:textId="433742CC" w:rsidR="003B364C" w:rsidRPr="00FB53C8" w:rsidRDefault="003B364C" w:rsidP="003B364C">
      <w:pPr>
        <w:jc w:val="both"/>
        <w:rPr>
          <w:rFonts w:ascii="Lato" w:hAnsi="Lato"/>
        </w:rPr>
      </w:pPr>
      <w:r w:rsidRPr="00FB53C8">
        <w:rPr>
          <w:rFonts w:ascii="Lato" w:hAnsi="Lato"/>
        </w:rPr>
        <w:t xml:space="preserve">Bardzo korzystnym zjawiskiem było zwiększenie odsetka turystów pozostających w Krakowie na dłuższy - kilkudniowy - pobyt, zarówno wśród odwiedzających zagranicznych, jak i krajowych. Krajowi turyści wybierali najczęściej pobyt </w:t>
      </w:r>
      <w:r w:rsidRPr="00FB53C8">
        <w:rPr>
          <w:rFonts w:ascii="Lato" w:hAnsi="Lato"/>
          <w:b/>
          <w:bCs/>
        </w:rPr>
        <w:t>z 2-3 noclegami – 31,2%</w:t>
      </w:r>
      <w:r w:rsidRPr="00FB53C8">
        <w:rPr>
          <w:rFonts w:ascii="Lato" w:hAnsi="Lato"/>
        </w:rPr>
        <w:t xml:space="preserve"> (25,5% w 2018 roku), natomiast turyści zagraniczni pobyt z </w:t>
      </w:r>
      <w:r w:rsidRPr="00FB53C8">
        <w:rPr>
          <w:rFonts w:ascii="Lato" w:hAnsi="Lato"/>
          <w:b/>
          <w:bCs/>
        </w:rPr>
        <w:t>4-7 noclegami – 59,1%</w:t>
      </w:r>
      <w:r w:rsidRPr="00FB53C8">
        <w:rPr>
          <w:rFonts w:ascii="Lato" w:hAnsi="Lato"/>
        </w:rPr>
        <w:t xml:space="preserve"> (46% w roku 2018) oraz 2-</w:t>
      </w:r>
      <w:r w:rsidR="00B7368D">
        <w:rPr>
          <w:rFonts w:ascii="Lato" w:hAnsi="Lato"/>
        </w:rPr>
        <w:t> 3</w:t>
      </w:r>
      <w:r w:rsidRPr="00FB53C8">
        <w:rPr>
          <w:rFonts w:ascii="Lato" w:hAnsi="Lato"/>
        </w:rPr>
        <w:t> noclegami – 25,6% (34% w 2018 roku).</w:t>
      </w:r>
    </w:p>
    <w:p w14:paraId="20CF7C92" w14:textId="77777777" w:rsidR="003B364C" w:rsidRPr="00FB53C8" w:rsidRDefault="003B364C" w:rsidP="00A42BCB">
      <w:pPr>
        <w:spacing w:after="0"/>
        <w:jc w:val="both"/>
        <w:rPr>
          <w:rFonts w:ascii="Lato" w:hAnsi="Lato"/>
        </w:rPr>
      </w:pPr>
      <w:r w:rsidRPr="00FB53C8">
        <w:rPr>
          <w:rFonts w:ascii="Lato" w:hAnsi="Lato"/>
        </w:rPr>
        <w:t>Różnica w średniej długości pobytu gości z kraju i zagranicy ma bezpośrednie odzwierciedlenie w średnich kwotach wydatkowanych przed wyjazdem i podczas pobytu w Krakowie. Odwiedzający z zagranicy wydają więcej niż krajowi, co ukazuje poniższe zestawienie:</w:t>
      </w:r>
    </w:p>
    <w:p w14:paraId="2D461D88" w14:textId="77777777" w:rsidR="00A42BCB" w:rsidRPr="00FB53C8" w:rsidRDefault="00A42BCB" w:rsidP="00A42BCB">
      <w:pPr>
        <w:spacing w:after="0"/>
        <w:jc w:val="both"/>
        <w:rPr>
          <w:rFonts w:ascii="Lato" w:hAnsi="Lato"/>
        </w:rPr>
      </w:pPr>
    </w:p>
    <w:p w14:paraId="67FB9467" w14:textId="77777777" w:rsidR="003B364C" w:rsidRPr="00FB53C8" w:rsidRDefault="003B364C" w:rsidP="004353EE">
      <w:pPr>
        <w:jc w:val="both"/>
        <w:rPr>
          <w:rFonts w:ascii="Lato" w:hAnsi="Lato"/>
          <w:b/>
          <w:bCs/>
        </w:rPr>
      </w:pPr>
      <w:r w:rsidRPr="00FB53C8">
        <w:rPr>
          <w:rFonts w:ascii="Lato" w:hAnsi="Lato"/>
          <w:b/>
          <w:bCs/>
        </w:rPr>
        <w:t xml:space="preserve">Tabela </w:t>
      </w:r>
      <w:r w:rsidR="004353EE" w:rsidRPr="00FB53C8">
        <w:rPr>
          <w:rFonts w:ascii="Lato" w:hAnsi="Lato"/>
          <w:b/>
          <w:bCs/>
        </w:rPr>
        <w:t>IV.6.</w:t>
      </w:r>
      <w:r w:rsidRPr="00FB53C8">
        <w:rPr>
          <w:rFonts w:ascii="Lato" w:hAnsi="Lato"/>
          <w:b/>
          <w:bCs/>
        </w:rPr>
        <w:t>4</w:t>
      </w:r>
      <w:r w:rsidR="004353EE" w:rsidRPr="00FB53C8">
        <w:rPr>
          <w:rFonts w:ascii="Lato" w:hAnsi="Lato"/>
          <w:b/>
          <w:bCs/>
        </w:rPr>
        <w:t>.</w:t>
      </w:r>
      <w:r w:rsidRPr="00FB53C8">
        <w:rPr>
          <w:rFonts w:ascii="Lato" w:hAnsi="Lato"/>
          <w:b/>
          <w:bCs/>
        </w:rPr>
        <w:t xml:space="preserve"> Dzienne wydatki poniesione przez odwiedzających z kraju i zagranicy w latach 2018-2019 </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3544"/>
        <w:gridCol w:w="1134"/>
        <w:gridCol w:w="1559"/>
        <w:gridCol w:w="1418"/>
        <w:gridCol w:w="1417"/>
      </w:tblGrid>
      <w:tr w:rsidR="003B364C" w:rsidRPr="00FB53C8" w14:paraId="5D6C2882" w14:textId="77777777" w:rsidTr="008315BA">
        <w:tc>
          <w:tcPr>
            <w:tcW w:w="3544" w:type="dxa"/>
            <w:shd w:val="clear" w:color="auto" w:fill="auto"/>
            <w:tcMar>
              <w:top w:w="0" w:type="dxa"/>
              <w:left w:w="108" w:type="dxa"/>
              <w:bottom w:w="0" w:type="dxa"/>
              <w:right w:w="108" w:type="dxa"/>
            </w:tcMar>
            <w:vAlign w:val="center"/>
          </w:tcPr>
          <w:p w14:paraId="73F8DB4D" w14:textId="77777777" w:rsidR="003B364C" w:rsidRPr="00FB53C8" w:rsidRDefault="003B364C" w:rsidP="003B364C">
            <w:pPr>
              <w:tabs>
                <w:tab w:val="left" w:pos="426"/>
              </w:tabs>
              <w:spacing w:after="0" w:line="23" w:lineRule="atLeast"/>
              <w:jc w:val="both"/>
              <w:rPr>
                <w:rFonts w:ascii="Lato" w:hAnsi="Lato"/>
                <w:sz w:val="20"/>
                <w:szCs w:val="20"/>
              </w:rPr>
            </w:pPr>
          </w:p>
        </w:tc>
        <w:tc>
          <w:tcPr>
            <w:tcW w:w="2693" w:type="dxa"/>
            <w:gridSpan w:val="2"/>
            <w:shd w:val="clear" w:color="auto" w:fill="auto"/>
            <w:tcMar>
              <w:top w:w="0" w:type="dxa"/>
              <w:left w:w="108" w:type="dxa"/>
              <w:bottom w:w="0" w:type="dxa"/>
              <w:right w:w="108" w:type="dxa"/>
            </w:tcMar>
            <w:vAlign w:val="center"/>
          </w:tcPr>
          <w:p w14:paraId="7A2F7051"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2018</w:t>
            </w:r>
          </w:p>
        </w:tc>
        <w:tc>
          <w:tcPr>
            <w:tcW w:w="2835" w:type="dxa"/>
            <w:gridSpan w:val="2"/>
            <w:shd w:val="clear" w:color="auto" w:fill="auto"/>
            <w:tcMar>
              <w:top w:w="0" w:type="dxa"/>
              <w:left w:w="108" w:type="dxa"/>
              <w:bottom w:w="0" w:type="dxa"/>
              <w:right w:w="108" w:type="dxa"/>
            </w:tcMar>
            <w:vAlign w:val="center"/>
          </w:tcPr>
          <w:p w14:paraId="48204E32"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2019</w:t>
            </w:r>
          </w:p>
        </w:tc>
      </w:tr>
      <w:tr w:rsidR="003B364C" w:rsidRPr="00FB53C8" w14:paraId="0B24778D" w14:textId="77777777" w:rsidTr="008315BA">
        <w:trPr>
          <w:trHeight w:val="270"/>
        </w:trPr>
        <w:tc>
          <w:tcPr>
            <w:tcW w:w="3544" w:type="dxa"/>
            <w:vMerge w:val="restart"/>
            <w:shd w:val="clear" w:color="auto" w:fill="auto"/>
            <w:tcMar>
              <w:top w:w="0" w:type="dxa"/>
              <w:left w:w="108" w:type="dxa"/>
              <w:bottom w:w="0" w:type="dxa"/>
              <w:right w:w="108" w:type="dxa"/>
            </w:tcMar>
            <w:vAlign w:val="center"/>
          </w:tcPr>
          <w:p w14:paraId="4CD412B6" w14:textId="18308410" w:rsidR="003B364C" w:rsidRPr="00FB53C8" w:rsidRDefault="003B364C" w:rsidP="003B364C">
            <w:pPr>
              <w:tabs>
                <w:tab w:val="left" w:pos="426"/>
              </w:tabs>
              <w:spacing w:after="0" w:line="23" w:lineRule="atLeast"/>
              <w:jc w:val="both"/>
              <w:rPr>
                <w:rFonts w:ascii="Lato" w:hAnsi="Lato"/>
                <w:sz w:val="20"/>
                <w:szCs w:val="20"/>
              </w:rPr>
            </w:pPr>
            <w:r w:rsidRPr="14343A68">
              <w:rPr>
                <w:rFonts w:ascii="Lato" w:hAnsi="Lato"/>
                <w:sz w:val="20"/>
                <w:szCs w:val="20"/>
              </w:rPr>
              <w:t xml:space="preserve">Dzienne wydatki </w:t>
            </w:r>
            <w:r w:rsidR="09B70015" w:rsidRPr="14343A68">
              <w:rPr>
                <w:rFonts w:ascii="Lato" w:hAnsi="Lato"/>
                <w:sz w:val="20"/>
                <w:szCs w:val="20"/>
              </w:rPr>
              <w:t>–</w:t>
            </w:r>
            <w:r w:rsidRPr="14343A68">
              <w:rPr>
                <w:rFonts w:ascii="Lato" w:hAnsi="Lato"/>
                <w:sz w:val="20"/>
                <w:szCs w:val="20"/>
              </w:rPr>
              <w:t xml:space="preserve"> odwiedzający krajowi (w PLN)</w:t>
            </w:r>
          </w:p>
        </w:tc>
        <w:tc>
          <w:tcPr>
            <w:tcW w:w="2693" w:type="dxa"/>
            <w:gridSpan w:val="2"/>
            <w:shd w:val="clear" w:color="auto" w:fill="auto"/>
            <w:tcMar>
              <w:top w:w="0" w:type="dxa"/>
              <w:left w:w="108" w:type="dxa"/>
              <w:bottom w:w="0" w:type="dxa"/>
              <w:right w:w="108" w:type="dxa"/>
            </w:tcMar>
            <w:vAlign w:val="center"/>
          </w:tcPr>
          <w:p w14:paraId="05A10ACA"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razem 665 /osoba</w:t>
            </w:r>
          </w:p>
        </w:tc>
        <w:tc>
          <w:tcPr>
            <w:tcW w:w="2835" w:type="dxa"/>
            <w:gridSpan w:val="2"/>
            <w:shd w:val="clear" w:color="auto" w:fill="auto"/>
            <w:tcMar>
              <w:top w:w="0" w:type="dxa"/>
              <w:left w:w="108" w:type="dxa"/>
              <w:bottom w:w="0" w:type="dxa"/>
              <w:right w:w="108" w:type="dxa"/>
            </w:tcMar>
            <w:vAlign w:val="center"/>
          </w:tcPr>
          <w:p w14:paraId="5FEE420B" w14:textId="77777777" w:rsidR="003B364C" w:rsidRPr="00FB53C8" w:rsidRDefault="003B364C" w:rsidP="004353EE">
            <w:pPr>
              <w:tabs>
                <w:tab w:val="left" w:pos="744"/>
              </w:tabs>
              <w:spacing w:after="0" w:line="23" w:lineRule="atLeast"/>
              <w:jc w:val="center"/>
              <w:rPr>
                <w:rFonts w:ascii="Lato" w:hAnsi="Lato"/>
                <w:sz w:val="20"/>
                <w:szCs w:val="20"/>
              </w:rPr>
            </w:pPr>
            <w:r w:rsidRPr="00FB53C8">
              <w:rPr>
                <w:rFonts w:ascii="Lato" w:hAnsi="Lato"/>
                <w:sz w:val="20"/>
                <w:szCs w:val="20"/>
              </w:rPr>
              <w:t>razem 588 /osoba</w:t>
            </w:r>
            <w:r w:rsidRPr="00FB53C8">
              <w:rPr>
                <w:rFonts w:ascii="Lato" w:hAnsi="Lato"/>
                <w:sz w:val="20"/>
                <w:szCs w:val="20"/>
                <w:vertAlign w:val="superscript"/>
              </w:rPr>
              <w:t>1</w:t>
            </w:r>
          </w:p>
        </w:tc>
      </w:tr>
      <w:tr w:rsidR="003B364C" w:rsidRPr="00FB53C8" w14:paraId="0CE19CD2" w14:textId="77777777" w:rsidTr="008315BA">
        <w:trPr>
          <w:trHeight w:val="135"/>
        </w:trPr>
        <w:tc>
          <w:tcPr>
            <w:tcW w:w="3544" w:type="dxa"/>
            <w:vMerge/>
            <w:tcMar>
              <w:top w:w="0" w:type="dxa"/>
              <w:left w:w="108" w:type="dxa"/>
              <w:bottom w:w="0" w:type="dxa"/>
              <w:right w:w="108" w:type="dxa"/>
            </w:tcMar>
            <w:vAlign w:val="center"/>
          </w:tcPr>
          <w:p w14:paraId="6BF20CEA" w14:textId="77777777" w:rsidR="003B364C" w:rsidRPr="00FB53C8" w:rsidRDefault="003B364C" w:rsidP="003B364C">
            <w:pPr>
              <w:tabs>
                <w:tab w:val="left" w:pos="426"/>
              </w:tabs>
              <w:spacing w:after="0" w:line="23" w:lineRule="atLeast"/>
              <w:jc w:val="both"/>
              <w:rPr>
                <w:rFonts w:ascii="Lato" w:hAnsi="Lato"/>
                <w:sz w:val="20"/>
                <w:szCs w:val="20"/>
              </w:rPr>
            </w:pPr>
          </w:p>
        </w:tc>
        <w:tc>
          <w:tcPr>
            <w:tcW w:w="1134" w:type="dxa"/>
            <w:shd w:val="clear" w:color="auto" w:fill="auto"/>
            <w:tcMar>
              <w:top w:w="0" w:type="dxa"/>
              <w:left w:w="108" w:type="dxa"/>
              <w:bottom w:w="0" w:type="dxa"/>
              <w:right w:w="108" w:type="dxa"/>
            </w:tcMar>
            <w:vAlign w:val="center"/>
          </w:tcPr>
          <w:p w14:paraId="6447B922"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przed</w:t>
            </w:r>
          </w:p>
        </w:tc>
        <w:tc>
          <w:tcPr>
            <w:tcW w:w="1559" w:type="dxa"/>
            <w:shd w:val="clear" w:color="auto" w:fill="auto"/>
            <w:tcMar>
              <w:top w:w="0" w:type="dxa"/>
              <w:left w:w="108" w:type="dxa"/>
              <w:bottom w:w="0" w:type="dxa"/>
              <w:right w:w="108" w:type="dxa"/>
            </w:tcMar>
            <w:vAlign w:val="center"/>
          </w:tcPr>
          <w:p w14:paraId="10F0F51D"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w czasie</w:t>
            </w:r>
          </w:p>
        </w:tc>
        <w:tc>
          <w:tcPr>
            <w:tcW w:w="1418" w:type="dxa"/>
            <w:shd w:val="clear" w:color="auto" w:fill="auto"/>
            <w:tcMar>
              <w:top w:w="0" w:type="dxa"/>
              <w:left w:w="108" w:type="dxa"/>
              <w:bottom w:w="0" w:type="dxa"/>
              <w:right w:w="108" w:type="dxa"/>
            </w:tcMar>
            <w:vAlign w:val="center"/>
          </w:tcPr>
          <w:p w14:paraId="3F1A5302"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przed</w:t>
            </w:r>
          </w:p>
        </w:tc>
        <w:tc>
          <w:tcPr>
            <w:tcW w:w="1417" w:type="dxa"/>
            <w:shd w:val="clear" w:color="auto" w:fill="auto"/>
            <w:tcMar>
              <w:top w:w="0" w:type="dxa"/>
              <w:left w:w="108" w:type="dxa"/>
              <w:bottom w:w="0" w:type="dxa"/>
              <w:right w:w="108" w:type="dxa"/>
            </w:tcMar>
            <w:vAlign w:val="center"/>
          </w:tcPr>
          <w:p w14:paraId="3980BF56"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w czasie</w:t>
            </w:r>
          </w:p>
        </w:tc>
      </w:tr>
      <w:tr w:rsidR="003B364C" w:rsidRPr="00FB53C8" w14:paraId="60C0499D" w14:textId="77777777" w:rsidTr="008315BA">
        <w:trPr>
          <w:trHeight w:val="135"/>
        </w:trPr>
        <w:tc>
          <w:tcPr>
            <w:tcW w:w="3544" w:type="dxa"/>
            <w:vMerge/>
            <w:tcMar>
              <w:top w:w="0" w:type="dxa"/>
              <w:left w:w="108" w:type="dxa"/>
              <w:bottom w:w="0" w:type="dxa"/>
              <w:right w:w="108" w:type="dxa"/>
            </w:tcMar>
            <w:vAlign w:val="center"/>
          </w:tcPr>
          <w:p w14:paraId="25F866C5" w14:textId="77777777" w:rsidR="003B364C" w:rsidRPr="00FB53C8" w:rsidRDefault="003B364C" w:rsidP="003B364C">
            <w:pPr>
              <w:tabs>
                <w:tab w:val="left" w:pos="426"/>
              </w:tabs>
              <w:spacing w:after="0" w:line="23" w:lineRule="atLeast"/>
              <w:jc w:val="both"/>
              <w:rPr>
                <w:rFonts w:ascii="Lato" w:hAnsi="Lato"/>
                <w:sz w:val="20"/>
                <w:szCs w:val="20"/>
              </w:rPr>
            </w:pPr>
          </w:p>
        </w:tc>
        <w:tc>
          <w:tcPr>
            <w:tcW w:w="1134" w:type="dxa"/>
            <w:shd w:val="clear" w:color="auto" w:fill="auto"/>
            <w:tcMar>
              <w:top w:w="0" w:type="dxa"/>
              <w:left w:w="108" w:type="dxa"/>
              <w:bottom w:w="0" w:type="dxa"/>
              <w:right w:w="108" w:type="dxa"/>
            </w:tcMar>
            <w:vAlign w:val="center"/>
          </w:tcPr>
          <w:p w14:paraId="271767D1"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393</w:t>
            </w:r>
          </w:p>
        </w:tc>
        <w:tc>
          <w:tcPr>
            <w:tcW w:w="1559" w:type="dxa"/>
            <w:shd w:val="clear" w:color="auto" w:fill="auto"/>
            <w:tcMar>
              <w:top w:w="0" w:type="dxa"/>
              <w:left w:w="108" w:type="dxa"/>
              <w:bottom w:w="0" w:type="dxa"/>
              <w:right w:w="108" w:type="dxa"/>
            </w:tcMar>
            <w:vAlign w:val="center"/>
          </w:tcPr>
          <w:p w14:paraId="49D04761"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272</w:t>
            </w:r>
          </w:p>
        </w:tc>
        <w:tc>
          <w:tcPr>
            <w:tcW w:w="1418" w:type="dxa"/>
            <w:shd w:val="clear" w:color="auto" w:fill="auto"/>
            <w:tcMar>
              <w:top w:w="0" w:type="dxa"/>
              <w:left w:w="108" w:type="dxa"/>
              <w:bottom w:w="0" w:type="dxa"/>
              <w:right w:w="108" w:type="dxa"/>
            </w:tcMar>
            <w:vAlign w:val="center"/>
          </w:tcPr>
          <w:p w14:paraId="735021F9"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193</w:t>
            </w:r>
          </w:p>
        </w:tc>
        <w:tc>
          <w:tcPr>
            <w:tcW w:w="1417" w:type="dxa"/>
            <w:shd w:val="clear" w:color="auto" w:fill="auto"/>
            <w:tcMar>
              <w:top w:w="0" w:type="dxa"/>
              <w:left w:w="108" w:type="dxa"/>
              <w:bottom w:w="0" w:type="dxa"/>
              <w:right w:w="108" w:type="dxa"/>
            </w:tcMar>
            <w:vAlign w:val="center"/>
          </w:tcPr>
          <w:p w14:paraId="41657CDB"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395</w:t>
            </w:r>
          </w:p>
        </w:tc>
      </w:tr>
      <w:tr w:rsidR="003B364C" w:rsidRPr="00FB53C8" w14:paraId="7DF955F0" w14:textId="77777777" w:rsidTr="008315BA">
        <w:trPr>
          <w:trHeight w:val="222"/>
        </w:trPr>
        <w:tc>
          <w:tcPr>
            <w:tcW w:w="3544" w:type="dxa"/>
            <w:vMerge w:val="restart"/>
            <w:shd w:val="clear" w:color="auto" w:fill="auto"/>
            <w:tcMar>
              <w:top w:w="0" w:type="dxa"/>
              <w:left w:w="108" w:type="dxa"/>
              <w:bottom w:w="0" w:type="dxa"/>
              <w:right w:w="108" w:type="dxa"/>
            </w:tcMar>
            <w:vAlign w:val="center"/>
          </w:tcPr>
          <w:p w14:paraId="2D77C141" w14:textId="3AF1368F" w:rsidR="003B364C" w:rsidRPr="00FB53C8" w:rsidRDefault="003B364C" w:rsidP="003B364C">
            <w:pPr>
              <w:tabs>
                <w:tab w:val="left" w:pos="426"/>
              </w:tabs>
              <w:spacing w:after="0" w:line="23" w:lineRule="atLeast"/>
              <w:jc w:val="both"/>
              <w:rPr>
                <w:rFonts w:ascii="Lato" w:hAnsi="Lato"/>
                <w:sz w:val="20"/>
                <w:szCs w:val="20"/>
              </w:rPr>
            </w:pPr>
            <w:r w:rsidRPr="14343A68">
              <w:rPr>
                <w:rFonts w:ascii="Lato" w:hAnsi="Lato"/>
                <w:sz w:val="20"/>
                <w:szCs w:val="20"/>
              </w:rPr>
              <w:t xml:space="preserve">Dzienne wydatki </w:t>
            </w:r>
            <w:r w:rsidR="4DF49097" w:rsidRPr="14343A68">
              <w:rPr>
                <w:rFonts w:ascii="Lato" w:hAnsi="Lato"/>
                <w:sz w:val="20"/>
                <w:szCs w:val="20"/>
              </w:rPr>
              <w:t>–</w:t>
            </w:r>
            <w:r w:rsidRPr="14343A68">
              <w:rPr>
                <w:rFonts w:ascii="Lato" w:hAnsi="Lato"/>
                <w:sz w:val="20"/>
                <w:szCs w:val="20"/>
              </w:rPr>
              <w:t xml:space="preserve"> odwiedzający zagraniczni (w PLN)</w:t>
            </w:r>
          </w:p>
        </w:tc>
        <w:tc>
          <w:tcPr>
            <w:tcW w:w="2693" w:type="dxa"/>
            <w:gridSpan w:val="2"/>
            <w:shd w:val="clear" w:color="auto" w:fill="auto"/>
            <w:tcMar>
              <w:top w:w="0" w:type="dxa"/>
              <w:left w:w="108" w:type="dxa"/>
              <w:bottom w:w="0" w:type="dxa"/>
              <w:right w:w="108" w:type="dxa"/>
            </w:tcMar>
            <w:vAlign w:val="center"/>
          </w:tcPr>
          <w:p w14:paraId="0B47FCEC" w14:textId="77777777" w:rsidR="003B364C" w:rsidRPr="00FB53C8" w:rsidRDefault="003B364C" w:rsidP="004353EE">
            <w:pPr>
              <w:tabs>
                <w:tab w:val="left" w:pos="426"/>
              </w:tabs>
              <w:spacing w:after="0"/>
              <w:jc w:val="center"/>
              <w:rPr>
                <w:rFonts w:ascii="Lato" w:hAnsi="Lato"/>
                <w:sz w:val="20"/>
                <w:szCs w:val="20"/>
              </w:rPr>
            </w:pPr>
            <w:r w:rsidRPr="00FB53C8">
              <w:rPr>
                <w:rFonts w:ascii="Lato" w:hAnsi="Lato"/>
                <w:sz w:val="20"/>
                <w:szCs w:val="20"/>
              </w:rPr>
              <w:t>razem 1 864 /osoba</w:t>
            </w:r>
            <w:r w:rsidRPr="00FB53C8">
              <w:rPr>
                <w:rFonts w:ascii="Lato" w:hAnsi="Lato"/>
                <w:sz w:val="20"/>
                <w:szCs w:val="20"/>
                <w:vertAlign w:val="superscript"/>
              </w:rPr>
              <w:t>1</w:t>
            </w:r>
          </w:p>
        </w:tc>
        <w:tc>
          <w:tcPr>
            <w:tcW w:w="2835" w:type="dxa"/>
            <w:gridSpan w:val="2"/>
            <w:shd w:val="clear" w:color="auto" w:fill="auto"/>
            <w:tcMar>
              <w:top w:w="0" w:type="dxa"/>
              <w:left w:w="108" w:type="dxa"/>
              <w:bottom w:w="0" w:type="dxa"/>
              <w:right w:w="108" w:type="dxa"/>
            </w:tcMar>
            <w:vAlign w:val="center"/>
          </w:tcPr>
          <w:p w14:paraId="5E8D1256" w14:textId="77777777" w:rsidR="003B364C" w:rsidRPr="00FB53C8" w:rsidRDefault="003B364C" w:rsidP="004353EE">
            <w:pPr>
              <w:spacing w:after="0" w:line="23" w:lineRule="atLeast"/>
              <w:ind w:left="-248"/>
              <w:jc w:val="center"/>
              <w:rPr>
                <w:rFonts w:ascii="Lato" w:hAnsi="Lato"/>
                <w:sz w:val="20"/>
                <w:szCs w:val="20"/>
              </w:rPr>
            </w:pPr>
            <w:r w:rsidRPr="00FB53C8">
              <w:rPr>
                <w:rFonts w:ascii="Lato" w:hAnsi="Lato"/>
                <w:bCs/>
                <w:sz w:val="20"/>
                <w:szCs w:val="20"/>
              </w:rPr>
              <w:t>razem 1 619 / osoba</w:t>
            </w:r>
            <w:r w:rsidRPr="00FB53C8">
              <w:rPr>
                <w:rFonts w:ascii="Lato" w:hAnsi="Lato"/>
                <w:bCs/>
                <w:sz w:val="20"/>
                <w:szCs w:val="20"/>
                <w:vertAlign w:val="superscript"/>
              </w:rPr>
              <w:t>1</w:t>
            </w:r>
          </w:p>
        </w:tc>
      </w:tr>
      <w:tr w:rsidR="003B364C" w:rsidRPr="00FB53C8" w14:paraId="2810C2F7" w14:textId="77777777" w:rsidTr="008315BA">
        <w:trPr>
          <w:trHeight w:val="135"/>
        </w:trPr>
        <w:tc>
          <w:tcPr>
            <w:tcW w:w="3544" w:type="dxa"/>
            <w:vMerge/>
            <w:tcMar>
              <w:top w:w="0" w:type="dxa"/>
              <w:left w:w="108" w:type="dxa"/>
              <w:bottom w:w="0" w:type="dxa"/>
              <w:right w:w="108" w:type="dxa"/>
            </w:tcMar>
            <w:vAlign w:val="center"/>
          </w:tcPr>
          <w:p w14:paraId="0210DD7E" w14:textId="77777777" w:rsidR="003B364C" w:rsidRPr="00FB53C8" w:rsidRDefault="003B364C" w:rsidP="003B364C">
            <w:pPr>
              <w:tabs>
                <w:tab w:val="left" w:pos="426"/>
              </w:tabs>
              <w:spacing w:after="0" w:line="23" w:lineRule="atLeast"/>
              <w:jc w:val="both"/>
              <w:rPr>
                <w:rFonts w:ascii="Lato" w:hAnsi="Lato"/>
                <w:sz w:val="20"/>
                <w:szCs w:val="20"/>
              </w:rPr>
            </w:pPr>
          </w:p>
        </w:tc>
        <w:tc>
          <w:tcPr>
            <w:tcW w:w="1134" w:type="dxa"/>
            <w:shd w:val="clear" w:color="auto" w:fill="auto"/>
            <w:tcMar>
              <w:top w:w="0" w:type="dxa"/>
              <w:left w:w="108" w:type="dxa"/>
              <w:bottom w:w="0" w:type="dxa"/>
              <w:right w:w="108" w:type="dxa"/>
            </w:tcMar>
            <w:vAlign w:val="center"/>
          </w:tcPr>
          <w:p w14:paraId="533CFD4D"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przed</w:t>
            </w:r>
          </w:p>
        </w:tc>
        <w:tc>
          <w:tcPr>
            <w:tcW w:w="1559" w:type="dxa"/>
            <w:shd w:val="clear" w:color="auto" w:fill="auto"/>
            <w:tcMar>
              <w:top w:w="0" w:type="dxa"/>
              <w:left w:w="108" w:type="dxa"/>
              <w:bottom w:w="0" w:type="dxa"/>
              <w:right w:w="108" w:type="dxa"/>
            </w:tcMar>
            <w:vAlign w:val="center"/>
          </w:tcPr>
          <w:p w14:paraId="51ACAE7A"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w czasie</w:t>
            </w:r>
          </w:p>
        </w:tc>
        <w:tc>
          <w:tcPr>
            <w:tcW w:w="1418" w:type="dxa"/>
            <w:shd w:val="clear" w:color="auto" w:fill="auto"/>
            <w:tcMar>
              <w:top w:w="0" w:type="dxa"/>
              <w:left w:w="108" w:type="dxa"/>
              <w:bottom w:w="0" w:type="dxa"/>
              <w:right w:w="108" w:type="dxa"/>
            </w:tcMar>
            <w:vAlign w:val="center"/>
          </w:tcPr>
          <w:p w14:paraId="4500D34A"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przed</w:t>
            </w:r>
          </w:p>
        </w:tc>
        <w:tc>
          <w:tcPr>
            <w:tcW w:w="1417" w:type="dxa"/>
            <w:shd w:val="clear" w:color="auto" w:fill="auto"/>
            <w:tcMar>
              <w:top w:w="0" w:type="dxa"/>
              <w:left w:w="108" w:type="dxa"/>
              <w:bottom w:w="0" w:type="dxa"/>
              <w:right w:w="108" w:type="dxa"/>
            </w:tcMar>
            <w:vAlign w:val="center"/>
          </w:tcPr>
          <w:p w14:paraId="7FF4221D" w14:textId="77777777" w:rsidR="003B364C" w:rsidRPr="00FB53C8" w:rsidRDefault="003B364C" w:rsidP="004353EE">
            <w:pPr>
              <w:tabs>
                <w:tab w:val="left" w:pos="426"/>
              </w:tabs>
              <w:spacing w:after="0" w:line="23" w:lineRule="atLeast"/>
              <w:jc w:val="center"/>
              <w:rPr>
                <w:rFonts w:ascii="Lato" w:hAnsi="Lato"/>
                <w:bCs/>
                <w:sz w:val="20"/>
                <w:szCs w:val="20"/>
              </w:rPr>
            </w:pPr>
            <w:r w:rsidRPr="00FB53C8">
              <w:rPr>
                <w:rFonts w:ascii="Lato" w:hAnsi="Lato"/>
                <w:bCs/>
                <w:sz w:val="20"/>
                <w:szCs w:val="20"/>
              </w:rPr>
              <w:t>w czasie</w:t>
            </w:r>
          </w:p>
        </w:tc>
      </w:tr>
      <w:tr w:rsidR="003B364C" w:rsidRPr="00FB53C8" w14:paraId="00DD47A6" w14:textId="77777777" w:rsidTr="008315BA">
        <w:trPr>
          <w:trHeight w:val="135"/>
        </w:trPr>
        <w:tc>
          <w:tcPr>
            <w:tcW w:w="3544" w:type="dxa"/>
            <w:vMerge/>
            <w:tcMar>
              <w:top w:w="0" w:type="dxa"/>
              <w:left w:w="108" w:type="dxa"/>
              <w:bottom w:w="0" w:type="dxa"/>
              <w:right w:w="108" w:type="dxa"/>
            </w:tcMar>
            <w:vAlign w:val="center"/>
          </w:tcPr>
          <w:p w14:paraId="3BF677DD" w14:textId="77777777" w:rsidR="003B364C" w:rsidRPr="00FB53C8" w:rsidRDefault="003B364C" w:rsidP="003B364C">
            <w:pPr>
              <w:tabs>
                <w:tab w:val="left" w:pos="426"/>
              </w:tabs>
              <w:spacing w:after="0" w:line="23" w:lineRule="atLeast"/>
              <w:jc w:val="both"/>
              <w:rPr>
                <w:rFonts w:ascii="Lato" w:hAnsi="Lato"/>
                <w:sz w:val="20"/>
                <w:szCs w:val="20"/>
              </w:rPr>
            </w:pPr>
          </w:p>
        </w:tc>
        <w:tc>
          <w:tcPr>
            <w:tcW w:w="1134" w:type="dxa"/>
            <w:shd w:val="clear" w:color="auto" w:fill="auto"/>
            <w:tcMar>
              <w:top w:w="0" w:type="dxa"/>
              <w:left w:w="108" w:type="dxa"/>
              <w:bottom w:w="0" w:type="dxa"/>
              <w:right w:w="108" w:type="dxa"/>
            </w:tcMar>
            <w:vAlign w:val="center"/>
          </w:tcPr>
          <w:p w14:paraId="71E0178E"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1 065</w:t>
            </w:r>
          </w:p>
        </w:tc>
        <w:tc>
          <w:tcPr>
            <w:tcW w:w="1559" w:type="dxa"/>
            <w:shd w:val="clear" w:color="auto" w:fill="auto"/>
            <w:tcMar>
              <w:top w:w="0" w:type="dxa"/>
              <w:left w:w="108" w:type="dxa"/>
              <w:bottom w:w="0" w:type="dxa"/>
              <w:right w:w="108" w:type="dxa"/>
            </w:tcMar>
            <w:vAlign w:val="center"/>
          </w:tcPr>
          <w:p w14:paraId="503AB60F"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799</w:t>
            </w:r>
          </w:p>
        </w:tc>
        <w:tc>
          <w:tcPr>
            <w:tcW w:w="1418" w:type="dxa"/>
            <w:shd w:val="clear" w:color="auto" w:fill="auto"/>
            <w:tcMar>
              <w:top w:w="0" w:type="dxa"/>
              <w:left w:w="108" w:type="dxa"/>
              <w:bottom w:w="0" w:type="dxa"/>
              <w:right w:w="108" w:type="dxa"/>
            </w:tcMar>
            <w:vAlign w:val="center"/>
          </w:tcPr>
          <w:p w14:paraId="4F94EF60"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925</w:t>
            </w:r>
          </w:p>
        </w:tc>
        <w:tc>
          <w:tcPr>
            <w:tcW w:w="1417" w:type="dxa"/>
            <w:shd w:val="clear" w:color="auto" w:fill="auto"/>
            <w:tcMar>
              <w:top w:w="0" w:type="dxa"/>
              <w:left w:w="108" w:type="dxa"/>
              <w:bottom w:w="0" w:type="dxa"/>
              <w:right w:w="108" w:type="dxa"/>
            </w:tcMar>
            <w:vAlign w:val="center"/>
          </w:tcPr>
          <w:p w14:paraId="216F9FC3" w14:textId="77777777" w:rsidR="003B364C" w:rsidRPr="00FB53C8" w:rsidRDefault="003B364C" w:rsidP="004353EE">
            <w:pPr>
              <w:tabs>
                <w:tab w:val="left" w:pos="426"/>
              </w:tabs>
              <w:spacing w:after="0" w:line="23" w:lineRule="atLeast"/>
              <w:jc w:val="center"/>
              <w:rPr>
                <w:rFonts w:ascii="Lato" w:hAnsi="Lato"/>
                <w:sz w:val="20"/>
                <w:szCs w:val="20"/>
              </w:rPr>
            </w:pPr>
            <w:r w:rsidRPr="00FB53C8">
              <w:rPr>
                <w:rFonts w:ascii="Lato" w:hAnsi="Lato"/>
                <w:sz w:val="20"/>
                <w:szCs w:val="20"/>
              </w:rPr>
              <w:t>694</w:t>
            </w:r>
          </w:p>
        </w:tc>
      </w:tr>
    </w:tbl>
    <w:p w14:paraId="2306D401" w14:textId="77777777" w:rsidR="003B364C" w:rsidRDefault="003B364C" w:rsidP="00C8128D">
      <w:pPr>
        <w:spacing w:after="0" w:line="240" w:lineRule="auto"/>
        <w:jc w:val="both"/>
        <w:rPr>
          <w:rFonts w:ascii="Lato" w:hAnsi="Lato"/>
          <w:sz w:val="18"/>
          <w:szCs w:val="18"/>
        </w:rPr>
      </w:pPr>
      <w:r w:rsidRPr="00FB53C8">
        <w:rPr>
          <w:rFonts w:ascii="Lato" w:hAnsi="Lato"/>
          <w:vertAlign w:val="superscript"/>
        </w:rPr>
        <w:t xml:space="preserve">1 </w:t>
      </w:r>
      <w:r w:rsidR="004353EE" w:rsidRPr="00FB53C8">
        <w:rPr>
          <w:rFonts w:ascii="Lato" w:hAnsi="Lato"/>
          <w:sz w:val="18"/>
          <w:szCs w:val="18"/>
        </w:rPr>
        <w:t>d</w:t>
      </w:r>
      <w:r w:rsidRPr="00FB53C8">
        <w:rPr>
          <w:rFonts w:ascii="Lato" w:hAnsi="Lato"/>
          <w:sz w:val="18"/>
          <w:szCs w:val="18"/>
        </w:rPr>
        <w:t>ane są składowymi wydatków przed przyjazdem do Krakowa i w czasie pobytu.</w:t>
      </w:r>
    </w:p>
    <w:p w14:paraId="63C0197A" w14:textId="6ADC6DCF" w:rsidR="00C8128D" w:rsidRPr="00FB53C8" w:rsidRDefault="00C8128D" w:rsidP="00C8128D">
      <w:pPr>
        <w:spacing w:after="0" w:line="240" w:lineRule="auto"/>
        <w:jc w:val="center"/>
        <w:rPr>
          <w:rFonts w:ascii="Lato" w:hAnsi="Lato"/>
        </w:rPr>
      </w:pPr>
      <w:r>
        <w:rPr>
          <w:rFonts w:ascii="Lato" w:hAnsi="Lato"/>
          <w:sz w:val="18"/>
          <w:szCs w:val="18"/>
        </w:rPr>
        <w:t>Źródło:  Raporty opracowane przez Małopolską Organizację Turystyczną na zlecenie UMK</w:t>
      </w:r>
    </w:p>
    <w:p w14:paraId="3844A33A" w14:textId="77777777" w:rsidR="00C8128D" w:rsidRDefault="00C8128D" w:rsidP="00C8128D">
      <w:pPr>
        <w:spacing w:after="0"/>
        <w:jc w:val="both"/>
        <w:rPr>
          <w:rFonts w:ascii="Lato" w:hAnsi="Lato"/>
        </w:rPr>
      </w:pPr>
    </w:p>
    <w:p w14:paraId="360A3005" w14:textId="77777777" w:rsidR="003B364C" w:rsidRPr="00FB53C8" w:rsidRDefault="003B364C" w:rsidP="003B364C">
      <w:pPr>
        <w:jc w:val="both"/>
        <w:rPr>
          <w:rFonts w:ascii="Lato" w:hAnsi="Lato"/>
        </w:rPr>
      </w:pPr>
      <w:r w:rsidRPr="00FB53C8">
        <w:rPr>
          <w:rFonts w:ascii="Lato" w:hAnsi="Lato"/>
        </w:rPr>
        <w:t>Wzrost wielkości ruchu turystycznego w 2019 roku liczba odwiedzających (w tym turystów) oraz wydłużenie średniej długości pobytu (szczególnie w grupie turystów zagranicznych) spowodowały, że szacunkowe wpływy Krakowa z tytułu przyjazdowego ruchu turystycznego wyniosły 7,5 mld PLN i wzrosły w porównaniu w rokiem 2018 o 1,05 mld PLN. Wpływy z tytułu przyjazdowego ruchu turystycznego przekładają się na liczbę miejsc pracy w sektorze turystyki oraz dochód branży turystycznej i okołoturystycznej, a także na pośrednie i bezpośrednie dochody budżetu Miasta.</w:t>
      </w:r>
    </w:p>
    <w:p w14:paraId="1829CD73" w14:textId="77777777" w:rsidR="003B364C" w:rsidRPr="00FB53C8" w:rsidRDefault="003B364C" w:rsidP="004353EE">
      <w:pPr>
        <w:pStyle w:val="Podtytu"/>
      </w:pPr>
      <w:r w:rsidRPr="00FB53C8">
        <w:t>Ocena jakości usług turystycznych</w:t>
      </w:r>
    </w:p>
    <w:p w14:paraId="3A54E8B1" w14:textId="02485093" w:rsidR="003B364C" w:rsidRPr="00FB53C8" w:rsidRDefault="003B364C" w:rsidP="003B364C">
      <w:pPr>
        <w:spacing w:after="0"/>
        <w:jc w:val="both"/>
        <w:rPr>
          <w:rFonts w:ascii="Lato" w:hAnsi="Lato"/>
        </w:rPr>
      </w:pPr>
      <w:r w:rsidRPr="6F5920AE">
        <w:rPr>
          <w:rFonts w:ascii="Lato" w:hAnsi="Lato"/>
        </w:rPr>
        <w:lastRenderedPageBreak/>
        <w:t xml:space="preserve">Prowadzone coroczne badania ruchu turystycznego obrazują również subiektywne odczucia gości odwiedzających Kraków. Najważniejsze z nich to informacje o jakości usług turystycznych oferowanych w mieście. Ogólna ocena jakości świadczonych usług systematycznie rośnie, zarówno wśród gości i turystów krajowych jak i zagranicznych. Z badań przeprowadzonych na zlecenie UMK przez Małopolską Organizację Turystyczną wynika, że </w:t>
      </w:r>
      <w:bookmarkStart w:id="308" w:name="_Hlk36809462"/>
      <w:r w:rsidR="000F3ADF" w:rsidRPr="6F5920AE">
        <w:rPr>
          <w:rFonts w:ascii="Lato" w:hAnsi="Lato"/>
          <w:b/>
          <w:bCs/>
        </w:rPr>
        <w:t>W</w:t>
      </w:r>
      <w:r w:rsidRPr="6F5920AE">
        <w:rPr>
          <w:rFonts w:ascii="Lato" w:hAnsi="Lato"/>
          <w:b/>
          <w:bCs/>
        </w:rPr>
        <w:t>skaźnik</w:t>
      </w:r>
      <w:r w:rsidRPr="6F5920AE">
        <w:rPr>
          <w:rFonts w:ascii="Lato" w:hAnsi="Lato"/>
        </w:rPr>
        <w:t xml:space="preserve"> </w:t>
      </w:r>
      <w:r w:rsidRPr="6F5920AE">
        <w:rPr>
          <w:rFonts w:ascii="Lato" w:hAnsi="Lato"/>
          <w:b/>
          <w:bCs/>
        </w:rPr>
        <w:t>W13_H</w:t>
      </w:r>
      <w:r w:rsidRPr="6F5920AE">
        <w:rPr>
          <w:rFonts w:ascii="Lato" w:hAnsi="Lato"/>
        </w:rPr>
        <w:t xml:space="preserve"> </w:t>
      </w:r>
      <w:r w:rsidRPr="6F5920AE">
        <w:rPr>
          <w:rFonts w:ascii="Lato" w:hAnsi="Lato"/>
          <w:b/>
          <w:bCs/>
        </w:rPr>
        <w:t xml:space="preserve">Średnia ocena jakości usług turystycznych </w:t>
      </w:r>
      <w:r w:rsidRPr="6F5920AE">
        <w:rPr>
          <w:rFonts w:ascii="Lato" w:hAnsi="Lato"/>
        </w:rPr>
        <w:t xml:space="preserve">– </w:t>
      </w:r>
      <w:r w:rsidRPr="6F5920AE">
        <w:rPr>
          <w:rFonts w:ascii="Lato" w:hAnsi="Lato"/>
          <w:b/>
          <w:bCs/>
        </w:rPr>
        <w:t>odwiedzający</w:t>
      </w:r>
      <w:r w:rsidRPr="6F5920AE">
        <w:rPr>
          <w:rFonts w:ascii="Lato" w:hAnsi="Lato"/>
        </w:rPr>
        <w:t xml:space="preserve"> </w:t>
      </w:r>
      <w:r w:rsidRPr="6F5920AE">
        <w:rPr>
          <w:rFonts w:ascii="Lato" w:hAnsi="Lato"/>
          <w:b/>
          <w:bCs/>
        </w:rPr>
        <w:t xml:space="preserve">krajowi </w:t>
      </w:r>
      <w:r w:rsidRPr="00FE0C49">
        <w:rPr>
          <w:rFonts w:ascii="Lato" w:hAnsi="Lato"/>
        </w:rPr>
        <w:t>wyniósł</w:t>
      </w:r>
      <w:r w:rsidRPr="6F5920AE">
        <w:rPr>
          <w:rFonts w:ascii="Lato" w:hAnsi="Lato"/>
        </w:rPr>
        <w:t xml:space="preserve"> (w</w:t>
      </w:r>
      <w:r w:rsidR="00FE0C49">
        <w:rPr>
          <w:rFonts w:ascii="Lato" w:hAnsi="Lato"/>
        </w:rPr>
        <w:t xml:space="preserve"> skali od</w:t>
      </w:r>
      <w:r w:rsidRPr="6F5920AE">
        <w:rPr>
          <w:rFonts w:ascii="Lato" w:hAnsi="Lato"/>
        </w:rPr>
        <w:t xml:space="preserve"> 1 do 5, gdzie 5</w:t>
      </w:r>
      <w:r w:rsidR="00B7368D" w:rsidRPr="6F5920AE">
        <w:rPr>
          <w:rFonts w:ascii="Lato" w:hAnsi="Lato"/>
        </w:rPr>
        <w:t> </w:t>
      </w:r>
      <w:r w:rsidRPr="6F5920AE">
        <w:rPr>
          <w:rFonts w:ascii="Lato" w:hAnsi="Lato"/>
        </w:rPr>
        <w:t xml:space="preserve">jest oceną najwyższą): </w:t>
      </w:r>
    </w:p>
    <w:p w14:paraId="0E07A614" w14:textId="77777777" w:rsidR="003B364C" w:rsidRPr="00FB53C8" w:rsidRDefault="003B364C" w:rsidP="00BB170A">
      <w:pPr>
        <w:numPr>
          <w:ilvl w:val="0"/>
          <w:numId w:val="91"/>
        </w:numPr>
        <w:suppressAutoHyphens/>
        <w:autoSpaceDN w:val="0"/>
        <w:spacing w:after="0" w:line="240" w:lineRule="auto"/>
        <w:jc w:val="both"/>
        <w:textAlignment w:val="baseline"/>
        <w:rPr>
          <w:rFonts w:ascii="Lato" w:hAnsi="Lato"/>
          <w:b/>
        </w:rPr>
      </w:pPr>
      <w:r w:rsidRPr="00FB53C8">
        <w:rPr>
          <w:rFonts w:ascii="Lato" w:hAnsi="Lato"/>
          <w:b/>
        </w:rPr>
        <w:t>2019 – 4,42</w:t>
      </w:r>
    </w:p>
    <w:p w14:paraId="70BB8A90" w14:textId="77777777" w:rsidR="003B364C" w:rsidRPr="00FB53C8" w:rsidRDefault="003B364C" w:rsidP="00BB170A">
      <w:pPr>
        <w:numPr>
          <w:ilvl w:val="0"/>
          <w:numId w:val="91"/>
        </w:numPr>
        <w:suppressAutoHyphens/>
        <w:autoSpaceDN w:val="0"/>
        <w:spacing w:after="0" w:line="240" w:lineRule="auto"/>
        <w:jc w:val="both"/>
        <w:textAlignment w:val="baseline"/>
        <w:rPr>
          <w:rFonts w:ascii="Lato" w:hAnsi="Lato"/>
        </w:rPr>
      </w:pPr>
      <w:r w:rsidRPr="00FB53C8">
        <w:rPr>
          <w:rFonts w:ascii="Lato" w:hAnsi="Lato"/>
        </w:rPr>
        <w:t>2018 – 4,31</w:t>
      </w:r>
    </w:p>
    <w:p w14:paraId="589B0329" w14:textId="114273B9" w:rsidR="00803797" w:rsidRPr="00C8128D" w:rsidRDefault="003B364C" w:rsidP="004F1647">
      <w:pPr>
        <w:numPr>
          <w:ilvl w:val="0"/>
          <w:numId w:val="92"/>
        </w:numPr>
        <w:suppressAutoHyphens/>
        <w:autoSpaceDN w:val="0"/>
        <w:spacing w:after="0" w:line="240" w:lineRule="auto"/>
        <w:jc w:val="both"/>
        <w:textAlignment w:val="baseline"/>
        <w:rPr>
          <w:rFonts w:ascii="Lato" w:hAnsi="Lato"/>
        </w:rPr>
      </w:pPr>
      <w:r w:rsidRPr="00C8128D">
        <w:rPr>
          <w:rFonts w:ascii="Lato" w:hAnsi="Lato"/>
        </w:rPr>
        <w:t>2017 – 4,23</w:t>
      </w:r>
    </w:p>
    <w:p w14:paraId="3D5E34E2" w14:textId="77777777" w:rsidR="00672D1E" w:rsidRDefault="00672D1E" w:rsidP="003B364C">
      <w:pPr>
        <w:spacing w:after="0"/>
        <w:jc w:val="both"/>
        <w:rPr>
          <w:rFonts w:ascii="Lato" w:hAnsi="Lato"/>
          <w:b/>
        </w:rPr>
      </w:pPr>
    </w:p>
    <w:p w14:paraId="1D4BB483" w14:textId="77777777" w:rsidR="003B364C" w:rsidRPr="00FB53C8" w:rsidRDefault="003B364C" w:rsidP="003B364C">
      <w:pPr>
        <w:spacing w:after="0"/>
        <w:jc w:val="both"/>
        <w:rPr>
          <w:rFonts w:ascii="Lato" w:hAnsi="Lato"/>
        </w:rPr>
      </w:pPr>
      <w:r w:rsidRPr="000F3ADF">
        <w:rPr>
          <w:rFonts w:ascii="Lato" w:hAnsi="Lato"/>
          <w:b/>
        </w:rPr>
        <w:t>Wskaźnik</w:t>
      </w:r>
      <w:r w:rsidRPr="00FB53C8">
        <w:rPr>
          <w:rFonts w:ascii="Lato" w:hAnsi="Lato"/>
        </w:rPr>
        <w:t xml:space="preserve"> </w:t>
      </w:r>
      <w:r w:rsidRPr="00FB53C8">
        <w:rPr>
          <w:rFonts w:ascii="Lato" w:hAnsi="Lato"/>
          <w:b/>
        </w:rPr>
        <w:t>W14_H Średnia ocena jakości usług turystycznych</w:t>
      </w:r>
      <w:r w:rsidRPr="00FB53C8">
        <w:rPr>
          <w:rFonts w:ascii="Lato" w:hAnsi="Lato"/>
        </w:rPr>
        <w:t xml:space="preserve"> – </w:t>
      </w:r>
      <w:r w:rsidRPr="00FB53C8">
        <w:rPr>
          <w:rFonts w:ascii="Lato" w:hAnsi="Lato"/>
          <w:b/>
        </w:rPr>
        <w:t>odwiedzający zagraniczni</w:t>
      </w:r>
      <w:r w:rsidRPr="00FB53C8">
        <w:rPr>
          <w:rFonts w:ascii="Lato" w:hAnsi="Lato"/>
        </w:rPr>
        <w:t>:</w:t>
      </w:r>
    </w:p>
    <w:p w14:paraId="71BB190B" w14:textId="77777777" w:rsidR="003B364C" w:rsidRPr="00FB53C8" w:rsidRDefault="003B364C" w:rsidP="00BB170A">
      <w:pPr>
        <w:numPr>
          <w:ilvl w:val="0"/>
          <w:numId w:val="92"/>
        </w:numPr>
        <w:suppressAutoHyphens/>
        <w:autoSpaceDN w:val="0"/>
        <w:spacing w:after="0" w:line="240" w:lineRule="auto"/>
        <w:jc w:val="both"/>
        <w:textAlignment w:val="baseline"/>
        <w:rPr>
          <w:rFonts w:ascii="Lato" w:hAnsi="Lato"/>
          <w:b/>
        </w:rPr>
      </w:pPr>
      <w:r w:rsidRPr="00FB53C8">
        <w:rPr>
          <w:rFonts w:ascii="Lato" w:hAnsi="Lato"/>
          <w:b/>
        </w:rPr>
        <w:t>2019 – 4,40</w:t>
      </w:r>
    </w:p>
    <w:p w14:paraId="08D90E43" w14:textId="77777777" w:rsidR="003B364C" w:rsidRPr="00FB53C8" w:rsidRDefault="003B364C" w:rsidP="00BB170A">
      <w:pPr>
        <w:numPr>
          <w:ilvl w:val="0"/>
          <w:numId w:val="92"/>
        </w:numPr>
        <w:suppressAutoHyphens/>
        <w:autoSpaceDN w:val="0"/>
        <w:spacing w:after="0" w:line="240" w:lineRule="auto"/>
        <w:jc w:val="both"/>
        <w:textAlignment w:val="baseline"/>
        <w:rPr>
          <w:rFonts w:ascii="Lato" w:hAnsi="Lato"/>
        </w:rPr>
      </w:pPr>
      <w:r w:rsidRPr="00FB53C8">
        <w:rPr>
          <w:rFonts w:ascii="Lato" w:hAnsi="Lato"/>
        </w:rPr>
        <w:t>2018 – 4,33</w:t>
      </w:r>
    </w:p>
    <w:p w14:paraId="08BDE1E8" w14:textId="77777777" w:rsidR="003B364C" w:rsidRPr="00FB53C8" w:rsidRDefault="003B364C" w:rsidP="00BB170A">
      <w:pPr>
        <w:numPr>
          <w:ilvl w:val="0"/>
          <w:numId w:val="92"/>
        </w:numPr>
        <w:suppressAutoHyphens/>
        <w:autoSpaceDN w:val="0"/>
        <w:spacing w:after="0" w:line="240" w:lineRule="auto"/>
        <w:jc w:val="both"/>
        <w:textAlignment w:val="baseline"/>
        <w:rPr>
          <w:rFonts w:ascii="Lato" w:hAnsi="Lato"/>
        </w:rPr>
      </w:pPr>
      <w:r w:rsidRPr="00FB53C8">
        <w:rPr>
          <w:rFonts w:ascii="Lato" w:hAnsi="Lato"/>
        </w:rPr>
        <w:t>2017 – 4,25</w:t>
      </w:r>
    </w:p>
    <w:p w14:paraId="6A778EA0" w14:textId="77777777" w:rsidR="003B364C" w:rsidRPr="00FB53C8" w:rsidRDefault="003B364C" w:rsidP="004353EE">
      <w:pPr>
        <w:spacing w:after="0"/>
        <w:jc w:val="both"/>
        <w:rPr>
          <w:rFonts w:ascii="Lato" w:hAnsi="Lato"/>
        </w:rPr>
      </w:pPr>
      <w:bookmarkStart w:id="309" w:name="_Toc8736465"/>
      <w:bookmarkStart w:id="310" w:name="_Toc8911714"/>
      <w:bookmarkStart w:id="311" w:name="_Toc8985148"/>
      <w:bookmarkStart w:id="312" w:name="_Toc10018721"/>
    </w:p>
    <w:p w14:paraId="34CD75D2" w14:textId="77777777" w:rsidR="003B364C" w:rsidRPr="00FB53C8" w:rsidRDefault="003B364C" w:rsidP="003B364C">
      <w:pPr>
        <w:spacing w:after="0"/>
        <w:jc w:val="both"/>
        <w:rPr>
          <w:rFonts w:ascii="Lato" w:hAnsi="Lato"/>
        </w:rPr>
      </w:pPr>
      <w:bookmarkStart w:id="313" w:name="_Hlk40091448"/>
      <w:r w:rsidRPr="00FB53C8">
        <w:rPr>
          <w:rFonts w:ascii="Lato" w:hAnsi="Lato"/>
        </w:rPr>
        <w:t xml:space="preserve">W 2019 roku w ramach Usługi H-1 zrealizowano następujące działania: </w:t>
      </w:r>
    </w:p>
    <w:bookmarkEnd w:id="313"/>
    <w:p w14:paraId="29DB195A" w14:textId="2D741DD7" w:rsidR="003B364C" w:rsidRPr="00FB53C8" w:rsidRDefault="003B364C" w:rsidP="00BB170A">
      <w:pPr>
        <w:pStyle w:val="Akapitzlist"/>
        <w:numPr>
          <w:ilvl w:val="0"/>
          <w:numId w:val="93"/>
        </w:numPr>
        <w:suppressAutoHyphens/>
        <w:autoSpaceDN w:val="0"/>
        <w:spacing w:after="0" w:line="240" w:lineRule="auto"/>
        <w:ind w:left="567" w:hanging="283"/>
        <w:contextualSpacing w:val="0"/>
        <w:jc w:val="both"/>
        <w:textAlignment w:val="baseline"/>
        <w:rPr>
          <w:rFonts w:eastAsiaTheme="minorEastAsia"/>
        </w:rPr>
      </w:pPr>
      <w:r w:rsidRPr="0B99C3E1">
        <w:rPr>
          <w:rFonts w:ascii="Lato" w:hAnsi="Lato"/>
        </w:rPr>
        <w:t xml:space="preserve">projekt „Europejska Stolica Kultury Gastronomicznej Kraków 2019, </w:t>
      </w:r>
      <w:r w:rsidR="4C364CF1" w:rsidRPr="0B99C3E1">
        <w:rPr>
          <w:rFonts w:ascii="Lato" w:hAnsi="Lato"/>
        </w:rPr>
        <w:t>którego celem</w:t>
      </w:r>
      <w:r w:rsidRPr="0B99C3E1">
        <w:rPr>
          <w:rFonts w:ascii="Lato" w:hAnsi="Lato"/>
        </w:rPr>
        <w:t xml:space="preserve"> było zbudowanie marki Krakowa jako znaczącego w skali Europy, ośrodka kultury gastronomicznej oraz wizerunku miasta jako destynacji kulinarnej i stolicy regionu bogatego w lokalne i certyfikowane produkty spożywcze. W ramach projektu zrealizowano ponad 100 wydarzeń, w których Miasto Kraków było współorganizatorem, partnerem lub organizatorem, w tym 12 prezentacji zagranicznych krakowskiej gastronomii (Wiedeń, Berlin, Madryt, Rzym, Lyon, Lwów, Praga). Informacja o projekcie </w:t>
      </w:r>
      <w:r w:rsidR="24C3508D" w:rsidRPr="0B99C3E1">
        <w:rPr>
          <w:rFonts w:ascii="Lato" w:eastAsia="Lato" w:hAnsi="Lato" w:cs="Lato"/>
        </w:rPr>
        <w:t>„</w:t>
      </w:r>
      <w:r w:rsidRPr="0B99C3E1">
        <w:rPr>
          <w:rFonts w:ascii="Lato" w:hAnsi="Lato"/>
        </w:rPr>
        <w:t>Europejska Stolica Kultury Gastronomicznej Kraków 2019” dotarła do blisko 6</w:t>
      </w:r>
      <w:r w:rsidR="00467EA9">
        <w:rPr>
          <w:rFonts w:ascii="Lato" w:hAnsi="Lato"/>
        </w:rPr>
        <w:t> </w:t>
      </w:r>
      <w:r w:rsidRPr="0B99C3E1">
        <w:rPr>
          <w:rFonts w:ascii="Lato" w:hAnsi="Lato"/>
        </w:rPr>
        <w:t>mln odbiorców na rynkach: lokalnym, polskim i międzynarodowym,</w:t>
      </w:r>
    </w:p>
    <w:p w14:paraId="60ED9718" w14:textId="2B47CDBA" w:rsidR="003B364C" w:rsidRPr="00FB53C8" w:rsidRDefault="003B364C" w:rsidP="00BB170A">
      <w:pPr>
        <w:numPr>
          <w:ilvl w:val="0"/>
          <w:numId w:val="93"/>
        </w:numPr>
        <w:suppressAutoHyphens/>
        <w:autoSpaceDN w:val="0"/>
        <w:spacing w:after="0" w:line="240" w:lineRule="auto"/>
        <w:ind w:left="567" w:hanging="283"/>
        <w:jc w:val="both"/>
        <w:textAlignment w:val="baseline"/>
        <w:rPr>
          <w:rFonts w:ascii="Lato" w:hAnsi="Lato"/>
        </w:rPr>
      </w:pPr>
      <w:r w:rsidRPr="6F5920AE">
        <w:rPr>
          <w:rFonts w:ascii="Lato" w:hAnsi="Lato"/>
        </w:rPr>
        <w:t>kontynuowano partnerstwo w projekcie „Slow Food</w:t>
      </w:r>
      <w:r w:rsidR="4071E5FA" w:rsidRPr="6F5920AE">
        <w:rPr>
          <w:rFonts w:ascii="Lato" w:hAnsi="Lato"/>
        </w:rPr>
        <w:t>-</w:t>
      </w:r>
      <w:r w:rsidRPr="6F5920AE">
        <w:rPr>
          <w:rFonts w:ascii="Lato" w:hAnsi="Lato"/>
        </w:rPr>
        <w:t xml:space="preserve">CE”, </w:t>
      </w:r>
    </w:p>
    <w:p w14:paraId="5426B225" w14:textId="0A2F54B4" w:rsidR="003B364C" w:rsidRPr="00FB53C8" w:rsidRDefault="003B364C" w:rsidP="00BB170A">
      <w:pPr>
        <w:pStyle w:val="Akapitzlist"/>
        <w:numPr>
          <w:ilvl w:val="0"/>
          <w:numId w:val="93"/>
        </w:numPr>
        <w:suppressAutoHyphens/>
        <w:autoSpaceDN w:val="0"/>
        <w:spacing w:after="0" w:line="240" w:lineRule="auto"/>
        <w:ind w:left="567" w:hanging="283"/>
        <w:contextualSpacing w:val="0"/>
        <w:jc w:val="both"/>
        <w:textAlignment w:val="baseline"/>
        <w:rPr>
          <w:rFonts w:ascii="Lato" w:hAnsi="Lato"/>
        </w:rPr>
      </w:pPr>
      <w:r w:rsidRPr="60BDC3D4">
        <w:rPr>
          <w:rFonts w:ascii="Lato" w:hAnsi="Lato"/>
        </w:rPr>
        <w:t>realizowano I etap Projektu „Miasta przyjazne turystyce” (Tourism Friendly Cities) wraz z grupą miast europejskich (Utrecht, Wenecja, Druskienniki, Rovaniemi, Dún Laoghaire, Caceres, Braga, Dubrownik oraz Genua, będąca liderem).</w:t>
      </w:r>
      <w:r w:rsidR="423B095A" w:rsidRPr="60BDC3D4">
        <w:rPr>
          <w:rFonts w:ascii="Lato" w:hAnsi="Lato"/>
        </w:rPr>
        <w:t xml:space="preserve"> </w:t>
      </w:r>
      <w:r w:rsidRPr="60BDC3D4">
        <w:rPr>
          <w:rFonts w:ascii="Lato" w:hAnsi="Lato"/>
        </w:rPr>
        <w:t>Celem projektu jest zbudowanie form współpracy lokalnych interesariuszy oraz narzędzi zrównoważonego rozwoju turystyki,</w:t>
      </w:r>
    </w:p>
    <w:p w14:paraId="106978A7" w14:textId="77777777" w:rsidR="003B364C" w:rsidRPr="00FB53C8" w:rsidRDefault="003B364C" w:rsidP="00BB170A">
      <w:pPr>
        <w:numPr>
          <w:ilvl w:val="0"/>
          <w:numId w:val="93"/>
        </w:numPr>
        <w:suppressAutoHyphens/>
        <w:autoSpaceDN w:val="0"/>
        <w:spacing w:after="0" w:line="240" w:lineRule="auto"/>
        <w:ind w:left="567" w:hanging="283"/>
        <w:jc w:val="both"/>
        <w:textAlignment w:val="baseline"/>
        <w:rPr>
          <w:rFonts w:ascii="Lato" w:hAnsi="Lato"/>
        </w:rPr>
      </w:pPr>
      <w:r w:rsidRPr="00FB53C8">
        <w:rPr>
          <w:rFonts w:ascii="Lato" w:hAnsi="Lato"/>
        </w:rPr>
        <w:t>uczestniczono w 16 targach turystycznych, m.in. w Berlinie, Londynie, Utrechcie i Wiedniu,</w:t>
      </w:r>
    </w:p>
    <w:p w14:paraId="6256CCC7" w14:textId="77777777" w:rsidR="003B364C" w:rsidRPr="00FB53C8" w:rsidRDefault="003B364C" w:rsidP="00BB170A">
      <w:pPr>
        <w:pStyle w:val="Akapitzlist"/>
        <w:numPr>
          <w:ilvl w:val="0"/>
          <w:numId w:val="93"/>
        </w:numPr>
        <w:suppressAutoHyphens/>
        <w:autoSpaceDN w:val="0"/>
        <w:spacing w:after="0" w:line="240" w:lineRule="auto"/>
        <w:ind w:left="567" w:hanging="283"/>
        <w:contextualSpacing w:val="0"/>
        <w:jc w:val="both"/>
        <w:textAlignment w:val="baseline"/>
        <w:rPr>
          <w:rFonts w:ascii="Lato" w:hAnsi="Lato"/>
        </w:rPr>
      </w:pPr>
      <w:r w:rsidRPr="00FB53C8">
        <w:rPr>
          <w:rFonts w:ascii="Lato" w:hAnsi="Lato"/>
        </w:rPr>
        <w:t>organizowano spotkania branżowe, np. Dzień Przewodnika czy fora turystyki, robocze spotkania tematyczne,</w:t>
      </w:r>
    </w:p>
    <w:p w14:paraId="7A20D563" w14:textId="77DD2A8A" w:rsidR="003B364C" w:rsidRPr="00FB53C8" w:rsidRDefault="003B364C" w:rsidP="00BB170A">
      <w:pPr>
        <w:pStyle w:val="Akapitzlist"/>
        <w:numPr>
          <w:ilvl w:val="0"/>
          <w:numId w:val="93"/>
        </w:numPr>
        <w:suppressAutoHyphens/>
        <w:autoSpaceDN w:val="0"/>
        <w:spacing w:after="0" w:line="240" w:lineRule="auto"/>
        <w:ind w:left="567" w:hanging="283"/>
        <w:contextualSpacing w:val="0"/>
        <w:jc w:val="both"/>
        <w:textAlignment w:val="baseline"/>
        <w:rPr>
          <w:rFonts w:ascii="Lato" w:hAnsi="Lato"/>
        </w:rPr>
      </w:pPr>
      <w:r w:rsidRPr="34A8FF67">
        <w:rPr>
          <w:rFonts w:ascii="Lato" w:hAnsi="Lato"/>
        </w:rPr>
        <w:t>zorganizowano ponad 100 wizyt studyjnych dla dziennikarzy, touroperatorów oraz dla środowiska opiniotwórczego. Dziennikarze przybyli z ponad 30 krajów (Europa, Ameryka Południowa i Północna, Azja). Wartość szacunkowa (ekwiwalent reklamowy) materiałów promocyjnych o Krakowie publikowanych we wskazanych mediach wyni</w:t>
      </w:r>
      <w:r w:rsidR="58D551AE" w:rsidRPr="34A8FF67">
        <w:rPr>
          <w:rFonts w:ascii="Lato" w:hAnsi="Lato"/>
        </w:rPr>
        <w:t>osła</w:t>
      </w:r>
      <w:r w:rsidRPr="34A8FF67">
        <w:rPr>
          <w:rFonts w:ascii="Lato" w:hAnsi="Lato"/>
        </w:rPr>
        <w:t xml:space="preserve"> ok.</w:t>
      </w:r>
      <w:r w:rsidR="00B7368D" w:rsidRPr="34A8FF67">
        <w:rPr>
          <w:rFonts w:ascii="Lato" w:hAnsi="Lato"/>
        </w:rPr>
        <w:t> </w:t>
      </w:r>
      <w:r w:rsidRPr="34A8FF67">
        <w:rPr>
          <w:rFonts w:ascii="Lato" w:hAnsi="Lato"/>
        </w:rPr>
        <w:t>12 500 000 PLN,</w:t>
      </w:r>
    </w:p>
    <w:p w14:paraId="207687F5" w14:textId="31A87759" w:rsidR="003B364C" w:rsidRPr="00FB53C8" w:rsidRDefault="003B364C" w:rsidP="00BB170A">
      <w:pPr>
        <w:numPr>
          <w:ilvl w:val="0"/>
          <w:numId w:val="93"/>
        </w:numPr>
        <w:suppressAutoHyphens/>
        <w:autoSpaceDN w:val="0"/>
        <w:spacing w:after="0" w:line="240" w:lineRule="auto"/>
        <w:ind w:left="567" w:hanging="283"/>
        <w:jc w:val="both"/>
        <w:textAlignment w:val="baseline"/>
        <w:rPr>
          <w:rFonts w:eastAsiaTheme="minorEastAsia"/>
        </w:rPr>
      </w:pPr>
      <w:r w:rsidRPr="0B99C3E1">
        <w:rPr>
          <w:rFonts w:ascii="Lato" w:hAnsi="Lato"/>
        </w:rPr>
        <w:t xml:space="preserve">przeprowadzono akcję informacyjno-edukacyjną </w:t>
      </w:r>
      <w:r w:rsidR="38634260" w:rsidRPr="0B99C3E1">
        <w:rPr>
          <w:rFonts w:ascii="Lato" w:eastAsia="Lato" w:hAnsi="Lato" w:cs="Lato"/>
        </w:rPr>
        <w:t>„</w:t>
      </w:r>
      <w:r w:rsidRPr="0B99C3E1">
        <w:rPr>
          <w:rFonts w:ascii="Lato" w:hAnsi="Lato"/>
        </w:rPr>
        <w:t xml:space="preserve">Kraków RESPECT", której celem było dostarczenie praktycznych informacji związanych z bezpieczeństwem, zachowaniem się w sytuacjach kryzysowych, uświadamianie turystów polskich i zagranicznych o znaczeniu miasta nie tylko jako tymczasowego miejsca pobytu, ale również jako domu dla mieszkańców Krakowa, </w:t>
      </w:r>
    </w:p>
    <w:p w14:paraId="6939AA5E" w14:textId="77777777" w:rsidR="003B364C" w:rsidRPr="00FB53C8" w:rsidRDefault="003B364C" w:rsidP="00BB170A">
      <w:pPr>
        <w:numPr>
          <w:ilvl w:val="0"/>
          <w:numId w:val="93"/>
        </w:numPr>
        <w:suppressAutoHyphens/>
        <w:autoSpaceDN w:val="0"/>
        <w:spacing w:after="0" w:line="240" w:lineRule="auto"/>
        <w:ind w:left="567" w:hanging="283"/>
        <w:jc w:val="both"/>
        <w:textAlignment w:val="baseline"/>
        <w:rPr>
          <w:rFonts w:ascii="Lato" w:hAnsi="Lato"/>
        </w:rPr>
      </w:pPr>
      <w:r w:rsidRPr="00FB53C8">
        <w:rPr>
          <w:rFonts w:ascii="Lato" w:hAnsi="Lato"/>
        </w:rPr>
        <w:t xml:space="preserve">kontynuowano projekt „Turystyka Medyczna” zorganizowano IV Krakowskiego Kongresu Turystyki Medycznej, w którym udział wzięło 180 osób, </w:t>
      </w:r>
    </w:p>
    <w:p w14:paraId="5C186F61" w14:textId="69FA3498" w:rsidR="003B364C" w:rsidRPr="00FB53C8" w:rsidRDefault="003B364C" w:rsidP="00BB170A">
      <w:pPr>
        <w:pStyle w:val="Akapitzlist"/>
        <w:numPr>
          <w:ilvl w:val="0"/>
          <w:numId w:val="93"/>
        </w:numPr>
        <w:suppressAutoHyphens/>
        <w:autoSpaceDN w:val="0"/>
        <w:spacing w:after="0"/>
        <w:ind w:left="567" w:hanging="283"/>
        <w:contextualSpacing w:val="0"/>
        <w:jc w:val="both"/>
        <w:textAlignment w:val="baseline"/>
        <w:rPr>
          <w:rFonts w:eastAsiaTheme="minorEastAsia"/>
        </w:rPr>
      </w:pPr>
      <w:r w:rsidRPr="34A8FF67">
        <w:rPr>
          <w:rFonts w:ascii="Lato" w:eastAsia="Lato" w:hAnsi="Lato" w:cs="Lato"/>
        </w:rPr>
        <w:t xml:space="preserve">monitorowano strony platform rezerwacyjnych, portali społecznościowych itp. w zakresie identyfikacji działalności gospodarczej dotyczącej świadczenia usług noclegowych, wraz z postępowaniami zmierzających do zalegalizowania świadczenia usług noclegowych </w:t>
      </w:r>
      <w:r w:rsidRPr="34A8FF67">
        <w:rPr>
          <w:rFonts w:ascii="Lato" w:eastAsia="Lato" w:hAnsi="Lato" w:cs="Lato"/>
        </w:rPr>
        <w:lastRenderedPageBreak/>
        <w:t xml:space="preserve">przez przedsiębiorców lub ich zaprzestania. W roku 2019 do ewidencji obiektów noclegowych wpłynęło 870 wniosków o wpis /aktualizację /wykreślenie, dotyczących obiektów niekategoryzowanych, w których są świadczone usługi hotelarskie. Wszczęto 480 spraw wzywających do dokonania wpisu do ewidencji prowadzonej przez Prezydenta Miasta Krakowa. Przeprowadzono 10 wizji lokalnych, </w:t>
      </w:r>
      <w:r w:rsidR="66902463" w:rsidRPr="34A8FF67">
        <w:rPr>
          <w:rFonts w:ascii="Lato" w:eastAsia="Lato" w:hAnsi="Lato" w:cs="Lato"/>
        </w:rPr>
        <w:t xml:space="preserve">podczas których sprawdzono prawie 200 ulic w centrum miasta na których wg. portali turystycznych świadczone są usługi noclegowe, </w:t>
      </w:r>
    </w:p>
    <w:p w14:paraId="0D859064" w14:textId="77777777" w:rsidR="004847AD" w:rsidRDefault="0054055D" w:rsidP="00BB170A">
      <w:pPr>
        <w:pStyle w:val="Akapitzlist"/>
        <w:numPr>
          <w:ilvl w:val="0"/>
          <w:numId w:val="93"/>
        </w:numPr>
        <w:suppressAutoHyphens/>
        <w:autoSpaceDN w:val="0"/>
        <w:spacing w:after="0" w:line="240" w:lineRule="auto"/>
        <w:ind w:left="567" w:hanging="283"/>
        <w:contextualSpacing w:val="0"/>
        <w:jc w:val="both"/>
        <w:textAlignment w:val="baseline"/>
        <w:rPr>
          <w:rFonts w:ascii="Lato" w:eastAsia="Lato" w:hAnsi="Lato" w:cs="Lato"/>
        </w:rPr>
      </w:pPr>
      <w:r w:rsidRPr="004847AD">
        <w:rPr>
          <w:rFonts w:ascii="Lato" w:eastAsia="Lato" w:hAnsi="Lato" w:cs="Lato"/>
        </w:rPr>
        <w:t>p</w:t>
      </w:r>
      <w:r w:rsidR="3ECD6DCD" w:rsidRPr="004847AD">
        <w:rPr>
          <w:rFonts w:ascii="Lato" w:eastAsia="Lato" w:hAnsi="Lato" w:cs="Lato"/>
        </w:rPr>
        <w:t>rzeprowadzono działania promocyjno-informacyjne w internecie, w punktach obsługi przedsiębiorców jak również w przestrzeni publicznej miasta (plakaty, afisze, prezentacje, ulotki, szkolenia). Podjęte działania sprawiły, że do wspomnianej ewidencji wpisano ponad 100% więcej obiektów niż w latach ubiegłych - 699 wpisów do roku 2018 a na koniec 2019 roku zarejestrowanych w ewidencji PMK obiektów noclegowych było już 1 397. Dochody budżetu Miasta z tytułu podatku od lokali świadczących usługi hotelarskie, w stosunku do których prowadzone było postępowanie egzekucyjne w sprawie należnego podatku od nieruchomości, w których była prowadzona działalność gospodarcza zwiększyły się o</w:t>
      </w:r>
      <w:r w:rsidR="00D74CA1" w:rsidRPr="004847AD">
        <w:rPr>
          <w:rFonts w:ascii="Lato" w:eastAsia="Lato" w:hAnsi="Lato" w:cs="Lato"/>
        </w:rPr>
        <w:t> </w:t>
      </w:r>
      <w:r w:rsidR="3ECD6DCD" w:rsidRPr="004847AD">
        <w:rPr>
          <w:rFonts w:ascii="Lato" w:eastAsia="Lato" w:hAnsi="Lato" w:cs="Lato"/>
        </w:rPr>
        <w:t xml:space="preserve">140% w stosunku do 2018 r. czyli do kwoty 2 682 681,52 PLN. </w:t>
      </w:r>
    </w:p>
    <w:p w14:paraId="2A77EF61" w14:textId="019007BD" w:rsidR="003B364C" w:rsidRPr="004847AD" w:rsidRDefault="003B364C" w:rsidP="00BB170A">
      <w:pPr>
        <w:pStyle w:val="Akapitzlist"/>
        <w:numPr>
          <w:ilvl w:val="0"/>
          <w:numId w:val="93"/>
        </w:numPr>
        <w:suppressAutoHyphens/>
        <w:autoSpaceDN w:val="0"/>
        <w:spacing w:after="0" w:line="240" w:lineRule="auto"/>
        <w:ind w:left="567" w:hanging="283"/>
        <w:contextualSpacing w:val="0"/>
        <w:jc w:val="both"/>
        <w:textAlignment w:val="baseline"/>
        <w:rPr>
          <w:rFonts w:ascii="Lato" w:eastAsia="Lato" w:hAnsi="Lato" w:cs="Lato"/>
        </w:rPr>
      </w:pPr>
      <w:r w:rsidRPr="004847AD">
        <w:rPr>
          <w:rFonts w:ascii="Lato" w:hAnsi="Lato"/>
        </w:rPr>
        <w:t>5 czerwca 2019 roku w Krakowie odbyło się spotkanie przedstawicieli miast europejskich w</w:t>
      </w:r>
      <w:r w:rsidR="00467EA9" w:rsidRPr="004847AD">
        <w:rPr>
          <w:rFonts w:ascii="Lato" w:hAnsi="Lato"/>
        </w:rPr>
        <w:t> </w:t>
      </w:r>
      <w:r w:rsidRPr="004847AD">
        <w:rPr>
          <w:rFonts w:ascii="Lato" w:hAnsi="Lato"/>
        </w:rPr>
        <w:t>celu wypracowania wspólnego stanowiska, zmierzającego do wprowadzenia rozwiązań prawnych, na poziomie lokalnym własnych regulacji w zależności od natężenia i charakteru zjawiska wynajmu krótkoterminowego.</w:t>
      </w:r>
    </w:p>
    <w:p w14:paraId="25F15E76" w14:textId="77777777" w:rsidR="003B364C" w:rsidRPr="00FB53C8" w:rsidRDefault="003B364C" w:rsidP="004353EE">
      <w:pPr>
        <w:spacing w:after="0"/>
        <w:jc w:val="both"/>
        <w:rPr>
          <w:rFonts w:ascii="Lato" w:hAnsi="Lato"/>
        </w:rPr>
      </w:pPr>
    </w:p>
    <w:bookmarkEnd w:id="308"/>
    <w:p w14:paraId="777DDF92" w14:textId="77777777" w:rsidR="003B364C" w:rsidRPr="00FB53C8" w:rsidRDefault="00224609" w:rsidP="004353EE">
      <w:pPr>
        <w:pStyle w:val="Nagwek4"/>
      </w:pPr>
      <w:r w:rsidRPr="00FB53C8">
        <w:t>IV.</w:t>
      </w:r>
      <w:r w:rsidR="003B364C" w:rsidRPr="00FB53C8">
        <w:t>6.3.2</w:t>
      </w:r>
      <w:r w:rsidRPr="00FB53C8">
        <w:t>.</w:t>
      </w:r>
      <w:r w:rsidR="003B364C" w:rsidRPr="00FB53C8">
        <w:t xml:space="preserve"> Usługa publiczna H-2 Wsparcie rozwoju turystyki kongresowej</w:t>
      </w:r>
      <w:bookmarkEnd w:id="309"/>
      <w:bookmarkEnd w:id="310"/>
      <w:bookmarkEnd w:id="311"/>
      <w:bookmarkEnd w:id="312"/>
    </w:p>
    <w:p w14:paraId="4F3E644B" w14:textId="77777777" w:rsidR="004353EE" w:rsidRPr="00FB53C8" w:rsidRDefault="004353EE" w:rsidP="004353EE">
      <w:pPr>
        <w:spacing w:after="0"/>
        <w:jc w:val="both"/>
        <w:rPr>
          <w:rFonts w:ascii="Lato" w:hAnsi="Lato"/>
        </w:rPr>
      </w:pPr>
    </w:p>
    <w:p w14:paraId="084F0F41" w14:textId="77777777" w:rsidR="003B364C" w:rsidRPr="00FB53C8" w:rsidRDefault="003B364C" w:rsidP="003B364C">
      <w:pPr>
        <w:jc w:val="both"/>
        <w:rPr>
          <w:rFonts w:ascii="Lato" w:hAnsi="Lato"/>
        </w:rPr>
      </w:pPr>
      <w:r w:rsidRPr="00FB53C8">
        <w:rPr>
          <w:rFonts w:ascii="Lato" w:hAnsi="Lato"/>
        </w:rPr>
        <w:t>Usługa obejmuje działania związane ze wspieraniem i rozwojem rynku spotkań i wydarzeń w Krakowie. Przemysł spotkań to jeden z najbardziej nowoczesnych sektorów gospodarki krajów rozwiniętych.</w:t>
      </w:r>
    </w:p>
    <w:p w14:paraId="4DA0D3CC" w14:textId="77777777" w:rsidR="003B364C" w:rsidRPr="00FB53C8" w:rsidRDefault="003B364C" w:rsidP="003B364C">
      <w:pPr>
        <w:jc w:val="both"/>
        <w:rPr>
          <w:rFonts w:ascii="Lato" w:hAnsi="Lato"/>
        </w:rPr>
      </w:pPr>
      <w:r w:rsidRPr="00FB53C8">
        <w:rPr>
          <w:rFonts w:ascii="Lato" w:hAnsi="Lato"/>
        </w:rPr>
        <w:t>Opracowywany i publikowany corocznie raport „Branża Spotkań w Krakowie” jest narzędziem, które podsumowuje osiągnięcia i zachodzące zmiany w branży spotkań oraz ukazuje jej wkład w rozwój krakowskiej gospodarki.</w:t>
      </w:r>
    </w:p>
    <w:p w14:paraId="25F0E2F2" w14:textId="77777777" w:rsidR="003B364C" w:rsidRPr="00FB53C8" w:rsidRDefault="003B364C" w:rsidP="004353EE">
      <w:pPr>
        <w:jc w:val="both"/>
        <w:rPr>
          <w:rFonts w:ascii="Lato" w:hAnsi="Lato"/>
        </w:rPr>
      </w:pPr>
      <w:bookmarkStart w:id="314" w:name="_Toc10018536"/>
      <w:r w:rsidRPr="00FB53C8">
        <w:rPr>
          <w:rFonts w:ascii="Lato" w:hAnsi="Lato"/>
          <w:b/>
          <w:iCs/>
        </w:rPr>
        <w:t xml:space="preserve">Tabela </w:t>
      </w:r>
      <w:r w:rsidR="004353EE" w:rsidRPr="00FB53C8">
        <w:rPr>
          <w:rFonts w:ascii="Lato" w:hAnsi="Lato"/>
          <w:b/>
          <w:iCs/>
        </w:rPr>
        <w:t>IV.6.</w:t>
      </w:r>
      <w:r w:rsidRPr="00FB53C8">
        <w:rPr>
          <w:rFonts w:ascii="Lato" w:hAnsi="Lato"/>
          <w:b/>
          <w:iCs/>
        </w:rPr>
        <w:t>5</w:t>
      </w:r>
      <w:r w:rsidR="004353EE" w:rsidRPr="00FB53C8">
        <w:rPr>
          <w:rFonts w:ascii="Lato" w:hAnsi="Lato"/>
          <w:b/>
          <w:iCs/>
        </w:rPr>
        <w:t>.</w:t>
      </w:r>
      <w:r w:rsidRPr="00FB53C8">
        <w:rPr>
          <w:rFonts w:ascii="Lato" w:hAnsi="Lato"/>
          <w:b/>
          <w:iCs/>
        </w:rPr>
        <w:t xml:space="preserve"> Przemysł spotkań w Krakowie w latach 2017-201</w:t>
      </w:r>
      <w:bookmarkEnd w:id="314"/>
      <w:r w:rsidRPr="00FB53C8">
        <w:rPr>
          <w:rFonts w:ascii="Lato" w:hAnsi="Lato"/>
          <w:b/>
          <w:iCs/>
        </w:rPr>
        <w:t xml:space="preserve">9 </w:t>
      </w:r>
    </w:p>
    <w:tbl>
      <w:tblPr>
        <w:tblW w:w="8818"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3856"/>
        <w:gridCol w:w="1560"/>
        <w:gridCol w:w="1701"/>
        <w:gridCol w:w="1701"/>
      </w:tblGrid>
      <w:tr w:rsidR="003B364C" w:rsidRPr="00FB53C8" w14:paraId="0F29F6C5" w14:textId="77777777" w:rsidTr="00D45CE1">
        <w:trPr>
          <w:trHeight w:val="1"/>
        </w:trPr>
        <w:tc>
          <w:tcPr>
            <w:tcW w:w="3856" w:type="dxa"/>
            <w:shd w:val="clear" w:color="auto" w:fill="FFFFFF"/>
            <w:tcMar>
              <w:top w:w="0" w:type="dxa"/>
              <w:left w:w="108" w:type="dxa"/>
              <w:bottom w:w="0" w:type="dxa"/>
              <w:right w:w="108" w:type="dxa"/>
            </w:tcMar>
          </w:tcPr>
          <w:p w14:paraId="69C5AB75" w14:textId="77777777" w:rsidR="003B364C" w:rsidRPr="00FB53C8" w:rsidRDefault="003B364C" w:rsidP="003B364C">
            <w:pPr>
              <w:spacing w:after="0"/>
              <w:jc w:val="both"/>
              <w:rPr>
                <w:rFonts w:ascii="Lato" w:hAnsi="Lato"/>
                <w:sz w:val="20"/>
                <w:szCs w:val="20"/>
              </w:rPr>
            </w:pPr>
          </w:p>
        </w:tc>
        <w:tc>
          <w:tcPr>
            <w:tcW w:w="1560" w:type="dxa"/>
            <w:shd w:val="clear" w:color="auto" w:fill="FFFFFF"/>
            <w:tcMar>
              <w:top w:w="0" w:type="dxa"/>
              <w:left w:w="108" w:type="dxa"/>
              <w:bottom w:w="0" w:type="dxa"/>
              <w:right w:w="108" w:type="dxa"/>
            </w:tcMar>
          </w:tcPr>
          <w:p w14:paraId="23203F1C" w14:textId="77777777" w:rsidR="003B364C" w:rsidRPr="00FB53C8" w:rsidRDefault="003B364C" w:rsidP="004353EE">
            <w:pPr>
              <w:spacing w:after="0"/>
              <w:jc w:val="center"/>
              <w:rPr>
                <w:rFonts w:ascii="Lato" w:hAnsi="Lato"/>
                <w:sz w:val="20"/>
                <w:szCs w:val="20"/>
              </w:rPr>
            </w:pPr>
            <w:r w:rsidRPr="00FB53C8">
              <w:rPr>
                <w:rFonts w:ascii="Lato" w:hAnsi="Lato"/>
                <w:sz w:val="20"/>
                <w:szCs w:val="20"/>
              </w:rPr>
              <w:t>2017</w:t>
            </w:r>
          </w:p>
        </w:tc>
        <w:tc>
          <w:tcPr>
            <w:tcW w:w="1701" w:type="dxa"/>
            <w:shd w:val="clear" w:color="auto" w:fill="FFFFFF"/>
            <w:tcMar>
              <w:top w:w="0" w:type="dxa"/>
              <w:left w:w="108" w:type="dxa"/>
              <w:bottom w:w="0" w:type="dxa"/>
              <w:right w:w="108" w:type="dxa"/>
            </w:tcMar>
          </w:tcPr>
          <w:p w14:paraId="3D4A4850" w14:textId="77777777" w:rsidR="003B364C" w:rsidRPr="00FB53C8" w:rsidRDefault="003B364C" w:rsidP="004353EE">
            <w:pPr>
              <w:spacing w:after="0"/>
              <w:jc w:val="center"/>
              <w:rPr>
                <w:rFonts w:ascii="Lato" w:hAnsi="Lato"/>
                <w:sz w:val="20"/>
                <w:szCs w:val="20"/>
              </w:rPr>
            </w:pPr>
            <w:r w:rsidRPr="00FB53C8">
              <w:rPr>
                <w:rFonts w:ascii="Lato" w:hAnsi="Lato"/>
                <w:sz w:val="20"/>
                <w:szCs w:val="20"/>
              </w:rPr>
              <w:t>2018</w:t>
            </w:r>
          </w:p>
        </w:tc>
        <w:tc>
          <w:tcPr>
            <w:tcW w:w="1701" w:type="dxa"/>
            <w:shd w:val="clear" w:color="auto" w:fill="FFFFFF"/>
            <w:tcMar>
              <w:top w:w="0" w:type="dxa"/>
              <w:left w:w="10" w:type="dxa"/>
              <w:bottom w:w="0" w:type="dxa"/>
              <w:right w:w="10" w:type="dxa"/>
            </w:tcMar>
          </w:tcPr>
          <w:p w14:paraId="0FA3F15A" w14:textId="77777777" w:rsidR="003B364C" w:rsidRPr="00FB53C8" w:rsidRDefault="003B364C" w:rsidP="004353EE">
            <w:pPr>
              <w:spacing w:after="0"/>
              <w:jc w:val="center"/>
              <w:rPr>
                <w:rFonts w:ascii="Lato" w:hAnsi="Lato"/>
                <w:sz w:val="20"/>
                <w:szCs w:val="20"/>
              </w:rPr>
            </w:pPr>
            <w:r w:rsidRPr="00FB53C8">
              <w:rPr>
                <w:rFonts w:ascii="Lato" w:hAnsi="Lato"/>
                <w:sz w:val="20"/>
                <w:szCs w:val="20"/>
              </w:rPr>
              <w:t>2019</w:t>
            </w:r>
          </w:p>
        </w:tc>
      </w:tr>
      <w:tr w:rsidR="003B364C" w:rsidRPr="00FB53C8" w14:paraId="79FE6F18" w14:textId="77777777" w:rsidTr="00D45CE1">
        <w:trPr>
          <w:trHeight w:val="1"/>
        </w:trPr>
        <w:tc>
          <w:tcPr>
            <w:tcW w:w="3856" w:type="dxa"/>
            <w:shd w:val="clear" w:color="auto" w:fill="FFFFFF"/>
            <w:tcMar>
              <w:top w:w="0" w:type="dxa"/>
              <w:left w:w="108" w:type="dxa"/>
              <w:bottom w:w="0" w:type="dxa"/>
              <w:right w:w="108" w:type="dxa"/>
            </w:tcMar>
          </w:tcPr>
          <w:p w14:paraId="7C4294C0" w14:textId="77777777" w:rsidR="003B364C" w:rsidRPr="00FB53C8" w:rsidRDefault="003B364C" w:rsidP="003B364C">
            <w:pPr>
              <w:spacing w:after="0"/>
              <w:jc w:val="both"/>
              <w:rPr>
                <w:rFonts w:ascii="Lato" w:hAnsi="Lato"/>
                <w:sz w:val="20"/>
                <w:szCs w:val="20"/>
              </w:rPr>
            </w:pPr>
            <w:r w:rsidRPr="00FB53C8">
              <w:rPr>
                <w:rFonts w:ascii="Lato" w:hAnsi="Lato"/>
                <w:sz w:val="20"/>
                <w:szCs w:val="20"/>
              </w:rPr>
              <w:t>Spotkania ogółem</w:t>
            </w:r>
          </w:p>
        </w:tc>
        <w:tc>
          <w:tcPr>
            <w:tcW w:w="1560" w:type="dxa"/>
            <w:shd w:val="clear" w:color="auto" w:fill="FFFFFF"/>
            <w:tcMar>
              <w:top w:w="0" w:type="dxa"/>
              <w:left w:w="108" w:type="dxa"/>
              <w:bottom w:w="0" w:type="dxa"/>
              <w:right w:w="108" w:type="dxa"/>
            </w:tcMar>
          </w:tcPr>
          <w:p w14:paraId="7BF64F28" w14:textId="77777777" w:rsidR="003B364C" w:rsidRPr="00FB53C8" w:rsidRDefault="003B364C" w:rsidP="004353EE">
            <w:pPr>
              <w:spacing w:after="0"/>
              <w:jc w:val="right"/>
              <w:rPr>
                <w:rFonts w:ascii="Lato" w:hAnsi="Lato"/>
                <w:sz w:val="20"/>
                <w:szCs w:val="20"/>
              </w:rPr>
            </w:pPr>
            <w:r w:rsidRPr="00FB53C8">
              <w:rPr>
                <w:rFonts w:ascii="Lato" w:hAnsi="Lato"/>
                <w:sz w:val="20"/>
                <w:szCs w:val="20"/>
              </w:rPr>
              <w:t>6 013</w:t>
            </w:r>
          </w:p>
        </w:tc>
        <w:tc>
          <w:tcPr>
            <w:tcW w:w="1701" w:type="dxa"/>
            <w:shd w:val="clear" w:color="auto" w:fill="FFFFFF"/>
            <w:tcMar>
              <w:top w:w="0" w:type="dxa"/>
              <w:left w:w="108" w:type="dxa"/>
              <w:bottom w:w="0" w:type="dxa"/>
              <w:right w:w="108" w:type="dxa"/>
            </w:tcMar>
          </w:tcPr>
          <w:p w14:paraId="324BEA1B" w14:textId="77777777" w:rsidR="003B364C" w:rsidRPr="00FB53C8" w:rsidRDefault="003B364C" w:rsidP="004353EE">
            <w:pPr>
              <w:spacing w:after="0"/>
              <w:jc w:val="right"/>
              <w:rPr>
                <w:rFonts w:ascii="Lato" w:hAnsi="Lato"/>
                <w:sz w:val="20"/>
                <w:szCs w:val="20"/>
              </w:rPr>
            </w:pPr>
            <w:r w:rsidRPr="00FB53C8">
              <w:rPr>
                <w:rFonts w:ascii="Lato" w:hAnsi="Lato"/>
                <w:sz w:val="20"/>
                <w:szCs w:val="20"/>
              </w:rPr>
              <w:t>8 156</w:t>
            </w:r>
          </w:p>
        </w:tc>
        <w:tc>
          <w:tcPr>
            <w:tcW w:w="1701" w:type="dxa"/>
            <w:shd w:val="clear" w:color="auto" w:fill="FFFFFF"/>
            <w:tcMar>
              <w:top w:w="0" w:type="dxa"/>
              <w:left w:w="10" w:type="dxa"/>
              <w:bottom w:w="0" w:type="dxa"/>
              <w:right w:w="10" w:type="dxa"/>
            </w:tcMar>
          </w:tcPr>
          <w:p w14:paraId="06B3747D" w14:textId="77777777" w:rsidR="003B364C" w:rsidRPr="00FB53C8" w:rsidRDefault="003B364C" w:rsidP="004353EE">
            <w:pPr>
              <w:spacing w:after="0"/>
              <w:jc w:val="right"/>
              <w:rPr>
                <w:rFonts w:ascii="Lato" w:hAnsi="Lato"/>
                <w:sz w:val="20"/>
                <w:szCs w:val="20"/>
              </w:rPr>
            </w:pPr>
            <w:r w:rsidRPr="00FB53C8">
              <w:rPr>
                <w:rFonts w:ascii="Lato" w:hAnsi="Lato"/>
                <w:sz w:val="20"/>
                <w:szCs w:val="20"/>
              </w:rPr>
              <w:t>8 400</w:t>
            </w:r>
          </w:p>
        </w:tc>
      </w:tr>
      <w:tr w:rsidR="003B364C" w:rsidRPr="00FB53C8" w14:paraId="3FBB0613" w14:textId="77777777" w:rsidTr="00D45CE1">
        <w:trPr>
          <w:trHeight w:val="1"/>
        </w:trPr>
        <w:tc>
          <w:tcPr>
            <w:tcW w:w="3856" w:type="dxa"/>
            <w:shd w:val="clear" w:color="auto" w:fill="FFFFFF"/>
            <w:tcMar>
              <w:top w:w="0" w:type="dxa"/>
              <w:left w:w="108" w:type="dxa"/>
              <w:bottom w:w="0" w:type="dxa"/>
              <w:right w:w="108" w:type="dxa"/>
            </w:tcMar>
          </w:tcPr>
          <w:p w14:paraId="1B4C62CE" w14:textId="77777777" w:rsidR="003B364C" w:rsidRPr="00FB53C8" w:rsidRDefault="003B364C" w:rsidP="003B364C">
            <w:pPr>
              <w:spacing w:after="0"/>
              <w:jc w:val="both"/>
              <w:rPr>
                <w:rFonts w:ascii="Lato" w:hAnsi="Lato"/>
                <w:sz w:val="20"/>
                <w:szCs w:val="20"/>
              </w:rPr>
            </w:pPr>
            <w:r w:rsidRPr="00FB53C8">
              <w:rPr>
                <w:rFonts w:ascii="Lato" w:hAnsi="Lato"/>
                <w:sz w:val="20"/>
                <w:szCs w:val="20"/>
              </w:rPr>
              <w:t>Spotkania zagraniczne</w:t>
            </w:r>
          </w:p>
        </w:tc>
        <w:tc>
          <w:tcPr>
            <w:tcW w:w="1560" w:type="dxa"/>
            <w:shd w:val="clear" w:color="auto" w:fill="FFFFFF"/>
            <w:tcMar>
              <w:top w:w="0" w:type="dxa"/>
              <w:left w:w="108" w:type="dxa"/>
              <w:bottom w:w="0" w:type="dxa"/>
              <w:right w:w="108" w:type="dxa"/>
            </w:tcMar>
          </w:tcPr>
          <w:p w14:paraId="6B663C80" w14:textId="77777777" w:rsidR="003B364C" w:rsidRPr="00FB53C8" w:rsidRDefault="003B364C" w:rsidP="004353EE">
            <w:pPr>
              <w:spacing w:after="0"/>
              <w:jc w:val="right"/>
              <w:rPr>
                <w:rFonts w:ascii="Lato" w:hAnsi="Lato"/>
                <w:sz w:val="20"/>
                <w:szCs w:val="20"/>
              </w:rPr>
            </w:pPr>
            <w:r w:rsidRPr="00FB53C8">
              <w:rPr>
                <w:rFonts w:ascii="Lato" w:hAnsi="Lato"/>
                <w:sz w:val="20"/>
                <w:szCs w:val="20"/>
              </w:rPr>
              <w:t>1 781</w:t>
            </w:r>
          </w:p>
        </w:tc>
        <w:tc>
          <w:tcPr>
            <w:tcW w:w="1701" w:type="dxa"/>
            <w:shd w:val="clear" w:color="auto" w:fill="FFFFFF"/>
            <w:tcMar>
              <w:top w:w="0" w:type="dxa"/>
              <w:left w:w="108" w:type="dxa"/>
              <w:bottom w:w="0" w:type="dxa"/>
              <w:right w:w="108" w:type="dxa"/>
            </w:tcMar>
          </w:tcPr>
          <w:p w14:paraId="358012F3" w14:textId="77777777" w:rsidR="003B364C" w:rsidRPr="00FB53C8" w:rsidRDefault="003B364C" w:rsidP="004353EE">
            <w:pPr>
              <w:spacing w:after="0"/>
              <w:jc w:val="right"/>
              <w:rPr>
                <w:rFonts w:ascii="Lato" w:hAnsi="Lato"/>
                <w:sz w:val="20"/>
                <w:szCs w:val="20"/>
              </w:rPr>
            </w:pPr>
            <w:r w:rsidRPr="00FB53C8">
              <w:rPr>
                <w:rFonts w:ascii="Lato" w:hAnsi="Lato"/>
                <w:sz w:val="20"/>
                <w:szCs w:val="20"/>
              </w:rPr>
              <w:t>1 788</w:t>
            </w:r>
          </w:p>
        </w:tc>
        <w:tc>
          <w:tcPr>
            <w:tcW w:w="1701" w:type="dxa"/>
            <w:shd w:val="clear" w:color="auto" w:fill="FFFFFF"/>
            <w:tcMar>
              <w:top w:w="0" w:type="dxa"/>
              <w:left w:w="10" w:type="dxa"/>
              <w:bottom w:w="0" w:type="dxa"/>
              <w:right w:w="10" w:type="dxa"/>
            </w:tcMar>
          </w:tcPr>
          <w:p w14:paraId="46B95677" w14:textId="77777777" w:rsidR="003B364C" w:rsidRPr="00FB53C8" w:rsidRDefault="003B364C" w:rsidP="004353EE">
            <w:pPr>
              <w:spacing w:after="0"/>
              <w:jc w:val="right"/>
              <w:rPr>
                <w:rFonts w:ascii="Lato" w:hAnsi="Lato"/>
                <w:sz w:val="20"/>
                <w:szCs w:val="20"/>
              </w:rPr>
            </w:pPr>
            <w:r w:rsidRPr="00FB53C8">
              <w:rPr>
                <w:rFonts w:ascii="Lato" w:hAnsi="Lato"/>
                <w:sz w:val="20"/>
                <w:szCs w:val="20"/>
              </w:rPr>
              <w:t>1 847</w:t>
            </w:r>
          </w:p>
        </w:tc>
      </w:tr>
      <w:tr w:rsidR="003B364C" w:rsidRPr="00FB53C8" w14:paraId="1FD6D5D1" w14:textId="77777777" w:rsidTr="00D45CE1">
        <w:trPr>
          <w:trHeight w:val="1"/>
        </w:trPr>
        <w:tc>
          <w:tcPr>
            <w:tcW w:w="3856" w:type="dxa"/>
            <w:shd w:val="clear" w:color="auto" w:fill="auto"/>
            <w:tcMar>
              <w:top w:w="0" w:type="dxa"/>
              <w:left w:w="108" w:type="dxa"/>
              <w:bottom w:w="0" w:type="dxa"/>
              <w:right w:w="108" w:type="dxa"/>
            </w:tcMar>
          </w:tcPr>
          <w:p w14:paraId="1C553B67" w14:textId="77777777" w:rsidR="003B364C" w:rsidRPr="00FB53C8" w:rsidRDefault="003B364C" w:rsidP="003B364C">
            <w:pPr>
              <w:spacing w:after="0"/>
              <w:jc w:val="both"/>
              <w:rPr>
                <w:rFonts w:ascii="Lato" w:hAnsi="Lato"/>
                <w:sz w:val="20"/>
                <w:szCs w:val="20"/>
              </w:rPr>
            </w:pPr>
            <w:r w:rsidRPr="00FB53C8">
              <w:rPr>
                <w:rFonts w:ascii="Lato" w:hAnsi="Lato"/>
                <w:sz w:val="20"/>
                <w:szCs w:val="20"/>
              </w:rPr>
              <w:t>Liczba uczestników ogółem</w:t>
            </w:r>
          </w:p>
        </w:tc>
        <w:tc>
          <w:tcPr>
            <w:tcW w:w="1560" w:type="dxa"/>
            <w:shd w:val="clear" w:color="auto" w:fill="auto"/>
            <w:tcMar>
              <w:top w:w="0" w:type="dxa"/>
              <w:left w:w="108" w:type="dxa"/>
              <w:bottom w:w="0" w:type="dxa"/>
              <w:right w:w="108" w:type="dxa"/>
            </w:tcMar>
          </w:tcPr>
          <w:p w14:paraId="7FDCFC4B" w14:textId="77777777" w:rsidR="003B364C" w:rsidRPr="00FB53C8" w:rsidRDefault="003B364C" w:rsidP="004353EE">
            <w:pPr>
              <w:spacing w:after="0"/>
              <w:ind w:left="-114"/>
              <w:jc w:val="right"/>
              <w:rPr>
                <w:rFonts w:ascii="Lato" w:hAnsi="Lato"/>
                <w:sz w:val="20"/>
                <w:szCs w:val="20"/>
              </w:rPr>
            </w:pPr>
            <w:r w:rsidRPr="00FB53C8">
              <w:rPr>
                <w:rFonts w:ascii="Lato" w:hAnsi="Lato"/>
                <w:sz w:val="20"/>
                <w:szCs w:val="20"/>
              </w:rPr>
              <w:t>623 718</w:t>
            </w:r>
          </w:p>
        </w:tc>
        <w:tc>
          <w:tcPr>
            <w:tcW w:w="1701" w:type="dxa"/>
            <w:shd w:val="clear" w:color="auto" w:fill="auto"/>
            <w:tcMar>
              <w:top w:w="0" w:type="dxa"/>
              <w:left w:w="108" w:type="dxa"/>
              <w:bottom w:w="0" w:type="dxa"/>
              <w:right w:w="108" w:type="dxa"/>
            </w:tcMar>
          </w:tcPr>
          <w:p w14:paraId="58A562FD" w14:textId="77777777" w:rsidR="003B364C" w:rsidRPr="00FB53C8" w:rsidRDefault="003B364C" w:rsidP="004353EE">
            <w:pPr>
              <w:spacing w:after="0"/>
              <w:ind w:left="-105"/>
              <w:jc w:val="right"/>
              <w:rPr>
                <w:rFonts w:ascii="Lato" w:hAnsi="Lato"/>
                <w:sz w:val="20"/>
                <w:szCs w:val="20"/>
              </w:rPr>
            </w:pPr>
            <w:r w:rsidRPr="00FB53C8">
              <w:rPr>
                <w:rFonts w:ascii="Lato" w:hAnsi="Lato"/>
                <w:sz w:val="20"/>
                <w:szCs w:val="20"/>
              </w:rPr>
              <w:t>1 114 243</w:t>
            </w:r>
          </w:p>
        </w:tc>
        <w:tc>
          <w:tcPr>
            <w:tcW w:w="1701" w:type="dxa"/>
            <w:shd w:val="clear" w:color="auto" w:fill="auto"/>
            <w:tcMar>
              <w:top w:w="0" w:type="dxa"/>
              <w:left w:w="10" w:type="dxa"/>
              <w:bottom w:w="0" w:type="dxa"/>
              <w:right w:w="10" w:type="dxa"/>
            </w:tcMar>
          </w:tcPr>
          <w:p w14:paraId="5E81E34D" w14:textId="77777777" w:rsidR="003B364C" w:rsidRPr="00FB53C8" w:rsidRDefault="003B364C" w:rsidP="004353EE">
            <w:pPr>
              <w:spacing w:after="0"/>
              <w:jc w:val="right"/>
              <w:rPr>
                <w:rFonts w:ascii="Lato" w:hAnsi="Lato"/>
                <w:sz w:val="20"/>
                <w:szCs w:val="20"/>
              </w:rPr>
            </w:pPr>
            <w:r w:rsidRPr="00FB53C8">
              <w:rPr>
                <w:rFonts w:ascii="Lato" w:hAnsi="Lato"/>
                <w:sz w:val="20"/>
                <w:szCs w:val="20"/>
              </w:rPr>
              <w:t>1 210 263</w:t>
            </w:r>
          </w:p>
        </w:tc>
      </w:tr>
      <w:tr w:rsidR="003B364C" w:rsidRPr="00FB53C8" w14:paraId="41CC3A83" w14:textId="77777777" w:rsidTr="00D45CE1">
        <w:trPr>
          <w:trHeight w:val="1"/>
        </w:trPr>
        <w:tc>
          <w:tcPr>
            <w:tcW w:w="3856" w:type="dxa"/>
            <w:shd w:val="clear" w:color="auto" w:fill="FFFFFF"/>
            <w:tcMar>
              <w:top w:w="0" w:type="dxa"/>
              <w:left w:w="108" w:type="dxa"/>
              <w:bottom w:w="0" w:type="dxa"/>
              <w:right w:w="108" w:type="dxa"/>
            </w:tcMar>
          </w:tcPr>
          <w:p w14:paraId="66BC4DD5" w14:textId="77777777" w:rsidR="003B364C" w:rsidRPr="00FB53C8" w:rsidRDefault="003B364C" w:rsidP="003B364C">
            <w:pPr>
              <w:spacing w:after="0"/>
              <w:jc w:val="both"/>
              <w:rPr>
                <w:rFonts w:ascii="Lato" w:hAnsi="Lato"/>
                <w:sz w:val="20"/>
                <w:szCs w:val="20"/>
              </w:rPr>
            </w:pPr>
            <w:r w:rsidRPr="00FB53C8">
              <w:rPr>
                <w:rFonts w:ascii="Lato" w:hAnsi="Lato"/>
                <w:sz w:val="20"/>
                <w:szCs w:val="20"/>
              </w:rPr>
              <w:t>Liczba uczestników zagranicznych</w:t>
            </w:r>
          </w:p>
        </w:tc>
        <w:tc>
          <w:tcPr>
            <w:tcW w:w="1560" w:type="dxa"/>
            <w:shd w:val="clear" w:color="auto" w:fill="FFFFFF"/>
            <w:tcMar>
              <w:top w:w="0" w:type="dxa"/>
              <w:left w:w="108" w:type="dxa"/>
              <w:bottom w:w="0" w:type="dxa"/>
              <w:right w:w="108" w:type="dxa"/>
            </w:tcMar>
          </w:tcPr>
          <w:p w14:paraId="5D40272E" w14:textId="77777777" w:rsidR="003B364C" w:rsidRPr="00FB53C8" w:rsidRDefault="003B364C" w:rsidP="004353EE">
            <w:pPr>
              <w:spacing w:after="0"/>
              <w:ind w:left="-114"/>
              <w:jc w:val="right"/>
              <w:rPr>
                <w:rFonts w:ascii="Lato" w:hAnsi="Lato"/>
                <w:sz w:val="20"/>
                <w:szCs w:val="20"/>
              </w:rPr>
            </w:pPr>
            <w:r w:rsidRPr="00FB53C8">
              <w:rPr>
                <w:rFonts w:ascii="Lato" w:hAnsi="Lato"/>
                <w:sz w:val="20"/>
                <w:szCs w:val="20"/>
              </w:rPr>
              <w:t>298 673</w:t>
            </w:r>
          </w:p>
        </w:tc>
        <w:tc>
          <w:tcPr>
            <w:tcW w:w="1701" w:type="dxa"/>
            <w:shd w:val="clear" w:color="auto" w:fill="FFFFFF"/>
            <w:tcMar>
              <w:top w:w="0" w:type="dxa"/>
              <w:left w:w="108" w:type="dxa"/>
              <w:bottom w:w="0" w:type="dxa"/>
              <w:right w:w="108" w:type="dxa"/>
            </w:tcMar>
          </w:tcPr>
          <w:p w14:paraId="41813892" w14:textId="77777777" w:rsidR="003B364C" w:rsidRPr="00FB53C8" w:rsidRDefault="003B364C" w:rsidP="004353EE">
            <w:pPr>
              <w:spacing w:after="0"/>
              <w:jc w:val="right"/>
              <w:rPr>
                <w:rFonts w:ascii="Lato" w:hAnsi="Lato"/>
                <w:sz w:val="20"/>
                <w:szCs w:val="20"/>
              </w:rPr>
            </w:pPr>
            <w:r w:rsidRPr="00FB53C8">
              <w:rPr>
                <w:rFonts w:ascii="Lato" w:hAnsi="Lato"/>
                <w:sz w:val="20"/>
                <w:szCs w:val="20"/>
              </w:rPr>
              <w:t>329 070</w:t>
            </w:r>
          </w:p>
        </w:tc>
        <w:tc>
          <w:tcPr>
            <w:tcW w:w="1701" w:type="dxa"/>
            <w:shd w:val="clear" w:color="auto" w:fill="FFFFFF"/>
            <w:tcMar>
              <w:top w:w="0" w:type="dxa"/>
              <w:left w:w="10" w:type="dxa"/>
              <w:bottom w:w="0" w:type="dxa"/>
              <w:right w:w="10" w:type="dxa"/>
            </w:tcMar>
          </w:tcPr>
          <w:p w14:paraId="112BBEF3" w14:textId="77777777" w:rsidR="003B364C" w:rsidRPr="00FB53C8" w:rsidRDefault="003B364C" w:rsidP="004353EE">
            <w:pPr>
              <w:spacing w:after="0"/>
              <w:jc w:val="right"/>
              <w:rPr>
                <w:rFonts w:ascii="Lato" w:hAnsi="Lato"/>
                <w:sz w:val="20"/>
                <w:szCs w:val="20"/>
              </w:rPr>
            </w:pPr>
            <w:r w:rsidRPr="00FB53C8">
              <w:rPr>
                <w:rFonts w:ascii="Lato" w:hAnsi="Lato"/>
                <w:sz w:val="20"/>
                <w:szCs w:val="20"/>
              </w:rPr>
              <w:t>214 209</w:t>
            </w:r>
          </w:p>
        </w:tc>
      </w:tr>
    </w:tbl>
    <w:p w14:paraId="45C676E2" w14:textId="77777777" w:rsidR="003B364C" w:rsidRPr="00FB53C8" w:rsidRDefault="003B364C" w:rsidP="00803797">
      <w:pPr>
        <w:spacing w:after="0"/>
        <w:jc w:val="center"/>
        <w:rPr>
          <w:rFonts w:ascii="Lato" w:hAnsi="Lato"/>
          <w:sz w:val="20"/>
          <w:szCs w:val="20"/>
        </w:rPr>
      </w:pPr>
      <w:r w:rsidRPr="00FB53C8">
        <w:rPr>
          <w:rFonts w:ascii="Lato" w:hAnsi="Lato"/>
          <w:sz w:val="20"/>
          <w:szCs w:val="20"/>
        </w:rPr>
        <w:t>Źródło: dane własne UMK</w:t>
      </w:r>
    </w:p>
    <w:p w14:paraId="096E06FE" w14:textId="77777777" w:rsidR="004353EE" w:rsidRPr="00FB53C8" w:rsidRDefault="004353EE" w:rsidP="003B364C">
      <w:pPr>
        <w:spacing w:after="0"/>
        <w:jc w:val="both"/>
        <w:rPr>
          <w:rFonts w:ascii="Lato" w:hAnsi="Lato"/>
          <w:lang w:val="en-GB"/>
        </w:rPr>
      </w:pPr>
    </w:p>
    <w:p w14:paraId="0CE031C0" w14:textId="2BF05B39" w:rsidR="003B364C" w:rsidRPr="00FB53C8" w:rsidRDefault="003B364C" w:rsidP="003B364C">
      <w:pPr>
        <w:spacing w:after="0"/>
        <w:jc w:val="both"/>
        <w:rPr>
          <w:rFonts w:ascii="Lato" w:hAnsi="Lato"/>
          <w:lang w:val="en-GB"/>
        </w:rPr>
      </w:pPr>
      <w:r w:rsidRPr="00BA4503">
        <w:rPr>
          <w:rFonts w:ascii="Lato" w:hAnsi="Lato"/>
          <w:lang w:val="en-US"/>
        </w:rPr>
        <w:t>W ramach działań związanych z usługą H-2 zrealizowano lub współpracowano przy organizacji i pozyskaniu następujących wydarzeń: Market Intelligence and Marketing Group European</w:t>
      </w:r>
      <w:r w:rsidRPr="6F5920AE">
        <w:rPr>
          <w:rFonts w:ascii="Lato" w:hAnsi="Lato"/>
          <w:lang w:val="en-GB"/>
        </w:rPr>
        <w:t xml:space="preserve"> Travel Commision, The European Association of Antennas and Propagation EUCAP 2019; ELPAT Congres</w:t>
      </w:r>
      <w:r w:rsidR="4753B2A7" w:rsidRPr="6F5920AE">
        <w:rPr>
          <w:rFonts w:ascii="Lato" w:hAnsi="Lato"/>
          <w:lang w:val="en-GB"/>
        </w:rPr>
        <w:t>s</w:t>
      </w:r>
      <w:r w:rsidR="0EDE5471" w:rsidRPr="6F5920AE">
        <w:rPr>
          <w:rFonts w:ascii="Lato" w:hAnsi="Lato"/>
          <w:lang w:val="en-GB"/>
        </w:rPr>
        <w:t xml:space="preserve"> on</w:t>
      </w:r>
      <w:r w:rsidRPr="6F5920AE">
        <w:rPr>
          <w:rFonts w:ascii="Lato" w:hAnsi="Lato"/>
          <w:lang w:val="en-GB"/>
        </w:rPr>
        <w:t xml:space="preserve"> Ethical, Legal and Psychosocial Aspect of Transplantation; V McMaster International Review Course in Internal Medicine MIRCIM 2019; 15. Kongres Organizacji Miast Światowego Dziedzictwa OWHC 2019; Kongres RNA Society 2019; 30. Europejska Konferencja EMDR (Polskie Towarzystwo Terapii EMDT); The 19th FEBS Young Scientists' Forum oraz Kongres Federation of European Biochemical Societies FEBS 2019; WCS. World Congress of Surgery of the International Society of Surgery; Europejskie Forum Żylne – UIP International Union of Flebology.</w:t>
      </w:r>
    </w:p>
    <w:p w14:paraId="6BA42267" w14:textId="495A236C" w:rsidR="003B364C" w:rsidRPr="00FB53C8" w:rsidRDefault="003B364C" w:rsidP="003B364C">
      <w:pPr>
        <w:spacing w:after="0"/>
        <w:jc w:val="both"/>
        <w:rPr>
          <w:rFonts w:ascii="Lato" w:hAnsi="Lato"/>
        </w:rPr>
      </w:pPr>
      <w:r w:rsidRPr="00FB53C8">
        <w:rPr>
          <w:rFonts w:ascii="Lato" w:hAnsi="Lato"/>
        </w:rPr>
        <w:lastRenderedPageBreak/>
        <w:t>Zgodnie z raportem „Ekonomiczne znaczenie przemysłu spotkań dla gospodarki Krakowa” (K.</w:t>
      </w:r>
      <w:r w:rsidR="000A7E4C">
        <w:rPr>
          <w:rFonts w:ascii="Lato" w:hAnsi="Lato"/>
        </w:rPr>
        <w:t> </w:t>
      </w:r>
      <w:r w:rsidRPr="00FB53C8">
        <w:rPr>
          <w:rFonts w:ascii="Lato" w:hAnsi="Lato"/>
        </w:rPr>
        <w:t>Borodako, J. Berbeka, A. Niemczyk, R. Seweryn, Kraków 2014) uczestnik konferencji, kongresu, szkolenia czy wydarzenia korporacyjnego średnio wydaje łącznie 2 098 PLN. Wszystkie spotkania biznesowe w Krakowie zgromadziły w 2019 roku ogółem 1 210 263 uczestników, co oznacza, że wydali oni w mieście ponad 2,42 mld PLN.</w:t>
      </w:r>
    </w:p>
    <w:p w14:paraId="27286A95" w14:textId="77777777" w:rsidR="003B364C" w:rsidRPr="00FB53C8" w:rsidRDefault="003B364C" w:rsidP="004353EE">
      <w:pPr>
        <w:spacing w:after="0"/>
        <w:jc w:val="both"/>
        <w:rPr>
          <w:rFonts w:ascii="Lato" w:hAnsi="Lato"/>
        </w:rPr>
      </w:pPr>
    </w:p>
    <w:p w14:paraId="5804F9F2" w14:textId="77777777" w:rsidR="003B364C" w:rsidRPr="00FB53C8" w:rsidRDefault="00224609" w:rsidP="004353EE">
      <w:pPr>
        <w:pStyle w:val="Nagwek4"/>
      </w:pPr>
      <w:bookmarkStart w:id="315" w:name="_Toc8736466"/>
      <w:bookmarkStart w:id="316" w:name="_Toc8911715"/>
      <w:bookmarkStart w:id="317" w:name="_Toc8985149"/>
      <w:bookmarkStart w:id="318" w:name="_Toc10018722"/>
      <w:r w:rsidRPr="00FB53C8">
        <w:t>IV.</w:t>
      </w:r>
      <w:r w:rsidR="003B364C" w:rsidRPr="00FB53C8">
        <w:t>6.3.3</w:t>
      </w:r>
      <w:r w:rsidRPr="00FB53C8">
        <w:t>.</w:t>
      </w:r>
      <w:r w:rsidR="003B364C" w:rsidRPr="00FB53C8">
        <w:t xml:space="preserve"> Usługa publiczna H-3 Promocja Miasta</w:t>
      </w:r>
      <w:bookmarkEnd w:id="315"/>
      <w:bookmarkEnd w:id="316"/>
      <w:bookmarkEnd w:id="317"/>
      <w:bookmarkEnd w:id="318"/>
    </w:p>
    <w:p w14:paraId="64AB2A5A" w14:textId="77777777" w:rsidR="004353EE" w:rsidRPr="00FB53C8" w:rsidRDefault="004353EE" w:rsidP="004353EE">
      <w:pPr>
        <w:spacing w:after="0"/>
        <w:jc w:val="both"/>
        <w:rPr>
          <w:rFonts w:ascii="Lato" w:hAnsi="Lato"/>
        </w:rPr>
      </w:pPr>
    </w:p>
    <w:p w14:paraId="1A09956D" w14:textId="77777777" w:rsidR="003B364C" w:rsidRPr="00FB53C8" w:rsidRDefault="003B364C" w:rsidP="00803797">
      <w:pPr>
        <w:spacing w:after="0"/>
        <w:jc w:val="both"/>
        <w:rPr>
          <w:rFonts w:ascii="Lato" w:hAnsi="Lato"/>
        </w:rPr>
      </w:pPr>
      <w:r w:rsidRPr="00FB53C8">
        <w:rPr>
          <w:rFonts w:ascii="Lato" w:hAnsi="Lato"/>
        </w:rPr>
        <w:t>Usługa H-3 obejmuje działania związane z budowaniem silnej marki miasta oraz wytworzeniem silnego poczucia tożsamości i identyfikacji mieszkańców z Krakowem. Usługa realizowana przez Wydział Komunikacji Społecznej oraz poprzez zadania innych komórek organizacyjnych UMK, które ujęte są w Programie Strategicznym Promocji Miasta Krakowa na lata 2016-2022 (PS/H2/2016). Rezultaty Programu strategicznego oraz wymagania jakościowe dla Usługi publicznej określają cele szczegółowe i wskaźniki strategiczne ujęte w Deklaracji Wyników Programu PS/H2/2016, przedstawione na początku rozdziału.</w:t>
      </w:r>
    </w:p>
    <w:p w14:paraId="4159FAB9" w14:textId="77777777" w:rsidR="003B364C" w:rsidRPr="00FB53C8" w:rsidRDefault="003B364C" w:rsidP="003B364C">
      <w:pPr>
        <w:pStyle w:val="Tekstpodstawowy"/>
        <w:ind w:hanging="436"/>
        <w:jc w:val="both"/>
      </w:pPr>
    </w:p>
    <w:p w14:paraId="02499C32" w14:textId="77777777" w:rsidR="003B364C" w:rsidRPr="00FB53C8" w:rsidRDefault="003B364C" w:rsidP="003B364C">
      <w:pPr>
        <w:pStyle w:val="Tekstpodstawowy"/>
        <w:jc w:val="both"/>
      </w:pPr>
      <w:r w:rsidRPr="00FB53C8">
        <w:t>W ramach środków zaplanowanych na realizację Programu PS/H2/2016 oraz Usługi publicznej H-3 zrealizowano w 2019 między innymi następujące działania:</w:t>
      </w:r>
    </w:p>
    <w:p w14:paraId="1078C8DD" w14:textId="77777777" w:rsidR="003B364C" w:rsidRPr="00FB53C8" w:rsidRDefault="003B364C" w:rsidP="00BB170A">
      <w:pPr>
        <w:pStyle w:val="Tekstpodstawowy"/>
        <w:numPr>
          <w:ilvl w:val="0"/>
          <w:numId w:val="94"/>
        </w:numPr>
        <w:ind w:left="709" w:hanging="425"/>
        <w:jc w:val="both"/>
      </w:pPr>
      <w:r w:rsidRPr="00FB53C8">
        <w:t>Prowadzenie Miejskiej Platformy Internetowej „Magiczny Kraków”.</w:t>
      </w:r>
    </w:p>
    <w:p w14:paraId="5A3201FB" w14:textId="77777777" w:rsidR="003B364C" w:rsidRPr="00FB53C8" w:rsidRDefault="003B364C" w:rsidP="00BB170A">
      <w:pPr>
        <w:pStyle w:val="Tekstpodstawowy"/>
        <w:numPr>
          <w:ilvl w:val="0"/>
          <w:numId w:val="94"/>
        </w:numPr>
        <w:ind w:left="709" w:hanging="425"/>
        <w:jc w:val="both"/>
      </w:pPr>
      <w:r w:rsidRPr="00FB53C8">
        <w:t>Dystrybucja Dwutygodnika Miejskiego KRAKÓW.PL.</w:t>
      </w:r>
    </w:p>
    <w:p w14:paraId="637A7110" w14:textId="7F0F94DA" w:rsidR="003B364C" w:rsidRPr="00FB53C8" w:rsidRDefault="003B364C" w:rsidP="00BB170A">
      <w:pPr>
        <w:pStyle w:val="Tekstpodstawowy"/>
        <w:numPr>
          <w:ilvl w:val="0"/>
          <w:numId w:val="94"/>
        </w:numPr>
        <w:ind w:left="709" w:hanging="425"/>
        <w:jc w:val="both"/>
      </w:pPr>
      <w:r>
        <w:t xml:space="preserve">Prowadzenie </w:t>
      </w:r>
      <w:r w:rsidR="2A9FA297">
        <w:t xml:space="preserve">telewizji internetowej </w:t>
      </w:r>
      <w:r>
        <w:t>Telewizj</w:t>
      </w:r>
      <w:r w:rsidR="546B1F49">
        <w:t>a</w:t>
      </w:r>
      <w:r>
        <w:t>.krakow.pl.</w:t>
      </w:r>
    </w:p>
    <w:p w14:paraId="3113D20A" w14:textId="48CEC5CD" w:rsidR="003B364C" w:rsidRPr="00FB53C8" w:rsidRDefault="003B364C" w:rsidP="00BB170A">
      <w:pPr>
        <w:pStyle w:val="Tekstpodstawowy"/>
        <w:numPr>
          <w:ilvl w:val="0"/>
          <w:numId w:val="94"/>
        </w:numPr>
        <w:ind w:left="709" w:hanging="425"/>
        <w:jc w:val="both"/>
      </w:pPr>
      <w:r>
        <w:t>Prowadzenie profili miejskich: Facebook, Twitter, In</w:t>
      </w:r>
      <w:r w:rsidR="27FB4E03">
        <w:t>s</w:t>
      </w:r>
      <w:r>
        <w:t>tagram, YouTube, Linkedln.</w:t>
      </w:r>
    </w:p>
    <w:p w14:paraId="585FE61C" w14:textId="77777777" w:rsidR="003B364C" w:rsidRPr="00FB53C8" w:rsidRDefault="003B364C" w:rsidP="00BB170A">
      <w:pPr>
        <w:pStyle w:val="Tekstpodstawowy"/>
        <w:numPr>
          <w:ilvl w:val="0"/>
          <w:numId w:val="94"/>
        </w:numPr>
        <w:ind w:left="709" w:hanging="425"/>
        <w:jc w:val="both"/>
      </w:pPr>
      <w:r w:rsidRPr="00FB53C8">
        <w:t>Aplikacja mobilna Kraków w języku polskim i angielskim.</w:t>
      </w:r>
    </w:p>
    <w:p w14:paraId="32B926BD" w14:textId="77777777" w:rsidR="003B364C" w:rsidRPr="00FB53C8" w:rsidRDefault="003B364C" w:rsidP="00BB170A">
      <w:pPr>
        <w:pStyle w:val="Tekstpodstawowy"/>
        <w:numPr>
          <w:ilvl w:val="0"/>
          <w:numId w:val="94"/>
        </w:numPr>
        <w:ind w:left="709" w:hanging="425"/>
        <w:jc w:val="both"/>
      </w:pPr>
      <w:r w:rsidRPr="00FB53C8">
        <w:t>Przekazanie nowo narodzonym krakowianom 6 430 zestawów Krakowskiej Wyprawki.</w:t>
      </w:r>
    </w:p>
    <w:p w14:paraId="5636F6BC" w14:textId="77777777" w:rsidR="003B364C" w:rsidRPr="00FB53C8" w:rsidRDefault="003B364C" w:rsidP="00BB170A">
      <w:pPr>
        <w:pStyle w:val="Tekstpodstawowy"/>
        <w:numPr>
          <w:ilvl w:val="0"/>
          <w:numId w:val="94"/>
        </w:numPr>
        <w:ind w:left="709" w:hanging="425"/>
        <w:jc w:val="both"/>
      </w:pPr>
      <w:r w:rsidRPr="00FB53C8">
        <w:t>Monitoring i ewaluacja założeń Programu Strategicznego Promocji Miasta Krakowa na lata 2016 – 2022, w tym w organizacja prac Komitetu ds. Promocji i Wizerunku Miasta Krakowa pod przewodnictwem Prezydenta Miasta Krakowa i ewaluacja projektów o charakterze informacyjno-promocyjnym dla całego urzędu oraz podległych jednostek i instytucji, w tym za zgodność ze STRADOM, (analiza i akceptacja 224 projektów informacyjno-promocyjnych oraz weryfikacja 271 raportów z projektów).</w:t>
      </w:r>
    </w:p>
    <w:p w14:paraId="65E4B8D7" w14:textId="48B76864" w:rsidR="003B364C" w:rsidRPr="00FB53C8" w:rsidRDefault="003B364C" w:rsidP="00BB170A">
      <w:pPr>
        <w:pStyle w:val="Akapitzlist"/>
        <w:numPr>
          <w:ilvl w:val="0"/>
          <w:numId w:val="94"/>
        </w:numPr>
        <w:suppressAutoHyphens/>
        <w:autoSpaceDN w:val="0"/>
        <w:spacing w:after="0"/>
        <w:ind w:left="709" w:hanging="425"/>
        <w:contextualSpacing w:val="0"/>
        <w:jc w:val="both"/>
        <w:textAlignment w:val="baseline"/>
        <w:rPr>
          <w:rFonts w:ascii="Lato" w:eastAsia="Lato" w:hAnsi="Lato" w:cs="Lato"/>
        </w:rPr>
      </w:pPr>
      <w:r w:rsidRPr="6F5920AE">
        <w:rPr>
          <w:rFonts w:ascii="Lato" w:hAnsi="Lato"/>
        </w:rPr>
        <w:t xml:space="preserve">Rozbudowa Systemu Koordynacji Promocji Miasta Krakowa, o nowe moduły umożliwiające </w:t>
      </w:r>
      <w:r w:rsidR="670FFE3D" w:rsidRPr="6F5920AE">
        <w:rPr>
          <w:rFonts w:ascii="Lato" w:hAnsi="Lato"/>
        </w:rPr>
        <w:t xml:space="preserve">monitoring i </w:t>
      </w:r>
      <w:r w:rsidRPr="6F5920AE">
        <w:rPr>
          <w:rFonts w:ascii="Lato" w:hAnsi="Lato"/>
        </w:rPr>
        <w:t>zarządzanie brandingiem i promocją przedsięwzięć miejskich (moduł dla systemu wystawienniczego, zamawiania i planowania zakupów gadżetów oraz moduł nośników promocyjnych typu</w:t>
      </w:r>
      <w:r w:rsidR="004B0C8B" w:rsidRPr="6F5920AE">
        <w:rPr>
          <w:rFonts w:ascii="Lato" w:hAnsi="Lato"/>
        </w:rPr>
        <w:t xml:space="preserve"> </w:t>
      </w:r>
      <w:r w:rsidRPr="6F5920AE">
        <w:rPr>
          <w:rFonts w:ascii="Lato" w:hAnsi="Lato"/>
        </w:rPr>
        <w:t>citylighty i kalendarz).</w:t>
      </w:r>
    </w:p>
    <w:p w14:paraId="6C153BBB" w14:textId="057C4007" w:rsidR="003B364C" w:rsidRPr="00FB53C8" w:rsidRDefault="003B364C" w:rsidP="00BB170A">
      <w:pPr>
        <w:pStyle w:val="Tekstpodstawowy"/>
        <w:numPr>
          <w:ilvl w:val="0"/>
          <w:numId w:val="94"/>
        </w:numPr>
        <w:ind w:left="709" w:hanging="425"/>
        <w:jc w:val="both"/>
      </w:pPr>
      <w:r>
        <w:t>Realizacja programu doskonalenia kompetencji marketingowych pracowników wykonujących zadania promocyjne na rzecz Krakowa (coroczne szkolenia marketingowe dla ok. 150 osób).</w:t>
      </w:r>
    </w:p>
    <w:p w14:paraId="70007540" w14:textId="4BBB6046" w:rsidR="003B364C" w:rsidRPr="00FB53C8" w:rsidRDefault="003B364C" w:rsidP="00BB170A">
      <w:pPr>
        <w:pStyle w:val="Akapitzlist"/>
        <w:numPr>
          <w:ilvl w:val="0"/>
          <w:numId w:val="94"/>
        </w:numPr>
        <w:suppressAutoHyphens/>
        <w:autoSpaceDN w:val="0"/>
        <w:spacing w:after="0"/>
        <w:ind w:left="709" w:hanging="425"/>
        <w:contextualSpacing w:val="0"/>
        <w:jc w:val="both"/>
        <w:textAlignment w:val="baseline"/>
        <w:rPr>
          <w:rFonts w:ascii="Lato" w:eastAsia="Lato" w:hAnsi="Lato" w:cs="Lato"/>
        </w:rPr>
      </w:pPr>
      <w:r w:rsidRPr="00FB53C8">
        <w:rPr>
          <w:rFonts w:ascii="Lato" w:hAnsi="Lato"/>
        </w:rPr>
        <w:t>Zaangażowanie w liczne inicjatywy o potencjale promocyjnym, między innymi: Orszak Trzech Króli, V edycja „Kocham Nową Hutę”, Gala Finałowa „Miłosierny Samarytanin”, Dyktando Krakowskie, VI Ogólnopolska K</w:t>
      </w:r>
      <w:r w:rsidR="00B7368D">
        <w:rPr>
          <w:rFonts w:ascii="Lato" w:hAnsi="Lato"/>
        </w:rPr>
        <w:t>onferencja Kryminologiczna pn.</w:t>
      </w:r>
      <w:r w:rsidR="00D74CA1">
        <w:rPr>
          <w:rFonts w:ascii="Lato" w:hAnsi="Lato"/>
        </w:rPr>
        <w:t> </w:t>
      </w:r>
      <w:r w:rsidR="00B7368D">
        <w:rPr>
          <w:rFonts w:ascii="Lato" w:hAnsi="Lato"/>
        </w:rPr>
        <w:t>„</w:t>
      </w:r>
      <w:r w:rsidRPr="00FB53C8">
        <w:rPr>
          <w:rFonts w:ascii="Lato" w:hAnsi="Lato"/>
        </w:rPr>
        <w:t xml:space="preserve">Bezpieczeństwo-Komunikacja-Wypadki", Festiwal Kolorów, Kino Letnie, Ogólnopolski Turniej Taneczny o Mistrzostwa Krakowa w Tańcu Towarzyskim, Festyn Jesień Kurdwanów, Festyn na Kozłówku, Festiwal KultURO, Kraków Green Festiwal, MeetUp, PAKA, Jarmark Bożonarodzeniowy w Nowej Hucie, Sylwester w Nowej Hucie, obchody 70-lecia Nowej Huty, Kraków Miasto S. Wyspiańskiego, itd. </w:t>
      </w:r>
    </w:p>
    <w:p w14:paraId="7802D7EA" w14:textId="77777777" w:rsidR="003B364C" w:rsidRPr="00FB53C8" w:rsidRDefault="003B364C" w:rsidP="00BB170A">
      <w:pPr>
        <w:pStyle w:val="Akapitzlist"/>
        <w:widowControl w:val="0"/>
        <w:numPr>
          <w:ilvl w:val="0"/>
          <w:numId w:val="94"/>
        </w:numPr>
        <w:tabs>
          <w:tab w:val="left" w:pos="-151"/>
        </w:tabs>
        <w:autoSpaceDE w:val="0"/>
        <w:autoSpaceDN w:val="0"/>
        <w:spacing w:after="0" w:line="240" w:lineRule="auto"/>
        <w:ind w:left="709" w:hanging="425"/>
        <w:contextualSpacing w:val="0"/>
        <w:jc w:val="both"/>
        <w:rPr>
          <w:rFonts w:ascii="Lato" w:hAnsi="Lato"/>
        </w:rPr>
      </w:pPr>
      <w:r w:rsidRPr="00FB53C8">
        <w:rPr>
          <w:rFonts w:ascii="Lato" w:hAnsi="Lato"/>
        </w:rPr>
        <w:t>Przedsięwzięcia promocyjne wzmacniające markę miasta, takie jak na przykład: Dzień Otwarty Magistratu, Święto Flagi Miasta Krakowa, Dni Krakowa czy przygotowanie publikacji i albumów o</w:t>
      </w:r>
      <w:r w:rsidRPr="00FB53C8">
        <w:rPr>
          <w:rFonts w:ascii="Lato" w:hAnsi="Lato"/>
          <w:spacing w:val="-10"/>
        </w:rPr>
        <w:t xml:space="preserve"> </w:t>
      </w:r>
      <w:r w:rsidRPr="00FB53C8">
        <w:rPr>
          <w:rFonts w:ascii="Lato" w:hAnsi="Lato"/>
        </w:rPr>
        <w:t>Mieście.</w:t>
      </w:r>
    </w:p>
    <w:p w14:paraId="065786E6" w14:textId="77777777" w:rsidR="003B364C" w:rsidRPr="00FB53C8" w:rsidRDefault="003B364C" w:rsidP="00BB170A">
      <w:pPr>
        <w:pStyle w:val="Akapitzlist"/>
        <w:widowControl w:val="0"/>
        <w:numPr>
          <w:ilvl w:val="0"/>
          <w:numId w:val="94"/>
        </w:numPr>
        <w:tabs>
          <w:tab w:val="left" w:pos="-151"/>
        </w:tabs>
        <w:autoSpaceDE w:val="0"/>
        <w:autoSpaceDN w:val="0"/>
        <w:spacing w:after="0" w:line="240" w:lineRule="auto"/>
        <w:ind w:left="709" w:hanging="425"/>
        <w:contextualSpacing w:val="0"/>
        <w:jc w:val="both"/>
        <w:rPr>
          <w:rFonts w:ascii="Lato" w:hAnsi="Lato"/>
        </w:rPr>
      </w:pPr>
      <w:r w:rsidRPr="00FB53C8">
        <w:rPr>
          <w:rFonts w:ascii="Lato" w:hAnsi="Lato"/>
        </w:rPr>
        <w:t xml:space="preserve">Promocja przedsięwzięć finansowanych bądź współfinansowanych przez Miasto na miejskich nośnikach promocyjnych (citylighty, tablice multimedialne, telewizja </w:t>
      </w:r>
      <w:r w:rsidRPr="00FB53C8">
        <w:rPr>
          <w:rFonts w:ascii="Lato" w:hAnsi="Lato"/>
        </w:rPr>
        <w:lastRenderedPageBreak/>
        <w:t>autobusowa MPK TV, plansze w automatach KKM) pozostających w gestii Gminy Miejskiej Kraków, w ramach współpracy z MPK i ZTP, w tym pozyskanie nowych gablot reklamowych.</w:t>
      </w:r>
    </w:p>
    <w:p w14:paraId="0E296B6F" w14:textId="77777777" w:rsidR="003B364C" w:rsidRPr="00FB53C8" w:rsidRDefault="003B364C" w:rsidP="00BB170A">
      <w:pPr>
        <w:pStyle w:val="Akapitzlist"/>
        <w:widowControl w:val="0"/>
        <w:numPr>
          <w:ilvl w:val="0"/>
          <w:numId w:val="94"/>
        </w:numPr>
        <w:tabs>
          <w:tab w:val="left" w:pos="-151"/>
        </w:tabs>
        <w:autoSpaceDE w:val="0"/>
        <w:autoSpaceDN w:val="0"/>
        <w:spacing w:after="0" w:line="240" w:lineRule="auto"/>
        <w:ind w:left="709" w:hanging="425"/>
        <w:contextualSpacing w:val="0"/>
        <w:jc w:val="both"/>
        <w:rPr>
          <w:rFonts w:ascii="Lato" w:hAnsi="Lato"/>
        </w:rPr>
      </w:pPr>
      <w:r w:rsidRPr="00FB53C8">
        <w:rPr>
          <w:rFonts w:ascii="Lato" w:hAnsi="Lato"/>
        </w:rPr>
        <w:t>Weryfikacja materiałów wizualnych (druków i wydawnictw – 6 660 projektów (4 090 w 2018</w:t>
      </w:r>
      <w:r w:rsidRPr="00FB53C8">
        <w:rPr>
          <w:rFonts w:ascii="Lato" w:hAnsi="Lato"/>
          <w:spacing w:val="-6"/>
        </w:rPr>
        <w:t xml:space="preserve"> </w:t>
      </w:r>
      <w:r w:rsidRPr="00FB53C8">
        <w:rPr>
          <w:rFonts w:ascii="Lato" w:hAnsi="Lato"/>
        </w:rPr>
        <w:t>roku)</w:t>
      </w:r>
      <w:r w:rsidRPr="00FB53C8">
        <w:rPr>
          <w:rFonts w:ascii="Lato" w:hAnsi="Lato"/>
          <w:spacing w:val="-7"/>
        </w:rPr>
        <w:t xml:space="preserve"> </w:t>
      </w:r>
      <w:r w:rsidRPr="00FB53C8">
        <w:rPr>
          <w:rFonts w:ascii="Lato" w:hAnsi="Lato"/>
        </w:rPr>
        <w:t>pod</w:t>
      </w:r>
      <w:r w:rsidRPr="00FB53C8">
        <w:rPr>
          <w:rFonts w:ascii="Lato" w:hAnsi="Lato"/>
          <w:spacing w:val="-6"/>
        </w:rPr>
        <w:t xml:space="preserve"> </w:t>
      </w:r>
      <w:r w:rsidRPr="00FB53C8">
        <w:rPr>
          <w:rFonts w:ascii="Lato" w:hAnsi="Lato"/>
        </w:rPr>
        <w:t>kątem</w:t>
      </w:r>
      <w:r w:rsidRPr="00FB53C8">
        <w:rPr>
          <w:rFonts w:ascii="Lato" w:hAnsi="Lato"/>
          <w:spacing w:val="-5"/>
        </w:rPr>
        <w:t xml:space="preserve"> </w:t>
      </w:r>
      <w:r w:rsidRPr="00FB53C8">
        <w:rPr>
          <w:rFonts w:ascii="Lato" w:hAnsi="Lato"/>
        </w:rPr>
        <w:t>zgodności</w:t>
      </w:r>
      <w:r w:rsidRPr="00FB53C8">
        <w:rPr>
          <w:rFonts w:ascii="Lato" w:hAnsi="Lato"/>
          <w:spacing w:val="-8"/>
        </w:rPr>
        <w:t xml:space="preserve"> </w:t>
      </w:r>
      <w:r w:rsidRPr="00FB53C8">
        <w:rPr>
          <w:rFonts w:ascii="Lato" w:hAnsi="Lato"/>
        </w:rPr>
        <w:t>z</w:t>
      </w:r>
      <w:r w:rsidRPr="00FB53C8">
        <w:rPr>
          <w:rFonts w:ascii="Lato" w:hAnsi="Lato"/>
          <w:spacing w:val="-7"/>
        </w:rPr>
        <w:t xml:space="preserve"> </w:t>
      </w:r>
      <w:r w:rsidRPr="00FB53C8">
        <w:rPr>
          <w:rFonts w:ascii="Lato" w:hAnsi="Lato"/>
        </w:rPr>
        <w:t>Systemem</w:t>
      </w:r>
      <w:r w:rsidRPr="00FB53C8">
        <w:rPr>
          <w:rFonts w:ascii="Lato" w:hAnsi="Lato"/>
          <w:spacing w:val="-5"/>
        </w:rPr>
        <w:t xml:space="preserve"> </w:t>
      </w:r>
      <w:r w:rsidRPr="00FB53C8">
        <w:rPr>
          <w:rFonts w:ascii="Lato" w:hAnsi="Lato"/>
        </w:rPr>
        <w:t>Identyfikacji</w:t>
      </w:r>
      <w:r w:rsidRPr="00FB53C8">
        <w:rPr>
          <w:rFonts w:ascii="Lato" w:hAnsi="Lato"/>
          <w:spacing w:val="-7"/>
        </w:rPr>
        <w:t xml:space="preserve"> </w:t>
      </w:r>
      <w:r w:rsidRPr="00FB53C8">
        <w:rPr>
          <w:rFonts w:ascii="Lato" w:hAnsi="Lato"/>
        </w:rPr>
        <w:t>Wizualnej</w:t>
      </w:r>
      <w:r w:rsidRPr="00FB53C8">
        <w:rPr>
          <w:rFonts w:ascii="Lato" w:hAnsi="Lato"/>
          <w:spacing w:val="-9"/>
        </w:rPr>
        <w:t xml:space="preserve"> </w:t>
      </w:r>
      <w:r w:rsidRPr="00FB53C8">
        <w:rPr>
          <w:rFonts w:ascii="Lato" w:hAnsi="Lato"/>
        </w:rPr>
        <w:t>(SIW) w ramach Systemu Koordynacji Promocji</w:t>
      </w:r>
      <w:r w:rsidRPr="00FB53C8">
        <w:rPr>
          <w:rFonts w:ascii="Lato" w:hAnsi="Lato"/>
          <w:spacing w:val="-5"/>
        </w:rPr>
        <w:t xml:space="preserve"> </w:t>
      </w:r>
      <w:r w:rsidRPr="00FB53C8">
        <w:rPr>
          <w:rFonts w:ascii="Lato" w:hAnsi="Lato"/>
        </w:rPr>
        <w:t xml:space="preserve">(SKP). </w:t>
      </w:r>
    </w:p>
    <w:p w14:paraId="787B7FAB" w14:textId="77777777" w:rsidR="003B364C" w:rsidRPr="00FB53C8" w:rsidRDefault="003B364C" w:rsidP="00BB170A">
      <w:pPr>
        <w:pStyle w:val="Akapitzlist"/>
        <w:widowControl w:val="0"/>
        <w:numPr>
          <w:ilvl w:val="0"/>
          <w:numId w:val="94"/>
        </w:numPr>
        <w:tabs>
          <w:tab w:val="left" w:pos="-151"/>
        </w:tabs>
        <w:autoSpaceDE w:val="0"/>
        <w:autoSpaceDN w:val="0"/>
        <w:spacing w:after="0" w:line="240" w:lineRule="auto"/>
        <w:ind w:left="709" w:hanging="425"/>
        <w:contextualSpacing w:val="0"/>
        <w:jc w:val="both"/>
        <w:rPr>
          <w:rFonts w:ascii="Lato" w:hAnsi="Lato"/>
        </w:rPr>
      </w:pPr>
      <w:r w:rsidRPr="00FB53C8">
        <w:rPr>
          <w:rFonts w:ascii="Lato" w:hAnsi="Lato"/>
        </w:rPr>
        <w:t>Aktualizacja systemu wystawienniczego zgodnie z SIW (m. in. parasole, windery, leżaki, torby i koce piknikowe oraz gadżety przygotowywane w ramach działań promocyjnych).</w:t>
      </w:r>
    </w:p>
    <w:p w14:paraId="0A56BDC6" w14:textId="77777777" w:rsidR="003B364C" w:rsidRPr="00FB53C8" w:rsidRDefault="003B364C" w:rsidP="003B364C">
      <w:pPr>
        <w:spacing w:after="0"/>
        <w:ind w:left="720"/>
        <w:jc w:val="both"/>
        <w:rPr>
          <w:rFonts w:ascii="Lato" w:hAnsi="Lato"/>
        </w:rPr>
      </w:pPr>
    </w:p>
    <w:p w14:paraId="1D07BE21" w14:textId="77777777" w:rsidR="003B364C" w:rsidRPr="00FB53C8" w:rsidRDefault="003B364C" w:rsidP="003B364C">
      <w:pPr>
        <w:pStyle w:val="Nagwek5"/>
        <w:tabs>
          <w:tab w:val="left" w:pos="9318"/>
        </w:tabs>
        <w:spacing w:before="0"/>
        <w:jc w:val="both"/>
        <w:rPr>
          <w:b/>
          <w:color w:val="auto"/>
        </w:rPr>
      </w:pPr>
      <w:r w:rsidRPr="00FB53C8">
        <w:rPr>
          <w:color w:val="auto"/>
        </w:rPr>
        <w:t>W 2019 roku zrealizowano m. in. następujące kampanie promocyjno-informacyjne:</w:t>
      </w:r>
    </w:p>
    <w:p w14:paraId="2C54E302" w14:textId="77777777" w:rsidR="003B364C" w:rsidRPr="00FB53C8" w:rsidRDefault="003B364C" w:rsidP="00BB170A">
      <w:pPr>
        <w:pStyle w:val="Nagwek5"/>
        <w:keepNext w:val="0"/>
        <w:keepLines w:val="0"/>
        <w:widowControl w:val="0"/>
        <w:numPr>
          <w:ilvl w:val="0"/>
          <w:numId w:val="95"/>
        </w:numPr>
        <w:tabs>
          <w:tab w:val="left" w:pos="6750"/>
        </w:tabs>
        <w:autoSpaceDE w:val="0"/>
        <w:autoSpaceDN w:val="0"/>
        <w:spacing w:before="0" w:line="240" w:lineRule="auto"/>
        <w:ind w:left="709" w:hanging="425"/>
        <w:jc w:val="both"/>
        <w:rPr>
          <w:b/>
          <w:bCs/>
          <w:color w:val="auto"/>
        </w:rPr>
      </w:pPr>
      <w:r w:rsidRPr="00FB53C8">
        <w:rPr>
          <w:color w:val="auto"/>
        </w:rPr>
        <w:t>Budżet Obywatelski Miasta Krakowa – działania komunikacyjno-promocyjne, zachęcające mieszkańców do złożenia wniosku i głosowania w budżecie obywatelskim, propagujące ideę partycypacji społecznej.</w:t>
      </w:r>
    </w:p>
    <w:p w14:paraId="314C3531" w14:textId="77777777" w:rsidR="003B364C" w:rsidRPr="00FB53C8" w:rsidRDefault="003B364C" w:rsidP="00BB170A">
      <w:pPr>
        <w:pStyle w:val="Nagwek5"/>
        <w:keepNext w:val="0"/>
        <w:keepLines w:val="0"/>
        <w:widowControl w:val="0"/>
        <w:numPr>
          <w:ilvl w:val="0"/>
          <w:numId w:val="95"/>
        </w:numPr>
        <w:autoSpaceDE w:val="0"/>
        <w:autoSpaceDN w:val="0"/>
        <w:spacing w:before="0" w:line="240" w:lineRule="auto"/>
        <w:ind w:left="709" w:hanging="425"/>
        <w:jc w:val="both"/>
        <w:rPr>
          <w:b/>
          <w:bCs/>
          <w:color w:val="auto"/>
        </w:rPr>
      </w:pPr>
      <w:r w:rsidRPr="00FB53C8">
        <w:rPr>
          <w:color w:val="auto"/>
        </w:rPr>
        <w:t>Kampania informacyjno-edukacyjna „Dziękujemy! Wspólnie uwolniliśmy miasto od 45 000 pieców” – kampania została przeprowadzona w związku z uchwałą wprowadzającą od 1 września 2019 roku całkowity zakaz stosowania paliw stałych, czyli węgla i drewna do ogrzewania domów na terenie GMK. Kampania edukowała mieszkańców Krakowa w zakresie tematyki ekologicznej, ale przede wszystkich pokazała, że Kraków jako pierwsze miasto w Polsce przeprowadził tak konsekwentne działania, a wszystko dzięki współpracy z mieszkańcami i ogromnym wysiłkom obu stron.</w:t>
      </w:r>
    </w:p>
    <w:p w14:paraId="5EA1C751" w14:textId="34553B16" w:rsidR="003B364C" w:rsidRPr="00FB53C8" w:rsidRDefault="003B364C" w:rsidP="00BB170A">
      <w:pPr>
        <w:pStyle w:val="Nagwek5"/>
        <w:keepNext w:val="0"/>
        <w:keepLines w:val="0"/>
        <w:widowControl w:val="0"/>
        <w:numPr>
          <w:ilvl w:val="0"/>
          <w:numId w:val="95"/>
        </w:numPr>
        <w:tabs>
          <w:tab w:val="left" w:pos="6750"/>
        </w:tabs>
        <w:autoSpaceDE w:val="0"/>
        <w:autoSpaceDN w:val="0"/>
        <w:spacing w:before="0" w:line="240" w:lineRule="auto"/>
        <w:ind w:left="709" w:hanging="425"/>
        <w:jc w:val="both"/>
        <w:rPr>
          <w:rFonts w:asciiTheme="minorHAnsi" w:eastAsiaTheme="minorEastAsia" w:hAnsiTheme="minorHAnsi" w:cstheme="minorBidi"/>
          <w:b/>
          <w:bCs/>
          <w:color w:val="auto"/>
        </w:rPr>
      </w:pPr>
      <w:r w:rsidRPr="60BDC3D4">
        <w:rPr>
          <w:color w:val="auto"/>
        </w:rPr>
        <w:t>Kampania informacyjno-promocyjna „Dołącz do #TeamKraków. Tu płać podatki i korzystaj z Karty Krakowskiej” – mająca na celu uświadomienie mieszkańcom, że</w:t>
      </w:r>
      <w:r w:rsidR="00197C29" w:rsidRPr="60BDC3D4">
        <w:rPr>
          <w:color w:val="auto"/>
        </w:rPr>
        <w:t> </w:t>
      </w:r>
      <w:r w:rsidRPr="60BDC3D4">
        <w:rPr>
          <w:color w:val="auto"/>
        </w:rPr>
        <w:t xml:space="preserve">rozwój miasta jest możliwy dzięki wpływom z ich podatków. O sukcesie kampanii świadczy liczba nowych podatników - Kraków zyskał ich aż 33 221. To przekłada się na realne wpływy do miejskiej kasy w wysokości ponad 93 milionów </w:t>
      </w:r>
      <w:r w:rsidR="00E87862" w:rsidRPr="60BDC3D4">
        <w:rPr>
          <w:color w:val="auto"/>
        </w:rPr>
        <w:t>PLN</w:t>
      </w:r>
      <w:r w:rsidRPr="60BDC3D4">
        <w:rPr>
          <w:color w:val="auto"/>
        </w:rPr>
        <w:t>. Od 1 lipca 2018 roku do 31 stycznia 2020 do programu Karta Krakowska przystąpiło: 218 938 osób, w</w:t>
      </w:r>
      <w:r w:rsidR="000F3ADF">
        <w:rPr>
          <w:color w:val="auto"/>
        </w:rPr>
        <w:t> </w:t>
      </w:r>
      <w:r w:rsidRPr="60BDC3D4">
        <w:rPr>
          <w:color w:val="auto"/>
        </w:rPr>
        <w:t>tym 27 626 na podstawie formularza potwierdzającego odprowadzanie podatku PIT w</w:t>
      </w:r>
      <w:r w:rsidR="000F3ADF">
        <w:rPr>
          <w:color w:val="auto"/>
        </w:rPr>
        <w:t> </w:t>
      </w:r>
      <w:r w:rsidRPr="60BDC3D4">
        <w:rPr>
          <w:color w:val="auto"/>
        </w:rPr>
        <w:t>Krakowie. Wnioski elektronicznie złożyło 109 802 osób, 109 038 osób papierowo, wydano 215 526 uprawnienia Karty Krakowskiej: w tym 117 819 kart plastikowych, a</w:t>
      </w:r>
      <w:r w:rsidR="000F3ADF">
        <w:rPr>
          <w:color w:val="auto"/>
        </w:rPr>
        <w:t> </w:t>
      </w:r>
      <w:r w:rsidRPr="60BDC3D4">
        <w:rPr>
          <w:color w:val="auto"/>
        </w:rPr>
        <w:t>58 051 osób korzysta z aplikacji mobilnej.</w:t>
      </w:r>
    </w:p>
    <w:p w14:paraId="4E560FD0" w14:textId="3115FE2C" w:rsidR="003B364C" w:rsidRPr="00FB53C8" w:rsidRDefault="003B364C" w:rsidP="00BB170A">
      <w:pPr>
        <w:pStyle w:val="Nagwek5"/>
        <w:keepNext w:val="0"/>
        <w:keepLines w:val="0"/>
        <w:widowControl w:val="0"/>
        <w:numPr>
          <w:ilvl w:val="0"/>
          <w:numId w:val="95"/>
        </w:numPr>
        <w:tabs>
          <w:tab w:val="left" w:pos="6750"/>
        </w:tabs>
        <w:autoSpaceDE w:val="0"/>
        <w:autoSpaceDN w:val="0"/>
        <w:spacing w:before="0" w:line="240" w:lineRule="auto"/>
        <w:ind w:left="709" w:hanging="425"/>
        <w:jc w:val="both"/>
        <w:rPr>
          <w:b/>
          <w:bCs/>
          <w:color w:val="auto"/>
        </w:rPr>
      </w:pPr>
      <w:r w:rsidRPr="00FB53C8">
        <w:rPr>
          <w:color w:val="auto"/>
        </w:rPr>
        <w:t xml:space="preserve">Kampania Jubileusz 70-lecia Nowej Huty – mająca za zadanie uczcić 70. urodziny „młodszej siostry Krakowa”. Kampania podzielona była na </w:t>
      </w:r>
      <w:r w:rsidR="000A7E4C">
        <w:rPr>
          <w:color w:val="auto"/>
        </w:rPr>
        <w:t>2</w:t>
      </w:r>
      <w:r w:rsidRPr="00FB53C8">
        <w:rPr>
          <w:color w:val="auto"/>
        </w:rPr>
        <w:t xml:space="preserve"> tury</w:t>
      </w:r>
      <w:r w:rsidR="000A7E4C">
        <w:rPr>
          <w:color w:val="auto"/>
        </w:rPr>
        <w:t>:</w:t>
      </w:r>
      <w:r w:rsidRPr="00FB53C8">
        <w:rPr>
          <w:color w:val="auto"/>
        </w:rPr>
        <w:t xml:space="preserve"> pierwsza</w:t>
      </w:r>
      <w:r w:rsidR="000A7E4C">
        <w:rPr>
          <w:color w:val="auto"/>
        </w:rPr>
        <w:t xml:space="preserve"> –</w:t>
      </w:r>
      <w:r w:rsidRPr="00FB53C8">
        <w:rPr>
          <w:color w:val="auto"/>
        </w:rPr>
        <w:t xml:space="preserve"> maj – czerwiec, druga tura kampanii </w:t>
      </w:r>
      <w:r w:rsidR="000A7E4C">
        <w:rPr>
          <w:color w:val="auto"/>
        </w:rPr>
        <w:t xml:space="preserve">– </w:t>
      </w:r>
      <w:r w:rsidRPr="00FB53C8">
        <w:rPr>
          <w:color w:val="auto"/>
        </w:rPr>
        <w:t>wrzesień – listopad. W ramach obchodów jubileuszowych zorganizowano m.in. pierwszy Wielki test wiedzy o Nowej Hucie.</w:t>
      </w:r>
      <w:r w:rsidR="00E56A6C" w:rsidRPr="00FB53C8">
        <w:rPr>
          <w:color w:val="auto"/>
        </w:rPr>
        <w:t xml:space="preserve"> </w:t>
      </w:r>
      <w:r w:rsidRPr="00FB53C8">
        <w:rPr>
          <w:color w:val="auto"/>
        </w:rPr>
        <w:t>Przygotowano specjale wydawnictwo w całości poświęcone jubileuszowi. Wydawnictwo 70 lat Nowej Huty to nie tylko przewodnik i praktyczne źródło wiedzy o wydarzeniach związanych z obchodami, ale też przybliżenie historii, współczesnego charakteru i atrakcji dzielnicy oraz ciekawa pamiątka z roku jubileuszu.</w:t>
      </w:r>
    </w:p>
    <w:p w14:paraId="02ACDC87" w14:textId="77777777" w:rsidR="004353EE" w:rsidRPr="00FB53C8" w:rsidRDefault="003B364C" w:rsidP="00BB170A">
      <w:pPr>
        <w:pStyle w:val="Nagwek5"/>
        <w:keepNext w:val="0"/>
        <w:keepLines w:val="0"/>
        <w:widowControl w:val="0"/>
        <w:numPr>
          <w:ilvl w:val="0"/>
          <w:numId w:val="95"/>
        </w:numPr>
        <w:tabs>
          <w:tab w:val="left" w:pos="6750"/>
        </w:tabs>
        <w:autoSpaceDE w:val="0"/>
        <w:autoSpaceDN w:val="0"/>
        <w:spacing w:before="0" w:line="240" w:lineRule="auto"/>
        <w:ind w:left="709" w:hanging="425"/>
        <w:jc w:val="both"/>
        <w:rPr>
          <w:color w:val="auto"/>
        </w:rPr>
      </w:pPr>
      <w:r w:rsidRPr="00FB53C8">
        <w:rPr>
          <w:color w:val="auto"/>
        </w:rPr>
        <w:t>Kampania informacyjno-promocyjna związana z 15. Kongresem Organizacji Miast Światowego Dziedzictwa (OWHC). Głównym celem było ukazanie Krakowa jako miasta, którego integralną częścią jest kultura i dziedzictwo. Miasta mającego doświadczenie i spore dokonania na polach ochrony, konserwacji i zarządzania zabytkami. To także promocja Krakowa wśród innych miast członkowskich jako interesującej destynacji turystycznej i kongresowej. Ponadto komunikat o tym, w jak ważnym i prestiżowym wydarzeniu uczestniczy Kraków, miał dotrzeć także do mieszkańców miasta.</w:t>
      </w:r>
    </w:p>
    <w:p w14:paraId="7FE267A1" w14:textId="77777777" w:rsidR="003B364C" w:rsidRPr="00FB53C8" w:rsidRDefault="004353EE" w:rsidP="004353EE">
      <w:pPr>
        <w:rPr>
          <w:rFonts w:ascii="Lato" w:eastAsiaTheme="majorEastAsia" w:hAnsi="Lato" w:cstheme="majorBidi"/>
        </w:rPr>
      </w:pPr>
      <w:r w:rsidRPr="00FB53C8">
        <w:rPr>
          <w:rFonts w:ascii="Lato" w:hAnsi="Lato"/>
        </w:rPr>
        <w:br w:type="page"/>
      </w:r>
    </w:p>
    <w:p w14:paraId="4586F589" w14:textId="77777777" w:rsidR="003B364C" w:rsidRPr="00FB53C8" w:rsidRDefault="004353EE" w:rsidP="004353EE">
      <w:pPr>
        <w:pStyle w:val="Nagwek3"/>
      </w:pPr>
      <w:bookmarkStart w:id="319" w:name="_Toc6470459"/>
      <w:bookmarkStart w:id="320" w:name="_Toc8736467"/>
      <w:bookmarkStart w:id="321" w:name="_Toc8911716"/>
      <w:bookmarkStart w:id="322" w:name="_Toc8985150"/>
      <w:bookmarkStart w:id="323" w:name="_Toc10018723"/>
      <w:bookmarkStart w:id="324" w:name="_Toc41897653"/>
      <w:r w:rsidRPr="00FB53C8">
        <w:lastRenderedPageBreak/>
        <w:t>IV.</w:t>
      </w:r>
      <w:r w:rsidR="003B364C" w:rsidRPr="00FB53C8">
        <w:t>6.4</w:t>
      </w:r>
      <w:r w:rsidR="00A114BD" w:rsidRPr="00FB53C8">
        <w:t>.</w:t>
      </w:r>
      <w:r w:rsidR="003B364C" w:rsidRPr="00FB53C8">
        <w:t xml:space="preserve"> </w:t>
      </w:r>
      <w:bookmarkEnd w:id="319"/>
      <w:r w:rsidR="003B364C" w:rsidRPr="00FB53C8">
        <w:t>Finanse</w:t>
      </w:r>
      <w:bookmarkEnd w:id="320"/>
      <w:bookmarkEnd w:id="321"/>
      <w:bookmarkEnd w:id="322"/>
      <w:bookmarkEnd w:id="323"/>
      <w:bookmarkEnd w:id="324"/>
    </w:p>
    <w:p w14:paraId="328E887E" w14:textId="77777777" w:rsidR="004353EE" w:rsidRPr="00FB53C8" w:rsidRDefault="004353EE" w:rsidP="003B364C">
      <w:pPr>
        <w:spacing w:after="0"/>
        <w:jc w:val="both"/>
        <w:rPr>
          <w:rFonts w:ascii="Lato" w:hAnsi="Lato"/>
          <w:b/>
          <w:iCs/>
        </w:rPr>
      </w:pPr>
      <w:bookmarkStart w:id="325" w:name="_Toc10018537"/>
    </w:p>
    <w:p w14:paraId="5AEB6B01" w14:textId="77777777" w:rsidR="003B364C" w:rsidRPr="00FB53C8" w:rsidRDefault="003B364C" w:rsidP="004353EE">
      <w:pPr>
        <w:jc w:val="both"/>
        <w:rPr>
          <w:rFonts w:ascii="Lato" w:hAnsi="Lato"/>
        </w:rPr>
      </w:pPr>
      <w:r w:rsidRPr="00FB53C8">
        <w:rPr>
          <w:rFonts w:ascii="Lato" w:hAnsi="Lato"/>
          <w:b/>
          <w:iCs/>
        </w:rPr>
        <w:t xml:space="preserve">Tabela </w:t>
      </w:r>
      <w:r w:rsidR="004353EE" w:rsidRPr="00FB53C8">
        <w:rPr>
          <w:rFonts w:ascii="Lato" w:hAnsi="Lato"/>
          <w:b/>
          <w:iCs/>
        </w:rPr>
        <w:t>IV.6.</w:t>
      </w:r>
      <w:r w:rsidRPr="00FB53C8">
        <w:rPr>
          <w:rFonts w:ascii="Lato" w:hAnsi="Lato"/>
          <w:b/>
          <w:iCs/>
        </w:rPr>
        <w:t>4</w:t>
      </w:r>
      <w:r w:rsidR="004353EE" w:rsidRPr="00FB53C8">
        <w:rPr>
          <w:rFonts w:ascii="Lato" w:hAnsi="Lato"/>
          <w:b/>
          <w:iCs/>
        </w:rPr>
        <w:t>.</w:t>
      </w:r>
      <w:r w:rsidRPr="00FB53C8">
        <w:rPr>
          <w:rFonts w:ascii="Lato" w:hAnsi="Lato"/>
          <w:b/>
          <w:iCs/>
        </w:rPr>
        <w:t xml:space="preserve"> Wydatki w Dziedzinie Turystyka i promocja zrealizowane w 2019 roku w podziale na usługi </w:t>
      </w:r>
      <w:bookmarkEnd w:id="325"/>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6941"/>
        <w:gridCol w:w="2126"/>
      </w:tblGrid>
      <w:tr w:rsidR="003B364C" w:rsidRPr="00FB53C8" w14:paraId="5712F289" w14:textId="77777777" w:rsidTr="00D45CE1">
        <w:trPr>
          <w:trHeight w:val="281"/>
        </w:trPr>
        <w:tc>
          <w:tcPr>
            <w:tcW w:w="6941" w:type="dxa"/>
            <w:shd w:val="clear" w:color="auto" w:fill="auto"/>
            <w:tcMar>
              <w:top w:w="0" w:type="dxa"/>
              <w:left w:w="108" w:type="dxa"/>
              <w:bottom w:w="0" w:type="dxa"/>
              <w:right w:w="108" w:type="dxa"/>
            </w:tcMar>
            <w:vAlign w:val="center"/>
          </w:tcPr>
          <w:p w14:paraId="0FA72384" w14:textId="77777777" w:rsidR="003B364C" w:rsidRPr="00FB53C8" w:rsidRDefault="003B364C" w:rsidP="003B364C">
            <w:pPr>
              <w:spacing w:after="0"/>
              <w:jc w:val="both"/>
              <w:rPr>
                <w:rFonts w:ascii="Lato" w:hAnsi="Lato"/>
                <w:sz w:val="20"/>
                <w:szCs w:val="20"/>
              </w:rPr>
            </w:pPr>
            <w:r w:rsidRPr="00FB53C8">
              <w:rPr>
                <w:rFonts w:ascii="Lato" w:hAnsi="Lato"/>
                <w:sz w:val="20"/>
                <w:szCs w:val="20"/>
              </w:rPr>
              <w:t>Usługa publiczna</w:t>
            </w:r>
          </w:p>
        </w:tc>
        <w:tc>
          <w:tcPr>
            <w:tcW w:w="2126" w:type="dxa"/>
            <w:shd w:val="clear" w:color="auto" w:fill="auto"/>
            <w:tcMar>
              <w:top w:w="0" w:type="dxa"/>
              <w:left w:w="108" w:type="dxa"/>
              <w:bottom w:w="0" w:type="dxa"/>
              <w:right w:w="108" w:type="dxa"/>
            </w:tcMar>
            <w:vAlign w:val="center"/>
          </w:tcPr>
          <w:p w14:paraId="0EB2D8C3" w14:textId="77777777" w:rsidR="003B364C" w:rsidRPr="00FB53C8" w:rsidRDefault="003B364C" w:rsidP="00D409A4">
            <w:pPr>
              <w:spacing w:after="0"/>
              <w:jc w:val="center"/>
              <w:rPr>
                <w:rFonts w:ascii="Lato" w:hAnsi="Lato"/>
                <w:sz w:val="20"/>
                <w:szCs w:val="20"/>
              </w:rPr>
            </w:pPr>
            <w:r w:rsidRPr="00FB53C8">
              <w:rPr>
                <w:rFonts w:ascii="Lato" w:hAnsi="Lato"/>
                <w:sz w:val="20"/>
                <w:szCs w:val="20"/>
              </w:rPr>
              <w:t>Wydatki (w PLN)</w:t>
            </w:r>
          </w:p>
        </w:tc>
      </w:tr>
      <w:tr w:rsidR="003B364C" w:rsidRPr="00FB53C8" w14:paraId="2539328E" w14:textId="77777777" w:rsidTr="00D45CE1">
        <w:tc>
          <w:tcPr>
            <w:tcW w:w="6941" w:type="dxa"/>
            <w:shd w:val="clear" w:color="auto" w:fill="auto"/>
            <w:tcMar>
              <w:top w:w="0" w:type="dxa"/>
              <w:left w:w="108" w:type="dxa"/>
              <w:bottom w:w="0" w:type="dxa"/>
              <w:right w:w="108" w:type="dxa"/>
            </w:tcMar>
            <w:vAlign w:val="center"/>
          </w:tcPr>
          <w:p w14:paraId="31DF2C98" w14:textId="33C4B56D" w:rsidR="003B364C" w:rsidRPr="00FB53C8" w:rsidRDefault="003B364C" w:rsidP="000A7E4C">
            <w:pPr>
              <w:spacing w:after="0"/>
              <w:jc w:val="both"/>
              <w:rPr>
                <w:rFonts w:ascii="Lato" w:hAnsi="Lato"/>
                <w:sz w:val="20"/>
                <w:szCs w:val="20"/>
              </w:rPr>
            </w:pPr>
            <w:r w:rsidRPr="00FB53C8">
              <w:rPr>
                <w:rFonts w:ascii="Lato" w:hAnsi="Lato"/>
                <w:sz w:val="20"/>
                <w:szCs w:val="20"/>
              </w:rPr>
              <w:t>Ogółem</w:t>
            </w:r>
          </w:p>
        </w:tc>
        <w:tc>
          <w:tcPr>
            <w:tcW w:w="2126" w:type="dxa"/>
            <w:shd w:val="clear" w:color="auto" w:fill="auto"/>
            <w:tcMar>
              <w:top w:w="0" w:type="dxa"/>
              <w:left w:w="108" w:type="dxa"/>
              <w:bottom w:w="0" w:type="dxa"/>
              <w:right w:w="108" w:type="dxa"/>
            </w:tcMar>
            <w:vAlign w:val="center"/>
          </w:tcPr>
          <w:p w14:paraId="3C042AE8" w14:textId="77777777" w:rsidR="003B364C" w:rsidRPr="00FB53C8" w:rsidRDefault="003B364C" w:rsidP="00EA5438">
            <w:pPr>
              <w:spacing w:after="0"/>
              <w:jc w:val="right"/>
              <w:rPr>
                <w:rFonts w:ascii="Lato" w:hAnsi="Lato"/>
                <w:sz w:val="20"/>
                <w:szCs w:val="20"/>
              </w:rPr>
            </w:pPr>
            <w:r w:rsidRPr="00FB53C8">
              <w:rPr>
                <w:rFonts w:ascii="Lato" w:hAnsi="Lato"/>
                <w:sz w:val="20"/>
                <w:szCs w:val="20"/>
              </w:rPr>
              <w:t xml:space="preserve">10 070 312 </w:t>
            </w:r>
          </w:p>
        </w:tc>
      </w:tr>
      <w:tr w:rsidR="00EA5438" w:rsidRPr="00FB53C8" w14:paraId="5654C6C5" w14:textId="77777777" w:rsidTr="00D45CE1">
        <w:tc>
          <w:tcPr>
            <w:tcW w:w="6941" w:type="dxa"/>
            <w:shd w:val="clear" w:color="auto" w:fill="auto"/>
            <w:tcMar>
              <w:top w:w="0" w:type="dxa"/>
              <w:left w:w="108" w:type="dxa"/>
              <w:bottom w:w="0" w:type="dxa"/>
              <w:right w:w="108" w:type="dxa"/>
            </w:tcMar>
            <w:vAlign w:val="center"/>
          </w:tcPr>
          <w:p w14:paraId="0AE64146" w14:textId="4D586116" w:rsidR="00EA5438" w:rsidRPr="00FB53C8" w:rsidRDefault="00EA5438" w:rsidP="00336EF2">
            <w:pPr>
              <w:spacing w:after="0"/>
              <w:jc w:val="both"/>
              <w:rPr>
                <w:rFonts w:ascii="Lato" w:hAnsi="Lato"/>
                <w:sz w:val="20"/>
                <w:szCs w:val="20"/>
              </w:rPr>
            </w:pPr>
            <w:r w:rsidRPr="00FB53C8">
              <w:rPr>
                <w:rFonts w:ascii="Lato" w:hAnsi="Lato"/>
                <w:sz w:val="20"/>
                <w:szCs w:val="20"/>
              </w:rPr>
              <w:tab/>
              <w:t>Wsparcie działań na rzecz krakowskiego rynku turystycznego</w:t>
            </w:r>
            <w:r w:rsidR="00336EF2">
              <w:rPr>
                <w:rFonts w:ascii="Lato" w:hAnsi="Lato"/>
                <w:sz w:val="20"/>
                <w:szCs w:val="20"/>
              </w:rPr>
              <w:t> </w:t>
            </w:r>
            <w:r w:rsidRPr="00FB53C8">
              <w:rPr>
                <w:rFonts w:ascii="Lato" w:hAnsi="Lato"/>
                <w:sz w:val="20"/>
                <w:szCs w:val="20"/>
              </w:rPr>
              <w:t>(H-1)</w:t>
            </w:r>
          </w:p>
        </w:tc>
        <w:tc>
          <w:tcPr>
            <w:tcW w:w="2126" w:type="dxa"/>
            <w:shd w:val="clear" w:color="auto" w:fill="auto"/>
            <w:tcMar>
              <w:top w:w="0" w:type="dxa"/>
              <w:left w:w="108" w:type="dxa"/>
              <w:bottom w:w="0" w:type="dxa"/>
              <w:right w:w="108" w:type="dxa"/>
            </w:tcMar>
            <w:vAlign w:val="center"/>
          </w:tcPr>
          <w:p w14:paraId="57BF1526" w14:textId="77777777" w:rsidR="00EA5438" w:rsidRPr="00FB53C8" w:rsidRDefault="00EA5438" w:rsidP="00EA5438">
            <w:pPr>
              <w:spacing w:after="0"/>
              <w:jc w:val="right"/>
              <w:rPr>
                <w:rFonts w:ascii="Lato" w:hAnsi="Lato"/>
                <w:sz w:val="20"/>
                <w:szCs w:val="20"/>
              </w:rPr>
            </w:pPr>
            <w:r w:rsidRPr="00FB53C8">
              <w:rPr>
                <w:rFonts w:ascii="Lato" w:hAnsi="Lato"/>
                <w:sz w:val="20"/>
                <w:szCs w:val="20"/>
              </w:rPr>
              <w:t>2 560 822</w:t>
            </w:r>
          </w:p>
        </w:tc>
      </w:tr>
      <w:tr w:rsidR="00EA5438" w:rsidRPr="00FB53C8" w14:paraId="253C1FBC" w14:textId="77777777" w:rsidTr="00D45CE1">
        <w:tc>
          <w:tcPr>
            <w:tcW w:w="6941" w:type="dxa"/>
            <w:shd w:val="clear" w:color="auto" w:fill="auto"/>
            <w:tcMar>
              <w:top w:w="0" w:type="dxa"/>
              <w:left w:w="108" w:type="dxa"/>
              <w:bottom w:w="0" w:type="dxa"/>
              <w:right w:w="108" w:type="dxa"/>
            </w:tcMar>
            <w:vAlign w:val="center"/>
          </w:tcPr>
          <w:p w14:paraId="5B38CED7" w14:textId="77777777" w:rsidR="00EA5438" w:rsidRPr="00FB53C8" w:rsidRDefault="00EA5438" w:rsidP="003B364C">
            <w:pPr>
              <w:spacing w:after="0"/>
              <w:jc w:val="both"/>
              <w:rPr>
                <w:rFonts w:ascii="Lato" w:hAnsi="Lato"/>
                <w:sz w:val="20"/>
                <w:szCs w:val="20"/>
              </w:rPr>
            </w:pPr>
            <w:r w:rsidRPr="00FB53C8">
              <w:rPr>
                <w:rFonts w:ascii="Lato" w:hAnsi="Lato"/>
                <w:sz w:val="20"/>
                <w:szCs w:val="20"/>
              </w:rPr>
              <w:tab/>
              <w:t>Wsparcie rozwoju turystyki kongresowej (H-2)</w:t>
            </w:r>
          </w:p>
        </w:tc>
        <w:tc>
          <w:tcPr>
            <w:tcW w:w="2126" w:type="dxa"/>
            <w:shd w:val="clear" w:color="auto" w:fill="auto"/>
            <w:tcMar>
              <w:top w:w="0" w:type="dxa"/>
              <w:left w:w="108" w:type="dxa"/>
              <w:bottom w:w="0" w:type="dxa"/>
              <w:right w:w="108" w:type="dxa"/>
            </w:tcMar>
            <w:vAlign w:val="center"/>
          </w:tcPr>
          <w:p w14:paraId="131A41D3" w14:textId="77777777" w:rsidR="00EA5438" w:rsidRPr="00FB53C8" w:rsidRDefault="00EA5438" w:rsidP="00EA5438">
            <w:pPr>
              <w:spacing w:after="0"/>
              <w:jc w:val="right"/>
              <w:rPr>
                <w:rFonts w:ascii="Lato" w:hAnsi="Lato"/>
                <w:sz w:val="20"/>
                <w:szCs w:val="20"/>
              </w:rPr>
            </w:pPr>
            <w:r w:rsidRPr="00FB53C8">
              <w:rPr>
                <w:rFonts w:ascii="Lato" w:hAnsi="Lato"/>
                <w:sz w:val="20"/>
                <w:szCs w:val="20"/>
              </w:rPr>
              <w:t>1 030 851</w:t>
            </w:r>
          </w:p>
        </w:tc>
      </w:tr>
      <w:tr w:rsidR="00EA5438" w:rsidRPr="00FB53C8" w14:paraId="63E7FB09" w14:textId="77777777" w:rsidTr="00D45CE1">
        <w:tc>
          <w:tcPr>
            <w:tcW w:w="6941" w:type="dxa"/>
            <w:shd w:val="clear" w:color="auto" w:fill="auto"/>
            <w:tcMar>
              <w:top w:w="0" w:type="dxa"/>
              <w:left w:w="108" w:type="dxa"/>
              <w:bottom w:w="0" w:type="dxa"/>
              <w:right w:w="108" w:type="dxa"/>
            </w:tcMar>
            <w:vAlign w:val="center"/>
          </w:tcPr>
          <w:p w14:paraId="4810F638" w14:textId="77777777" w:rsidR="00EA5438" w:rsidRPr="00FB53C8" w:rsidRDefault="00EA5438" w:rsidP="003B364C">
            <w:pPr>
              <w:spacing w:after="0"/>
              <w:jc w:val="both"/>
              <w:rPr>
                <w:rFonts w:ascii="Lato" w:hAnsi="Lato"/>
                <w:sz w:val="20"/>
                <w:szCs w:val="20"/>
              </w:rPr>
            </w:pPr>
            <w:r w:rsidRPr="00FB53C8">
              <w:rPr>
                <w:rFonts w:ascii="Lato" w:hAnsi="Lato"/>
                <w:sz w:val="20"/>
                <w:szCs w:val="20"/>
              </w:rPr>
              <w:tab/>
              <w:t>Promocja Miasta (H-3)</w:t>
            </w:r>
          </w:p>
        </w:tc>
        <w:tc>
          <w:tcPr>
            <w:tcW w:w="2126" w:type="dxa"/>
            <w:shd w:val="clear" w:color="auto" w:fill="auto"/>
            <w:tcMar>
              <w:top w:w="0" w:type="dxa"/>
              <w:left w:w="108" w:type="dxa"/>
              <w:bottom w:w="0" w:type="dxa"/>
              <w:right w:w="108" w:type="dxa"/>
            </w:tcMar>
            <w:vAlign w:val="center"/>
          </w:tcPr>
          <w:p w14:paraId="0B24B35F" w14:textId="77777777" w:rsidR="00EA5438" w:rsidRPr="00FB53C8" w:rsidRDefault="00EA5438" w:rsidP="00EA5438">
            <w:pPr>
              <w:spacing w:after="0"/>
              <w:jc w:val="right"/>
              <w:rPr>
                <w:rFonts w:ascii="Lato" w:hAnsi="Lato"/>
                <w:sz w:val="20"/>
                <w:szCs w:val="20"/>
              </w:rPr>
            </w:pPr>
            <w:r w:rsidRPr="00FB53C8">
              <w:rPr>
                <w:rFonts w:ascii="Lato" w:hAnsi="Lato"/>
                <w:sz w:val="20"/>
                <w:szCs w:val="20"/>
              </w:rPr>
              <w:t>6 143 227</w:t>
            </w:r>
          </w:p>
        </w:tc>
      </w:tr>
      <w:tr w:rsidR="00EA5438" w:rsidRPr="00FB53C8" w14:paraId="02BC5201" w14:textId="77777777" w:rsidTr="00D45CE1">
        <w:tc>
          <w:tcPr>
            <w:tcW w:w="6941" w:type="dxa"/>
            <w:shd w:val="clear" w:color="auto" w:fill="auto"/>
            <w:tcMar>
              <w:top w:w="0" w:type="dxa"/>
              <w:left w:w="108" w:type="dxa"/>
              <w:bottom w:w="0" w:type="dxa"/>
              <w:right w:w="108" w:type="dxa"/>
            </w:tcMar>
            <w:vAlign w:val="center"/>
          </w:tcPr>
          <w:p w14:paraId="6F59AA86" w14:textId="223DF2AC" w:rsidR="00EA5438" w:rsidRPr="00FB53C8" w:rsidRDefault="00EA5438" w:rsidP="003B364C">
            <w:pPr>
              <w:spacing w:after="0"/>
              <w:jc w:val="both"/>
              <w:rPr>
                <w:rFonts w:ascii="Lato" w:hAnsi="Lato"/>
                <w:sz w:val="20"/>
                <w:szCs w:val="20"/>
              </w:rPr>
            </w:pPr>
            <w:r w:rsidRPr="00FB53C8">
              <w:rPr>
                <w:rFonts w:ascii="Lato" w:hAnsi="Lato"/>
                <w:sz w:val="20"/>
                <w:szCs w:val="20"/>
              </w:rPr>
              <w:tab/>
              <w:t>Wydatki niezwiązane bezpośrednio z realizacją usług</w:t>
            </w:r>
          </w:p>
        </w:tc>
        <w:tc>
          <w:tcPr>
            <w:tcW w:w="2126" w:type="dxa"/>
            <w:shd w:val="clear" w:color="auto" w:fill="auto"/>
            <w:tcMar>
              <w:top w:w="0" w:type="dxa"/>
              <w:left w:w="108" w:type="dxa"/>
              <w:bottom w:w="0" w:type="dxa"/>
              <w:right w:w="108" w:type="dxa"/>
            </w:tcMar>
            <w:vAlign w:val="center"/>
          </w:tcPr>
          <w:p w14:paraId="69751164" w14:textId="77777777" w:rsidR="00EA5438" w:rsidRPr="00FB53C8" w:rsidRDefault="00EA5438" w:rsidP="00EA5438">
            <w:pPr>
              <w:spacing w:after="0"/>
              <w:jc w:val="right"/>
              <w:rPr>
                <w:rFonts w:ascii="Lato" w:hAnsi="Lato"/>
                <w:sz w:val="20"/>
                <w:szCs w:val="20"/>
              </w:rPr>
            </w:pPr>
            <w:r w:rsidRPr="00FB53C8">
              <w:rPr>
                <w:rFonts w:ascii="Lato" w:hAnsi="Lato"/>
                <w:sz w:val="20"/>
                <w:szCs w:val="20"/>
              </w:rPr>
              <w:t xml:space="preserve">335 412 </w:t>
            </w:r>
          </w:p>
        </w:tc>
      </w:tr>
    </w:tbl>
    <w:p w14:paraId="186E174E" w14:textId="77777777" w:rsidR="003B364C" w:rsidRPr="00FB53C8" w:rsidRDefault="003B364C" w:rsidP="00EA5438">
      <w:pPr>
        <w:spacing w:after="0"/>
        <w:jc w:val="both"/>
        <w:rPr>
          <w:rFonts w:ascii="Lato" w:hAnsi="Lato"/>
          <w:sz w:val="20"/>
          <w:szCs w:val="20"/>
        </w:rPr>
      </w:pPr>
      <w:r w:rsidRPr="00FB53C8">
        <w:rPr>
          <w:rFonts w:ascii="Lato" w:hAnsi="Lato"/>
          <w:sz w:val="20"/>
          <w:szCs w:val="20"/>
        </w:rPr>
        <w:t>Źródło: System STRADOM oraz Sprawozdanie z wykonania Budżetu Miasta Krakowa za 2019 rok</w:t>
      </w:r>
    </w:p>
    <w:p w14:paraId="5A4440EE" w14:textId="77777777" w:rsidR="00EA5438" w:rsidRDefault="00EA5438" w:rsidP="00D30951">
      <w:pPr>
        <w:spacing w:after="0"/>
        <w:jc w:val="both"/>
        <w:rPr>
          <w:rFonts w:ascii="Lato" w:hAnsi="Lato"/>
          <w:b/>
          <w:iCs/>
        </w:rPr>
      </w:pPr>
      <w:bookmarkStart w:id="326" w:name="_Toc10018472"/>
    </w:p>
    <w:p w14:paraId="24640644" w14:textId="77777777" w:rsidR="00D30951" w:rsidRPr="00FB53C8" w:rsidRDefault="00D30951" w:rsidP="00D30951">
      <w:pPr>
        <w:spacing w:after="0"/>
        <w:jc w:val="both"/>
        <w:rPr>
          <w:rFonts w:ascii="Lato" w:hAnsi="Lato"/>
          <w:b/>
          <w:iCs/>
        </w:rPr>
      </w:pPr>
    </w:p>
    <w:p w14:paraId="03CA0CB4" w14:textId="77777777" w:rsidR="003B364C" w:rsidRPr="00FB53C8" w:rsidRDefault="003B364C" w:rsidP="003B364C">
      <w:pPr>
        <w:jc w:val="both"/>
        <w:rPr>
          <w:rFonts w:ascii="Lato" w:hAnsi="Lato"/>
        </w:rPr>
      </w:pPr>
      <w:r w:rsidRPr="00FB53C8">
        <w:rPr>
          <w:rFonts w:ascii="Lato" w:hAnsi="Lato"/>
          <w:b/>
          <w:iCs/>
        </w:rPr>
        <w:t xml:space="preserve">Rysunek </w:t>
      </w:r>
      <w:r w:rsidR="00EA5438" w:rsidRPr="00FB53C8">
        <w:rPr>
          <w:rFonts w:ascii="Lato" w:hAnsi="Lato"/>
          <w:b/>
          <w:iCs/>
        </w:rPr>
        <w:t>IV.6.</w:t>
      </w:r>
      <w:r w:rsidRPr="00FB53C8">
        <w:rPr>
          <w:rFonts w:ascii="Lato" w:hAnsi="Lato"/>
          <w:b/>
          <w:iCs/>
        </w:rPr>
        <w:t>1</w:t>
      </w:r>
      <w:r w:rsidR="00EA5438" w:rsidRPr="00FB53C8">
        <w:rPr>
          <w:rFonts w:ascii="Lato" w:hAnsi="Lato"/>
          <w:b/>
          <w:iCs/>
        </w:rPr>
        <w:t>.</w:t>
      </w:r>
      <w:r w:rsidRPr="00FB53C8">
        <w:rPr>
          <w:rFonts w:ascii="Lato" w:hAnsi="Lato"/>
          <w:b/>
          <w:iCs/>
        </w:rPr>
        <w:t xml:space="preserve"> Wydatki w Dziedzinie Turystyka i promocja zrealizowane w 2019 roku w podziale na usługi </w:t>
      </w:r>
      <w:bookmarkEnd w:id="326"/>
    </w:p>
    <w:p w14:paraId="71E86D4E" w14:textId="1DC82C25" w:rsidR="003B364C" w:rsidRPr="00FB53C8" w:rsidRDefault="504E3EF1" w:rsidP="6F5920AE">
      <w:pPr>
        <w:jc w:val="center"/>
      </w:pPr>
      <w:r>
        <w:rPr>
          <w:noProof/>
          <w:lang w:eastAsia="pl-PL"/>
        </w:rPr>
        <w:drawing>
          <wp:inline distT="0" distB="0" distL="0" distR="0" wp14:anchorId="3C1334F7" wp14:editId="53319A7B">
            <wp:extent cx="3562350" cy="2171700"/>
            <wp:effectExtent l="0" t="0" r="0" b="0"/>
            <wp:docPr id="2078965956" name="Obraz 209218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92180067"/>
                    <pic:cNvPicPr/>
                  </pic:nvPicPr>
                  <pic:blipFill>
                    <a:blip r:embed="rId32">
                      <a:extLst>
                        <a:ext uri="{28A0092B-C50C-407E-A947-70E740481C1C}">
                          <a14:useLocalDpi xmlns:a14="http://schemas.microsoft.com/office/drawing/2010/main" val="0"/>
                        </a:ext>
                      </a:extLst>
                    </a:blip>
                    <a:stretch>
                      <a:fillRect/>
                    </a:stretch>
                  </pic:blipFill>
                  <pic:spPr>
                    <a:xfrm>
                      <a:off x="0" y="0"/>
                      <a:ext cx="3562350" cy="2171700"/>
                    </a:xfrm>
                    <a:prstGeom prst="rect">
                      <a:avLst/>
                    </a:prstGeom>
                  </pic:spPr>
                </pic:pic>
              </a:graphicData>
            </a:graphic>
          </wp:inline>
        </w:drawing>
      </w:r>
    </w:p>
    <w:p w14:paraId="76D3C3E6" w14:textId="64D5F035" w:rsidR="00291A27" w:rsidRPr="00FB53C8" w:rsidRDefault="003B364C" w:rsidP="00EA5438">
      <w:pPr>
        <w:spacing w:after="0"/>
        <w:contextualSpacing/>
        <w:jc w:val="center"/>
        <w:rPr>
          <w:rFonts w:ascii="Lato" w:hAnsi="Lato"/>
          <w:sz w:val="20"/>
          <w:szCs w:val="20"/>
        </w:rPr>
      </w:pPr>
      <w:r w:rsidRPr="00FB53C8">
        <w:rPr>
          <w:rFonts w:ascii="Lato" w:hAnsi="Lato"/>
          <w:sz w:val="20"/>
          <w:szCs w:val="20"/>
        </w:rPr>
        <w:t>Źródło: System STRADOM oraz Sprawozdanie z wykonania Budżetu Miasta</w:t>
      </w:r>
      <w:r w:rsidR="00D0027B">
        <w:rPr>
          <w:rFonts w:ascii="Lato" w:hAnsi="Lato"/>
          <w:sz w:val="20"/>
          <w:szCs w:val="20"/>
        </w:rPr>
        <w:t xml:space="preserve"> Krakowa</w:t>
      </w:r>
    </w:p>
    <w:p w14:paraId="4AF50F37" w14:textId="77777777" w:rsidR="00291A27" w:rsidRPr="00FB53C8" w:rsidRDefault="00291A27">
      <w:pPr>
        <w:rPr>
          <w:rFonts w:ascii="Lato" w:hAnsi="Lato"/>
          <w:sz w:val="20"/>
          <w:szCs w:val="20"/>
        </w:rPr>
      </w:pPr>
      <w:r w:rsidRPr="00FB53C8">
        <w:rPr>
          <w:rFonts w:ascii="Lato" w:hAnsi="Lato"/>
          <w:sz w:val="20"/>
          <w:szCs w:val="20"/>
        </w:rPr>
        <w:br w:type="page"/>
      </w:r>
    </w:p>
    <w:p w14:paraId="747CF5AC" w14:textId="77777777" w:rsidR="00291A27" w:rsidRPr="00FB53C8" w:rsidRDefault="00291A27" w:rsidP="00291A27">
      <w:pPr>
        <w:rPr>
          <w:rFonts w:ascii="Lato" w:hAnsi="Lato" w:cs="Times New Roman"/>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A33E57" w:rsidRPr="00FB53C8" w14:paraId="5E454F11" w14:textId="77777777" w:rsidTr="01524252">
        <w:trPr>
          <w:trHeight w:val="6489"/>
        </w:trPr>
        <w:tc>
          <w:tcPr>
            <w:tcW w:w="8165" w:type="dxa"/>
          </w:tcPr>
          <w:p w14:paraId="2334F3C2" w14:textId="77777777" w:rsidR="00A33E57" w:rsidRPr="00FB53C8" w:rsidRDefault="00A33E57" w:rsidP="009A05BA">
            <w:pPr>
              <w:rPr>
                <w:rFonts w:ascii="Lato" w:hAnsi="Lato"/>
              </w:rPr>
            </w:pPr>
          </w:p>
          <w:p w14:paraId="6688C5E5" w14:textId="77777777" w:rsidR="00A33E57" w:rsidRPr="00FB53C8" w:rsidRDefault="00A33E57" w:rsidP="009A05BA">
            <w:pPr>
              <w:rPr>
                <w:rFonts w:ascii="Lato" w:hAnsi="Lato"/>
              </w:rPr>
            </w:pPr>
          </w:p>
          <w:p w14:paraId="4AE424E0" w14:textId="77777777" w:rsidR="00A33E57" w:rsidRPr="00FB53C8" w:rsidRDefault="00A33E57" w:rsidP="009A05BA">
            <w:pPr>
              <w:rPr>
                <w:rFonts w:ascii="Lato" w:hAnsi="Lato"/>
              </w:rPr>
            </w:pPr>
          </w:p>
          <w:p w14:paraId="5FB90CE9" w14:textId="77777777" w:rsidR="00A33E57" w:rsidRPr="00FB53C8" w:rsidRDefault="00A33E57" w:rsidP="009A05BA">
            <w:pPr>
              <w:rPr>
                <w:rFonts w:ascii="Lato" w:hAnsi="Lato"/>
              </w:rPr>
            </w:pPr>
          </w:p>
          <w:p w14:paraId="23A7C8A6" w14:textId="77777777" w:rsidR="00A33E57" w:rsidRPr="00FB53C8" w:rsidRDefault="00A33E57" w:rsidP="009A05BA">
            <w:pPr>
              <w:rPr>
                <w:rFonts w:ascii="Lato" w:hAnsi="Lato"/>
              </w:rPr>
            </w:pPr>
          </w:p>
          <w:p w14:paraId="236FC237" w14:textId="77777777" w:rsidR="00A33E57" w:rsidRPr="00FB53C8" w:rsidRDefault="00A33E57" w:rsidP="009A05BA">
            <w:pPr>
              <w:rPr>
                <w:rFonts w:ascii="Lato" w:hAnsi="Lato"/>
              </w:rPr>
            </w:pPr>
          </w:p>
          <w:p w14:paraId="064FF0C9" w14:textId="77777777" w:rsidR="00A33E57" w:rsidRPr="00FB53C8" w:rsidRDefault="00A33E57" w:rsidP="009A05BA">
            <w:pPr>
              <w:rPr>
                <w:rFonts w:ascii="Lato" w:hAnsi="Lato"/>
              </w:rPr>
            </w:pPr>
          </w:p>
          <w:p w14:paraId="619E7DCA" w14:textId="77777777" w:rsidR="00A33E57" w:rsidRPr="00FB53C8" w:rsidRDefault="00A33E57" w:rsidP="009A05BA">
            <w:pPr>
              <w:rPr>
                <w:rFonts w:ascii="Lato" w:hAnsi="Lato"/>
              </w:rPr>
            </w:pPr>
          </w:p>
          <w:p w14:paraId="3D72BBB8" w14:textId="77777777" w:rsidR="00A33E57" w:rsidRPr="00FB53C8" w:rsidRDefault="00A33E57" w:rsidP="009A05BA">
            <w:pPr>
              <w:jc w:val="center"/>
              <w:rPr>
                <w:rFonts w:ascii="Lato" w:hAnsi="Lato"/>
              </w:rPr>
            </w:pPr>
            <w:r w:rsidRPr="00FB53C8">
              <w:rPr>
                <w:rFonts w:ascii="Lato" w:hAnsi="Lato"/>
                <w:noProof/>
                <w:lang w:eastAsia="pl-PL"/>
              </w:rPr>
              <w:drawing>
                <wp:inline distT="0" distB="0" distL="0" distR="0" wp14:anchorId="25020212" wp14:editId="07777777">
                  <wp:extent cx="2237105" cy="2248107"/>
                  <wp:effectExtent l="0" t="0" r="0" b="0"/>
                  <wp:docPr id="2005208362" name="Obraz 200520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_K.png"/>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2277566" cy="2288767"/>
                          </a:xfrm>
                          <a:prstGeom prst="rect">
                            <a:avLst/>
                          </a:prstGeom>
                        </pic:spPr>
                      </pic:pic>
                    </a:graphicData>
                  </a:graphic>
                </wp:inline>
              </w:drawing>
            </w:r>
          </w:p>
        </w:tc>
      </w:tr>
      <w:tr w:rsidR="00A33E57" w:rsidRPr="00FB53C8" w14:paraId="770B60A1" w14:textId="77777777" w:rsidTr="01524252">
        <w:trPr>
          <w:trHeight w:val="6489"/>
        </w:trPr>
        <w:tc>
          <w:tcPr>
            <w:tcW w:w="8165" w:type="dxa"/>
          </w:tcPr>
          <w:p w14:paraId="0FE0AA04" w14:textId="77777777" w:rsidR="00A33E57" w:rsidRPr="00FB53C8" w:rsidRDefault="00A33E57" w:rsidP="009A05BA">
            <w:pPr>
              <w:rPr>
                <w:rFonts w:ascii="Lato" w:hAnsi="Lato"/>
              </w:rPr>
            </w:pPr>
          </w:p>
          <w:p w14:paraId="05FFD593" w14:textId="77777777" w:rsidR="00A33E57" w:rsidRPr="00FB53C8" w:rsidRDefault="00A33E57" w:rsidP="009A05BA">
            <w:pPr>
              <w:rPr>
                <w:rFonts w:ascii="Lato" w:hAnsi="Lato"/>
              </w:rPr>
            </w:pPr>
          </w:p>
          <w:p w14:paraId="7618A91F" w14:textId="77777777" w:rsidR="00A33E57" w:rsidRPr="00FB53C8" w:rsidRDefault="00A33E57" w:rsidP="009A05BA">
            <w:pPr>
              <w:rPr>
                <w:rFonts w:ascii="Lato" w:hAnsi="Lato"/>
              </w:rPr>
            </w:pPr>
          </w:p>
          <w:p w14:paraId="250806ED" w14:textId="77777777" w:rsidR="00A33E57" w:rsidRPr="00FB53C8" w:rsidRDefault="00A33E57" w:rsidP="009A05BA">
            <w:pPr>
              <w:rPr>
                <w:rFonts w:ascii="Lato" w:hAnsi="Lato"/>
              </w:rPr>
            </w:pPr>
          </w:p>
          <w:p w14:paraId="3D35B4DD" w14:textId="77777777" w:rsidR="00A33E57" w:rsidRPr="00FB53C8" w:rsidRDefault="00A33E57" w:rsidP="009A05BA">
            <w:pPr>
              <w:rPr>
                <w:rFonts w:ascii="Lato" w:hAnsi="Lato"/>
              </w:rPr>
            </w:pPr>
          </w:p>
          <w:p w14:paraId="6098C37B" w14:textId="77777777" w:rsidR="00A33E57" w:rsidRPr="00FB53C8" w:rsidRDefault="00A33E57" w:rsidP="009A05BA">
            <w:pPr>
              <w:rPr>
                <w:rFonts w:ascii="Lato" w:hAnsi="Lato"/>
              </w:rPr>
            </w:pPr>
          </w:p>
          <w:p w14:paraId="24A2EE5C" w14:textId="77777777" w:rsidR="00A33E57" w:rsidRPr="00FB53C8" w:rsidRDefault="00A33E57" w:rsidP="009A05BA">
            <w:pPr>
              <w:rPr>
                <w:rFonts w:ascii="Lato" w:hAnsi="Lato"/>
              </w:rPr>
            </w:pPr>
          </w:p>
          <w:p w14:paraId="0233563C" w14:textId="77777777" w:rsidR="00A33E57" w:rsidRPr="00FB53C8" w:rsidRDefault="00A33E57" w:rsidP="009A05BA">
            <w:pPr>
              <w:rPr>
                <w:rFonts w:ascii="Lato" w:hAnsi="Lato"/>
              </w:rPr>
            </w:pPr>
          </w:p>
          <w:p w14:paraId="5947B4EE" w14:textId="77777777" w:rsidR="00A33E57" w:rsidRPr="00FB53C8" w:rsidRDefault="00A33E57" w:rsidP="009A05BA">
            <w:pPr>
              <w:rPr>
                <w:rFonts w:ascii="Lato" w:hAnsi="Lato"/>
              </w:rPr>
            </w:pPr>
          </w:p>
          <w:p w14:paraId="61C81E77" w14:textId="77777777" w:rsidR="00A33E57" w:rsidRPr="00FB53C8" w:rsidRDefault="00A33E57" w:rsidP="009A05BA">
            <w:pPr>
              <w:rPr>
                <w:rFonts w:ascii="Lato" w:hAnsi="Lato"/>
              </w:rPr>
            </w:pPr>
          </w:p>
          <w:p w14:paraId="7999C2FD" w14:textId="77777777" w:rsidR="00A33E57" w:rsidRPr="00FB53C8" w:rsidRDefault="00A33E57" w:rsidP="009A05BA">
            <w:pPr>
              <w:rPr>
                <w:rFonts w:ascii="Lato" w:hAnsi="Lato"/>
              </w:rPr>
            </w:pPr>
          </w:p>
          <w:p w14:paraId="7B7C8C32" w14:textId="77777777" w:rsidR="00A33E57" w:rsidRPr="00FB53C8" w:rsidRDefault="00A33E57" w:rsidP="009A05BA">
            <w:pPr>
              <w:rPr>
                <w:rFonts w:ascii="Lato" w:hAnsi="Lato"/>
              </w:rPr>
            </w:pPr>
          </w:p>
          <w:p w14:paraId="37594139" w14:textId="603C14D6" w:rsidR="00A33E57" w:rsidRPr="00F50873" w:rsidRDefault="00A33E57" w:rsidP="00F50873">
            <w:pPr>
              <w:pStyle w:val="Nagwek2"/>
              <w:jc w:val="center"/>
              <w:outlineLvl w:val="1"/>
              <w:rPr>
                <w:b/>
                <w:sz w:val="72"/>
                <w:szCs w:val="72"/>
              </w:rPr>
            </w:pPr>
            <w:bookmarkStart w:id="327" w:name="_Toc41897654"/>
            <w:r w:rsidRPr="00F50873">
              <w:rPr>
                <w:b/>
                <w:sz w:val="72"/>
                <w:szCs w:val="72"/>
              </w:rPr>
              <w:t>IV.7. KULTURA I OCHRONA DZIEDZICTWA</w:t>
            </w:r>
            <w:bookmarkEnd w:id="327"/>
          </w:p>
        </w:tc>
      </w:tr>
    </w:tbl>
    <w:p w14:paraId="280A3F53" w14:textId="77777777" w:rsidR="00291A27" w:rsidRPr="00FB53C8" w:rsidRDefault="001C3BDC" w:rsidP="001C3BDC">
      <w:pPr>
        <w:pStyle w:val="Nagwek2"/>
      </w:pPr>
      <w:r w:rsidRPr="00FB53C8">
        <w:br w:type="page"/>
      </w:r>
      <w:bookmarkStart w:id="328" w:name="_Toc41897655"/>
      <w:r w:rsidRPr="00FB53C8">
        <w:lastRenderedPageBreak/>
        <w:t>Str</w:t>
      </w:r>
      <w:r w:rsidR="00291A27" w:rsidRPr="00FB53C8">
        <w:t>eszczenie: Kultura i ochrona dziedzictwa</w:t>
      </w:r>
      <w:bookmarkEnd w:id="328"/>
    </w:p>
    <w:p w14:paraId="27758D73" w14:textId="77777777" w:rsidR="00291A27" w:rsidRPr="00FB53C8" w:rsidRDefault="00291A27" w:rsidP="00291A27">
      <w:pPr>
        <w:spacing w:after="0"/>
        <w:jc w:val="both"/>
        <w:rPr>
          <w:rFonts w:ascii="Lato" w:hAnsi="Lato"/>
        </w:rPr>
      </w:pPr>
    </w:p>
    <w:p w14:paraId="3F3525C1" w14:textId="0F78E6E7" w:rsidR="00291A27" w:rsidRPr="00FB53C8" w:rsidRDefault="00291A27" w:rsidP="00291A27">
      <w:pPr>
        <w:spacing w:after="0"/>
        <w:jc w:val="both"/>
        <w:rPr>
          <w:rFonts w:ascii="Lato" w:hAnsi="Lato" w:cs="Times New Roman"/>
        </w:rPr>
      </w:pPr>
      <w:r w:rsidRPr="00FB53C8">
        <w:rPr>
          <w:rFonts w:ascii="Lato" w:hAnsi="Lato" w:cs="Times New Roman"/>
        </w:rPr>
        <w:t>Warunki do rozwoju i upowszechnia kultury w mieście w 2019 r. współtworzyło 27 gminnych instytucji kultury oraz</w:t>
      </w:r>
      <w:r w:rsidR="00FE0C49">
        <w:rPr>
          <w:rFonts w:ascii="Lato" w:hAnsi="Lato" w:cs="Times New Roman"/>
        </w:rPr>
        <w:t xml:space="preserve"> </w:t>
      </w:r>
      <w:r w:rsidRPr="00FB53C8">
        <w:rPr>
          <w:rFonts w:ascii="Lato" w:hAnsi="Lato" w:cs="Times New Roman"/>
        </w:rPr>
        <w:t>1</w:t>
      </w:r>
      <w:r w:rsidR="00FE0C49">
        <w:rPr>
          <w:rFonts w:ascii="Lato" w:hAnsi="Lato" w:cs="Times New Roman"/>
        </w:rPr>
        <w:t xml:space="preserve"> </w:t>
      </w:r>
      <w:r w:rsidRPr="00FB53C8">
        <w:rPr>
          <w:rFonts w:ascii="Lato" w:hAnsi="Lato" w:cs="Times New Roman"/>
        </w:rPr>
        <w:t>instytucja prowadzona wspólnie z</w:t>
      </w:r>
      <w:r w:rsidR="00FE0C49">
        <w:rPr>
          <w:rFonts w:ascii="Lato" w:hAnsi="Lato" w:cs="Times New Roman"/>
        </w:rPr>
        <w:t xml:space="preserve"> </w:t>
      </w:r>
      <w:r w:rsidRPr="00FB53C8">
        <w:rPr>
          <w:rFonts w:ascii="Lato" w:hAnsi="Lato" w:cs="Times New Roman"/>
        </w:rPr>
        <w:t xml:space="preserve">województwem małopolskim i wpisana do jego rejestru. </w:t>
      </w:r>
    </w:p>
    <w:p w14:paraId="1AF35F8B" w14:textId="77777777" w:rsidR="00291A27" w:rsidRPr="00FB53C8" w:rsidRDefault="00291A27" w:rsidP="00291A27">
      <w:pPr>
        <w:spacing w:after="0"/>
        <w:jc w:val="both"/>
        <w:rPr>
          <w:rFonts w:ascii="Lato" w:hAnsi="Lato" w:cs="Times New Roman"/>
          <w:highlight w:val="yellow"/>
        </w:rPr>
      </w:pPr>
    </w:p>
    <w:p w14:paraId="019E6E92" w14:textId="754E9BE8" w:rsidR="00291A27" w:rsidRPr="00FB53C8" w:rsidRDefault="00291A27" w:rsidP="00291A27">
      <w:pPr>
        <w:spacing w:after="0"/>
        <w:jc w:val="both"/>
        <w:rPr>
          <w:rFonts w:ascii="Lato" w:hAnsi="Lato" w:cs="Times New Roman"/>
        </w:rPr>
      </w:pPr>
      <w:r w:rsidRPr="6F5920AE">
        <w:rPr>
          <w:rFonts w:ascii="Lato" w:hAnsi="Lato" w:cs="Times New Roman"/>
        </w:rPr>
        <w:t>Zwiększa się atrakcyjność oferty kulturalnej miejskich instytucji kultury dla odbiorców. Przeciętnie, mieszkaniec Krakowa skorzystał z niej w 2019 r</w:t>
      </w:r>
      <w:r w:rsidR="00C8128D">
        <w:rPr>
          <w:rFonts w:ascii="Lato" w:hAnsi="Lato" w:cs="Times New Roman"/>
        </w:rPr>
        <w:t>oku</w:t>
      </w:r>
      <w:r w:rsidRPr="6F5920AE">
        <w:rPr>
          <w:rFonts w:ascii="Lato" w:hAnsi="Lato" w:cs="Times New Roman"/>
        </w:rPr>
        <w:t xml:space="preserve"> 7,1 razy, zatem częściej niż </w:t>
      </w:r>
      <w:r w:rsidR="5EDE951E" w:rsidRPr="6F5920AE">
        <w:rPr>
          <w:rFonts w:ascii="Lato" w:hAnsi="Lato" w:cs="Times New Roman"/>
        </w:rPr>
        <w:t>w</w:t>
      </w:r>
      <w:r w:rsidR="000A7E4C">
        <w:rPr>
          <w:rFonts w:ascii="Lato" w:hAnsi="Lato" w:cs="Times New Roman"/>
        </w:rPr>
        <w:t> </w:t>
      </w:r>
      <w:r w:rsidRPr="6F5920AE">
        <w:rPr>
          <w:rFonts w:ascii="Lato" w:hAnsi="Lato" w:cs="Times New Roman"/>
        </w:rPr>
        <w:t xml:space="preserve">poprzednim roku. W 2019 r. odnotowano wzrost frekwencji w miejskich teatrach – o 10,7%, </w:t>
      </w:r>
      <w:r w:rsidR="25E502F9" w:rsidRPr="6F5920AE">
        <w:rPr>
          <w:rFonts w:ascii="Lato" w:hAnsi="Lato" w:cs="Times New Roman"/>
        </w:rPr>
        <w:t xml:space="preserve">w </w:t>
      </w:r>
      <w:r w:rsidRPr="6F5920AE">
        <w:rPr>
          <w:rFonts w:ascii="Lato" w:hAnsi="Lato" w:cs="Times New Roman"/>
        </w:rPr>
        <w:t>ośrodkach i centrach kultury – o 55,2%, a w wydarzeniach Krakowskiego Biura Festiwalowego – o 4,5%.</w:t>
      </w:r>
    </w:p>
    <w:p w14:paraId="0DA819DD" w14:textId="77777777" w:rsidR="00291A27" w:rsidRPr="00FB53C8" w:rsidRDefault="00291A27" w:rsidP="00291A27">
      <w:pPr>
        <w:spacing w:after="0"/>
        <w:jc w:val="both"/>
        <w:rPr>
          <w:rFonts w:ascii="Lato" w:hAnsi="Lato" w:cs="Times New Roman"/>
        </w:rPr>
      </w:pPr>
    </w:p>
    <w:p w14:paraId="1B12F898" w14:textId="77777777" w:rsidR="00291A27" w:rsidRPr="00FB53C8" w:rsidRDefault="00291A27" w:rsidP="00291A27">
      <w:pPr>
        <w:spacing w:after="0"/>
        <w:jc w:val="both"/>
        <w:rPr>
          <w:rFonts w:ascii="Lato" w:hAnsi="Lato" w:cs="Times New Roman"/>
          <w:highlight w:val="yellow"/>
        </w:rPr>
      </w:pPr>
      <w:r w:rsidRPr="00FB53C8">
        <w:rPr>
          <w:rFonts w:ascii="Lato" w:hAnsi="Lato" w:cs="Times New Roman"/>
        </w:rPr>
        <w:t>Narzędziem upowszechniania kultury w mieście są projekty o charakterze edukacyjnym przygotowane przez miejskie instytucje kultury. W roku 2019 zrealizowano ich 22 912, wobec 17 322 w 2018 roku.</w:t>
      </w:r>
    </w:p>
    <w:p w14:paraId="521832CA" w14:textId="77777777" w:rsidR="00291A27" w:rsidRPr="00FB53C8" w:rsidRDefault="00291A27" w:rsidP="00291A27">
      <w:pPr>
        <w:spacing w:after="0"/>
        <w:jc w:val="both"/>
        <w:rPr>
          <w:rFonts w:ascii="Lato" w:hAnsi="Lato" w:cs="Times New Roman"/>
        </w:rPr>
      </w:pPr>
    </w:p>
    <w:p w14:paraId="2B0CEE78" w14:textId="304DC6B4" w:rsidR="00291A27" w:rsidRPr="00FB53C8" w:rsidRDefault="00291A27" w:rsidP="00291A27">
      <w:pPr>
        <w:spacing w:after="0"/>
        <w:jc w:val="both"/>
        <w:rPr>
          <w:rFonts w:ascii="Lato" w:hAnsi="Lato" w:cs="Times New Roman"/>
        </w:rPr>
      </w:pPr>
      <w:r w:rsidRPr="00FB53C8">
        <w:rPr>
          <w:rFonts w:ascii="Lato" w:hAnsi="Lato" w:cs="Times New Roman"/>
        </w:rPr>
        <w:t>W 2019 roku dotacje Gminy Miejskiej Kraków dla miejskich instytucji kultury na działalność bieżącą wyniosły 202 949 056 PLN, więcej o 15,8 mln PLN niż w roku poprzednim. Przychody miejskich instytucji kultury ogółem były wyższe – o 64,3 mln PLN – w stosunku do 2018 roku.</w:t>
      </w:r>
    </w:p>
    <w:p w14:paraId="689978F1" w14:textId="77777777" w:rsidR="00291A27" w:rsidRPr="00FB53C8" w:rsidRDefault="00291A27" w:rsidP="00291A27">
      <w:pPr>
        <w:spacing w:after="0"/>
        <w:jc w:val="both"/>
        <w:rPr>
          <w:rFonts w:ascii="Lato" w:hAnsi="Lato" w:cs="Times New Roman"/>
          <w:highlight w:val="yellow"/>
        </w:rPr>
      </w:pPr>
    </w:p>
    <w:p w14:paraId="47CE64C6" w14:textId="7E1CA936" w:rsidR="00291A27" w:rsidRPr="00FB53C8" w:rsidRDefault="00291A27" w:rsidP="00291A27">
      <w:pPr>
        <w:spacing w:after="0"/>
        <w:jc w:val="both"/>
        <w:rPr>
          <w:rFonts w:ascii="Lato" w:hAnsi="Lato" w:cs="Times New Roman"/>
        </w:rPr>
      </w:pPr>
      <w:r w:rsidRPr="017FDBEC">
        <w:rPr>
          <w:rFonts w:ascii="Lato" w:hAnsi="Lato" w:cs="Times New Roman"/>
        </w:rPr>
        <w:t xml:space="preserve">Udział Miasta w tworzeniu oferty kulturalnej polega także na wsparciu najciekawszych projektów organizacji pozarządowych. W 2019 roku na zadania publiczne, w ramach otwartych konkursów ofert w Dziedzinie Kultury, Miasto wydało </w:t>
      </w:r>
      <w:r w:rsidR="4A2B6170" w:rsidRPr="017FDBEC">
        <w:rPr>
          <w:rFonts w:ascii="Lato" w:hAnsi="Lato" w:cs="Times New Roman"/>
        </w:rPr>
        <w:t>13</w:t>
      </w:r>
      <w:r w:rsidRPr="017FDBEC">
        <w:rPr>
          <w:rFonts w:ascii="Lato" w:hAnsi="Lato" w:cs="Times New Roman"/>
        </w:rPr>
        <w:t xml:space="preserve"> mln PLN. W zorganizowanych w</w:t>
      </w:r>
      <w:r w:rsidR="00197C29" w:rsidRPr="017FDBEC">
        <w:rPr>
          <w:rFonts w:ascii="Lato" w:hAnsi="Lato" w:cs="Times New Roman"/>
        </w:rPr>
        <w:t> </w:t>
      </w:r>
      <w:r w:rsidRPr="017FDBEC">
        <w:rPr>
          <w:rFonts w:ascii="Lato" w:hAnsi="Lato" w:cs="Times New Roman"/>
        </w:rPr>
        <w:t>ten sposób wydarzeniach wzięło udział 6</w:t>
      </w:r>
      <w:r w:rsidR="188A2303" w:rsidRPr="017FDBEC">
        <w:rPr>
          <w:rFonts w:ascii="Lato" w:hAnsi="Lato" w:cs="Times New Roman"/>
        </w:rPr>
        <w:t>80,9</w:t>
      </w:r>
      <w:r w:rsidRPr="017FDBEC">
        <w:rPr>
          <w:rFonts w:ascii="Lato" w:hAnsi="Lato" w:cs="Times New Roman"/>
        </w:rPr>
        <w:t xml:space="preserve"> tys. </w:t>
      </w:r>
      <w:r w:rsidR="5DF157D3" w:rsidRPr="017FDBEC">
        <w:rPr>
          <w:rFonts w:ascii="Lato" w:hAnsi="Lato" w:cs="Times New Roman"/>
        </w:rPr>
        <w:t>o</w:t>
      </w:r>
      <w:r w:rsidRPr="017FDBEC">
        <w:rPr>
          <w:rFonts w:ascii="Lato" w:hAnsi="Lato" w:cs="Times New Roman"/>
        </w:rPr>
        <w:t>sób</w:t>
      </w:r>
      <w:r w:rsidR="1637CC70" w:rsidRPr="017FDBEC">
        <w:rPr>
          <w:rFonts w:ascii="Lato" w:hAnsi="Lato" w:cs="Times New Roman"/>
        </w:rPr>
        <w:t>.</w:t>
      </w:r>
      <w:r w:rsidRPr="017FDBEC">
        <w:rPr>
          <w:rFonts w:ascii="Lato" w:hAnsi="Lato" w:cs="Times New Roman"/>
        </w:rPr>
        <w:t xml:space="preserve"> </w:t>
      </w:r>
    </w:p>
    <w:p w14:paraId="768A4E23" w14:textId="0847BE96" w:rsidR="00291A27" w:rsidRPr="00FB53C8" w:rsidRDefault="00291A27" w:rsidP="00291A27">
      <w:pPr>
        <w:spacing w:after="0"/>
        <w:jc w:val="both"/>
        <w:rPr>
          <w:rFonts w:ascii="Lato" w:hAnsi="Lato" w:cs="Times New Roman"/>
        </w:rPr>
      </w:pPr>
      <w:r w:rsidRPr="00FB53C8">
        <w:rPr>
          <w:rFonts w:ascii="Lato" w:hAnsi="Lato" w:cs="Times New Roman"/>
        </w:rPr>
        <w:t>Ponadto, Miasto przyznało stypendia i nagrody 216 twórcom, a 289 artystom zapewniło pracownie twórcze w lokalach miejskich.</w:t>
      </w:r>
    </w:p>
    <w:p w14:paraId="621AFB6B" w14:textId="77777777" w:rsidR="00291A27" w:rsidRPr="00FB53C8" w:rsidRDefault="00291A27" w:rsidP="00291A27">
      <w:pPr>
        <w:spacing w:after="0"/>
        <w:jc w:val="both"/>
        <w:rPr>
          <w:rFonts w:ascii="Lato" w:hAnsi="Lato" w:cs="Times New Roman"/>
          <w:highlight w:val="yellow"/>
        </w:rPr>
      </w:pPr>
    </w:p>
    <w:p w14:paraId="2435F13B" w14:textId="74C063D0" w:rsidR="00291A27" w:rsidRPr="00FB53C8" w:rsidRDefault="00291A27" w:rsidP="00291A27">
      <w:pPr>
        <w:spacing w:after="0"/>
        <w:jc w:val="both"/>
        <w:rPr>
          <w:rFonts w:ascii="Lato" w:hAnsi="Lato" w:cs="Times New Roman"/>
        </w:rPr>
      </w:pPr>
      <w:r w:rsidRPr="6F5920AE">
        <w:rPr>
          <w:rFonts w:ascii="Lato" w:hAnsi="Lato" w:cs="Times New Roman"/>
        </w:rPr>
        <w:t xml:space="preserve">Działania Miasta związane z ochroną dziedzictwa kulturowego, dotyczyły historycznej przestrzeni publicznej, a także zabytkowych budynków oraz dzieł sztuki. Do istniejącego od 2010 roku Parku Kulturowego Stare Miasto dołączy Park Kulturowy Nowa Huta. W 2019 roku Rada Miasta Krakowa przyjęła uchwałę o jego utworzeniu. </w:t>
      </w:r>
    </w:p>
    <w:p w14:paraId="598A35A8" w14:textId="77777777" w:rsidR="00291A27" w:rsidRPr="00FB53C8" w:rsidRDefault="00291A27" w:rsidP="00291A27">
      <w:pPr>
        <w:spacing w:after="0"/>
        <w:jc w:val="both"/>
        <w:rPr>
          <w:rFonts w:ascii="Lato" w:hAnsi="Lato" w:cs="Times New Roman"/>
          <w:highlight w:val="yellow"/>
        </w:rPr>
      </w:pPr>
      <w:r w:rsidRPr="00FB53C8">
        <w:rPr>
          <w:rFonts w:ascii="Lato" w:hAnsi="Lato" w:cs="Times New Roman"/>
        </w:rPr>
        <w:t>Na prace konserwatorskie, restauratorskie lub roboty budowlane przy obiektach zabytkowych udzielono 35 dotacji celowych z budżetu Gminy Miejskiej Kraków na łączną kwotę niemal 5 mln PLN.</w:t>
      </w:r>
    </w:p>
    <w:p w14:paraId="2E471027" w14:textId="77777777" w:rsidR="00291A27" w:rsidRPr="00FB53C8" w:rsidRDefault="00291A27" w:rsidP="00291A27">
      <w:pPr>
        <w:spacing w:after="0"/>
        <w:jc w:val="both"/>
        <w:rPr>
          <w:rFonts w:ascii="Lato" w:hAnsi="Lato" w:cs="Times New Roman"/>
          <w:highlight w:val="yellow"/>
        </w:rPr>
      </w:pPr>
    </w:p>
    <w:p w14:paraId="4DA59AEA" w14:textId="199DB951" w:rsidR="00291A27" w:rsidRPr="00FB53C8" w:rsidRDefault="00291A27" w:rsidP="6F5920AE">
      <w:pPr>
        <w:spacing w:after="0"/>
        <w:jc w:val="both"/>
        <w:rPr>
          <w:rFonts w:ascii="Lato" w:hAnsi="Lato" w:cs="Times New Roman"/>
        </w:rPr>
      </w:pPr>
      <w:r w:rsidRPr="6F5920AE">
        <w:rPr>
          <w:rFonts w:ascii="Lato" w:hAnsi="Lato" w:cs="Times New Roman"/>
        </w:rPr>
        <w:t xml:space="preserve">Udostępnianiu kulturowego dziedzictwa służą realizowane przez Miasto projekty własne, np. „Krakowskie Noce” </w:t>
      </w:r>
      <w:r w:rsidR="014828DF" w:rsidRPr="6F5920AE">
        <w:rPr>
          <w:rFonts w:ascii="Lato" w:hAnsi="Lato" w:cs="Times New Roman"/>
        </w:rPr>
        <w:t>(</w:t>
      </w:r>
      <w:r w:rsidR="0C32E887" w:rsidRPr="6F5920AE">
        <w:rPr>
          <w:rFonts w:ascii="Lato" w:hAnsi="Lato" w:cs="Times New Roman"/>
        </w:rPr>
        <w:t>obejmujące</w:t>
      </w:r>
      <w:r w:rsidR="44F803BD" w:rsidRPr="6F5920AE">
        <w:rPr>
          <w:rFonts w:ascii="Lato" w:hAnsi="Lato" w:cs="Times New Roman"/>
        </w:rPr>
        <w:t>:</w:t>
      </w:r>
      <w:r w:rsidRPr="6F5920AE">
        <w:rPr>
          <w:rFonts w:ascii="Lato" w:hAnsi="Lato" w:cs="Times New Roman"/>
        </w:rPr>
        <w:t xml:space="preserve"> Noc Muzeów, Noc Teatrów, Noc Jazzu, Noc Sakralną, Noc Poezji i Noc Tańca), a także projekt „Sztuka do rzeczy – design w Krakowie”. </w:t>
      </w:r>
    </w:p>
    <w:p w14:paraId="4CD1A55A"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W 2019 r. liczba uczestników projektów „Krakowskie Noce” i „Sztuka do rzeczy” zwiększyła się o 11,7% w stosunku do roku poprzedniego. </w:t>
      </w:r>
    </w:p>
    <w:p w14:paraId="0915588A" w14:textId="77777777" w:rsidR="00291A27" w:rsidRPr="00FB53C8" w:rsidRDefault="00291A27" w:rsidP="00291A27">
      <w:pPr>
        <w:spacing w:after="0"/>
        <w:jc w:val="both"/>
        <w:rPr>
          <w:rFonts w:ascii="Lato" w:hAnsi="Lato" w:cs="Times New Roman"/>
          <w:highlight w:val="yellow"/>
        </w:rPr>
      </w:pPr>
    </w:p>
    <w:p w14:paraId="3D2CC715" w14:textId="5BFB55B1" w:rsidR="00291A27" w:rsidRPr="00FB53C8" w:rsidRDefault="00291A27" w:rsidP="00291A27">
      <w:pPr>
        <w:spacing w:after="0"/>
        <w:jc w:val="both"/>
        <w:rPr>
          <w:rFonts w:ascii="Lato" w:hAnsi="Lato" w:cs="Times New Roman"/>
        </w:rPr>
      </w:pPr>
      <w:r w:rsidRPr="6F5920AE">
        <w:rPr>
          <w:rFonts w:ascii="Lato" w:hAnsi="Lato" w:cs="Times New Roman"/>
        </w:rPr>
        <w:t xml:space="preserve">Łączne wydatki budżetu Miasta Krakowa w 2019 r. na Dziedzinę Kultura i ochrona dziedzictwa wyniosły </w:t>
      </w:r>
      <w:r w:rsidRPr="6F5920AE">
        <w:rPr>
          <w:rFonts w:ascii="Lato" w:hAnsi="Lato" w:cs="Times New Roman"/>
          <w:b/>
          <w:bCs/>
        </w:rPr>
        <w:t>4,75%</w:t>
      </w:r>
      <w:r w:rsidRPr="6F5920AE">
        <w:rPr>
          <w:rFonts w:ascii="Lato" w:hAnsi="Lato" w:cs="Times New Roman"/>
        </w:rPr>
        <w:t xml:space="preserve"> wydatków ogółem.</w:t>
      </w:r>
    </w:p>
    <w:p w14:paraId="567625D5" w14:textId="77777777" w:rsidR="00291A27" w:rsidRPr="00FB53C8" w:rsidRDefault="00291A27" w:rsidP="00291A27">
      <w:pPr>
        <w:spacing w:after="0"/>
        <w:jc w:val="both"/>
        <w:rPr>
          <w:rFonts w:ascii="Lato" w:hAnsi="Lato" w:cs="Times New Roman"/>
        </w:rPr>
      </w:pPr>
      <w:r w:rsidRPr="00FB53C8">
        <w:rPr>
          <w:rFonts w:ascii="Lato" w:hAnsi="Lato" w:cs="Times New Roman"/>
        </w:rPr>
        <w:br w:type="page"/>
      </w:r>
    </w:p>
    <w:p w14:paraId="6C5781D6" w14:textId="1ECCDCFA" w:rsidR="00291A27" w:rsidRPr="00FB53C8" w:rsidRDefault="00291A27" w:rsidP="00A15580">
      <w:pPr>
        <w:pStyle w:val="Nagwek3"/>
        <w:jc w:val="both"/>
      </w:pPr>
      <w:bookmarkStart w:id="329" w:name="_Toc6470425"/>
      <w:bookmarkStart w:id="330" w:name="_Toc8736362"/>
      <w:bookmarkStart w:id="331" w:name="_Toc8911610"/>
      <w:bookmarkStart w:id="332" w:name="_Toc8985044"/>
      <w:bookmarkStart w:id="333" w:name="_Toc10018619"/>
      <w:bookmarkStart w:id="334" w:name="_Toc41897656"/>
      <w:r>
        <w:lastRenderedPageBreak/>
        <w:t>IV.7.1 Wprowadzenie do Dziedziny</w:t>
      </w:r>
      <w:bookmarkEnd w:id="329"/>
      <w:bookmarkEnd w:id="330"/>
      <w:bookmarkEnd w:id="331"/>
      <w:bookmarkEnd w:id="332"/>
      <w:bookmarkEnd w:id="333"/>
      <w:r w:rsidR="00A15580">
        <w:t xml:space="preserve"> Kultura i ochrona dziedzictwa</w:t>
      </w:r>
      <w:bookmarkEnd w:id="334"/>
      <w:r w:rsidR="00A15580">
        <w:t xml:space="preserve"> </w:t>
      </w:r>
    </w:p>
    <w:p w14:paraId="22739900" w14:textId="77777777" w:rsidR="00291A27" w:rsidRPr="00FB53C8" w:rsidRDefault="00291A27" w:rsidP="00291A27">
      <w:pPr>
        <w:spacing w:after="0"/>
        <w:jc w:val="both"/>
        <w:rPr>
          <w:rFonts w:ascii="Lato" w:hAnsi="Lato" w:cs="Times New Roman"/>
        </w:rPr>
      </w:pPr>
    </w:p>
    <w:p w14:paraId="12E45BC6" w14:textId="4B70FF30" w:rsidR="00291A27" w:rsidRPr="00FB53C8" w:rsidRDefault="00291A27" w:rsidP="00291A27">
      <w:pPr>
        <w:spacing w:after="0"/>
        <w:jc w:val="both"/>
        <w:rPr>
          <w:rFonts w:ascii="Lato" w:hAnsi="Lato" w:cs="Times New Roman"/>
        </w:rPr>
      </w:pPr>
      <w:r w:rsidRPr="6F5920AE">
        <w:rPr>
          <w:rFonts w:ascii="Lato" w:hAnsi="Lato" w:cs="Times New Roman"/>
        </w:rPr>
        <w:t>Dziedzina Kultura i ochrona dziedzictwa obejmuje działania miasta mające na celu zaspokojenie potrzeb kulturalnych mieszkańców i osób odwiedzających Kraków oraz ochronę dziedzictwa kulturowego. Polityka miasta w zakresie kultury i ochrony dziedzictwa</w:t>
      </w:r>
      <w:r w:rsidR="00BC0FAE">
        <w:rPr>
          <w:rFonts w:ascii="Lato" w:hAnsi="Lato" w:cs="Times New Roman"/>
        </w:rPr>
        <w:t xml:space="preserve"> </w:t>
      </w:r>
      <w:r w:rsidRPr="6F5920AE">
        <w:rPr>
          <w:rFonts w:ascii="Lato" w:hAnsi="Lato" w:cs="Times New Roman"/>
        </w:rPr>
        <w:t>realizowana jest przez strategiczny Program Rozwoju Kultury w Krakowie do roku 2030, przyjęty Uchwałą Nr</w:t>
      </w:r>
      <w:r w:rsidR="000A7E4C">
        <w:rPr>
          <w:rFonts w:ascii="Lato" w:hAnsi="Lato" w:cs="Times New Roman"/>
        </w:rPr>
        <w:t> </w:t>
      </w:r>
      <w:r w:rsidRPr="6F5920AE">
        <w:rPr>
          <w:rFonts w:ascii="Lato" w:hAnsi="Lato" w:cs="Times New Roman"/>
        </w:rPr>
        <w:t>LXXIX/1933/17 Rady Miasta Krakowa z 5 lipca 2017 r. oraz</w:t>
      </w:r>
      <w:r w:rsidR="00300B52" w:rsidRPr="6F5920AE">
        <w:rPr>
          <w:rFonts w:ascii="Lato" w:hAnsi="Lato" w:cs="Times New Roman"/>
        </w:rPr>
        <w:t xml:space="preserve"> </w:t>
      </w:r>
      <w:r w:rsidRPr="6F5920AE">
        <w:rPr>
          <w:rFonts w:ascii="Lato" w:hAnsi="Lato" w:cs="Times New Roman"/>
        </w:rPr>
        <w:t>trzy</w:t>
      </w:r>
      <w:r w:rsidR="00300B52" w:rsidRPr="6F5920AE">
        <w:rPr>
          <w:rFonts w:ascii="Lato" w:hAnsi="Lato" w:cs="Times New Roman"/>
        </w:rPr>
        <w:t xml:space="preserve"> </w:t>
      </w:r>
      <w:r w:rsidRPr="6F5920AE">
        <w:rPr>
          <w:rFonts w:ascii="Lato" w:hAnsi="Lato" w:cs="Times New Roman"/>
        </w:rPr>
        <w:t>usługi publiczne zdefiniowane w ramach Dziedziny:</w:t>
      </w:r>
    </w:p>
    <w:p w14:paraId="1582459C" w14:textId="77777777" w:rsidR="00291A27" w:rsidRPr="00FB53C8" w:rsidRDefault="00291A27" w:rsidP="00BB170A">
      <w:pPr>
        <w:numPr>
          <w:ilvl w:val="0"/>
          <w:numId w:val="100"/>
        </w:numPr>
        <w:spacing w:after="0" w:line="240" w:lineRule="auto"/>
        <w:contextualSpacing/>
        <w:jc w:val="both"/>
        <w:rPr>
          <w:rFonts w:ascii="Lato" w:hAnsi="Lato" w:cs="Times New Roman"/>
        </w:rPr>
      </w:pPr>
      <w:r w:rsidRPr="00FB53C8">
        <w:rPr>
          <w:rFonts w:ascii="Lato" w:hAnsi="Lato" w:cs="Times New Roman"/>
        </w:rPr>
        <w:t>Tworzenie warunków do rozwoju oferty kulturalnej miasta (ludzie i idee) (K-1)</w:t>
      </w:r>
    </w:p>
    <w:p w14:paraId="28B70485" w14:textId="77777777" w:rsidR="00291A27" w:rsidRPr="00FB53C8" w:rsidRDefault="00291A27" w:rsidP="00BB170A">
      <w:pPr>
        <w:numPr>
          <w:ilvl w:val="0"/>
          <w:numId w:val="100"/>
        </w:numPr>
        <w:spacing w:after="0" w:line="240" w:lineRule="auto"/>
        <w:contextualSpacing/>
        <w:jc w:val="both"/>
        <w:rPr>
          <w:rFonts w:ascii="Lato" w:hAnsi="Lato" w:cs="Times New Roman"/>
        </w:rPr>
      </w:pPr>
      <w:r w:rsidRPr="00FB53C8">
        <w:rPr>
          <w:rFonts w:ascii="Lato" w:hAnsi="Lato" w:cs="Times New Roman"/>
        </w:rPr>
        <w:t>Tworzenie warunków do upowszechniania kultury w mieście (m. in. infrastruktura i</w:t>
      </w:r>
      <w:r w:rsidR="00197C29" w:rsidRPr="00FB53C8">
        <w:rPr>
          <w:rFonts w:ascii="Lato" w:hAnsi="Lato" w:cs="Times New Roman"/>
        </w:rPr>
        <w:t> </w:t>
      </w:r>
      <w:r w:rsidRPr="00FB53C8">
        <w:rPr>
          <w:rFonts w:ascii="Lato" w:hAnsi="Lato" w:cs="Times New Roman"/>
        </w:rPr>
        <w:t>nowe technologie) (K-2)</w:t>
      </w:r>
    </w:p>
    <w:p w14:paraId="10321533" w14:textId="77777777" w:rsidR="00291A27" w:rsidRPr="00FB53C8" w:rsidRDefault="00291A27" w:rsidP="00BB170A">
      <w:pPr>
        <w:numPr>
          <w:ilvl w:val="0"/>
          <w:numId w:val="100"/>
        </w:numPr>
        <w:spacing w:after="0" w:line="240" w:lineRule="auto"/>
        <w:contextualSpacing/>
        <w:jc w:val="both"/>
        <w:rPr>
          <w:rFonts w:ascii="Lato" w:hAnsi="Lato" w:cs="Times New Roman"/>
        </w:rPr>
      </w:pPr>
      <w:r w:rsidRPr="00FB53C8">
        <w:rPr>
          <w:rFonts w:ascii="Lato" w:hAnsi="Lato" w:cs="Times New Roman"/>
        </w:rPr>
        <w:t>Współpraca na rzecz ochrony i upowszechniania dziedzictwa kulturowego miasta (K-3)</w:t>
      </w:r>
    </w:p>
    <w:p w14:paraId="039D7505" w14:textId="77777777" w:rsidR="00291A27" w:rsidRPr="00FB53C8" w:rsidRDefault="00291A27" w:rsidP="00291A27">
      <w:pPr>
        <w:spacing w:after="0"/>
        <w:jc w:val="both"/>
        <w:rPr>
          <w:rFonts w:ascii="Lato" w:hAnsi="Lato" w:cs="Times New Roman"/>
        </w:rPr>
      </w:pPr>
      <w:r w:rsidRPr="00FB53C8">
        <w:rPr>
          <w:rFonts w:ascii="Lato" w:hAnsi="Lato" w:cs="Times New Roman"/>
        </w:rPr>
        <w:t>Usługi te realizowane są przede wszystkim przez zadania bieżące Wydziału Kultury i Dziedzictwa Narodowego, miejskich instytucji kultury oraz Biura Miejskiego Konserwatora Zabytków.</w:t>
      </w:r>
    </w:p>
    <w:p w14:paraId="563E7600" w14:textId="77777777" w:rsidR="00291A27" w:rsidRPr="00FB53C8" w:rsidRDefault="00291A27" w:rsidP="00291A27">
      <w:pPr>
        <w:spacing w:after="0"/>
        <w:jc w:val="both"/>
        <w:rPr>
          <w:rFonts w:ascii="Lato" w:hAnsi="Lato" w:cs="Times New Roman"/>
        </w:rPr>
      </w:pPr>
    </w:p>
    <w:p w14:paraId="1D5778F8" w14:textId="77777777" w:rsidR="00291A27" w:rsidRPr="00FB53C8" w:rsidRDefault="00291A27" w:rsidP="00A15580">
      <w:pPr>
        <w:pStyle w:val="Nagwek3"/>
      </w:pPr>
      <w:bookmarkStart w:id="335" w:name="_Toc8736363"/>
      <w:bookmarkStart w:id="336" w:name="_Toc8911611"/>
      <w:bookmarkStart w:id="337" w:name="_Toc8985045"/>
      <w:bookmarkStart w:id="338" w:name="_Toc10018620"/>
      <w:bookmarkStart w:id="339" w:name="_Toc41897657"/>
      <w:r w:rsidRPr="00FB53C8">
        <w:t>IV.7.2</w:t>
      </w:r>
      <w:r w:rsidR="00224609" w:rsidRPr="00FB53C8">
        <w:t>.</w:t>
      </w:r>
      <w:r w:rsidRPr="00FB53C8">
        <w:t xml:space="preserve"> Charakterystyka usług publicznych</w:t>
      </w:r>
      <w:bookmarkEnd w:id="335"/>
      <w:bookmarkEnd w:id="336"/>
      <w:bookmarkEnd w:id="337"/>
      <w:bookmarkEnd w:id="338"/>
      <w:bookmarkEnd w:id="339"/>
    </w:p>
    <w:p w14:paraId="57DB30B1" w14:textId="77777777" w:rsidR="00291A27" w:rsidRPr="00FB53C8" w:rsidRDefault="00291A27" w:rsidP="00291A27">
      <w:pPr>
        <w:spacing w:after="0"/>
        <w:jc w:val="both"/>
        <w:rPr>
          <w:rFonts w:ascii="Lato" w:hAnsi="Lato" w:cs="Times New Roman"/>
        </w:rPr>
      </w:pPr>
    </w:p>
    <w:p w14:paraId="4A28345F" w14:textId="77777777" w:rsidR="00291A27" w:rsidRPr="00FB53C8" w:rsidRDefault="00291A27" w:rsidP="00A15580">
      <w:pPr>
        <w:pStyle w:val="Nagwek4"/>
        <w:rPr>
          <w:rFonts w:cs="Times New Roman"/>
          <w:sz w:val="22"/>
        </w:rPr>
      </w:pPr>
      <w:bookmarkStart w:id="340" w:name="_Toc8736364"/>
      <w:bookmarkStart w:id="341" w:name="_Toc8911612"/>
      <w:bookmarkStart w:id="342" w:name="_Toc8985046"/>
      <w:bookmarkStart w:id="343" w:name="_Toc10018621"/>
      <w:r w:rsidRPr="00FB53C8">
        <w:t>IV.7.2.1</w:t>
      </w:r>
      <w:r w:rsidR="00224609" w:rsidRPr="00FB53C8">
        <w:t>.</w:t>
      </w:r>
      <w:r w:rsidRPr="00FB53C8">
        <w:t xml:space="preserve"> Usługa publiczna: K-1 Tworzenie warunków do rozwoju oferty kulturalnej miasta </w:t>
      </w:r>
      <w:bookmarkEnd w:id="340"/>
      <w:bookmarkEnd w:id="341"/>
      <w:bookmarkEnd w:id="342"/>
      <w:bookmarkEnd w:id="343"/>
      <w:r w:rsidRPr="00FB53C8">
        <w:t>(ludzie i idee)</w:t>
      </w:r>
    </w:p>
    <w:p w14:paraId="7E70EDB5" w14:textId="77777777" w:rsidR="00291A27" w:rsidRPr="00FB53C8" w:rsidRDefault="00291A27" w:rsidP="00291A27">
      <w:pPr>
        <w:spacing w:after="0"/>
        <w:jc w:val="both"/>
        <w:rPr>
          <w:rFonts w:ascii="Lato" w:hAnsi="Lato" w:cs="Times New Roman"/>
        </w:rPr>
      </w:pPr>
    </w:p>
    <w:p w14:paraId="5AA7C111" w14:textId="77777777" w:rsidR="00291A27" w:rsidRPr="00FB53C8" w:rsidRDefault="00291A27" w:rsidP="00291A27">
      <w:pPr>
        <w:spacing w:after="0"/>
        <w:jc w:val="both"/>
        <w:rPr>
          <w:rFonts w:ascii="Lato" w:hAnsi="Lato" w:cs="Times New Roman"/>
        </w:rPr>
      </w:pPr>
      <w:r w:rsidRPr="00FB53C8">
        <w:rPr>
          <w:rFonts w:ascii="Lato" w:hAnsi="Lato" w:cs="Times New Roman"/>
        </w:rPr>
        <w:t>Celem usługi K-1 jest wspieranie i stymulowanie kreatywności mieszkańców, artystów, animatorów kultury, edukatorów, a także prowadzenie różnorodnych działań na rzecz rozwoju widowni.</w:t>
      </w:r>
    </w:p>
    <w:p w14:paraId="18D76BA2" w14:textId="77777777" w:rsidR="00291A27" w:rsidRPr="00FB53C8" w:rsidRDefault="00291A27" w:rsidP="00291A27">
      <w:pPr>
        <w:spacing w:after="0"/>
        <w:jc w:val="both"/>
        <w:rPr>
          <w:rFonts w:ascii="Lato" w:hAnsi="Lato" w:cs="Times New Roman"/>
        </w:rPr>
      </w:pPr>
    </w:p>
    <w:p w14:paraId="4B7B2B1C"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Miasto tworzy warunki do rozwoju oferty kulturalnej m.in. prowadząc miejskie instytucje kultury. W 2019 roku do rejestru Gminy Miejskiej Kraków wpisanych było 27 instytucji kultury, co stanowiło 58,7% wszystkich publicznych instytucji kultury działających w Krakowie. Ponadto Miasto współprowadziło, wspólnie z Województwem Małopolskim i Centrum Jana Pawła II „Nie lękajcie się!” – Instytut Dialogu Międzykulturowego im. Jana Pawła II – instytucję kultury wpisaną do rejestru województwa. </w:t>
      </w:r>
    </w:p>
    <w:p w14:paraId="71DE3CF8" w14:textId="61A95B26" w:rsidR="00291A27" w:rsidRPr="00FB53C8" w:rsidRDefault="00291A27" w:rsidP="00291A27">
      <w:pPr>
        <w:spacing w:after="0"/>
        <w:jc w:val="both"/>
        <w:rPr>
          <w:rFonts w:ascii="Lato" w:hAnsi="Lato" w:cs="Times New Roman"/>
        </w:rPr>
      </w:pPr>
      <w:r w:rsidRPr="00FB53C8">
        <w:rPr>
          <w:rFonts w:ascii="Lato" w:hAnsi="Lato" w:cs="Times New Roman"/>
        </w:rPr>
        <w:t xml:space="preserve">W 2019 roku Gmina włączyła Muzeum PRL-u w struktury Muzeum Krakowa, łącząc obie instytucje. Krakowski Teatr STU (dotąd współprowadzony z samorządem Województwa Małopolskiego) został wpisany do rejestru instytucji kultury prowadzonych przez Miasto. Dodatkowo, </w:t>
      </w:r>
      <w:r w:rsidR="6CADC402" w:rsidRPr="00FB53C8">
        <w:rPr>
          <w:rFonts w:ascii="Lato" w:hAnsi="Lato" w:cs="Times New Roman"/>
        </w:rPr>
        <w:t xml:space="preserve">1 stycznia 2019 roku </w:t>
      </w:r>
      <w:r w:rsidRPr="00FB53C8">
        <w:rPr>
          <w:rFonts w:ascii="Lato" w:hAnsi="Lato" w:cs="Times New Roman"/>
        </w:rPr>
        <w:t xml:space="preserve">na mocy Uchwały </w:t>
      </w:r>
      <w:r w:rsidRPr="00FB53C8">
        <w:rPr>
          <w:rFonts w:ascii="Lato" w:eastAsia="Times New Roman" w:hAnsi="Lato"/>
          <w:lang w:eastAsia="pl-PL"/>
        </w:rPr>
        <w:t>Nr CXI/2905/18 Rady Miasta Krakowa z</w:t>
      </w:r>
      <w:r w:rsidR="000A7E4C">
        <w:rPr>
          <w:rFonts w:ascii="Lato" w:eastAsia="Times New Roman" w:hAnsi="Lato"/>
          <w:lang w:eastAsia="pl-PL"/>
        </w:rPr>
        <w:t> </w:t>
      </w:r>
      <w:r w:rsidRPr="00FB53C8">
        <w:rPr>
          <w:rFonts w:ascii="Lato" w:eastAsia="Times New Roman" w:hAnsi="Lato"/>
          <w:lang w:eastAsia="pl-PL"/>
        </w:rPr>
        <w:t>26</w:t>
      </w:r>
      <w:r w:rsidR="00B7368D">
        <w:rPr>
          <w:rFonts w:ascii="Lato" w:eastAsia="Times New Roman" w:hAnsi="Lato"/>
          <w:lang w:eastAsia="pl-PL"/>
        </w:rPr>
        <w:t> </w:t>
      </w:r>
      <w:r w:rsidRPr="00FB53C8">
        <w:rPr>
          <w:rFonts w:ascii="Lato" w:eastAsia="Times New Roman" w:hAnsi="Lato"/>
          <w:lang w:eastAsia="pl-PL"/>
        </w:rPr>
        <w:t>września</w:t>
      </w:r>
      <w:r w:rsidRPr="00FB53C8">
        <w:rPr>
          <w:rFonts w:ascii="Lato" w:hAnsi="Lato" w:cs="Times New Roman"/>
        </w:rPr>
        <w:t xml:space="preserve"> 2018 roku, </w:t>
      </w:r>
      <w:r w:rsidR="1D302444" w:rsidRPr="00FB53C8">
        <w:rPr>
          <w:rFonts w:ascii="Lato" w:hAnsi="Lato" w:cs="Times New Roman"/>
        </w:rPr>
        <w:t xml:space="preserve">utworzono nową gminną instytucję kultury – </w:t>
      </w:r>
      <w:r w:rsidRPr="00FB53C8">
        <w:rPr>
          <w:rFonts w:ascii="Lato" w:hAnsi="Lato" w:cs="Times New Roman"/>
        </w:rPr>
        <w:t xml:space="preserve">Instytut Kultury Willa Decjusza. </w:t>
      </w:r>
    </w:p>
    <w:p w14:paraId="132FD82E"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W sumie, miejskie instytucje kultury – wraz z filiami, oddziałami i klubami – działały w 163 placówkach. </w:t>
      </w:r>
    </w:p>
    <w:p w14:paraId="23660C18" w14:textId="77777777" w:rsidR="00291A27" w:rsidRPr="00FB53C8" w:rsidRDefault="00291A27" w:rsidP="00291A27">
      <w:pPr>
        <w:spacing w:after="0"/>
        <w:jc w:val="both"/>
        <w:rPr>
          <w:rFonts w:ascii="Lato" w:hAnsi="Lato" w:cs="Times New Roman"/>
        </w:rPr>
      </w:pPr>
    </w:p>
    <w:p w14:paraId="2CDE7A2D" w14:textId="627C2D6D" w:rsidR="00291A27" w:rsidRPr="00FB53C8" w:rsidRDefault="00291A27" w:rsidP="00291A27">
      <w:pPr>
        <w:spacing w:after="0"/>
        <w:jc w:val="both"/>
        <w:rPr>
          <w:rFonts w:ascii="Lato" w:hAnsi="Lato"/>
        </w:rPr>
      </w:pPr>
      <w:r w:rsidRPr="00FB53C8">
        <w:rPr>
          <w:rFonts w:ascii="Lato" w:hAnsi="Lato" w:cs="Times New Roman"/>
        </w:rPr>
        <w:t xml:space="preserve">Atrakcyjność oferty kulturalnej prowadzonej przez miejskie instytucje kultury mierzy </w:t>
      </w:r>
      <w:r w:rsidR="00D6136A">
        <w:rPr>
          <w:rFonts w:ascii="Lato" w:hAnsi="Lato" w:cs="Times New Roman"/>
          <w:b/>
        </w:rPr>
        <w:t>W</w:t>
      </w:r>
      <w:r w:rsidRPr="00D6136A">
        <w:rPr>
          <w:rFonts w:ascii="Lato" w:hAnsi="Lato" w:cs="Times New Roman"/>
          <w:b/>
        </w:rPr>
        <w:t>skaźnik</w:t>
      </w:r>
      <w:r w:rsidRPr="00FB53C8">
        <w:rPr>
          <w:rFonts w:ascii="Lato" w:hAnsi="Lato" w:cs="Times New Roman"/>
        </w:rPr>
        <w:t xml:space="preserve"> </w:t>
      </w:r>
      <w:r w:rsidRPr="00FB53C8">
        <w:rPr>
          <w:rFonts w:ascii="Lato" w:hAnsi="Lato" w:cs="Times New Roman"/>
          <w:b/>
          <w:bCs/>
        </w:rPr>
        <w:t xml:space="preserve">W6_K Uczestnictwo w kulturze: stopień atrakcyjności oferty kulturalnej realizowanej przez miejskie instytucje kultury. </w:t>
      </w:r>
      <w:r w:rsidRPr="00FB53C8">
        <w:rPr>
          <w:rFonts w:ascii="Lato" w:hAnsi="Lato" w:cs="Times New Roman"/>
        </w:rPr>
        <w:t xml:space="preserve">Podaje on liczbę osób ogółem korzystających z oferty miejskich instytucji kultury, w stosunku do liczby mieszkańców Krakowa, czyli </w:t>
      </w:r>
      <w:r w:rsidR="3C12C6F9" w:rsidRPr="00FB53C8">
        <w:rPr>
          <w:rFonts w:ascii="Lato" w:hAnsi="Lato" w:cs="Times New Roman"/>
        </w:rPr>
        <w:t>określa,</w:t>
      </w:r>
      <w:r w:rsidRPr="00FB53C8">
        <w:rPr>
          <w:rFonts w:ascii="Lato" w:hAnsi="Lato" w:cs="Times New Roman"/>
        </w:rPr>
        <w:t xml:space="preserve"> ile razy statystyczny mieszkaniec korzystał w ciągu roku z oferty miejskich instytucji kultury.</w:t>
      </w:r>
      <w:r w:rsidRPr="00FB53C8">
        <w:rPr>
          <w:rFonts w:ascii="Lato" w:hAnsi="Lato"/>
        </w:rPr>
        <w:t xml:space="preserve"> </w:t>
      </w:r>
    </w:p>
    <w:p w14:paraId="4EE0D968" w14:textId="77777777" w:rsidR="00291A27" w:rsidRPr="00FB53C8" w:rsidRDefault="00291A27" w:rsidP="00BB170A">
      <w:pPr>
        <w:pStyle w:val="Akapitzlist"/>
        <w:numPr>
          <w:ilvl w:val="0"/>
          <w:numId w:val="121"/>
        </w:numPr>
        <w:spacing w:after="0" w:line="240" w:lineRule="auto"/>
        <w:jc w:val="both"/>
        <w:rPr>
          <w:rFonts w:ascii="Lato" w:hAnsi="Lato" w:cs="Times New Roman"/>
          <w:b/>
        </w:rPr>
      </w:pPr>
      <w:r w:rsidRPr="00FB53C8">
        <w:rPr>
          <w:rFonts w:ascii="Lato" w:hAnsi="Lato" w:cs="Times New Roman"/>
          <w:b/>
        </w:rPr>
        <w:t>2019: 7,1 razy</w:t>
      </w:r>
    </w:p>
    <w:p w14:paraId="5FD3C685" w14:textId="77777777" w:rsidR="00291A27" w:rsidRPr="00FB53C8" w:rsidRDefault="00291A27" w:rsidP="00BB170A">
      <w:pPr>
        <w:pStyle w:val="Akapitzlist"/>
        <w:numPr>
          <w:ilvl w:val="0"/>
          <w:numId w:val="121"/>
        </w:numPr>
        <w:spacing w:after="0" w:line="240" w:lineRule="auto"/>
        <w:jc w:val="both"/>
        <w:rPr>
          <w:rFonts w:ascii="Lato" w:hAnsi="Lato" w:cs="Times New Roman"/>
        </w:rPr>
      </w:pPr>
      <w:r w:rsidRPr="00FB53C8">
        <w:rPr>
          <w:rFonts w:ascii="Lato" w:hAnsi="Lato" w:cs="Times New Roman"/>
        </w:rPr>
        <w:t>2018: 6,5 razy</w:t>
      </w:r>
    </w:p>
    <w:p w14:paraId="66ACD92E" w14:textId="14E6CE4E" w:rsidR="000A7E4C" w:rsidRPr="000A7E4C" w:rsidRDefault="00291A27" w:rsidP="00BB170A">
      <w:pPr>
        <w:pStyle w:val="Akapitzlist"/>
        <w:numPr>
          <w:ilvl w:val="0"/>
          <w:numId w:val="121"/>
        </w:numPr>
        <w:spacing w:after="0" w:line="240" w:lineRule="auto"/>
        <w:jc w:val="both"/>
        <w:rPr>
          <w:rFonts w:ascii="Lato" w:hAnsi="Lato" w:cs="Times New Roman"/>
        </w:rPr>
      </w:pPr>
      <w:r w:rsidRPr="00FB53C8">
        <w:rPr>
          <w:rFonts w:ascii="Lato" w:hAnsi="Lato" w:cs="Times New Roman"/>
        </w:rPr>
        <w:t>2017: 5,5 razy</w:t>
      </w:r>
      <w:r w:rsidR="000A7E4C" w:rsidRPr="000A7E4C">
        <w:rPr>
          <w:rFonts w:ascii="Lato" w:hAnsi="Lato" w:cs="Times New Roman"/>
        </w:rPr>
        <w:br w:type="page"/>
      </w:r>
    </w:p>
    <w:p w14:paraId="3BE465FA" w14:textId="77777777" w:rsidR="00291A27" w:rsidRPr="00FB53C8" w:rsidRDefault="00291A27" w:rsidP="00291A27">
      <w:pPr>
        <w:spacing w:after="0"/>
        <w:jc w:val="both"/>
        <w:rPr>
          <w:rFonts w:ascii="Lato" w:hAnsi="Lato" w:cs="Times New Roman"/>
        </w:rPr>
      </w:pPr>
      <w:r w:rsidRPr="00FB53C8">
        <w:rPr>
          <w:rFonts w:ascii="Lato" w:hAnsi="Lato" w:cs="Times New Roman"/>
        </w:rPr>
        <w:lastRenderedPageBreak/>
        <w:t xml:space="preserve">Najliczniejszą grupę uczestników stanowili odbiorcy oferty muzeów miejskich oraz centrów i ośrodków kultury (po 31%), teatrów miejskich (14%), KBF (12%). 10% uczestników oferty miejskiej instytucji kultury stanowili użytkownicy Biblioteki Kraków i jej filii. Mierniki uczestnictwa składające się na </w:t>
      </w:r>
      <w:r w:rsidRPr="00D6136A">
        <w:rPr>
          <w:rFonts w:ascii="Lato" w:hAnsi="Lato" w:cs="Times New Roman"/>
        </w:rPr>
        <w:t xml:space="preserve">wskaźnik </w:t>
      </w:r>
      <w:r w:rsidRPr="00FB53C8">
        <w:rPr>
          <w:rFonts w:ascii="Lato" w:hAnsi="Lato" w:cs="Times New Roman"/>
        </w:rPr>
        <w:t xml:space="preserve">W6_K były w 2019 roku wyższe niż w 2018 roku w przypadku teatrów, ośrodków kultury oraz wydarzeń organizowanych przez Krakowskie Biuro Festiwalowe. </w:t>
      </w:r>
    </w:p>
    <w:p w14:paraId="72337203" w14:textId="77777777" w:rsidR="00291A27" w:rsidRPr="00FB53C8" w:rsidRDefault="00291A27" w:rsidP="00291A27">
      <w:pPr>
        <w:spacing w:after="0"/>
        <w:jc w:val="both"/>
        <w:rPr>
          <w:rFonts w:ascii="Lato" w:hAnsi="Lato" w:cs="Times New Roman"/>
        </w:rPr>
      </w:pPr>
    </w:p>
    <w:p w14:paraId="15DB7E2D" w14:textId="3CF6458B" w:rsidR="00291A27" w:rsidRPr="00FB53C8" w:rsidRDefault="00291A27" w:rsidP="00291A27">
      <w:pPr>
        <w:spacing w:after="0"/>
        <w:jc w:val="both"/>
        <w:rPr>
          <w:rFonts w:ascii="Lato" w:hAnsi="Lato" w:cs="Times New Roman"/>
        </w:rPr>
      </w:pPr>
      <w:r w:rsidRPr="34A8FF67">
        <w:rPr>
          <w:rFonts w:ascii="Lato" w:hAnsi="Lato" w:cs="Times New Roman"/>
        </w:rPr>
        <w:t xml:space="preserve">M10_K </w:t>
      </w:r>
      <w:r w:rsidR="7FF8350A" w:rsidRPr="34A8FF67">
        <w:rPr>
          <w:rFonts w:ascii="Lato" w:hAnsi="Lato" w:cs="Times New Roman"/>
        </w:rPr>
        <w:t>L</w:t>
      </w:r>
      <w:r w:rsidRPr="34A8FF67">
        <w:rPr>
          <w:rFonts w:ascii="Lato" w:hAnsi="Lato" w:cs="Times New Roman"/>
        </w:rPr>
        <w:t>iczba osób korzystających z oferty teatrów miejskich:</w:t>
      </w:r>
    </w:p>
    <w:p w14:paraId="71DCFC74" w14:textId="77777777" w:rsidR="00291A27" w:rsidRPr="00FB53C8" w:rsidRDefault="00291A27" w:rsidP="00BB170A">
      <w:pPr>
        <w:numPr>
          <w:ilvl w:val="0"/>
          <w:numId w:val="104"/>
        </w:numPr>
        <w:spacing w:after="0" w:line="240" w:lineRule="auto"/>
        <w:contextualSpacing/>
        <w:jc w:val="both"/>
        <w:rPr>
          <w:rFonts w:ascii="Lato" w:hAnsi="Lato" w:cs="Times New Roman"/>
          <w:b/>
        </w:rPr>
      </w:pPr>
      <w:r w:rsidRPr="00FB53C8">
        <w:rPr>
          <w:rFonts w:ascii="Lato" w:hAnsi="Lato" w:cs="Times New Roman"/>
          <w:b/>
        </w:rPr>
        <w:t>2019: 795 247</w:t>
      </w:r>
    </w:p>
    <w:p w14:paraId="65BAA788" w14:textId="77777777" w:rsidR="00291A27" w:rsidRPr="00FB53C8" w:rsidRDefault="00291A27" w:rsidP="00BB170A">
      <w:pPr>
        <w:numPr>
          <w:ilvl w:val="0"/>
          <w:numId w:val="104"/>
        </w:numPr>
        <w:spacing w:after="0" w:line="240" w:lineRule="auto"/>
        <w:contextualSpacing/>
        <w:jc w:val="both"/>
        <w:rPr>
          <w:rFonts w:ascii="Lato" w:hAnsi="Lato" w:cs="Times New Roman"/>
        </w:rPr>
      </w:pPr>
      <w:r w:rsidRPr="00FB53C8">
        <w:rPr>
          <w:rFonts w:ascii="Lato" w:hAnsi="Lato" w:cs="Times New Roman"/>
        </w:rPr>
        <w:t xml:space="preserve">2018: 718 587 </w:t>
      </w:r>
    </w:p>
    <w:p w14:paraId="14C79EF5" w14:textId="77777777" w:rsidR="00291A27" w:rsidRPr="00FB53C8" w:rsidRDefault="00291A27" w:rsidP="00BB170A">
      <w:pPr>
        <w:numPr>
          <w:ilvl w:val="0"/>
          <w:numId w:val="104"/>
        </w:numPr>
        <w:spacing w:after="0" w:line="240" w:lineRule="auto"/>
        <w:contextualSpacing/>
        <w:jc w:val="both"/>
        <w:rPr>
          <w:rFonts w:ascii="Lato" w:hAnsi="Lato" w:cs="Times New Roman"/>
        </w:rPr>
      </w:pPr>
      <w:r w:rsidRPr="00FB53C8">
        <w:rPr>
          <w:rFonts w:ascii="Lato" w:hAnsi="Lato" w:cs="Times New Roman"/>
        </w:rPr>
        <w:t xml:space="preserve">2017: 494 728 </w:t>
      </w:r>
    </w:p>
    <w:p w14:paraId="4F8FA8B1" w14:textId="38E7BF84" w:rsidR="00291A27" w:rsidRPr="00FB53C8" w:rsidRDefault="00291A27" w:rsidP="00291A27">
      <w:pPr>
        <w:spacing w:after="0"/>
        <w:jc w:val="both"/>
        <w:rPr>
          <w:rFonts w:ascii="Lato" w:hAnsi="Lato" w:cs="Times New Roman"/>
        </w:rPr>
      </w:pPr>
      <w:r w:rsidRPr="34A8FF67">
        <w:rPr>
          <w:rFonts w:ascii="Lato" w:hAnsi="Lato" w:cs="Times New Roman"/>
        </w:rPr>
        <w:t xml:space="preserve">M11_K </w:t>
      </w:r>
      <w:r w:rsidR="473A53DE" w:rsidRPr="34A8FF67">
        <w:rPr>
          <w:rFonts w:ascii="Lato" w:hAnsi="Lato" w:cs="Times New Roman"/>
        </w:rPr>
        <w:t>L</w:t>
      </w:r>
      <w:r w:rsidRPr="34A8FF67">
        <w:rPr>
          <w:rFonts w:ascii="Lato" w:hAnsi="Lato" w:cs="Times New Roman"/>
        </w:rPr>
        <w:t>iczba osób korzystających z oferty muzeów miejskich:</w:t>
      </w:r>
    </w:p>
    <w:p w14:paraId="473A91B8" w14:textId="77777777" w:rsidR="00291A27" w:rsidRPr="00FB53C8" w:rsidRDefault="00291A27" w:rsidP="00BB170A">
      <w:pPr>
        <w:numPr>
          <w:ilvl w:val="0"/>
          <w:numId w:val="105"/>
        </w:numPr>
        <w:spacing w:after="0" w:line="240" w:lineRule="auto"/>
        <w:contextualSpacing/>
        <w:jc w:val="both"/>
        <w:rPr>
          <w:rFonts w:ascii="Lato" w:hAnsi="Lato" w:cs="Times New Roman"/>
          <w:b/>
        </w:rPr>
      </w:pPr>
      <w:r w:rsidRPr="00FB53C8">
        <w:rPr>
          <w:rFonts w:ascii="Lato" w:hAnsi="Lato" w:cs="Times New Roman"/>
          <w:b/>
        </w:rPr>
        <w:t>2019: 1 713 976</w:t>
      </w:r>
    </w:p>
    <w:p w14:paraId="4E4D95B8" w14:textId="77777777" w:rsidR="00291A27" w:rsidRPr="00FB53C8" w:rsidRDefault="00291A27" w:rsidP="00BB170A">
      <w:pPr>
        <w:numPr>
          <w:ilvl w:val="0"/>
          <w:numId w:val="105"/>
        </w:numPr>
        <w:spacing w:after="0" w:line="240" w:lineRule="auto"/>
        <w:contextualSpacing/>
        <w:jc w:val="both"/>
        <w:rPr>
          <w:rFonts w:ascii="Lato" w:hAnsi="Lato" w:cs="Times New Roman"/>
        </w:rPr>
      </w:pPr>
      <w:r w:rsidRPr="00FB53C8">
        <w:rPr>
          <w:rFonts w:ascii="Lato" w:hAnsi="Lato" w:cs="Times New Roman"/>
        </w:rPr>
        <w:t xml:space="preserve">2018: 1 864 598 </w:t>
      </w:r>
    </w:p>
    <w:p w14:paraId="1B597097" w14:textId="77777777" w:rsidR="00291A27" w:rsidRPr="00FB53C8" w:rsidRDefault="00291A27" w:rsidP="00BB170A">
      <w:pPr>
        <w:numPr>
          <w:ilvl w:val="0"/>
          <w:numId w:val="105"/>
        </w:numPr>
        <w:spacing w:after="0" w:line="240" w:lineRule="auto"/>
        <w:contextualSpacing/>
        <w:jc w:val="both"/>
        <w:rPr>
          <w:rFonts w:ascii="Lato" w:hAnsi="Lato" w:cs="Times New Roman"/>
        </w:rPr>
      </w:pPr>
      <w:r w:rsidRPr="00FB53C8">
        <w:rPr>
          <w:rFonts w:ascii="Lato" w:hAnsi="Lato" w:cs="Times New Roman"/>
        </w:rPr>
        <w:t xml:space="preserve">2017: 1 736 596 </w:t>
      </w:r>
    </w:p>
    <w:p w14:paraId="3B86FAF4" w14:textId="680CEDB6" w:rsidR="00291A27" w:rsidRPr="00FB53C8" w:rsidRDefault="00291A27" w:rsidP="00291A27">
      <w:pPr>
        <w:spacing w:after="0"/>
        <w:jc w:val="both"/>
        <w:rPr>
          <w:rFonts w:ascii="Lato" w:hAnsi="Lato" w:cs="Times New Roman"/>
        </w:rPr>
      </w:pPr>
      <w:r w:rsidRPr="34A8FF67">
        <w:rPr>
          <w:rFonts w:ascii="Lato" w:hAnsi="Lato" w:cs="Times New Roman"/>
        </w:rPr>
        <w:t xml:space="preserve">M12_K </w:t>
      </w:r>
      <w:r w:rsidR="0265A8A0" w:rsidRPr="34A8FF67">
        <w:rPr>
          <w:rFonts w:ascii="Lato" w:hAnsi="Lato" w:cs="Times New Roman"/>
        </w:rPr>
        <w:t>L</w:t>
      </w:r>
      <w:r w:rsidRPr="34A8FF67">
        <w:rPr>
          <w:rFonts w:ascii="Lato" w:hAnsi="Lato" w:cs="Times New Roman"/>
        </w:rPr>
        <w:t>iczba osób korzystających z oferty miejskich domów, ośrodków i centrów kultury:</w:t>
      </w:r>
    </w:p>
    <w:p w14:paraId="0B5C1E46" w14:textId="77777777" w:rsidR="00291A27" w:rsidRPr="00FB53C8" w:rsidRDefault="00291A27" w:rsidP="00BB170A">
      <w:pPr>
        <w:numPr>
          <w:ilvl w:val="0"/>
          <w:numId w:val="106"/>
        </w:numPr>
        <w:spacing w:after="0" w:line="240" w:lineRule="auto"/>
        <w:contextualSpacing/>
        <w:jc w:val="both"/>
        <w:rPr>
          <w:rFonts w:ascii="Lato" w:hAnsi="Lato" w:cs="Times New Roman"/>
          <w:b/>
        </w:rPr>
      </w:pPr>
      <w:r w:rsidRPr="00FB53C8">
        <w:rPr>
          <w:rFonts w:ascii="Lato" w:hAnsi="Lato" w:cs="Times New Roman"/>
          <w:b/>
        </w:rPr>
        <w:t>2019: 1 746 660</w:t>
      </w:r>
    </w:p>
    <w:p w14:paraId="3EB7AA9F" w14:textId="77777777" w:rsidR="00291A27" w:rsidRPr="00FB53C8" w:rsidRDefault="00291A27" w:rsidP="00BB170A">
      <w:pPr>
        <w:numPr>
          <w:ilvl w:val="0"/>
          <w:numId w:val="106"/>
        </w:numPr>
        <w:spacing w:after="0" w:line="240" w:lineRule="auto"/>
        <w:contextualSpacing/>
        <w:jc w:val="both"/>
        <w:rPr>
          <w:rFonts w:ascii="Lato" w:hAnsi="Lato" w:cs="Times New Roman"/>
        </w:rPr>
      </w:pPr>
      <w:r w:rsidRPr="00FB53C8">
        <w:rPr>
          <w:rFonts w:ascii="Lato" w:hAnsi="Lato" w:cs="Times New Roman"/>
        </w:rPr>
        <w:t xml:space="preserve">2018: 1 125 640 </w:t>
      </w:r>
    </w:p>
    <w:p w14:paraId="3189EC23" w14:textId="77777777" w:rsidR="00291A27" w:rsidRPr="00FB53C8" w:rsidRDefault="00291A27" w:rsidP="00BB170A">
      <w:pPr>
        <w:numPr>
          <w:ilvl w:val="0"/>
          <w:numId w:val="106"/>
        </w:numPr>
        <w:spacing w:after="0" w:line="240" w:lineRule="auto"/>
        <w:contextualSpacing/>
        <w:jc w:val="both"/>
        <w:rPr>
          <w:rFonts w:ascii="Lato" w:hAnsi="Lato" w:cs="Times New Roman"/>
        </w:rPr>
      </w:pPr>
      <w:r w:rsidRPr="00FB53C8">
        <w:rPr>
          <w:rFonts w:ascii="Lato" w:hAnsi="Lato" w:cs="Times New Roman"/>
        </w:rPr>
        <w:t xml:space="preserve">2017: 786 557 </w:t>
      </w:r>
    </w:p>
    <w:p w14:paraId="45919D73" w14:textId="73891170" w:rsidR="00291A27" w:rsidRPr="00FB53C8" w:rsidRDefault="00291A27" w:rsidP="00291A27">
      <w:pPr>
        <w:spacing w:after="0"/>
        <w:jc w:val="both"/>
        <w:rPr>
          <w:rFonts w:ascii="Lato" w:hAnsi="Lato" w:cs="Times New Roman"/>
        </w:rPr>
      </w:pPr>
      <w:r w:rsidRPr="00FB53C8">
        <w:rPr>
          <w:rFonts w:ascii="Lato" w:hAnsi="Lato" w:cs="Times New Roman"/>
        </w:rPr>
        <w:t xml:space="preserve">M13_K </w:t>
      </w:r>
      <w:r w:rsidR="46C37DF0" w:rsidRPr="00FB53C8">
        <w:rPr>
          <w:rFonts w:ascii="Lato" w:hAnsi="Lato" w:cs="Times New Roman"/>
        </w:rPr>
        <w:t>L</w:t>
      </w:r>
      <w:r w:rsidRPr="00FB53C8">
        <w:rPr>
          <w:rFonts w:ascii="Lato" w:hAnsi="Lato" w:cs="Times New Roman"/>
        </w:rPr>
        <w:t>iczba osób korzystających z oferty bibliotek</w:t>
      </w:r>
      <w:r w:rsidR="000F3ADF">
        <w:rPr>
          <w:rStyle w:val="Odwoanieprzypisudolnego"/>
          <w:rFonts w:ascii="Lato" w:hAnsi="Lato" w:cs="Times New Roman"/>
        </w:rPr>
        <w:footnoteReference w:id="6"/>
      </w:r>
      <w:r w:rsidRPr="00FB53C8">
        <w:rPr>
          <w:rFonts w:ascii="Lato" w:hAnsi="Lato" w:cs="Times New Roman"/>
        </w:rPr>
        <w:t>:</w:t>
      </w:r>
    </w:p>
    <w:p w14:paraId="7FBC79C2" w14:textId="77777777" w:rsidR="00291A27" w:rsidRPr="00FB53C8" w:rsidRDefault="00291A27" w:rsidP="00BB170A">
      <w:pPr>
        <w:numPr>
          <w:ilvl w:val="0"/>
          <w:numId w:val="107"/>
        </w:numPr>
        <w:spacing w:after="0" w:line="240" w:lineRule="auto"/>
        <w:contextualSpacing/>
        <w:jc w:val="both"/>
        <w:rPr>
          <w:rFonts w:ascii="Lato" w:hAnsi="Lato" w:cs="Times New Roman"/>
          <w:b/>
        </w:rPr>
      </w:pPr>
      <w:r w:rsidRPr="00FB53C8">
        <w:rPr>
          <w:rFonts w:ascii="Lato" w:hAnsi="Lato" w:cs="Times New Roman"/>
          <w:b/>
        </w:rPr>
        <w:t xml:space="preserve">2019: 581 524 </w:t>
      </w:r>
    </w:p>
    <w:p w14:paraId="4C1028C6" w14:textId="77777777" w:rsidR="00291A27" w:rsidRPr="00FB53C8" w:rsidRDefault="00291A27" w:rsidP="00BB170A">
      <w:pPr>
        <w:numPr>
          <w:ilvl w:val="0"/>
          <w:numId w:val="107"/>
        </w:numPr>
        <w:spacing w:after="0" w:line="240" w:lineRule="auto"/>
        <w:contextualSpacing/>
        <w:jc w:val="both"/>
        <w:rPr>
          <w:rFonts w:ascii="Lato" w:hAnsi="Lato" w:cs="Times New Roman"/>
        </w:rPr>
      </w:pPr>
      <w:r w:rsidRPr="00FB53C8">
        <w:rPr>
          <w:rFonts w:ascii="Lato" w:hAnsi="Lato" w:cs="Times New Roman"/>
        </w:rPr>
        <w:t xml:space="preserve">2018: 581 658 </w:t>
      </w:r>
    </w:p>
    <w:p w14:paraId="3B11682C" w14:textId="77777777" w:rsidR="00291A27" w:rsidRPr="00FB53C8" w:rsidRDefault="00291A27" w:rsidP="00BB170A">
      <w:pPr>
        <w:numPr>
          <w:ilvl w:val="0"/>
          <w:numId w:val="107"/>
        </w:numPr>
        <w:spacing w:after="0" w:line="240" w:lineRule="auto"/>
        <w:contextualSpacing/>
        <w:jc w:val="both"/>
        <w:rPr>
          <w:rFonts w:ascii="Lato" w:hAnsi="Lato" w:cs="Times New Roman"/>
        </w:rPr>
      </w:pPr>
      <w:r w:rsidRPr="00FB53C8">
        <w:rPr>
          <w:rFonts w:ascii="Lato" w:hAnsi="Lato" w:cs="Times New Roman"/>
        </w:rPr>
        <w:t xml:space="preserve">2017: 580 944 </w:t>
      </w:r>
    </w:p>
    <w:p w14:paraId="1008D730" w14:textId="679E8AA7" w:rsidR="00291A27" w:rsidRPr="00FB53C8" w:rsidRDefault="00291A27" w:rsidP="00291A27">
      <w:pPr>
        <w:spacing w:after="0"/>
        <w:jc w:val="both"/>
        <w:rPr>
          <w:rFonts w:ascii="Lato" w:hAnsi="Lato" w:cs="Times New Roman"/>
        </w:rPr>
      </w:pPr>
      <w:r w:rsidRPr="34A8FF67">
        <w:rPr>
          <w:rFonts w:ascii="Lato" w:hAnsi="Lato" w:cs="Times New Roman"/>
        </w:rPr>
        <w:t xml:space="preserve">M14_K </w:t>
      </w:r>
      <w:r w:rsidR="3F8B99A2" w:rsidRPr="34A8FF67">
        <w:rPr>
          <w:rFonts w:ascii="Lato" w:hAnsi="Lato" w:cs="Times New Roman"/>
        </w:rPr>
        <w:t>L</w:t>
      </w:r>
      <w:r w:rsidRPr="34A8FF67">
        <w:rPr>
          <w:rFonts w:ascii="Lato" w:hAnsi="Lato" w:cs="Times New Roman"/>
        </w:rPr>
        <w:t>iczba osób korzystających z oferty orkiestr:</w:t>
      </w:r>
    </w:p>
    <w:p w14:paraId="20F09936" w14:textId="77777777" w:rsidR="00291A27" w:rsidRPr="00FB53C8" w:rsidRDefault="00291A27" w:rsidP="00BB170A">
      <w:pPr>
        <w:numPr>
          <w:ilvl w:val="0"/>
          <w:numId w:val="108"/>
        </w:numPr>
        <w:spacing w:after="0" w:line="240" w:lineRule="auto"/>
        <w:contextualSpacing/>
        <w:jc w:val="both"/>
        <w:rPr>
          <w:rFonts w:ascii="Lato" w:hAnsi="Lato" w:cs="Times New Roman"/>
          <w:b/>
        </w:rPr>
      </w:pPr>
      <w:r w:rsidRPr="00FB53C8">
        <w:rPr>
          <w:rFonts w:ascii="Lato" w:hAnsi="Lato" w:cs="Times New Roman"/>
          <w:b/>
        </w:rPr>
        <w:t>2019: 74 452</w:t>
      </w:r>
    </w:p>
    <w:p w14:paraId="5075635D" w14:textId="77777777" w:rsidR="00291A27" w:rsidRPr="00FB53C8" w:rsidRDefault="00291A27" w:rsidP="00BB170A">
      <w:pPr>
        <w:numPr>
          <w:ilvl w:val="0"/>
          <w:numId w:val="108"/>
        </w:numPr>
        <w:spacing w:after="0" w:line="240" w:lineRule="auto"/>
        <w:contextualSpacing/>
        <w:jc w:val="both"/>
        <w:rPr>
          <w:rFonts w:ascii="Lato" w:hAnsi="Lato" w:cs="Times New Roman"/>
        </w:rPr>
      </w:pPr>
      <w:r w:rsidRPr="00FB53C8">
        <w:rPr>
          <w:rFonts w:ascii="Lato" w:hAnsi="Lato" w:cs="Times New Roman"/>
        </w:rPr>
        <w:t xml:space="preserve">2018: 86 801 </w:t>
      </w:r>
    </w:p>
    <w:p w14:paraId="012470B3" w14:textId="77777777" w:rsidR="00291A27" w:rsidRPr="00FB53C8" w:rsidRDefault="00291A27" w:rsidP="00BB170A">
      <w:pPr>
        <w:numPr>
          <w:ilvl w:val="0"/>
          <w:numId w:val="108"/>
        </w:numPr>
        <w:spacing w:after="0" w:line="240" w:lineRule="auto"/>
        <w:contextualSpacing/>
        <w:jc w:val="both"/>
        <w:rPr>
          <w:rFonts w:ascii="Lato" w:hAnsi="Lato" w:cs="Times New Roman"/>
        </w:rPr>
      </w:pPr>
      <w:r w:rsidRPr="00FB53C8">
        <w:rPr>
          <w:rFonts w:ascii="Lato" w:hAnsi="Lato" w:cs="Times New Roman"/>
        </w:rPr>
        <w:t xml:space="preserve">2017: 130 610 </w:t>
      </w:r>
    </w:p>
    <w:p w14:paraId="694C02A4" w14:textId="3BE8617B" w:rsidR="00291A27" w:rsidRPr="00FB53C8" w:rsidRDefault="00291A27" w:rsidP="00291A27">
      <w:pPr>
        <w:spacing w:after="0"/>
        <w:jc w:val="both"/>
        <w:rPr>
          <w:rFonts w:ascii="Lato" w:hAnsi="Lato" w:cs="Times New Roman"/>
        </w:rPr>
      </w:pPr>
      <w:r w:rsidRPr="34A8FF67">
        <w:rPr>
          <w:rFonts w:ascii="Lato" w:hAnsi="Lato" w:cs="Times New Roman"/>
        </w:rPr>
        <w:t xml:space="preserve">M50_K </w:t>
      </w:r>
      <w:r w:rsidR="72D3EBD3" w:rsidRPr="34A8FF67">
        <w:rPr>
          <w:rFonts w:ascii="Lato" w:hAnsi="Lato" w:cs="Times New Roman"/>
        </w:rPr>
        <w:t>L</w:t>
      </w:r>
      <w:r w:rsidRPr="34A8FF67">
        <w:rPr>
          <w:rFonts w:ascii="Lato" w:hAnsi="Lato" w:cs="Times New Roman"/>
        </w:rPr>
        <w:t>iczba osób korzystających z oferty Krakowskiego Biura Festiwalowego (KBF):</w:t>
      </w:r>
    </w:p>
    <w:p w14:paraId="4A8A79EE" w14:textId="77777777" w:rsidR="00291A27" w:rsidRPr="00FB53C8" w:rsidRDefault="00291A27" w:rsidP="00BB170A">
      <w:pPr>
        <w:numPr>
          <w:ilvl w:val="0"/>
          <w:numId w:val="114"/>
        </w:numPr>
        <w:spacing w:after="0" w:line="240" w:lineRule="auto"/>
        <w:contextualSpacing/>
        <w:jc w:val="both"/>
        <w:rPr>
          <w:rFonts w:ascii="Lato" w:hAnsi="Lato" w:cs="Times New Roman"/>
          <w:b/>
        </w:rPr>
      </w:pPr>
      <w:r w:rsidRPr="00FB53C8">
        <w:rPr>
          <w:rFonts w:ascii="Lato" w:hAnsi="Lato" w:cs="Times New Roman"/>
          <w:b/>
        </w:rPr>
        <w:t>2019: 656 650</w:t>
      </w:r>
    </w:p>
    <w:p w14:paraId="5CF8042A" w14:textId="77777777" w:rsidR="00291A27" w:rsidRPr="00FB53C8" w:rsidRDefault="00291A27" w:rsidP="00BB170A">
      <w:pPr>
        <w:numPr>
          <w:ilvl w:val="0"/>
          <w:numId w:val="114"/>
        </w:numPr>
        <w:spacing w:after="0" w:line="240" w:lineRule="auto"/>
        <w:contextualSpacing/>
        <w:jc w:val="both"/>
        <w:rPr>
          <w:rFonts w:ascii="Lato" w:hAnsi="Lato" w:cs="Times New Roman"/>
        </w:rPr>
      </w:pPr>
      <w:r w:rsidRPr="00FB53C8">
        <w:rPr>
          <w:rFonts w:ascii="Lato" w:hAnsi="Lato" w:cs="Times New Roman"/>
        </w:rPr>
        <w:t xml:space="preserve">2018: 628 100 </w:t>
      </w:r>
    </w:p>
    <w:p w14:paraId="1A68C887" w14:textId="77777777" w:rsidR="00291A27" w:rsidRPr="00FB53C8" w:rsidRDefault="00291A27" w:rsidP="00BB170A">
      <w:pPr>
        <w:numPr>
          <w:ilvl w:val="0"/>
          <w:numId w:val="114"/>
        </w:numPr>
        <w:spacing w:after="0" w:line="240" w:lineRule="auto"/>
        <w:contextualSpacing/>
        <w:jc w:val="both"/>
        <w:rPr>
          <w:rFonts w:ascii="Lato" w:hAnsi="Lato" w:cs="Times New Roman"/>
        </w:rPr>
      </w:pPr>
      <w:r w:rsidRPr="00FB53C8">
        <w:rPr>
          <w:rFonts w:ascii="Lato" w:hAnsi="Lato" w:cs="Times New Roman"/>
        </w:rPr>
        <w:t xml:space="preserve">2017: 500 000 </w:t>
      </w:r>
    </w:p>
    <w:p w14:paraId="0A9D056E" w14:textId="77777777" w:rsidR="00291A27" w:rsidRPr="00FB53C8" w:rsidRDefault="00291A27" w:rsidP="00291A27">
      <w:pPr>
        <w:spacing w:after="0"/>
        <w:jc w:val="both"/>
        <w:rPr>
          <w:rFonts w:ascii="Lato" w:hAnsi="Lato" w:cs="Times New Roman"/>
        </w:rPr>
      </w:pPr>
    </w:p>
    <w:p w14:paraId="1F69F0CA" w14:textId="259C8DE8" w:rsidR="00291A27" w:rsidRPr="00FB53C8" w:rsidRDefault="00291A27" w:rsidP="00291A27">
      <w:pPr>
        <w:spacing w:after="0"/>
        <w:jc w:val="both"/>
        <w:rPr>
          <w:rFonts w:ascii="Lato" w:hAnsi="Lato" w:cs="Times New Roman"/>
        </w:rPr>
      </w:pPr>
      <w:r w:rsidRPr="00FB53C8">
        <w:rPr>
          <w:rFonts w:ascii="Lato" w:hAnsi="Lato" w:cs="Times New Roman"/>
        </w:rPr>
        <w:t xml:space="preserve">Kraków, który od 2013 roku </w:t>
      </w:r>
      <w:r w:rsidR="2880BBA5" w:rsidRPr="00FB53C8">
        <w:rPr>
          <w:rFonts w:ascii="Lato" w:hAnsi="Lato" w:cs="Times New Roman"/>
        </w:rPr>
        <w:t xml:space="preserve">szczyci się tytułem </w:t>
      </w:r>
      <w:r w:rsidRPr="00FB53C8">
        <w:rPr>
          <w:rFonts w:ascii="Lato" w:hAnsi="Lato" w:cs="Times New Roman"/>
        </w:rPr>
        <w:t xml:space="preserve">Miasta Literatury UNESCO, szczególną uwagę kieruje na propagowanie literatury i czytelnictwo. Wśród wydarzeń miejskich związanych z tą tematyką, znajdują się uznane imprezy organizowane lub współorganizowane przez KBF: Festiwal Miłosza, Festiwal Conrada (rekordowe 21 000 uczestników w 2019 roku), Festiwal Literatury dla Dzieci, Festiwal Non-Fiction, Krakowski Festiwal Komiksu) oraz Noc Poezji organizowana przez Miasto w ramach „Krakowskich Nocy”. </w:t>
      </w:r>
    </w:p>
    <w:p w14:paraId="5792C813"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Dane dotyczące Biblioteki Kraków – instytucji kultury powstałej z połączenia 4 sieci bibliotek dzielnicowych – wyrażone są w poniższych danych. </w:t>
      </w:r>
    </w:p>
    <w:p w14:paraId="780C8507" w14:textId="77777777" w:rsidR="00291A27" w:rsidRPr="00FB53C8" w:rsidRDefault="00291A27" w:rsidP="00291A27">
      <w:pPr>
        <w:shd w:val="clear" w:color="auto" w:fill="FFFFFF" w:themeFill="background1"/>
        <w:spacing w:after="0"/>
        <w:jc w:val="both"/>
        <w:outlineLvl w:val="0"/>
        <w:rPr>
          <w:rFonts w:ascii="Lato" w:hAnsi="Lato" w:cs="Times New Roman"/>
        </w:rPr>
      </w:pPr>
    </w:p>
    <w:p w14:paraId="0FCD7F2B" w14:textId="3E6A6B74" w:rsidR="00291A27" w:rsidRPr="00FB53C8" w:rsidRDefault="00291A27" w:rsidP="00291A27">
      <w:pPr>
        <w:spacing w:after="0"/>
        <w:jc w:val="both"/>
        <w:rPr>
          <w:rFonts w:ascii="Lato" w:hAnsi="Lato" w:cs="Times New Roman"/>
        </w:rPr>
      </w:pPr>
      <w:r w:rsidRPr="6F5920AE">
        <w:rPr>
          <w:rFonts w:ascii="Lato" w:hAnsi="Lato" w:cs="Times New Roman"/>
          <w:b/>
          <w:bCs/>
        </w:rPr>
        <w:t>Wskaźnik</w:t>
      </w:r>
      <w:r w:rsidRPr="6F5920AE">
        <w:rPr>
          <w:rFonts w:ascii="Lato" w:hAnsi="Lato" w:cs="Times New Roman"/>
        </w:rPr>
        <w:t xml:space="preserve"> </w:t>
      </w:r>
      <w:r w:rsidRPr="6F5920AE">
        <w:rPr>
          <w:rFonts w:ascii="Lato" w:hAnsi="Lato" w:cs="Times New Roman"/>
          <w:b/>
          <w:bCs/>
        </w:rPr>
        <w:t>W171_K Zasoby bibliotek miejskich</w:t>
      </w:r>
      <w:r w:rsidRPr="6F5920AE">
        <w:rPr>
          <w:rFonts w:ascii="Lato" w:hAnsi="Lato" w:cs="Times New Roman"/>
        </w:rPr>
        <w:t xml:space="preserve"> </w:t>
      </w:r>
      <w:r w:rsidRPr="6F5920AE">
        <w:rPr>
          <w:rFonts w:ascii="Lato" w:hAnsi="Lato" w:cs="Times New Roman"/>
          <w:b/>
          <w:bCs/>
        </w:rPr>
        <w:t>w przeliczeniu na 1 000 mieszkańców</w:t>
      </w:r>
      <w:r w:rsidRPr="6F5920AE">
        <w:rPr>
          <w:rFonts w:ascii="Lato" w:hAnsi="Lato" w:cs="Times New Roman"/>
        </w:rPr>
        <w:t xml:space="preserve"> –</w:t>
      </w:r>
      <w:r w:rsidR="0F4A12A1" w:rsidRPr="6F5920AE">
        <w:rPr>
          <w:rFonts w:ascii="Lato" w:hAnsi="Lato" w:cs="Times New Roman"/>
        </w:rPr>
        <w:t xml:space="preserve"> </w:t>
      </w:r>
      <w:r w:rsidRPr="6F5920AE">
        <w:rPr>
          <w:rFonts w:ascii="Lato" w:hAnsi="Lato" w:cs="Times New Roman"/>
        </w:rPr>
        <w:t>w 2019 roku na 1 000 mieszkańców przypadło więcej o 28,41 sztuk zasobów miejskich bibliotek niż w</w:t>
      </w:r>
      <w:r w:rsidR="00467EA9" w:rsidRPr="6F5920AE">
        <w:rPr>
          <w:rFonts w:ascii="Lato" w:hAnsi="Lato" w:cs="Times New Roman"/>
        </w:rPr>
        <w:t> </w:t>
      </w:r>
      <w:r w:rsidRPr="6F5920AE">
        <w:rPr>
          <w:rFonts w:ascii="Lato" w:hAnsi="Lato" w:cs="Times New Roman"/>
        </w:rPr>
        <w:t>roku 2018.</w:t>
      </w:r>
    </w:p>
    <w:p w14:paraId="20A04BCE" w14:textId="77777777" w:rsidR="00291A27" w:rsidRPr="00FB53C8" w:rsidRDefault="00291A27" w:rsidP="00BB170A">
      <w:pPr>
        <w:pStyle w:val="Akapitzlist"/>
        <w:numPr>
          <w:ilvl w:val="0"/>
          <w:numId w:val="127"/>
        </w:numPr>
        <w:spacing w:after="0" w:line="240" w:lineRule="auto"/>
        <w:jc w:val="both"/>
        <w:rPr>
          <w:rFonts w:ascii="Lato" w:hAnsi="Lato" w:cs="Times New Roman"/>
          <w:b/>
        </w:rPr>
      </w:pPr>
      <w:r w:rsidRPr="00FB53C8">
        <w:rPr>
          <w:rFonts w:ascii="Lato" w:hAnsi="Lato" w:cs="Times New Roman"/>
          <w:b/>
        </w:rPr>
        <w:t>2019: 1 597,88</w:t>
      </w:r>
    </w:p>
    <w:p w14:paraId="7E212456" w14:textId="77777777" w:rsidR="00291A27" w:rsidRPr="00FB53C8" w:rsidRDefault="00291A27" w:rsidP="00BB170A">
      <w:pPr>
        <w:pStyle w:val="Akapitzlist"/>
        <w:numPr>
          <w:ilvl w:val="0"/>
          <w:numId w:val="127"/>
        </w:numPr>
        <w:spacing w:after="0" w:line="240" w:lineRule="auto"/>
        <w:jc w:val="both"/>
        <w:rPr>
          <w:rFonts w:ascii="Lato" w:hAnsi="Lato" w:cs="Times New Roman"/>
        </w:rPr>
      </w:pPr>
      <w:r w:rsidRPr="00FB53C8">
        <w:rPr>
          <w:rFonts w:ascii="Lato" w:hAnsi="Lato" w:cs="Times New Roman"/>
        </w:rPr>
        <w:t>2018: 1 569,47</w:t>
      </w:r>
    </w:p>
    <w:p w14:paraId="246B6ABA" w14:textId="77777777" w:rsidR="00291A27" w:rsidRPr="00FB53C8" w:rsidRDefault="00291A27" w:rsidP="00BB170A">
      <w:pPr>
        <w:pStyle w:val="Akapitzlist"/>
        <w:numPr>
          <w:ilvl w:val="0"/>
          <w:numId w:val="127"/>
        </w:numPr>
        <w:spacing w:after="0" w:line="240" w:lineRule="auto"/>
        <w:jc w:val="both"/>
        <w:rPr>
          <w:rFonts w:ascii="Lato" w:hAnsi="Lato" w:cs="Times New Roman"/>
        </w:rPr>
      </w:pPr>
      <w:r w:rsidRPr="00FB53C8">
        <w:rPr>
          <w:rFonts w:ascii="Lato" w:hAnsi="Lato" w:cs="Times New Roman"/>
        </w:rPr>
        <w:t>2017: 1 526,09</w:t>
      </w:r>
    </w:p>
    <w:p w14:paraId="745DE542" w14:textId="591B8A9C" w:rsidR="00291A27" w:rsidRPr="00FB53C8" w:rsidRDefault="00291A27" w:rsidP="00291A27">
      <w:pPr>
        <w:spacing w:after="0"/>
        <w:jc w:val="both"/>
        <w:rPr>
          <w:rFonts w:ascii="Lato" w:hAnsi="Lato" w:cs="Times New Roman"/>
        </w:rPr>
      </w:pPr>
      <w:r w:rsidRPr="34A8FF67">
        <w:rPr>
          <w:rFonts w:ascii="Lato" w:hAnsi="Lato" w:cs="Times New Roman"/>
        </w:rPr>
        <w:lastRenderedPageBreak/>
        <w:t xml:space="preserve">M131_K </w:t>
      </w:r>
      <w:r w:rsidR="3BBD41E4" w:rsidRPr="34A8FF67">
        <w:rPr>
          <w:rFonts w:ascii="Lato" w:hAnsi="Lato" w:cs="Times New Roman"/>
        </w:rPr>
        <w:t>L</w:t>
      </w:r>
      <w:r w:rsidRPr="34A8FF67">
        <w:rPr>
          <w:rFonts w:ascii="Lato" w:hAnsi="Lato" w:cs="Times New Roman"/>
        </w:rPr>
        <w:t>iczba woluminów Biblioteki Kraków</w:t>
      </w:r>
    </w:p>
    <w:p w14:paraId="49BDB765" w14:textId="77777777" w:rsidR="00291A27" w:rsidRPr="00FB53C8" w:rsidRDefault="00291A27" w:rsidP="00BB170A">
      <w:pPr>
        <w:pStyle w:val="Akapitzlist"/>
        <w:numPr>
          <w:ilvl w:val="0"/>
          <w:numId w:val="123"/>
        </w:numPr>
        <w:spacing w:after="0" w:line="240" w:lineRule="auto"/>
        <w:jc w:val="both"/>
        <w:rPr>
          <w:rFonts w:ascii="Lato" w:hAnsi="Lato" w:cs="Times New Roman"/>
          <w:b/>
        </w:rPr>
      </w:pPr>
      <w:r w:rsidRPr="00FB53C8">
        <w:rPr>
          <w:rFonts w:ascii="Lato" w:hAnsi="Lato" w:cs="Times New Roman"/>
          <w:b/>
        </w:rPr>
        <w:t>2019: 1 244 935</w:t>
      </w:r>
    </w:p>
    <w:p w14:paraId="239ABF75" w14:textId="77777777" w:rsidR="00291A27" w:rsidRPr="00FB53C8" w:rsidRDefault="00291A27" w:rsidP="00BB170A">
      <w:pPr>
        <w:pStyle w:val="Akapitzlist"/>
        <w:numPr>
          <w:ilvl w:val="0"/>
          <w:numId w:val="123"/>
        </w:numPr>
        <w:spacing w:after="0" w:line="240" w:lineRule="auto"/>
        <w:jc w:val="both"/>
        <w:rPr>
          <w:rFonts w:ascii="Lato" w:hAnsi="Lato" w:cs="Times New Roman"/>
        </w:rPr>
      </w:pPr>
      <w:r w:rsidRPr="00FB53C8">
        <w:rPr>
          <w:rFonts w:ascii="Lato" w:hAnsi="Lato" w:cs="Times New Roman"/>
        </w:rPr>
        <w:t>2018: 1 210 169</w:t>
      </w:r>
    </w:p>
    <w:p w14:paraId="7B6549EF" w14:textId="77777777" w:rsidR="00291A27" w:rsidRPr="00FB53C8" w:rsidRDefault="00291A27" w:rsidP="00BB170A">
      <w:pPr>
        <w:pStyle w:val="Akapitzlist"/>
        <w:numPr>
          <w:ilvl w:val="0"/>
          <w:numId w:val="123"/>
        </w:numPr>
        <w:spacing w:after="0" w:line="240" w:lineRule="auto"/>
        <w:jc w:val="both"/>
        <w:rPr>
          <w:rFonts w:ascii="Lato" w:hAnsi="Lato" w:cs="Times New Roman"/>
        </w:rPr>
      </w:pPr>
      <w:r w:rsidRPr="00FB53C8">
        <w:rPr>
          <w:rFonts w:ascii="Lato" w:hAnsi="Lato" w:cs="Times New Roman"/>
        </w:rPr>
        <w:t>2017: 1 171 045</w:t>
      </w:r>
    </w:p>
    <w:p w14:paraId="32DE815A" w14:textId="6F9AD640" w:rsidR="00291A27" w:rsidRPr="00FB53C8" w:rsidRDefault="00291A27" w:rsidP="00291A27">
      <w:pPr>
        <w:spacing w:after="0"/>
        <w:jc w:val="both"/>
        <w:rPr>
          <w:rFonts w:ascii="Lato" w:hAnsi="Lato" w:cs="Times New Roman"/>
        </w:rPr>
      </w:pPr>
      <w:r w:rsidRPr="34A8FF67">
        <w:rPr>
          <w:rFonts w:ascii="Lato" w:hAnsi="Lato" w:cs="Times New Roman"/>
        </w:rPr>
        <w:t xml:space="preserve">M1311_K </w:t>
      </w:r>
      <w:r w:rsidR="665C58A5" w:rsidRPr="34A8FF67">
        <w:rPr>
          <w:rFonts w:ascii="Lato" w:hAnsi="Lato" w:cs="Times New Roman"/>
        </w:rPr>
        <w:t>L</w:t>
      </w:r>
      <w:r w:rsidRPr="34A8FF67">
        <w:rPr>
          <w:rFonts w:ascii="Lato" w:hAnsi="Lato" w:cs="Times New Roman"/>
        </w:rPr>
        <w:t>iczba zakupionych nowości do Biblioteki Kraków</w:t>
      </w:r>
    </w:p>
    <w:p w14:paraId="6232EA2F" w14:textId="77777777" w:rsidR="00291A27" w:rsidRPr="00FB53C8" w:rsidRDefault="00291A27" w:rsidP="00BB170A">
      <w:pPr>
        <w:pStyle w:val="Akapitzlist"/>
        <w:numPr>
          <w:ilvl w:val="0"/>
          <w:numId w:val="124"/>
        </w:numPr>
        <w:spacing w:after="0" w:line="240" w:lineRule="auto"/>
        <w:jc w:val="both"/>
        <w:rPr>
          <w:rFonts w:ascii="Lato" w:hAnsi="Lato" w:cs="Times New Roman"/>
          <w:b/>
        </w:rPr>
      </w:pPr>
      <w:r w:rsidRPr="00FB53C8">
        <w:rPr>
          <w:rFonts w:ascii="Lato" w:hAnsi="Lato" w:cs="Times New Roman"/>
          <w:b/>
        </w:rPr>
        <w:t>2019: 34 637</w:t>
      </w:r>
    </w:p>
    <w:p w14:paraId="67F44CA4" w14:textId="77777777" w:rsidR="00291A27" w:rsidRPr="00FB53C8" w:rsidRDefault="00291A27" w:rsidP="00BB170A">
      <w:pPr>
        <w:pStyle w:val="Akapitzlist"/>
        <w:numPr>
          <w:ilvl w:val="0"/>
          <w:numId w:val="124"/>
        </w:numPr>
        <w:spacing w:after="0" w:line="240" w:lineRule="auto"/>
        <w:jc w:val="both"/>
        <w:rPr>
          <w:rFonts w:ascii="Lato" w:hAnsi="Lato" w:cs="Times New Roman"/>
        </w:rPr>
      </w:pPr>
      <w:r w:rsidRPr="00FB53C8">
        <w:rPr>
          <w:rFonts w:ascii="Lato" w:hAnsi="Lato" w:cs="Times New Roman"/>
        </w:rPr>
        <w:t>2018: 32 373</w:t>
      </w:r>
    </w:p>
    <w:p w14:paraId="101788EB" w14:textId="77777777" w:rsidR="00291A27" w:rsidRPr="00FB53C8" w:rsidRDefault="00291A27" w:rsidP="00BB170A">
      <w:pPr>
        <w:pStyle w:val="Akapitzlist"/>
        <w:numPr>
          <w:ilvl w:val="0"/>
          <w:numId w:val="124"/>
        </w:numPr>
        <w:spacing w:after="0" w:line="240" w:lineRule="auto"/>
        <w:jc w:val="both"/>
        <w:rPr>
          <w:rFonts w:ascii="Lato" w:hAnsi="Lato" w:cs="Times New Roman"/>
        </w:rPr>
      </w:pPr>
      <w:r w:rsidRPr="00FB53C8">
        <w:rPr>
          <w:rFonts w:ascii="Lato" w:hAnsi="Lato" w:cs="Times New Roman"/>
        </w:rPr>
        <w:t>2017: 35 431</w:t>
      </w:r>
    </w:p>
    <w:p w14:paraId="70EA92A7" w14:textId="77777777" w:rsidR="00291A27" w:rsidRPr="00FB53C8" w:rsidRDefault="00291A27" w:rsidP="00291A27">
      <w:pPr>
        <w:spacing w:after="0"/>
        <w:jc w:val="both"/>
        <w:rPr>
          <w:rFonts w:ascii="Lato" w:hAnsi="Lato" w:cs="Times New Roman"/>
        </w:rPr>
      </w:pPr>
    </w:p>
    <w:p w14:paraId="1BC27143" w14:textId="34A42492" w:rsidR="00291A27" w:rsidRPr="00FB53C8" w:rsidRDefault="00291A27" w:rsidP="00291A27">
      <w:pPr>
        <w:spacing w:after="0"/>
        <w:jc w:val="both"/>
        <w:rPr>
          <w:rFonts w:ascii="Lato" w:hAnsi="Lato" w:cs="Times New Roman"/>
        </w:rPr>
      </w:pPr>
      <w:r w:rsidRPr="34A8FF67">
        <w:rPr>
          <w:rFonts w:ascii="Lato" w:hAnsi="Lato" w:cs="Times New Roman"/>
        </w:rPr>
        <w:t xml:space="preserve">Rozwijanie oferty kulturalnej, powoływanie nowych instytucji skutkuje zwiększeniem zatrudnienia w miejskich instytucjach kultury. Obrazuje to </w:t>
      </w:r>
      <w:r w:rsidR="32AF874A" w:rsidRPr="34A8FF67">
        <w:rPr>
          <w:rFonts w:ascii="Lato" w:hAnsi="Lato" w:cs="Times New Roman"/>
        </w:rPr>
        <w:t>Miernik</w:t>
      </w:r>
      <w:r w:rsidRPr="34A8FF67">
        <w:rPr>
          <w:rFonts w:ascii="Lato" w:hAnsi="Lato" w:cs="Times New Roman"/>
        </w:rPr>
        <w:t xml:space="preserve"> M111_K </w:t>
      </w:r>
      <w:r w:rsidR="6C1EF96B" w:rsidRPr="34A8FF67">
        <w:rPr>
          <w:rFonts w:ascii="Lato" w:hAnsi="Lato" w:cs="Times New Roman"/>
        </w:rPr>
        <w:t>L</w:t>
      </w:r>
      <w:r w:rsidRPr="34A8FF67">
        <w:rPr>
          <w:rFonts w:ascii="Lato" w:hAnsi="Lato" w:cs="Times New Roman"/>
        </w:rPr>
        <w:t>iczba etatów w miejskich instytucjach kultury:</w:t>
      </w:r>
    </w:p>
    <w:p w14:paraId="6C967819" w14:textId="77777777" w:rsidR="00291A27" w:rsidRPr="00FB53C8" w:rsidRDefault="00291A27" w:rsidP="00BB170A">
      <w:pPr>
        <w:pStyle w:val="Akapitzlist"/>
        <w:numPr>
          <w:ilvl w:val="0"/>
          <w:numId w:val="115"/>
        </w:numPr>
        <w:spacing w:after="0" w:line="240" w:lineRule="auto"/>
        <w:jc w:val="both"/>
        <w:rPr>
          <w:rFonts w:ascii="Lato" w:hAnsi="Lato" w:cs="Times New Roman"/>
          <w:b/>
        </w:rPr>
      </w:pPr>
      <w:r w:rsidRPr="00FB53C8">
        <w:rPr>
          <w:rFonts w:ascii="Lato" w:hAnsi="Lato" w:cs="Times New Roman"/>
          <w:b/>
        </w:rPr>
        <w:t>2019: 1 935,20</w:t>
      </w:r>
    </w:p>
    <w:p w14:paraId="1974CE31" w14:textId="77777777" w:rsidR="00291A27" w:rsidRPr="00FB53C8" w:rsidRDefault="00291A27" w:rsidP="00BB170A">
      <w:pPr>
        <w:pStyle w:val="Akapitzlist"/>
        <w:numPr>
          <w:ilvl w:val="0"/>
          <w:numId w:val="115"/>
        </w:numPr>
        <w:spacing w:after="0" w:line="240" w:lineRule="auto"/>
        <w:jc w:val="both"/>
        <w:rPr>
          <w:rFonts w:ascii="Lato" w:hAnsi="Lato" w:cs="Times New Roman"/>
        </w:rPr>
      </w:pPr>
      <w:r w:rsidRPr="00FB53C8">
        <w:rPr>
          <w:rFonts w:ascii="Lato" w:hAnsi="Lato" w:cs="Times New Roman"/>
        </w:rPr>
        <w:t>2018: 1 826,47</w:t>
      </w:r>
    </w:p>
    <w:p w14:paraId="0A7109FC" w14:textId="77777777" w:rsidR="00291A27" w:rsidRPr="00FB53C8" w:rsidRDefault="00291A27" w:rsidP="00BB170A">
      <w:pPr>
        <w:pStyle w:val="Akapitzlist"/>
        <w:numPr>
          <w:ilvl w:val="0"/>
          <w:numId w:val="115"/>
        </w:numPr>
        <w:spacing w:after="0" w:line="240" w:lineRule="auto"/>
        <w:jc w:val="both"/>
        <w:rPr>
          <w:rFonts w:ascii="Lato" w:hAnsi="Lato" w:cs="Times New Roman"/>
        </w:rPr>
      </w:pPr>
      <w:r w:rsidRPr="00FB53C8">
        <w:rPr>
          <w:rFonts w:ascii="Lato" w:hAnsi="Lato" w:cs="Times New Roman"/>
        </w:rPr>
        <w:t>2017: 1 754,49</w:t>
      </w:r>
    </w:p>
    <w:p w14:paraId="32743AEC" w14:textId="107DE2B6" w:rsidR="00291A27" w:rsidRPr="00FB53C8" w:rsidRDefault="00291A27" w:rsidP="6DEDB388">
      <w:pPr>
        <w:spacing w:after="0"/>
        <w:jc w:val="both"/>
        <w:rPr>
          <w:rFonts w:ascii="Lato" w:hAnsi="Lato"/>
          <w:color w:val="000000"/>
        </w:rPr>
      </w:pPr>
      <w:r w:rsidRPr="00FB53C8">
        <w:rPr>
          <w:rFonts w:ascii="Lato" w:hAnsi="Lato"/>
          <w:color w:val="000000" w:themeColor="text1"/>
        </w:rPr>
        <w:t>Zwiększyła się liczba etatów w miejskich instytucjach kultury, co jest związane z nieznacznym wzrostem zatrudnienia w niektórych z nich, ale przede wszystkim ze wzrostem</w:t>
      </w:r>
      <w:r w:rsidR="00B7368D">
        <w:rPr>
          <w:rFonts w:ascii="Lato" w:hAnsi="Lato"/>
          <w:color w:val="000000" w:themeColor="text1"/>
        </w:rPr>
        <w:t xml:space="preserve"> liczby </w:t>
      </w:r>
      <w:r w:rsidR="4096C441" w:rsidRPr="00FB53C8">
        <w:rPr>
          <w:rFonts w:ascii="Lato" w:hAnsi="Lato"/>
          <w:color w:val="000000" w:themeColor="text1"/>
        </w:rPr>
        <w:t xml:space="preserve">instytucji </w:t>
      </w:r>
      <w:r w:rsidRPr="00FB53C8">
        <w:rPr>
          <w:rFonts w:ascii="Lato" w:hAnsi="Lato"/>
          <w:color w:val="000000" w:themeColor="text1"/>
        </w:rPr>
        <w:t xml:space="preserve">(powstanie Instytutu Kultury Willa Decjusza oraz przejęcie przez Miasto Krakowskiego Teatru Scena STU). </w:t>
      </w:r>
    </w:p>
    <w:p w14:paraId="56B38645" w14:textId="77777777" w:rsidR="00291A27" w:rsidRPr="00FB53C8" w:rsidRDefault="00291A27" w:rsidP="00291A27">
      <w:pPr>
        <w:spacing w:after="0"/>
        <w:jc w:val="both"/>
        <w:rPr>
          <w:rFonts w:ascii="Lato" w:hAnsi="Lato" w:cs="Times New Roman"/>
        </w:rPr>
      </w:pPr>
    </w:p>
    <w:p w14:paraId="4D32B6FA"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Udział Miasta w tworzeniu oferty kulturalnej opiera się jednak nie tylko na organizowaniu działalności instytucji kultury, ale także na wsparciu projektów organizacji pozarządowych, na dofinansowaniu artystów i absolwentów kierunków artystycznych oraz na przyznawaniu nagród dla twórców w różnego rodzaju konkursach artystycznych. </w:t>
      </w:r>
    </w:p>
    <w:p w14:paraId="54E926FA" w14:textId="77777777" w:rsidR="00291A27" w:rsidRPr="00FB53C8" w:rsidRDefault="00291A27" w:rsidP="00291A27">
      <w:pPr>
        <w:spacing w:after="0"/>
        <w:jc w:val="both"/>
        <w:rPr>
          <w:rFonts w:ascii="Lato" w:hAnsi="Lato" w:cs="Times New Roman"/>
        </w:rPr>
      </w:pPr>
    </w:p>
    <w:p w14:paraId="6D81857C" w14:textId="712ADF02" w:rsidR="00291A27" w:rsidRPr="00FB53C8" w:rsidRDefault="00291A27" w:rsidP="00291A27">
      <w:pPr>
        <w:spacing w:after="0"/>
        <w:jc w:val="both"/>
        <w:rPr>
          <w:rFonts w:ascii="Lato" w:hAnsi="Lato" w:cs="Times New Roman"/>
        </w:rPr>
      </w:pPr>
      <w:r w:rsidRPr="00FB53C8">
        <w:rPr>
          <w:rFonts w:ascii="Lato" w:hAnsi="Lato" w:cs="Times New Roman"/>
        </w:rPr>
        <w:t xml:space="preserve">Najciekawsze projekty w obszarze kultury, realizowane przez organizacje pozarządowe, są dofinansowane przez Miasto w ramach konkursów ofert. W 2019 roku w wyniku otwartych konkursów ofert zrealizowano ogółem 164 zadania, w tym m.in.: 105 </w:t>
      </w:r>
      <w:r w:rsidR="7FF01095" w:rsidRPr="00FB53C8">
        <w:rPr>
          <w:rFonts w:ascii="Lato" w:hAnsi="Lato" w:cs="Times New Roman"/>
        </w:rPr>
        <w:t xml:space="preserve">w ramach </w:t>
      </w:r>
      <w:r w:rsidRPr="00FB53C8">
        <w:rPr>
          <w:rFonts w:ascii="Lato" w:hAnsi="Lato" w:cs="Times New Roman"/>
        </w:rPr>
        <w:t>konkurs</w:t>
      </w:r>
      <w:r w:rsidR="7428F592" w:rsidRPr="00FB53C8">
        <w:rPr>
          <w:rFonts w:ascii="Lato" w:hAnsi="Lato" w:cs="Times New Roman"/>
        </w:rPr>
        <w:t>u</w:t>
      </w:r>
      <w:r w:rsidRPr="00FB53C8">
        <w:rPr>
          <w:rFonts w:ascii="Lato" w:hAnsi="Lato" w:cs="Times New Roman"/>
        </w:rPr>
        <w:t xml:space="preserve"> „Wzbogacanie oferty kulturalnej miasta” i 20 w </w:t>
      </w:r>
      <w:r w:rsidR="282E6CF5" w:rsidRPr="00FB53C8">
        <w:rPr>
          <w:rFonts w:ascii="Lato" w:hAnsi="Lato" w:cs="Times New Roman"/>
        </w:rPr>
        <w:t xml:space="preserve">wyniku dwóch konkursów dotyczących działalności </w:t>
      </w:r>
      <w:r w:rsidR="620E30C7" w:rsidRPr="00FB53C8">
        <w:rPr>
          <w:rFonts w:ascii="Lato" w:hAnsi="Lato" w:cs="Times New Roman"/>
        </w:rPr>
        <w:t>całorocznej</w:t>
      </w:r>
      <w:r w:rsidR="282E6CF5" w:rsidRPr="00FB53C8">
        <w:rPr>
          <w:rFonts w:ascii="Lato" w:hAnsi="Lato" w:cs="Times New Roman"/>
        </w:rPr>
        <w:t xml:space="preserve"> prowadzonej stacjonarnie w latach 2019-2022.</w:t>
      </w:r>
    </w:p>
    <w:p w14:paraId="782F4E45" w14:textId="77777777" w:rsidR="00291A27" w:rsidRPr="00FB53C8" w:rsidRDefault="00291A27" w:rsidP="00291A27">
      <w:pPr>
        <w:spacing w:after="0"/>
        <w:jc w:val="both"/>
        <w:rPr>
          <w:rFonts w:ascii="Lato" w:hAnsi="Lato" w:cs="Times New Roman"/>
        </w:rPr>
      </w:pPr>
    </w:p>
    <w:p w14:paraId="754BFDB0" w14:textId="0A64B92A" w:rsidR="00291A27" w:rsidRPr="00FB53C8" w:rsidRDefault="00291A27" w:rsidP="6DEDB388">
      <w:pPr>
        <w:shd w:val="clear" w:color="auto" w:fill="D9D9D9" w:themeFill="background1" w:themeFillShade="D9"/>
        <w:spacing w:after="0"/>
        <w:jc w:val="center"/>
        <w:rPr>
          <w:rFonts w:ascii="Lato" w:hAnsi="Lato" w:cs="Times New Roman"/>
        </w:rPr>
      </w:pPr>
      <w:r w:rsidRPr="6F5920AE">
        <w:rPr>
          <w:rFonts w:ascii="Lato" w:hAnsi="Lato" w:cs="Times New Roman"/>
        </w:rPr>
        <w:t xml:space="preserve">W 2019 roku na zadania publiczne w obszarze kultury, w ramach otwartych konkursów ofert, wydano </w:t>
      </w:r>
      <w:r w:rsidR="669D26C4" w:rsidRPr="6F5920AE">
        <w:rPr>
          <w:rFonts w:ascii="Lato" w:hAnsi="Lato" w:cs="Times New Roman"/>
        </w:rPr>
        <w:t>13 001 500</w:t>
      </w:r>
      <w:r w:rsidRPr="6F5920AE">
        <w:rPr>
          <w:rFonts w:ascii="Lato" w:hAnsi="Lato" w:cs="Times New Roman"/>
        </w:rPr>
        <w:t xml:space="preserve"> PLN. W wydarzeniach tych wzięł</w:t>
      </w:r>
      <w:r w:rsidR="1B1C2FCB" w:rsidRPr="6F5920AE">
        <w:rPr>
          <w:rFonts w:ascii="Lato" w:hAnsi="Lato" w:cs="Times New Roman"/>
        </w:rPr>
        <w:t>o</w:t>
      </w:r>
      <w:r w:rsidRPr="6F5920AE">
        <w:rPr>
          <w:rFonts w:ascii="Lato" w:hAnsi="Lato" w:cs="Times New Roman"/>
        </w:rPr>
        <w:t xml:space="preserve"> udział 6</w:t>
      </w:r>
      <w:r w:rsidR="0CE831B0" w:rsidRPr="6F5920AE">
        <w:rPr>
          <w:rFonts w:ascii="Lato" w:hAnsi="Lato" w:cs="Times New Roman"/>
        </w:rPr>
        <w:t>80 890</w:t>
      </w:r>
      <w:r w:rsidRPr="6F5920AE">
        <w:rPr>
          <w:rFonts w:ascii="Lato" w:hAnsi="Lato" w:cs="Times New Roman"/>
        </w:rPr>
        <w:t xml:space="preserve"> os</w:t>
      </w:r>
      <w:r w:rsidR="189C9916" w:rsidRPr="6F5920AE">
        <w:rPr>
          <w:rFonts w:ascii="Lato" w:hAnsi="Lato" w:cs="Times New Roman"/>
        </w:rPr>
        <w:t>ób</w:t>
      </w:r>
      <w:r w:rsidRPr="6F5920AE">
        <w:rPr>
          <w:rFonts w:ascii="Lato" w:hAnsi="Lato" w:cs="Times New Roman"/>
        </w:rPr>
        <w:t>, a przy ich organizacji pracowało 1 </w:t>
      </w:r>
      <w:r w:rsidR="0514AEEA" w:rsidRPr="6F5920AE">
        <w:rPr>
          <w:rFonts w:ascii="Lato" w:hAnsi="Lato" w:cs="Times New Roman"/>
        </w:rPr>
        <w:t>390</w:t>
      </w:r>
      <w:r w:rsidRPr="6F5920AE">
        <w:rPr>
          <w:rFonts w:ascii="Lato" w:hAnsi="Lato" w:cs="Times New Roman"/>
        </w:rPr>
        <w:t xml:space="preserve"> wolontariusz</w:t>
      </w:r>
      <w:r w:rsidR="37455735" w:rsidRPr="6F5920AE">
        <w:rPr>
          <w:rFonts w:ascii="Lato" w:hAnsi="Lato" w:cs="Times New Roman"/>
        </w:rPr>
        <w:t>y</w:t>
      </w:r>
    </w:p>
    <w:p w14:paraId="4FBB665C" w14:textId="7FC419E2" w:rsidR="6DEDB388" w:rsidRPr="00FE0C49" w:rsidRDefault="6DEDB388" w:rsidP="017FDBEC">
      <w:pPr>
        <w:spacing w:after="0"/>
        <w:jc w:val="both"/>
        <w:rPr>
          <w:rFonts w:ascii="Lato" w:hAnsi="Lato" w:cs="Times New Roman"/>
        </w:rPr>
      </w:pPr>
    </w:p>
    <w:p w14:paraId="19A617D4" w14:textId="77777777" w:rsidR="00291A27" w:rsidRPr="00FB53C8" w:rsidRDefault="00291A27" w:rsidP="00291A27">
      <w:pPr>
        <w:spacing w:after="0"/>
        <w:jc w:val="both"/>
        <w:rPr>
          <w:rFonts w:ascii="Lato" w:hAnsi="Lato" w:cs="Times New Roman"/>
        </w:rPr>
      </w:pPr>
      <w:r w:rsidRPr="00D6136A">
        <w:rPr>
          <w:rFonts w:ascii="Lato" w:hAnsi="Lato" w:cs="Times New Roman"/>
          <w:b/>
        </w:rPr>
        <w:t>Wskaźnik</w:t>
      </w:r>
      <w:r w:rsidRPr="00FB53C8">
        <w:rPr>
          <w:rFonts w:ascii="Lato" w:hAnsi="Lato" w:cs="Times New Roman"/>
        </w:rPr>
        <w:t xml:space="preserve"> </w:t>
      </w:r>
      <w:r w:rsidRPr="00FB53C8">
        <w:rPr>
          <w:rFonts w:ascii="Lato" w:hAnsi="Lato" w:cs="Times New Roman"/>
          <w:b/>
        </w:rPr>
        <w:t>W28_K Wydatki GMK na jednego uczestnika (producenta i konsumenta) wydarzeń kulturalnych i artystycznych organizowanych przez NGO w ramach konkursów ofert</w:t>
      </w:r>
      <w:r w:rsidRPr="00FB53C8">
        <w:rPr>
          <w:rFonts w:ascii="Lato" w:hAnsi="Lato" w:cs="Times New Roman"/>
        </w:rPr>
        <w:t xml:space="preserve"> miał wartość:</w:t>
      </w:r>
    </w:p>
    <w:p w14:paraId="42D65EB2" w14:textId="4C612408" w:rsidR="00291A27" w:rsidRPr="00FB53C8" w:rsidRDefault="00291A27" w:rsidP="00BB170A">
      <w:pPr>
        <w:pStyle w:val="Akapitzlist"/>
        <w:numPr>
          <w:ilvl w:val="0"/>
          <w:numId w:val="116"/>
        </w:numPr>
        <w:spacing w:after="0" w:line="240" w:lineRule="auto"/>
        <w:jc w:val="both"/>
        <w:rPr>
          <w:rFonts w:ascii="Lato" w:hAnsi="Lato" w:cs="Times New Roman"/>
          <w:b/>
          <w:bCs/>
        </w:rPr>
      </w:pPr>
      <w:r w:rsidRPr="017FDBEC">
        <w:rPr>
          <w:rFonts w:ascii="Lato" w:hAnsi="Lato" w:cs="Times New Roman"/>
          <w:b/>
          <w:bCs/>
        </w:rPr>
        <w:t xml:space="preserve">2019: </w:t>
      </w:r>
      <w:r w:rsidR="079E7D77" w:rsidRPr="017FDBEC">
        <w:rPr>
          <w:rFonts w:ascii="Lato" w:hAnsi="Lato" w:cs="Times New Roman"/>
          <w:b/>
          <w:bCs/>
        </w:rPr>
        <w:t>19,10</w:t>
      </w:r>
      <w:r w:rsidRPr="017FDBEC">
        <w:rPr>
          <w:rFonts w:ascii="Lato" w:hAnsi="Lato" w:cs="Times New Roman"/>
          <w:b/>
          <w:bCs/>
        </w:rPr>
        <w:t xml:space="preserve"> PLN</w:t>
      </w:r>
    </w:p>
    <w:p w14:paraId="4989807F" w14:textId="77777777" w:rsidR="00291A27" w:rsidRPr="00FB53C8" w:rsidRDefault="00291A27" w:rsidP="00BB170A">
      <w:pPr>
        <w:pStyle w:val="Akapitzlist"/>
        <w:numPr>
          <w:ilvl w:val="0"/>
          <w:numId w:val="116"/>
        </w:numPr>
        <w:spacing w:after="0" w:line="240" w:lineRule="auto"/>
        <w:jc w:val="both"/>
        <w:rPr>
          <w:rFonts w:ascii="Lato" w:hAnsi="Lato" w:cs="Times New Roman"/>
        </w:rPr>
      </w:pPr>
      <w:r w:rsidRPr="00FB53C8">
        <w:rPr>
          <w:rFonts w:ascii="Lato" w:hAnsi="Lato" w:cs="Times New Roman"/>
        </w:rPr>
        <w:t>2018: 18,15 PLN</w:t>
      </w:r>
    </w:p>
    <w:p w14:paraId="7F16213C" w14:textId="77777777" w:rsidR="00291A27" w:rsidRPr="00FB53C8" w:rsidRDefault="00291A27" w:rsidP="00BB170A">
      <w:pPr>
        <w:pStyle w:val="Akapitzlist"/>
        <w:numPr>
          <w:ilvl w:val="0"/>
          <w:numId w:val="116"/>
        </w:numPr>
        <w:spacing w:after="0" w:line="240" w:lineRule="auto"/>
        <w:jc w:val="both"/>
        <w:rPr>
          <w:rFonts w:ascii="Lato" w:hAnsi="Lato" w:cs="Times New Roman"/>
        </w:rPr>
      </w:pPr>
      <w:r w:rsidRPr="00FB53C8">
        <w:rPr>
          <w:rFonts w:ascii="Lato" w:hAnsi="Lato" w:cs="Times New Roman"/>
        </w:rPr>
        <w:t>2017: 14,63 PLN</w:t>
      </w:r>
    </w:p>
    <w:p w14:paraId="3B2FA98D" w14:textId="77777777" w:rsidR="00291A27" w:rsidRDefault="00291A27" w:rsidP="00291A27">
      <w:pPr>
        <w:spacing w:after="0"/>
        <w:jc w:val="both"/>
        <w:rPr>
          <w:rFonts w:ascii="Lato" w:hAnsi="Lato" w:cs="Times New Roman"/>
        </w:rPr>
      </w:pPr>
    </w:p>
    <w:p w14:paraId="63A87A84" w14:textId="19154C96" w:rsidR="00291A27" w:rsidRPr="00FB53C8" w:rsidRDefault="00291A27" w:rsidP="00291A27">
      <w:pPr>
        <w:spacing w:after="0"/>
        <w:jc w:val="both"/>
        <w:rPr>
          <w:rFonts w:ascii="Lato" w:hAnsi="Lato" w:cs="Times New Roman"/>
        </w:rPr>
      </w:pPr>
      <w:r w:rsidRPr="00FB53C8">
        <w:rPr>
          <w:rFonts w:ascii="Lato" w:hAnsi="Lato" w:cs="Times New Roman"/>
        </w:rPr>
        <w:t>Dotacje, nagrody, stypendia finansowane z budżetu Miasta, aktywizują twórców i artystów różnych branż i gałęzi sztuki. Ukierunkowane na to działania Miasta znajdują odzwierciedlenie w miernikach dotyczących mecenatu artystycznego Gminy Miejskiej Kraków (mierniki liczone od 2018 r</w:t>
      </w:r>
      <w:r w:rsidR="003E465A">
        <w:rPr>
          <w:rFonts w:ascii="Lato" w:hAnsi="Lato" w:cs="Times New Roman"/>
        </w:rPr>
        <w:t>oku</w:t>
      </w:r>
      <w:r w:rsidRPr="00FB53C8">
        <w:rPr>
          <w:rFonts w:ascii="Lato" w:hAnsi="Lato" w:cs="Times New Roman"/>
        </w:rPr>
        <w:t>).</w:t>
      </w:r>
    </w:p>
    <w:p w14:paraId="7D907026" w14:textId="758552D6" w:rsidR="000A7E4C" w:rsidRDefault="000A7E4C">
      <w:pPr>
        <w:rPr>
          <w:rFonts w:ascii="Lato" w:hAnsi="Lato" w:cs="Times New Roman"/>
        </w:rPr>
      </w:pPr>
      <w:r>
        <w:rPr>
          <w:rFonts w:ascii="Lato" w:hAnsi="Lato" w:cs="Times New Roman"/>
        </w:rPr>
        <w:br w:type="page"/>
      </w:r>
    </w:p>
    <w:p w14:paraId="798C7D49" w14:textId="6AF28062" w:rsidR="00291A27" w:rsidRPr="00FB53C8" w:rsidRDefault="00291A27" w:rsidP="34A8FF67">
      <w:pPr>
        <w:spacing w:after="0"/>
        <w:jc w:val="both"/>
        <w:rPr>
          <w:rFonts w:ascii="Lato" w:hAnsi="Lato" w:cs="Times New Roman"/>
        </w:rPr>
      </w:pPr>
      <w:r w:rsidRPr="34A8FF67">
        <w:rPr>
          <w:rFonts w:ascii="Lato" w:hAnsi="Lato" w:cs="Times New Roman"/>
        </w:rPr>
        <w:lastRenderedPageBreak/>
        <w:t xml:space="preserve">M48_K </w:t>
      </w:r>
      <w:r w:rsidR="275EAF44" w:rsidRPr="34A8FF67">
        <w:rPr>
          <w:rFonts w:ascii="Lato" w:hAnsi="Lato" w:cs="Times New Roman"/>
        </w:rPr>
        <w:t>L</w:t>
      </w:r>
      <w:r w:rsidRPr="34A8FF67">
        <w:rPr>
          <w:rFonts w:ascii="Lato" w:hAnsi="Lato" w:cs="Times New Roman"/>
        </w:rPr>
        <w:t>iczba stypendystów, laureatów nagród i rezydencji w dziedzinie Kultura</w:t>
      </w:r>
      <w:r w:rsidR="000A7E4C">
        <w:rPr>
          <w:rFonts w:ascii="Lato" w:hAnsi="Lato" w:cs="Times New Roman"/>
        </w:rPr>
        <w:t xml:space="preserve"> i ochrona dziedzictwa:</w:t>
      </w:r>
    </w:p>
    <w:p w14:paraId="24813318" w14:textId="77777777" w:rsidR="00291A27" w:rsidRPr="00FB53C8" w:rsidRDefault="00291A27" w:rsidP="00BB170A">
      <w:pPr>
        <w:pStyle w:val="Akapitzlist"/>
        <w:numPr>
          <w:ilvl w:val="0"/>
          <w:numId w:val="117"/>
        </w:numPr>
        <w:spacing w:after="0" w:line="240" w:lineRule="auto"/>
        <w:jc w:val="both"/>
        <w:rPr>
          <w:rFonts w:ascii="Lato" w:hAnsi="Lato" w:cs="Times New Roman"/>
          <w:b/>
        </w:rPr>
      </w:pPr>
      <w:r w:rsidRPr="00FB53C8">
        <w:rPr>
          <w:rFonts w:ascii="Lato" w:hAnsi="Lato" w:cs="Times New Roman"/>
          <w:b/>
        </w:rPr>
        <w:t>2019: 216</w:t>
      </w:r>
    </w:p>
    <w:p w14:paraId="1CA0BDF9" w14:textId="77777777" w:rsidR="00291A27" w:rsidRPr="00FB53C8" w:rsidRDefault="00291A27" w:rsidP="00BB170A">
      <w:pPr>
        <w:pStyle w:val="Akapitzlist"/>
        <w:numPr>
          <w:ilvl w:val="0"/>
          <w:numId w:val="117"/>
        </w:numPr>
        <w:spacing w:after="0" w:line="240" w:lineRule="auto"/>
        <w:jc w:val="both"/>
        <w:rPr>
          <w:rFonts w:ascii="Lato" w:hAnsi="Lato" w:cs="Times New Roman"/>
        </w:rPr>
      </w:pPr>
      <w:r w:rsidRPr="00FB53C8">
        <w:rPr>
          <w:rFonts w:ascii="Lato" w:hAnsi="Lato" w:cs="Times New Roman"/>
        </w:rPr>
        <w:t>2018: 237</w:t>
      </w:r>
    </w:p>
    <w:p w14:paraId="25977C85" w14:textId="77777777" w:rsidR="00291A27" w:rsidRPr="00FB53C8" w:rsidRDefault="00291A27" w:rsidP="00BB170A">
      <w:pPr>
        <w:pStyle w:val="Akapitzlist"/>
        <w:numPr>
          <w:ilvl w:val="0"/>
          <w:numId w:val="117"/>
        </w:numPr>
        <w:spacing w:after="0" w:line="240" w:lineRule="auto"/>
        <w:jc w:val="both"/>
        <w:rPr>
          <w:rFonts w:ascii="Lato" w:hAnsi="Lato"/>
        </w:rPr>
      </w:pPr>
      <w:r w:rsidRPr="00FB53C8">
        <w:rPr>
          <w:rFonts w:ascii="Lato" w:hAnsi="Lato" w:cs="Times New Roman"/>
        </w:rPr>
        <w:t xml:space="preserve">2017: b.d. </w:t>
      </w:r>
    </w:p>
    <w:p w14:paraId="46A1FABF" w14:textId="74342EC1" w:rsidR="00291A27" w:rsidRPr="00FB53C8" w:rsidRDefault="00291A27" w:rsidP="00291A27">
      <w:pPr>
        <w:spacing w:after="0"/>
        <w:jc w:val="both"/>
        <w:rPr>
          <w:rFonts w:ascii="Lato" w:hAnsi="Lato" w:cs="Times New Roman"/>
        </w:rPr>
      </w:pPr>
      <w:r w:rsidRPr="34A8FF67">
        <w:rPr>
          <w:rFonts w:ascii="Lato" w:hAnsi="Lato" w:cs="Times New Roman"/>
        </w:rPr>
        <w:t>M481_K</w:t>
      </w:r>
      <w:r w:rsidR="31EDB9B5" w:rsidRPr="34A8FF67">
        <w:rPr>
          <w:rFonts w:ascii="Lato" w:hAnsi="Lato" w:cs="Times New Roman"/>
        </w:rPr>
        <w:t xml:space="preserve"> L</w:t>
      </w:r>
      <w:r w:rsidRPr="34A8FF67">
        <w:rPr>
          <w:rFonts w:ascii="Lato" w:hAnsi="Lato" w:cs="Times New Roman"/>
        </w:rPr>
        <w:t>iczba programów stypendialnych, rezydencjalnych i nagród realizowanych z udziałem Gminy Miejskiej Kraków</w:t>
      </w:r>
      <w:r w:rsidR="000A7E4C">
        <w:rPr>
          <w:rFonts w:ascii="Lato" w:hAnsi="Lato" w:cs="Times New Roman"/>
        </w:rPr>
        <w:t>:</w:t>
      </w:r>
    </w:p>
    <w:p w14:paraId="6C40D73B" w14:textId="77777777" w:rsidR="00291A27" w:rsidRPr="00FB53C8" w:rsidRDefault="00291A27" w:rsidP="00BB170A">
      <w:pPr>
        <w:pStyle w:val="Akapitzlist"/>
        <w:numPr>
          <w:ilvl w:val="0"/>
          <w:numId w:val="118"/>
        </w:numPr>
        <w:spacing w:after="0" w:line="240" w:lineRule="auto"/>
        <w:jc w:val="both"/>
        <w:rPr>
          <w:rFonts w:ascii="Lato" w:hAnsi="Lato" w:cs="Times New Roman"/>
          <w:b/>
        </w:rPr>
      </w:pPr>
      <w:r w:rsidRPr="00FB53C8">
        <w:rPr>
          <w:rFonts w:ascii="Lato" w:hAnsi="Lato" w:cs="Times New Roman"/>
          <w:b/>
        </w:rPr>
        <w:t>2019: 58</w:t>
      </w:r>
    </w:p>
    <w:p w14:paraId="1ABA10D9" w14:textId="77777777" w:rsidR="00291A27" w:rsidRPr="00FB53C8" w:rsidRDefault="00291A27" w:rsidP="00BB170A">
      <w:pPr>
        <w:pStyle w:val="Akapitzlist"/>
        <w:numPr>
          <w:ilvl w:val="0"/>
          <w:numId w:val="118"/>
        </w:numPr>
        <w:spacing w:after="0" w:line="240" w:lineRule="auto"/>
        <w:jc w:val="both"/>
        <w:rPr>
          <w:rFonts w:ascii="Lato" w:hAnsi="Lato" w:cs="Times New Roman"/>
        </w:rPr>
      </w:pPr>
      <w:r w:rsidRPr="00FB53C8">
        <w:rPr>
          <w:rFonts w:ascii="Lato" w:hAnsi="Lato" w:cs="Times New Roman"/>
        </w:rPr>
        <w:t>2018: 55</w:t>
      </w:r>
    </w:p>
    <w:p w14:paraId="5E0A65E8" w14:textId="77777777" w:rsidR="00291A27" w:rsidRPr="00FB53C8" w:rsidRDefault="00291A27" w:rsidP="00BB170A">
      <w:pPr>
        <w:pStyle w:val="Akapitzlist"/>
        <w:numPr>
          <w:ilvl w:val="0"/>
          <w:numId w:val="118"/>
        </w:numPr>
        <w:spacing w:after="0" w:line="240" w:lineRule="auto"/>
        <w:jc w:val="both"/>
        <w:rPr>
          <w:rFonts w:ascii="Lato" w:hAnsi="Lato" w:cs="Times New Roman"/>
        </w:rPr>
      </w:pPr>
      <w:r w:rsidRPr="00FB53C8">
        <w:rPr>
          <w:rFonts w:ascii="Lato" w:hAnsi="Lato" w:cs="Times New Roman"/>
        </w:rPr>
        <w:t>2017: b.d.</w:t>
      </w:r>
    </w:p>
    <w:p w14:paraId="7C8EBF63" w14:textId="10F28565" w:rsidR="00291A27" w:rsidRPr="00FB53C8" w:rsidRDefault="00291A27" w:rsidP="00291A27">
      <w:pPr>
        <w:spacing w:after="0"/>
        <w:jc w:val="both"/>
        <w:rPr>
          <w:rFonts w:ascii="Lato" w:hAnsi="Lato" w:cs="Times New Roman"/>
        </w:rPr>
      </w:pPr>
      <w:r w:rsidRPr="34A8FF67">
        <w:rPr>
          <w:rFonts w:ascii="Lato" w:hAnsi="Lato" w:cs="Times New Roman"/>
        </w:rPr>
        <w:t xml:space="preserve">M482_K </w:t>
      </w:r>
      <w:r w:rsidR="44B0DE7A" w:rsidRPr="34A8FF67">
        <w:rPr>
          <w:rFonts w:ascii="Lato" w:hAnsi="Lato" w:cs="Times New Roman"/>
        </w:rPr>
        <w:t>L</w:t>
      </w:r>
      <w:r w:rsidRPr="34A8FF67">
        <w:rPr>
          <w:rFonts w:ascii="Lato" w:hAnsi="Lato" w:cs="Times New Roman"/>
        </w:rPr>
        <w:t>iczba wystaw zorganizowanych w prywatnych galeriach sztuki, działających w ramach programu Gminy Miejskiej Kraków</w:t>
      </w:r>
      <w:r w:rsidR="000A7E4C">
        <w:rPr>
          <w:rFonts w:ascii="Lato" w:hAnsi="Lato" w:cs="Times New Roman"/>
        </w:rPr>
        <w:t>:</w:t>
      </w:r>
    </w:p>
    <w:p w14:paraId="35C00A2D" w14:textId="77777777" w:rsidR="00291A27" w:rsidRPr="00FB53C8" w:rsidRDefault="00291A27" w:rsidP="00BB170A">
      <w:pPr>
        <w:pStyle w:val="Akapitzlist"/>
        <w:numPr>
          <w:ilvl w:val="0"/>
          <w:numId w:val="119"/>
        </w:numPr>
        <w:spacing w:after="0" w:line="240" w:lineRule="auto"/>
        <w:jc w:val="both"/>
        <w:rPr>
          <w:rFonts w:ascii="Lato" w:hAnsi="Lato" w:cs="Times New Roman"/>
          <w:b/>
        </w:rPr>
      </w:pPr>
      <w:r w:rsidRPr="00FB53C8">
        <w:rPr>
          <w:rFonts w:ascii="Lato" w:hAnsi="Lato" w:cs="Times New Roman"/>
          <w:b/>
        </w:rPr>
        <w:t>2019: 28</w:t>
      </w:r>
    </w:p>
    <w:p w14:paraId="3F8E4A50" w14:textId="77777777" w:rsidR="00291A27" w:rsidRPr="00FB53C8" w:rsidRDefault="00291A27" w:rsidP="00BB170A">
      <w:pPr>
        <w:pStyle w:val="Akapitzlist"/>
        <w:numPr>
          <w:ilvl w:val="0"/>
          <w:numId w:val="119"/>
        </w:numPr>
        <w:spacing w:after="0" w:line="240" w:lineRule="auto"/>
        <w:jc w:val="both"/>
        <w:rPr>
          <w:rFonts w:ascii="Lato" w:hAnsi="Lato" w:cs="Times New Roman"/>
        </w:rPr>
      </w:pPr>
      <w:r w:rsidRPr="00FB53C8">
        <w:rPr>
          <w:rFonts w:ascii="Lato" w:hAnsi="Lato" w:cs="Times New Roman"/>
        </w:rPr>
        <w:t>2018: 42</w:t>
      </w:r>
    </w:p>
    <w:p w14:paraId="7A80C353" w14:textId="77777777" w:rsidR="00291A27" w:rsidRPr="00FB53C8" w:rsidRDefault="00291A27" w:rsidP="00BB170A">
      <w:pPr>
        <w:pStyle w:val="Akapitzlist"/>
        <w:numPr>
          <w:ilvl w:val="0"/>
          <w:numId w:val="119"/>
        </w:numPr>
        <w:spacing w:after="0" w:line="240" w:lineRule="auto"/>
        <w:jc w:val="both"/>
        <w:rPr>
          <w:rFonts w:ascii="Lato" w:hAnsi="Lato" w:cs="Times New Roman"/>
        </w:rPr>
      </w:pPr>
      <w:r w:rsidRPr="00FB53C8">
        <w:rPr>
          <w:rFonts w:ascii="Lato" w:hAnsi="Lato" w:cs="Times New Roman"/>
        </w:rPr>
        <w:t>2017: b.d.</w:t>
      </w:r>
    </w:p>
    <w:p w14:paraId="2B77852E" w14:textId="7DADAB79" w:rsidR="00291A27" w:rsidRPr="00FB53C8" w:rsidRDefault="00291A27" w:rsidP="00291A27">
      <w:pPr>
        <w:spacing w:after="0"/>
        <w:jc w:val="both"/>
        <w:rPr>
          <w:rFonts w:ascii="Lato" w:hAnsi="Lato" w:cs="Times New Roman"/>
        </w:rPr>
      </w:pPr>
      <w:r w:rsidRPr="34A8FF67">
        <w:rPr>
          <w:rFonts w:ascii="Lato" w:hAnsi="Lato" w:cs="Times New Roman"/>
        </w:rPr>
        <w:t xml:space="preserve">M62_K </w:t>
      </w:r>
      <w:r w:rsidR="28167C79" w:rsidRPr="34A8FF67">
        <w:rPr>
          <w:rFonts w:ascii="Lato" w:hAnsi="Lato" w:cs="Times New Roman"/>
        </w:rPr>
        <w:t>L</w:t>
      </w:r>
      <w:r w:rsidRPr="34A8FF67">
        <w:rPr>
          <w:rFonts w:ascii="Lato" w:hAnsi="Lato" w:cs="Times New Roman"/>
        </w:rPr>
        <w:t>iczba artystów korzystających z lokali miejskich – pracownie twórcze</w:t>
      </w:r>
      <w:r w:rsidR="000A7E4C">
        <w:rPr>
          <w:rFonts w:ascii="Lato" w:hAnsi="Lato" w:cs="Times New Roman"/>
        </w:rPr>
        <w:t>:</w:t>
      </w:r>
    </w:p>
    <w:p w14:paraId="05DBC4A8" w14:textId="77777777" w:rsidR="00291A27" w:rsidRPr="00FB53C8" w:rsidRDefault="00291A27" w:rsidP="00BB170A">
      <w:pPr>
        <w:pStyle w:val="Akapitzlist"/>
        <w:numPr>
          <w:ilvl w:val="0"/>
          <w:numId w:val="120"/>
        </w:numPr>
        <w:spacing w:after="0" w:line="240" w:lineRule="auto"/>
        <w:jc w:val="both"/>
        <w:rPr>
          <w:rFonts w:ascii="Lato" w:hAnsi="Lato" w:cs="Times New Roman"/>
          <w:b/>
        </w:rPr>
      </w:pPr>
      <w:r w:rsidRPr="00FB53C8">
        <w:rPr>
          <w:rFonts w:ascii="Lato" w:hAnsi="Lato" w:cs="Times New Roman"/>
          <w:b/>
        </w:rPr>
        <w:t>2019: 289</w:t>
      </w:r>
    </w:p>
    <w:p w14:paraId="186E6CAB" w14:textId="77777777" w:rsidR="00291A27" w:rsidRPr="00FB53C8" w:rsidRDefault="00291A27" w:rsidP="00BB170A">
      <w:pPr>
        <w:pStyle w:val="Akapitzlist"/>
        <w:numPr>
          <w:ilvl w:val="0"/>
          <w:numId w:val="120"/>
        </w:numPr>
        <w:spacing w:after="0" w:line="240" w:lineRule="auto"/>
        <w:jc w:val="both"/>
        <w:rPr>
          <w:rFonts w:ascii="Lato" w:hAnsi="Lato" w:cs="Times New Roman"/>
        </w:rPr>
      </w:pPr>
      <w:r w:rsidRPr="00FB53C8">
        <w:rPr>
          <w:rFonts w:ascii="Lato" w:hAnsi="Lato" w:cs="Times New Roman"/>
        </w:rPr>
        <w:t>2018: 278</w:t>
      </w:r>
    </w:p>
    <w:p w14:paraId="315365EE" w14:textId="77777777" w:rsidR="00291A27" w:rsidRPr="00FB53C8" w:rsidRDefault="00291A27" w:rsidP="00BB170A">
      <w:pPr>
        <w:pStyle w:val="Akapitzlist"/>
        <w:numPr>
          <w:ilvl w:val="0"/>
          <w:numId w:val="120"/>
        </w:numPr>
        <w:spacing w:after="0" w:line="240" w:lineRule="auto"/>
        <w:jc w:val="both"/>
        <w:rPr>
          <w:rFonts w:ascii="Lato" w:hAnsi="Lato" w:cs="Times New Roman"/>
        </w:rPr>
      </w:pPr>
      <w:r w:rsidRPr="00FB53C8">
        <w:rPr>
          <w:rFonts w:ascii="Lato" w:hAnsi="Lato" w:cs="Times New Roman"/>
        </w:rPr>
        <w:t>2017: b.d.</w:t>
      </w:r>
    </w:p>
    <w:p w14:paraId="07610692" w14:textId="77777777" w:rsidR="00291A27" w:rsidRPr="00FB53C8" w:rsidRDefault="00291A27" w:rsidP="00291A27">
      <w:pPr>
        <w:spacing w:after="0"/>
        <w:jc w:val="both"/>
        <w:rPr>
          <w:rFonts w:ascii="Lato" w:hAnsi="Lato" w:cs="Times New Roman"/>
        </w:rPr>
      </w:pPr>
    </w:p>
    <w:p w14:paraId="14AF1199" w14:textId="77777777" w:rsidR="00291A27" w:rsidRPr="00FB53C8" w:rsidRDefault="00291A27" w:rsidP="00A15580">
      <w:pPr>
        <w:pStyle w:val="Nagwek4"/>
        <w:jc w:val="both"/>
      </w:pPr>
      <w:r w:rsidRPr="00FB53C8">
        <w:t>IV.7.2.2</w:t>
      </w:r>
      <w:r w:rsidR="00224609" w:rsidRPr="00FB53C8">
        <w:t>.</w:t>
      </w:r>
      <w:r w:rsidRPr="00FB53C8">
        <w:t xml:space="preserve"> Usługa publiczna: K-2 Tworzenie warunków do upowszechniania kultury w mieście (m. in. infrastruktura i nowe technologie)</w:t>
      </w:r>
    </w:p>
    <w:p w14:paraId="17773534" w14:textId="77777777" w:rsidR="00291A27" w:rsidRPr="00FB53C8" w:rsidRDefault="00291A27" w:rsidP="00291A27">
      <w:pPr>
        <w:spacing w:after="0"/>
        <w:jc w:val="both"/>
        <w:rPr>
          <w:rFonts w:ascii="Lato" w:hAnsi="Lato" w:cs="Times New Roman"/>
          <w:b/>
        </w:rPr>
      </w:pPr>
    </w:p>
    <w:p w14:paraId="53C4AB60" w14:textId="77777777" w:rsidR="00291A27" w:rsidRPr="00FB53C8" w:rsidRDefault="00291A27" w:rsidP="00291A27">
      <w:pPr>
        <w:spacing w:after="0"/>
        <w:jc w:val="both"/>
        <w:rPr>
          <w:rFonts w:ascii="Lato" w:hAnsi="Lato" w:cs="Times New Roman"/>
        </w:rPr>
      </w:pPr>
      <w:r w:rsidRPr="00FB53C8">
        <w:rPr>
          <w:rFonts w:ascii="Lato" w:hAnsi="Lato" w:cs="Times New Roman"/>
        </w:rPr>
        <w:t>Usługa działa na rzecz tworzenia warunków do upowszechniania kultury w mieście takich jak: infrastruktura, narzędzia, nowe technologie. Zajmuje się także udostępnianiem kultury dla grup zagrożonych wykluczeniem, w tym osób z niepełnosprawnościami, czy obcokrajowców. W jej ramach rozwijana jest infrastruktura i narzędzia służące upowszechnianiu kultury w mieście.</w:t>
      </w:r>
    </w:p>
    <w:p w14:paraId="5814E077" w14:textId="77777777" w:rsidR="00291A27" w:rsidRPr="00FB53C8" w:rsidRDefault="00291A27" w:rsidP="00291A27">
      <w:pPr>
        <w:spacing w:after="0"/>
        <w:jc w:val="both"/>
        <w:rPr>
          <w:rFonts w:ascii="Lato" w:hAnsi="Lato" w:cs="Times New Roman"/>
          <w:b/>
        </w:rPr>
      </w:pPr>
    </w:p>
    <w:p w14:paraId="7971B6DE" w14:textId="77777777" w:rsidR="00291A27" w:rsidRPr="00FB53C8" w:rsidRDefault="00291A27" w:rsidP="00291A27">
      <w:pPr>
        <w:spacing w:after="0"/>
        <w:jc w:val="both"/>
        <w:rPr>
          <w:rFonts w:ascii="Lato" w:hAnsi="Lato" w:cs="Times New Roman"/>
        </w:rPr>
      </w:pPr>
      <w:r w:rsidRPr="00FB53C8">
        <w:rPr>
          <w:rFonts w:ascii="Lato" w:hAnsi="Lato" w:cs="Times New Roman"/>
          <w:b/>
        </w:rPr>
        <w:t xml:space="preserve">Poziom dofinansowania miejskich instytucji kultury z budżetu Miasta w stosunku do ogółu przychodów instytucji kultury </w:t>
      </w:r>
      <w:r w:rsidRPr="00FB53C8">
        <w:rPr>
          <w:rFonts w:ascii="Lato" w:hAnsi="Lato" w:cs="Times New Roman"/>
        </w:rPr>
        <w:t>jest mierzony</w:t>
      </w:r>
      <w:r w:rsidRPr="00FB53C8">
        <w:rPr>
          <w:rFonts w:ascii="Lato" w:hAnsi="Lato" w:cs="Times New Roman"/>
          <w:b/>
        </w:rPr>
        <w:t xml:space="preserve"> Wskaźnikiem W9_K</w:t>
      </w:r>
      <w:r w:rsidRPr="00FB53C8">
        <w:rPr>
          <w:rFonts w:ascii="Lato" w:hAnsi="Lato" w:cs="Times New Roman"/>
        </w:rPr>
        <w:t>. Wartość wskaźnika jest zależna nie tylko od wielkości dotacji Gminy Miejskiej Kraków, ale także od innych przychodów miejskich instytucji kultury (np. dotacji partnerów, sponsorów, programów innych niż miejskie, opłat uczestnika).</w:t>
      </w:r>
    </w:p>
    <w:p w14:paraId="6101006B" w14:textId="4684B352" w:rsidR="00291A27" w:rsidRPr="00FB53C8" w:rsidRDefault="00291A27" w:rsidP="00291A27">
      <w:pPr>
        <w:spacing w:after="0"/>
        <w:jc w:val="both"/>
        <w:rPr>
          <w:rFonts w:ascii="Lato" w:hAnsi="Lato" w:cs="Times New Roman"/>
        </w:rPr>
      </w:pPr>
      <w:r w:rsidRPr="00FB53C8">
        <w:rPr>
          <w:rFonts w:ascii="Lato" w:hAnsi="Lato" w:cs="Times New Roman"/>
        </w:rPr>
        <w:t xml:space="preserve">W 2019 roku dotacja Gminy Miejskiej Kraków dla miejskich instytucji kultury na działalność bieżącą wyniosła 202 949 056 PLN, więcej o 15,8 mln PLN niż w roku poprzednim. Przychody miejskich instytucji kultury ogółem były wyższe – o 64,3 mln PLN – w stosunku do 2018 roku. </w:t>
      </w:r>
      <w:r w:rsidRPr="00D6136A">
        <w:rPr>
          <w:rFonts w:ascii="Lato" w:hAnsi="Lato" w:cs="Times New Roman"/>
          <w:b/>
        </w:rPr>
        <w:t>Wskaźnik</w:t>
      </w:r>
      <w:r w:rsidRPr="00FB53C8">
        <w:rPr>
          <w:rFonts w:ascii="Lato" w:hAnsi="Lato" w:cs="Times New Roman"/>
        </w:rPr>
        <w:t> </w:t>
      </w:r>
      <w:r w:rsidRPr="00D6136A">
        <w:rPr>
          <w:rFonts w:ascii="Lato" w:hAnsi="Lato" w:cs="Times New Roman"/>
          <w:b/>
        </w:rPr>
        <w:t>W9_K</w:t>
      </w:r>
      <w:r w:rsidRPr="00FB53C8">
        <w:rPr>
          <w:rFonts w:ascii="Lato" w:hAnsi="Lato" w:cs="Times New Roman"/>
        </w:rPr>
        <w:t xml:space="preserve"> miał wartość:</w:t>
      </w:r>
    </w:p>
    <w:p w14:paraId="7006DB3C" w14:textId="77777777" w:rsidR="00291A27" w:rsidRPr="00FB53C8" w:rsidRDefault="00291A27" w:rsidP="00BB170A">
      <w:pPr>
        <w:numPr>
          <w:ilvl w:val="0"/>
          <w:numId w:val="103"/>
        </w:numPr>
        <w:spacing w:after="0" w:line="240" w:lineRule="auto"/>
        <w:contextualSpacing/>
        <w:jc w:val="both"/>
        <w:rPr>
          <w:rFonts w:ascii="Lato" w:hAnsi="Lato" w:cs="Times New Roman"/>
          <w:b/>
        </w:rPr>
      </w:pPr>
      <w:r w:rsidRPr="00FB53C8">
        <w:rPr>
          <w:rFonts w:ascii="Lato" w:hAnsi="Lato" w:cs="Times New Roman"/>
          <w:b/>
        </w:rPr>
        <w:t>2019: 55,59%</w:t>
      </w:r>
    </w:p>
    <w:p w14:paraId="1EEAEAF1" w14:textId="77777777" w:rsidR="00291A27" w:rsidRPr="00FB53C8" w:rsidRDefault="00291A27" w:rsidP="00BB170A">
      <w:pPr>
        <w:numPr>
          <w:ilvl w:val="0"/>
          <w:numId w:val="103"/>
        </w:numPr>
        <w:spacing w:after="0" w:line="240" w:lineRule="auto"/>
        <w:contextualSpacing/>
        <w:jc w:val="both"/>
        <w:rPr>
          <w:rFonts w:ascii="Lato" w:hAnsi="Lato" w:cs="Times New Roman"/>
        </w:rPr>
      </w:pPr>
      <w:r w:rsidRPr="00FB53C8">
        <w:rPr>
          <w:rFonts w:ascii="Lato" w:hAnsi="Lato" w:cs="Times New Roman"/>
        </w:rPr>
        <w:t>2018: 62,21%</w:t>
      </w:r>
    </w:p>
    <w:p w14:paraId="4B0A5760" w14:textId="77777777" w:rsidR="00291A27" w:rsidRPr="00FB53C8" w:rsidRDefault="00291A27" w:rsidP="00BB170A">
      <w:pPr>
        <w:numPr>
          <w:ilvl w:val="0"/>
          <w:numId w:val="103"/>
        </w:numPr>
        <w:spacing w:after="0" w:line="240" w:lineRule="auto"/>
        <w:contextualSpacing/>
        <w:jc w:val="both"/>
        <w:rPr>
          <w:rFonts w:ascii="Lato" w:hAnsi="Lato" w:cs="Times New Roman"/>
        </w:rPr>
      </w:pPr>
      <w:r w:rsidRPr="00FB53C8">
        <w:rPr>
          <w:rFonts w:ascii="Lato" w:hAnsi="Lato" w:cs="Times New Roman"/>
        </w:rPr>
        <w:t>2017: 61,49%</w:t>
      </w:r>
    </w:p>
    <w:p w14:paraId="5F5FE86C" w14:textId="77777777" w:rsidR="00291A27" w:rsidRPr="00FB53C8" w:rsidRDefault="00291A27" w:rsidP="00291A27">
      <w:pPr>
        <w:spacing w:after="0"/>
        <w:jc w:val="both"/>
        <w:rPr>
          <w:rFonts w:ascii="Lato" w:hAnsi="Lato" w:cs="Times New Roman"/>
        </w:rPr>
      </w:pPr>
    </w:p>
    <w:p w14:paraId="1F181F62" w14:textId="45F2F1F2" w:rsidR="00291A27" w:rsidRPr="00FB53C8" w:rsidRDefault="00291A27" w:rsidP="00291A27">
      <w:pPr>
        <w:spacing w:after="0"/>
        <w:jc w:val="both"/>
        <w:rPr>
          <w:rFonts w:ascii="Lato" w:hAnsi="Lato" w:cs="Times New Roman"/>
        </w:rPr>
      </w:pPr>
      <w:r w:rsidRPr="00FB53C8">
        <w:rPr>
          <w:rFonts w:ascii="Lato" w:hAnsi="Lato" w:cs="Times New Roman"/>
          <w:b/>
        </w:rPr>
        <w:t xml:space="preserve">Inwestycje w sferę infrastruktury kultury </w:t>
      </w:r>
      <w:r w:rsidRPr="00FB53C8">
        <w:rPr>
          <w:rFonts w:ascii="Lato" w:hAnsi="Lato" w:cs="Times New Roman"/>
        </w:rPr>
        <w:t>mierzy</w:t>
      </w:r>
      <w:r w:rsidRPr="00FB53C8">
        <w:rPr>
          <w:rFonts w:ascii="Lato" w:hAnsi="Lato" w:cs="Times New Roman"/>
          <w:b/>
        </w:rPr>
        <w:t xml:space="preserve"> </w:t>
      </w:r>
      <w:r w:rsidR="00D6136A">
        <w:rPr>
          <w:rFonts w:ascii="Lato" w:hAnsi="Lato" w:cs="Times New Roman"/>
          <w:b/>
        </w:rPr>
        <w:t>W</w:t>
      </w:r>
      <w:r w:rsidRPr="00FB53C8">
        <w:rPr>
          <w:rFonts w:ascii="Lato" w:hAnsi="Lato" w:cs="Times New Roman"/>
          <w:b/>
        </w:rPr>
        <w:t>skaźnik</w:t>
      </w:r>
      <w:r w:rsidRPr="00FB53C8">
        <w:rPr>
          <w:rFonts w:ascii="Lato" w:hAnsi="Lato" w:cs="Times New Roman"/>
        </w:rPr>
        <w:t xml:space="preserve"> </w:t>
      </w:r>
      <w:r w:rsidRPr="00FB53C8">
        <w:rPr>
          <w:rFonts w:ascii="Lato" w:hAnsi="Lato" w:cs="Times New Roman"/>
          <w:b/>
        </w:rPr>
        <w:t>W27_K</w:t>
      </w:r>
      <w:r w:rsidRPr="00FB53C8">
        <w:rPr>
          <w:rFonts w:ascii="Lato" w:hAnsi="Lato" w:cs="Times New Roman"/>
        </w:rPr>
        <w:t>, podający liczbę zrealizowanych zadań inwestycyjnych w gminnych instytucjach kultury w danym roku. W</w:t>
      </w:r>
      <w:r w:rsidR="00994B32">
        <w:rPr>
          <w:rFonts w:ascii="Lato" w:hAnsi="Lato" w:cs="Times New Roman"/>
        </w:rPr>
        <w:t> </w:t>
      </w:r>
      <w:r w:rsidRPr="00FB53C8">
        <w:rPr>
          <w:rFonts w:ascii="Lato" w:hAnsi="Lato" w:cs="Times New Roman"/>
        </w:rPr>
        <w:t>2019</w:t>
      </w:r>
      <w:r w:rsidR="00994B32">
        <w:rPr>
          <w:rFonts w:ascii="Lato" w:hAnsi="Lato" w:cs="Times New Roman"/>
        </w:rPr>
        <w:t> </w:t>
      </w:r>
      <w:r w:rsidRPr="00FB53C8">
        <w:rPr>
          <w:rFonts w:ascii="Lato" w:hAnsi="Lato" w:cs="Times New Roman"/>
        </w:rPr>
        <w:t>r. zrealizowano 42 zadania inwestycyjne. Szczegółowe informacje na ten temat znajdują się w</w:t>
      </w:r>
      <w:r w:rsidR="000A7E4C">
        <w:rPr>
          <w:rFonts w:ascii="Lato" w:hAnsi="Lato" w:cs="Times New Roman"/>
        </w:rPr>
        <w:t> </w:t>
      </w:r>
      <w:r w:rsidRPr="00FB53C8">
        <w:rPr>
          <w:rFonts w:ascii="Lato" w:hAnsi="Lato" w:cs="Times New Roman"/>
        </w:rPr>
        <w:t>dalszej części rozdziału.</w:t>
      </w:r>
    </w:p>
    <w:p w14:paraId="14F1DBAD" w14:textId="0FF87340" w:rsidR="000B53F4" w:rsidRDefault="000B53F4">
      <w:pPr>
        <w:rPr>
          <w:rFonts w:ascii="Lato" w:hAnsi="Lato" w:cs="Times New Roman"/>
        </w:rPr>
      </w:pPr>
      <w:r>
        <w:rPr>
          <w:rFonts w:ascii="Lato" w:hAnsi="Lato" w:cs="Times New Roman"/>
        </w:rPr>
        <w:br w:type="page"/>
      </w:r>
    </w:p>
    <w:p w14:paraId="0C9B0ABF" w14:textId="77777777" w:rsidR="00291A27" w:rsidRPr="00FB53C8" w:rsidRDefault="00291A27" w:rsidP="00291A27">
      <w:pPr>
        <w:spacing w:after="0"/>
        <w:jc w:val="both"/>
        <w:rPr>
          <w:rFonts w:ascii="Lato" w:hAnsi="Lato" w:cs="Times New Roman"/>
        </w:rPr>
      </w:pPr>
      <w:r w:rsidRPr="00FB53C8">
        <w:rPr>
          <w:rFonts w:ascii="Lato" w:hAnsi="Lato" w:cs="Times New Roman"/>
        </w:rPr>
        <w:lastRenderedPageBreak/>
        <w:t xml:space="preserve">Narzędziem upowszechniania kultury w mieście są </w:t>
      </w:r>
      <w:r w:rsidRPr="00FB53C8">
        <w:rPr>
          <w:rFonts w:ascii="Lato" w:hAnsi="Lato" w:cs="Times New Roman"/>
          <w:b/>
          <w:bCs/>
        </w:rPr>
        <w:t>projekty o charakterze edukacyjnym</w:t>
      </w:r>
      <w:r w:rsidRPr="00FB53C8">
        <w:rPr>
          <w:rFonts w:ascii="Lato" w:hAnsi="Lato" w:cs="Times New Roman"/>
        </w:rPr>
        <w:t xml:space="preserve"> przygotowane przez miejskie instytucje kultury. W roku 2019 zrealizowano ich </w:t>
      </w:r>
      <w:r w:rsidRPr="00FB53C8">
        <w:rPr>
          <w:rFonts w:ascii="Lato" w:hAnsi="Lato" w:cs="Times New Roman"/>
          <w:b/>
          <w:bCs/>
        </w:rPr>
        <w:t>22 912</w:t>
      </w:r>
      <w:r w:rsidRPr="00FB53C8">
        <w:rPr>
          <w:rFonts w:ascii="Lato" w:hAnsi="Lato" w:cs="Times New Roman"/>
        </w:rPr>
        <w:t xml:space="preserve">, wobec 17 322 w 2018 roku. Poniższe zestawienie mierników obrazuje rozkład uczestnictwa w ofercie edukacyjnej poszczególnych rodzajów instytucji kultury. </w:t>
      </w:r>
    </w:p>
    <w:p w14:paraId="71B4DA0F" w14:textId="77777777" w:rsidR="00291A27" w:rsidRPr="00FB53C8" w:rsidRDefault="00291A27" w:rsidP="00291A27">
      <w:pPr>
        <w:spacing w:after="0"/>
        <w:jc w:val="both"/>
        <w:rPr>
          <w:rFonts w:ascii="Lato" w:hAnsi="Lato" w:cs="Times New Roman"/>
        </w:rPr>
      </w:pPr>
    </w:p>
    <w:p w14:paraId="3732E7D5" w14:textId="77777777" w:rsidR="00291A27" w:rsidRPr="00FB53C8" w:rsidRDefault="00291A27" w:rsidP="00291A27">
      <w:pPr>
        <w:spacing w:after="0"/>
        <w:jc w:val="both"/>
        <w:rPr>
          <w:rFonts w:ascii="Lato" w:hAnsi="Lato" w:cs="Times New Roman"/>
        </w:rPr>
      </w:pPr>
      <w:r w:rsidRPr="00FB53C8">
        <w:rPr>
          <w:rFonts w:ascii="Lato" w:hAnsi="Lato" w:cs="Times New Roman"/>
        </w:rPr>
        <w:t>M15_K Liczba osób korzystających z oferty edukacyjnej teatrów:</w:t>
      </w:r>
    </w:p>
    <w:p w14:paraId="13BB76B0" w14:textId="77777777" w:rsidR="00291A27" w:rsidRPr="00FB53C8" w:rsidRDefault="00291A27" w:rsidP="00BB170A">
      <w:pPr>
        <w:numPr>
          <w:ilvl w:val="0"/>
          <w:numId w:val="113"/>
        </w:numPr>
        <w:spacing w:after="0" w:line="240" w:lineRule="auto"/>
        <w:contextualSpacing/>
        <w:jc w:val="both"/>
        <w:rPr>
          <w:rFonts w:ascii="Lato" w:hAnsi="Lato" w:cs="Times New Roman"/>
          <w:b/>
        </w:rPr>
      </w:pPr>
      <w:r w:rsidRPr="00FB53C8">
        <w:rPr>
          <w:rFonts w:ascii="Lato" w:hAnsi="Lato" w:cs="Times New Roman"/>
          <w:b/>
        </w:rPr>
        <w:t>2019: 24 175</w:t>
      </w:r>
    </w:p>
    <w:p w14:paraId="566AD1BA" w14:textId="77777777" w:rsidR="00291A27" w:rsidRPr="00FB53C8" w:rsidRDefault="00291A27" w:rsidP="00BB170A">
      <w:pPr>
        <w:numPr>
          <w:ilvl w:val="0"/>
          <w:numId w:val="113"/>
        </w:numPr>
        <w:spacing w:after="0" w:line="240" w:lineRule="auto"/>
        <w:contextualSpacing/>
        <w:jc w:val="both"/>
        <w:rPr>
          <w:rFonts w:ascii="Lato" w:hAnsi="Lato" w:cs="Times New Roman"/>
        </w:rPr>
      </w:pPr>
      <w:r w:rsidRPr="00FB53C8">
        <w:rPr>
          <w:rFonts w:ascii="Lato" w:hAnsi="Lato" w:cs="Times New Roman"/>
        </w:rPr>
        <w:t xml:space="preserve">2018: 23 458 </w:t>
      </w:r>
    </w:p>
    <w:p w14:paraId="21386743" w14:textId="77777777" w:rsidR="00291A27" w:rsidRPr="00FB53C8" w:rsidRDefault="00291A27" w:rsidP="00BB170A">
      <w:pPr>
        <w:numPr>
          <w:ilvl w:val="0"/>
          <w:numId w:val="113"/>
        </w:numPr>
        <w:spacing w:after="0" w:line="240" w:lineRule="auto"/>
        <w:contextualSpacing/>
        <w:jc w:val="both"/>
        <w:rPr>
          <w:rFonts w:ascii="Lato" w:hAnsi="Lato" w:cs="Times New Roman"/>
        </w:rPr>
      </w:pPr>
      <w:r w:rsidRPr="00FB53C8">
        <w:rPr>
          <w:rFonts w:ascii="Lato" w:hAnsi="Lato" w:cs="Times New Roman"/>
        </w:rPr>
        <w:t xml:space="preserve">2017: 19 456 </w:t>
      </w:r>
    </w:p>
    <w:p w14:paraId="075CD277" w14:textId="77777777" w:rsidR="00291A27" w:rsidRPr="00FB53C8" w:rsidRDefault="00291A27" w:rsidP="00291A27">
      <w:pPr>
        <w:spacing w:after="0"/>
        <w:jc w:val="both"/>
        <w:rPr>
          <w:rFonts w:ascii="Lato" w:hAnsi="Lato" w:cs="Times New Roman"/>
        </w:rPr>
      </w:pPr>
      <w:r w:rsidRPr="00FB53C8">
        <w:rPr>
          <w:rFonts w:ascii="Lato" w:hAnsi="Lato" w:cs="Times New Roman"/>
        </w:rPr>
        <w:t>M16_K Liczba osób korzystających z oferty edukacyjnej muzeów:</w:t>
      </w:r>
    </w:p>
    <w:p w14:paraId="432F7EE1" w14:textId="77777777" w:rsidR="00291A27" w:rsidRPr="00FB53C8" w:rsidRDefault="00291A27" w:rsidP="00BB170A">
      <w:pPr>
        <w:numPr>
          <w:ilvl w:val="0"/>
          <w:numId w:val="112"/>
        </w:numPr>
        <w:spacing w:after="0" w:line="240" w:lineRule="auto"/>
        <w:contextualSpacing/>
        <w:jc w:val="both"/>
        <w:rPr>
          <w:rFonts w:ascii="Lato" w:hAnsi="Lato" w:cs="Times New Roman"/>
          <w:b/>
        </w:rPr>
      </w:pPr>
      <w:r w:rsidRPr="00FB53C8">
        <w:rPr>
          <w:rFonts w:ascii="Lato" w:hAnsi="Lato" w:cs="Times New Roman"/>
          <w:b/>
        </w:rPr>
        <w:t>2019: 64 535</w:t>
      </w:r>
    </w:p>
    <w:p w14:paraId="22909B59" w14:textId="77777777" w:rsidR="00291A27" w:rsidRPr="00FB53C8" w:rsidRDefault="00291A27" w:rsidP="00BB170A">
      <w:pPr>
        <w:numPr>
          <w:ilvl w:val="0"/>
          <w:numId w:val="112"/>
        </w:numPr>
        <w:spacing w:after="0" w:line="240" w:lineRule="auto"/>
        <w:contextualSpacing/>
        <w:jc w:val="both"/>
        <w:rPr>
          <w:rFonts w:ascii="Lato" w:hAnsi="Lato" w:cs="Times New Roman"/>
        </w:rPr>
      </w:pPr>
      <w:r w:rsidRPr="00FB53C8">
        <w:rPr>
          <w:rFonts w:ascii="Lato" w:hAnsi="Lato" w:cs="Times New Roman"/>
        </w:rPr>
        <w:t xml:space="preserve">2018: 95 872 </w:t>
      </w:r>
    </w:p>
    <w:p w14:paraId="798F8278" w14:textId="77777777" w:rsidR="00291A27" w:rsidRPr="00FB53C8" w:rsidRDefault="00291A27" w:rsidP="00BB170A">
      <w:pPr>
        <w:numPr>
          <w:ilvl w:val="0"/>
          <w:numId w:val="112"/>
        </w:numPr>
        <w:spacing w:after="0" w:line="240" w:lineRule="auto"/>
        <w:contextualSpacing/>
        <w:jc w:val="both"/>
        <w:rPr>
          <w:rFonts w:ascii="Lato" w:hAnsi="Lato" w:cs="Times New Roman"/>
        </w:rPr>
      </w:pPr>
      <w:r w:rsidRPr="00FB53C8">
        <w:rPr>
          <w:rFonts w:ascii="Lato" w:hAnsi="Lato" w:cs="Times New Roman"/>
        </w:rPr>
        <w:t xml:space="preserve">2017: 92 452 </w:t>
      </w:r>
    </w:p>
    <w:p w14:paraId="3CFD149C" w14:textId="77777777" w:rsidR="00291A27" w:rsidRPr="00FB53C8" w:rsidRDefault="00291A27" w:rsidP="00291A27">
      <w:pPr>
        <w:spacing w:after="0"/>
        <w:jc w:val="both"/>
        <w:rPr>
          <w:rFonts w:ascii="Lato" w:hAnsi="Lato" w:cs="Times New Roman"/>
        </w:rPr>
      </w:pPr>
      <w:r w:rsidRPr="00FB53C8">
        <w:rPr>
          <w:rFonts w:ascii="Lato" w:hAnsi="Lato" w:cs="Times New Roman"/>
        </w:rPr>
        <w:t>M17_K Liczba osób korzystających z oferty edukacyjnej domów kultury:</w:t>
      </w:r>
    </w:p>
    <w:p w14:paraId="7B4A5343" w14:textId="77777777" w:rsidR="00291A27" w:rsidRPr="00FB53C8" w:rsidRDefault="00291A27" w:rsidP="00BB170A">
      <w:pPr>
        <w:numPr>
          <w:ilvl w:val="0"/>
          <w:numId w:val="111"/>
        </w:numPr>
        <w:spacing w:after="0" w:line="240" w:lineRule="auto"/>
        <w:contextualSpacing/>
        <w:jc w:val="both"/>
        <w:rPr>
          <w:rFonts w:ascii="Lato" w:hAnsi="Lato" w:cs="Times New Roman"/>
          <w:b/>
        </w:rPr>
      </w:pPr>
      <w:r w:rsidRPr="00FB53C8">
        <w:rPr>
          <w:rFonts w:ascii="Lato" w:hAnsi="Lato" w:cs="Times New Roman"/>
          <w:b/>
        </w:rPr>
        <w:t>2019: 324 038</w:t>
      </w:r>
    </w:p>
    <w:p w14:paraId="18CFBCA4" w14:textId="77777777" w:rsidR="00291A27" w:rsidRPr="00FB53C8" w:rsidRDefault="00291A27" w:rsidP="00BB170A">
      <w:pPr>
        <w:numPr>
          <w:ilvl w:val="0"/>
          <w:numId w:val="111"/>
        </w:numPr>
        <w:spacing w:after="0" w:line="240" w:lineRule="auto"/>
        <w:contextualSpacing/>
        <w:jc w:val="both"/>
        <w:rPr>
          <w:rFonts w:ascii="Lato" w:hAnsi="Lato" w:cs="Times New Roman"/>
        </w:rPr>
      </w:pPr>
      <w:r w:rsidRPr="00FB53C8">
        <w:rPr>
          <w:rFonts w:ascii="Lato" w:hAnsi="Lato" w:cs="Times New Roman"/>
        </w:rPr>
        <w:t xml:space="preserve">2018: 145 768 </w:t>
      </w:r>
    </w:p>
    <w:p w14:paraId="0358BE23" w14:textId="77777777" w:rsidR="00291A27" w:rsidRPr="00FB53C8" w:rsidRDefault="00291A27" w:rsidP="00BB170A">
      <w:pPr>
        <w:numPr>
          <w:ilvl w:val="0"/>
          <w:numId w:val="111"/>
        </w:numPr>
        <w:spacing w:after="0" w:line="240" w:lineRule="auto"/>
        <w:contextualSpacing/>
        <w:jc w:val="both"/>
        <w:rPr>
          <w:rFonts w:ascii="Lato" w:hAnsi="Lato" w:cs="Times New Roman"/>
        </w:rPr>
      </w:pPr>
      <w:r w:rsidRPr="00FB53C8">
        <w:rPr>
          <w:rFonts w:ascii="Lato" w:hAnsi="Lato" w:cs="Times New Roman"/>
        </w:rPr>
        <w:t xml:space="preserve">2017: 139 546 </w:t>
      </w:r>
    </w:p>
    <w:p w14:paraId="286FB087"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W stosunku do roku 2018 znacząco wzrosła liczba kół i klubów działających w centrach i ośrodkach kultury, tj. z 348 w 2018 roku do 445 w 2019 roku, co przełożyło się na zwiększenie uczestnictwa w ofercie edukacyjnej. </w:t>
      </w:r>
    </w:p>
    <w:p w14:paraId="3259C395" w14:textId="77777777" w:rsidR="00291A27" w:rsidRPr="00FB53C8" w:rsidRDefault="00291A27" w:rsidP="00291A27">
      <w:pPr>
        <w:spacing w:after="0"/>
        <w:jc w:val="both"/>
        <w:rPr>
          <w:rFonts w:ascii="Lato" w:hAnsi="Lato" w:cs="Times New Roman"/>
        </w:rPr>
      </w:pPr>
      <w:r w:rsidRPr="00FB53C8">
        <w:rPr>
          <w:rFonts w:ascii="Lato" w:hAnsi="Lato" w:cs="Times New Roman"/>
        </w:rPr>
        <w:t>M18_K Liczba osób korzystających z oferty edukacyjnej bibliotek:</w:t>
      </w:r>
    </w:p>
    <w:p w14:paraId="5D977183" w14:textId="77777777" w:rsidR="00291A27" w:rsidRPr="00FB53C8" w:rsidRDefault="00291A27" w:rsidP="00BB170A">
      <w:pPr>
        <w:numPr>
          <w:ilvl w:val="0"/>
          <w:numId w:val="110"/>
        </w:numPr>
        <w:spacing w:after="0" w:line="240" w:lineRule="auto"/>
        <w:contextualSpacing/>
        <w:jc w:val="both"/>
        <w:rPr>
          <w:rFonts w:ascii="Lato" w:hAnsi="Lato" w:cs="Times New Roman"/>
          <w:b/>
        </w:rPr>
      </w:pPr>
      <w:r w:rsidRPr="00FB53C8">
        <w:rPr>
          <w:rFonts w:ascii="Lato" w:hAnsi="Lato" w:cs="Times New Roman"/>
          <w:b/>
        </w:rPr>
        <w:t>2019: 130 087</w:t>
      </w:r>
    </w:p>
    <w:p w14:paraId="0A7FE4D6" w14:textId="77777777" w:rsidR="00291A27" w:rsidRPr="00FB53C8" w:rsidRDefault="00291A27" w:rsidP="00BB170A">
      <w:pPr>
        <w:numPr>
          <w:ilvl w:val="0"/>
          <w:numId w:val="110"/>
        </w:numPr>
        <w:spacing w:after="0" w:line="240" w:lineRule="auto"/>
        <w:contextualSpacing/>
        <w:jc w:val="both"/>
        <w:rPr>
          <w:rFonts w:ascii="Lato" w:hAnsi="Lato" w:cs="Times New Roman"/>
        </w:rPr>
      </w:pPr>
      <w:r w:rsidRPr="00FB53C8">
        <w:rPr>
          <w:rFonts w:ascii="Lato" w:hAnsi="Lato" w:cs="Times New Roman"/>
        </w:rPr>
        <w:t xml:space="preserve">2018: 124 576 </w:t>
      </w:r>
    </w:p>
    <w:p w14:paraId="66D3380A" w14:textId="77777777" w:rsidR="00291A27" w:rsidRPr="00FB53C8" w:rsidRDefault="00291A27" w:rsidP="00BB170A">
      <w:pPr>
        <w:numPr>
          <w:ilvl w:val="0"/>
          <w:numId w:val="110"/>
        </w:numPr>
        <w:spacing w:after="0" w:line="240" w:lineRule="auto"/>
        <w:contextualSpacing/>
        <w:jc w:val="both"/>
        <w:rPr>
          <w:rFonts w:ascii="Lato" w:hAnsi="Lato" w:cs="Times New Roman"/>
        </w:rPr>
      </w:pPr>
      <w:r w:rsidRPr="00FB53C8">
        <w:rPr>
          <w:rFonts w:ascii="Lato" w:hAnsi="Lato" w:cs="Times New Roman"/>
        </w:rPr>
        <w:t xml:space="preserve">2017: 139 627 </w:t>
      </w:r>
    </w:p>
    <w:p w14:paraId="6C51DD17" w14:textId="77777777" w:rsidR="00291A27" w:rsidRPr="00FB53C8" w:rsidRDefault="00291A27" w:rsidP="00291A27">
      <w:pPr>
        <w:spacing w:after="0"/>
        <w:jc w:val="both"/>
        <w:rPr>
          <w:rFonts w:ascii="Lato" w:hAnsi="Lato" w:cs="Times New Roman"/>
        </w:rPr>
      </w:pPr>
      <w:r w:rsidRPr="00FB53C8">
        <w:rPr>
          <w:rFonts w:ascii="Lato" w:hAnsi="Lato" w:cs="Times New Roman"/>
        </w:rPr>
        <w:t>M19_K Liczba osób korzystających z oferty edukacyjnej orkiestr:</w:t>
      </w:r>
    </w:p>
    <w:p w14:paraId="3164B8A6" w14:textId="77777777" w:rsidR="00291A27" w:rsidRPr="00FB53C8" w:rsidRDefault="00291A27" w:rsidP="00BB170A">
      <w:pPr>
        <w:numPr>
          <w:ilvl w:val="0"/>
          <w:numId w:val="109"/>
        </w:numPr>
        <w:spacing w:after="0" w:line="240" w:lineRule="auto"/>
        <w:contextualSpacing/>
        <w:jc w:val="both"/>
        <w:rPr>
          <w:rFonts w:ascii="Lato" w:hAnsi="Lato" w:cs="Times New Roman"/>
          <w:b/>
        </w:rPr>
      </w:pPr>
      <w:r w:rsidRPr="00FB53C8">
        <w:rPr>
          <w:rFonts w:ascii="Lato" w:hAnsi="Lato" w:cs="Times New Roman"/>
          <w:b/>
        </w:rPr>
        <w:t>2019: 3 074</w:t>
      </w:r>
    </w:p>
    <w:p w14:paraId="4E8F6543" w14:textId="77777777" w:rsidR="00291A27" w:rsidRPr="00FB53C8" w:rsidRDefault="00291A27" w:rsidP="00BB170A">
      <w:pPr>
        <w:numPr>
          <w:ilvl w:val="0"/>
          <w:numId w:val="109"/>
        </w:numPr>
        <w:spacing w:after="0" w:line="240" w:lineRule="auto"/>
        <w:contextualSpacing/>
        <w:jc w:val="both"/>
        <w:rPr>
          <w:rFonts w:ascii="Lato" w:hAnsi="Lato" w:cs="Times New Roman"/>
        </w:rPr>
      </w:pPr>
      <w:r w:rsidRPr="00FB53C8">
        <w:rPr>
          <w:rFonts w:ascii="Lato" w:hAnsi="Lato" w:cs="Times New Roman"/>
        </w:rPr>
        <w:t xml:space="preserve">2018: 3 876 </w:t>
      </w:r>
    </w:p>
    <w:p w14:paraId="721F4B7D" w14:textId="77777777" w:rsidR="00291A27" w:rsidRPr="00FB53C8" w:rsidRDefault="00291A27" w:rsidP="00BB170A">
      <w:pPr>
        <w:numPr>
          <w:ilvl w:val="0"/>
          <w:numId w:val="109"/>
        </w:numPr>
        <w:spacing w:after="0" w:line="240" w:lineRule="auto"/>
        <w:contextualSpacing/>
        <w:jc w:val="both"/>
        <w:rPr>
          <w:rFonts w:ascii="Lato" w:hAnsi="Lato" w:cs="Times New Roman"/>
        </w:rPr>
      </w:pPr>
      <w:r w:rsidRPr="00FB53C8">
        <w:rPr>
          <w:rFonts w:ascii="Lato" w:hAnsi="Lato" w:cs="Times New Roman"/>
        </w:rPr>
        <w:t xml:space="preserve">2017: 3 963 </w:t>
      </w:r>
    </w:p>
    <w:p w14:paraId="6B663432" w14:textId="77777777" w:rsidR="00291A27" w:rsidRPr="00FB53C8" w:rsidRDefault="00291A27" w:rsidP="00291A27">
      <w:pPr>
        <w:spacing w:after="0"/>
        <w:contextualSpacing/>
        <w:jc w:val="both"/>
        <w:rPr>
          <w:rFonts w:ascii="Lato" w:hAnsi="Lato" w:cs="Times New Roman"/>
        </w:rPr>
      </w:pPr>
    </w:p>
    <w:p w14:paraId="358D6AA0" w14:textId="006F692C" w:rsidR="00291A27" w:rsidRPr="00FB53C8" w:rsidRDefault="00291A27" w:rsidP="00291A27">
      <w:pPr>
        <w:spacing w:after="0"/>
        <w:jc w:val="both"/>
        <w:rPr>
          <w:rFonts w:ascii="Lato" w:hAnsi="Lato" w:cs="Times New Roman"/>
        </w:rPr>
      </w:pPr>
      <w:r w:rsidRPr="00D6136A">
        <w:rPr>
          <w:rFonts w:ascii="Lato" w:hAnsi="Lato" w:cs="Times New Roman"/>
          <w:b/>
        </w:rPr>
        <w:t>Wskaźnik</w:t>
      </w:r>
      <w:r w:rsidRPr="00FB53C8">
        <w:rPr>
          <w:rFonts w:ascii="Lato" w:hAnsi="Lato" w:cs="Times New Roman"/>
        </w:rPr>
        <w:t xml:space="preserve"> </w:t>
      </w:r>
      <w:r w:rsidRPr="00FB53C8">
        <w:rPr>
          <w:rFonts w:ascii="Lato" w:hAnsi="Lato" w:cs="Times New Roman"/>
          <w:b/>
          <w:bCs/>
        </w:rPr>
        <w:t>W49_K Dostępność oferty kulturalnej dla osób z niepełnosprawnościami</w:t>
      </w:r>
      <w:r w:rsidRPr="00FB53C8">
        <w:rPr>
          <w:rFonts w:ascii="Lato" w:hAnsi="Lato" w:cs="Times New Roman"/>
        </w:rPr>
        <w:t xml:space="preserve"> p</w:t>
      </w:r>
      <w:r w:rsidR="5D0CF07B" w:rsidRPr="00FB53C8">
        <w:rPr>
          <w:rFonts w:ascii="Lato" w:hAnsi="Lato" w:cs="Times New Roman"/>
        </w:rPr>
        <w:t>rzedstawia</w:t>
      </w:r>
      <w:r w:rsidRPr="00FB53C8">
        <w:rPr>
          <w:rFonts w:ascii="Lato" w:hAnsi="Lato" w:cs="Times New Roman"/>
        </w:rPr>
        <w:t xml:space="preserve"> liczbę osób, które korzystają z oferty miejskich instytucji kultury w oparciu o Krakowską Kartę „N”. W 2019 roku z oferty kulturalnej skorzystało 3 470 osób niepełnosprawnych. </w:t>
      </w:r>
    </w:p>
    <w:p w14:paraId="08AAA810" w14:textId="77777777" w:rsidR="00291A27" w:rsidRPr="00FB53C8" w:rsidRDefault="00291A27" w:rsidP="00291A27">
      <w:pPr>
        <w:spacing w:after="0"/>
        <w:contextualSpacing/>
        <w:jc w:val="both"/>
        <w:rPr>
          <w:rFonts w:ascii="Lato" w:hAnsi="Lato" w:cs="Times New Roman"/>
        </w:rPr>
      </w:pPr>
    </w:p>
    <w:p w14:paraId="65D2AAAD" w14:textId="77777777" w:rsidR="00291A27" w:rsidRPr="00FB53C8" w:rsidRDefault="00291A27" w:rsidP="00A15580">
      <w:pPr>
        <w:pStyle w:val="Nagwek4"/>
        <w:jc w:val="both"/>
      </w:pPr>
      <w:bookmarkStart w:id="344" w:name="_Toc8736365"/>
      <w:bookmarkStart w:id="345" w:name="_Toc8911613"/>
      <w:bookmarkStart w:id="346" w:name="_Toc8985047"/>
      <w:bookmarkStart w:id="347" w:name="_Toc10018622"/>
      <w:r w:rsidRPr="00FB53C8">
        <w:t>IV.7.2.3</w:t>
      </w:r>
      <w:r w:rsidR="00224609" w:rsidRPr="00FB53C8">
        <w:t>.</w:t>
      </w:r>
      <w:r w:rsidRPr="00FB53C8">
        <w:t xml:space="preserve"> Usługa publiczna K-3 Ochrona dziedzictwa kulturowego miasta</w:t>
      </w:r>
      <w:bookmarkEnd w:id="344"/>
      <w:bookmarkEnd w:id="345"/>
      <w:bookmarkEnd w:id="346"/>
      <w:bookmarkEnd w:id="347"/>
    </w:p>
    <w:p w14:paraId="39BF548E" w14:textId="77777777" w:rsidR="00291A27" w:rsidRPr="00FB53C8" w:rsidRDefault="00291A27" w:rsidP="00291A27">
      <w:pPr>
        <w:spacing w:after="0"/>
        <w:jc w:val="both"/>
        <w:rPr>
          <w:rFonts w:ascii="Lato" w:hAnsi="Lato" w:cs="Times New Roman"/>
        </w:rPr>
      </w:pPr>
    </w:p>
    <w:p w14:paraId="2A88CDCF" w14:textId="77777777" w:rsidR="00291A27" w:rsidRPr="00FB53C8" w:rsidRDefault="00291A27" w:rsidP="00291A27">
      <w:pPr>
        <w:spacing w:after="0"/>
        <w:jc w:val="both"/>
        <w:rPr>
          <w:rFonts w:ascii="Lato" w:hAnsi="Lato" w:cs="Times New Roman"/>
        </w:rPr>
      </w:pPr>
      <w:r w:rsidRPr="00FB53C8">
        <w:rPr>
          <w:rFonts w:ascii="Lato" w:hAnsi="Lato" w:cs="Times New Roman"/>
        </w:rPr>
        <w:t>Usługa K-3 obejmuje działania na rzecz ochrony dziedzictwa kulturowego np. tworzenie parków kulturowych, prace remontowe i konserwację obiektów zabytkowych, a także działania na rzecz upowszechniania niematerialnego dziedzictwa kulturowego – np. organizację wydarzeń w ramach projektów „Krakowskie Noce” i „Sztuka do rzeczy” oraz innych projektów własnych.</w:t>
      </w:r>
    </w:p>
    <w:p w14:paraId="6F7F107B" w14:textId="77777777" w:rsidR="00291A27" w:rsidRPr="00FB53C8" w:rsidRDefault="00291A27" w:rsidP="00291A27">
      <w:pPr>
        <w:spacing w:after="0"/>
        <w:jc w:val="both"/>
        <w:rPr>
          <w:rFonts w:ascii="Lato" w:hAnsi="Lato" w:cs="Times New Roman"/>
        </w:rPr>
      </w:pPr>
    </w:p>
    <w:p w14:paraId="65A8D553"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W 2010 roku został utworzony </w:t>
      </w:r>
      <w:r w:rsidRPr="00FB53C8">
        <w:rPr>
          <w:rFonts w:ascii="Lato" w:hAnsi="Lato" w:cs="Times New Roman"/>
          <w:b/>
        </w:rPr>
        <w:t>Park Kulturowy Stare Miasto</w:t>
      </w:r>
      <w:r w:rsidRPr="00FB53C8">
        <w:rPr>
          <w:rFonts w:ascii="Lato" w:hAnsi="Lato" w:cs="Times New Roman"/>
        </w:rPr>
        <w:t xml:space="preserve"> zajmujący powierzchnię 93,61 ha, co oznacza 0,29% ogólnej powierzchni Krakowa. Dzięki takiej formie ochrony dziedzictwa kulturowego uległ poprawie stan przestrzeni publicznej historycznego centrum miasta. </w:t>
      </w:r>
    </w:p>
    <w:p w14:paraId="0B23C379" w14:textId="77777777" w:rsidR="00291A27" w:rsidRPr="00FB53C8" w:rsidRDefault="00291A27" w:rsidP="00291A27">
      <w:pPr>
        <w:spacing w:after="0"/>
        <w:jc w:val="both"/>
        <w:rPr>
          <w:rFonts w:ascii="Lato" w:hAnsi="Lato" w:cs="Times New Roman"/>
        </w:rPr>
      </w:pPr>
      <w:r w:rsidRPr="00FB53C8">
        <w:rPr>
          <w:rFonts w:ascii="Lato" w:hAnsi="Lato" w:cs="Times New Roman"/>
        </w:rPr>
        <w:t>W 2019 roku pod kątem przestrzegania przepisów parku kulturowego zostało sprawdzonych 480 przedsiębiorców, wśród nich 293 naruszyło przepisy.</w:t>
      </w:r>
    </w:p>
    <w:p w14:paraId="52F23C5C" w14:textId="320273AF" w:rsidR="00803797" w:rsidRDefault="00291A27" w:rsidP="00803797">
      <w:pPr>
        <w:spacing w:after="0"/>
        <w:jc w:val="both"/>
        <w:rPr>
          <w:rFonts w:ascii="Lato" w:hAnsi="Lato" w:cs="Times New Roman"/>
        </w:rPr>
      </w:pPr>
      <w:r w:rsidRPr="00FB53C8">
        <w:rPr>
          <w:rFonts w:ascii="Lato" w:hAnsi="Lato" w:cs="Times New Roman"/>
        </w:rPr>
        <w:t>Powierzchnia parków kulturowych w Krakowie zwiększy się, gdyż Uchwałą Nr XXIX/757/19 z 20 listopada 2019 r. Rady Miasta Krakowa utworzono Park Kulturowy Nowa Huta. Uchwała wejdzie w życie 29 listopada 2020 r.</w:t>
      </w:r>
      <w:r w:rsidR="00803797">
        <w:rPr>
          <w:rFonts w:ascii="Lato" w:hAnsi="Lato" w:cs="Times New Roman"/>
        </w:rPr>
        <w:br w:type="page"/>
      </w:r>
    </w:p>
    <w:p w14:paraId="3E2EEB03" w14:textId="6B605BBF" w:rsidR="00291A27" w:rsidRPr="00FB53C8" w:rsidRDefault="00291A27" w:rsidP="00291A27">
      <w:pPr>
        <w:spacing w:after="0"/>
        <w:jc w:val="both"/>
        <w:rPr>
          <w:rFonts w:ascii="Lato" w:hAnsi="Lato"/>
        </w:rPr>
      </w:pPr>
      <w:r w:rsidRPr="00FB53C8">
        <w:rPr>
          <w:rFonts w:ascii="Lato" w:hAnsi="Lato" w:cs="Times New Roman"/>
        </w:rPr>
        <w:lastRenderedPageBreak/>
        <w:t>Co roku przeprowadzane są remonty i konserwacje obiektów zabytkowych objętych dofinansowaniem z dotacji celowej. W 2019 roku na prace konserwatorskie, restauratorskie lub roboty budowlane prowadzone przy zabytkach wpisanych do rejestru zabytków</w:t>
      </w:r>
      <w:r w:rsidR="0083362E" w:rsidRPr="00FB53C8">
        <w:rPr>
          <w:rFonts w:ascii="Lato" w:hAnsi="Lato" w:cs="Times New Roman"/>
        </w:rPr>
        <w:t xml:space="preserve"> lub</w:t>
      </w:r>
      <w:r w:rsidR="000F3ADF">
        <w:rPr>
          <w:rFonts w:ascii="Lato" w:hAnsi="Lato" w:cs="Times New Roman"/>
        </w:rPr>
        <w:t> </w:t>
      </w:r>
      <w:r w:rsidR="0083362E" w:rsidRPr="00FB53C8">
        <w:rPr>
          <w:rFonts w:ascii="Lato" w:hAnsi="Lato" w:cs="Times New Roman"/>
        </w:rPr>
        <w:t>znajdujących się w gminnej ewidencji zabytków,</w:t>
      </w:r>
      <w:r w:rsidRPr="00FB53C8">
        <w:rPr>
          <w:rFonts w:ascii="Lato" w:hAnsi="Lato" w:cs="Times New Roman"/>
        </w:rPr>
        <w:t xml:space="preserve"> położonych na obszarze Gminy Miejskiej Kraków, nie stanowiących jej wyłącznej własności (kamienice, zabytkowe wille i dworki, budynki, kościoły, zabudowania i mury zespołów kościelno-klasztornych, synagoga i fort) </w:t>
      </w:r>
      <w:r w:rsidRPr="00FB53C8">
        <w:rPr>
          <w:rFonts w:ascii="Lato" w:hAnsi="Lato" w:cs="Times New Roman"/>
          <w:b/>
        </w:rPr>
        <w:t>udzielono 35 dotacji celowych z budżetu Gminy Miejskiej Kraków na łączną kwotę 4 998</w:t>
      </w:r>
      <w:r w:rsidR="00300B52" w:rsidRPr="00FB53C8">
        <w:rPr>
          <w:rFonts w:ascii="Lato" w:hAnsi="Lato" w:cs="Times New Roman"/>
          <w:b/>
        </w:rPr>
        <w:t> </w:t>
      </w:r>
      <w:r w:rsidRPr="00FB53C8">
        <w:rPr>
          <w:rFonts w:ascii="Lato" w:hAnsi="Lato" w:cs="Times New Roman"/>
          <w:b/>
        </w:rPr>
        <w:t>816</w:t>
      </w:r>
      <w:r w:rsidR="00300B52" w:rsidRPr="00FB53C8">
        <w:rPr>
          <w:rFonts w:ascii="Lato" w:hAnsi="Lato" w:cs="Times New Roman"/>
          <w:b/>
        </w:rPr>
        <w:t> </w:t>
      </w:r>
      <w:r w:rsidRPr="00FB53C8">
        <w:rPr>
          <w:rFonts w:ascii="Lato" w:hAnsi="Lato" w:cs="Times New Roman"/>
          <w:b/>
        </w:rPr>
        <w:t>PLN</w:t>
      </w:r>
      <w:r w:rsidRPr="00FB53C8">
        <w:rPr>
          <w:rFonts w:ascii="Lato" w:hAnsi="Lato" w:cs="Times New Roman"/>
        </w:rPr>
        <w:t>. Środki wydatkowane w 2019 roku przez Miasto na to zadanie były o ponad 1,23</w:t>
      </w:r>
      <w:r w:rsidR="00300B52" w:rsidRPr="00FB53C8">
        <w:rPr>
          <w:rFonts w:ascii="Lato" w:hAnsi="Lato" w:cs="Times New Roman"/>
        </w:rPr>
        <w:t> </w:t>
      </w:r>
      <w:r w:rsidRPr="00FB53C8">
        <w:rPr>
          <w:rFonts w:ascii="Lato" w:hAnsi="Lato" w:cs="Times New Roman"/>
        </w:rPr>
        <w:t>mln PLN wyższe niż w 2018 roku.</w:t>
      </w:r>
      <w:r w:rsidRPr="00FB53C8">
        <w:rPr>
          <w:rFonts w:ascii="Lato" w:hAnsi="Lato"/>
        </w:rPr>
        <w:t xml:space="preserve"> </w:t>
      </w:r>
    </w:p>
    <w:p w14:paraId="330838BD" w14:textId="77777777" w:rsidR="00291A27" w:rsidRPr="00FB53C8" w:rsidRDefault="00291A27" w:rsidP="00291A27">
      <w:pPr>
        <w:spacing w:after="0"/>
        <w:jc w:val="both"/>
        <w:rPr>
          <w:rFonts w:ascii="Lato" w:hAnsi="Lato" w:cs="Times New Roman"/>
        </w:rPr>
      </w:pPr>
    </w:p>
    <w:p w14:paraId="733CF123" w14:textId="77777777" w:rsidR="00291A27" w:rsidRPr="00FB53C8" w:rsidRDefault="00291A27" w:rsidP="00291A27">
      <w:pPr>
        <w:spacing w:after="0"/>
        <w:jc w:val="both"/>
        <w:rPr>
          <w:rFonts w:ascii="Lato" w:hAnsi="Lato" w:cs="Times New Roman"/>
        </w:rPr>
      </w:pPr>
      <w:r w:rsidRPr="00FB53C8">
        <w:rPr>
          <w:rFonts w:ascii="Lato" w:hAnsi="Lato" w:cs="Times New Roman"/>
        </w:rPr>
        <w:t>Zwiększyła się liczba obiektów wpisanych do rejestru zabytków Krakowa – do 1 228 (w 2018 r. – 1</w:t>
      </w:r>
      <w:r w:rsidR="00300B52" w:rsidRPr="00FB53C8">
        <w:rPr>
          <w:rFonts w:ascii="Lato" w:hAnsi="Lato" w:cs="Times New Roman"/>
        </w:rPr>
        <w:t> </w:t>
      </w:r>
      <w:r w:rsidRPr="00FB53C8">
        <w:rPr>
          <w:rFonts w:ascii="Lato" w:hAnsi="Lato" w:cs="Times New Roman"/>
        </w:rPr>
        <w:t>218).</w:t>
      </w:r>
    </w:p>
    <w:p w14:paraId="3941A625" w14:textId="77777777" w:rsidR="00291A27" w:rsidRPr="00FB53C8" w:rsidRDefault="00291A27" w:rsidP="00291A27">
      <w:pPr>
        <w:spacing w:after="0"/>
        <w:jc w:val="both"/>
        <w:rPr>
          <w:rFonts w:ascii="Lato" w:hAnsi="Lato" w:cs="Times New Roman"/>
        </w:rPr>
      </w:pPr>
    </w:p>
    <w:p w14:paraId="3B9F3A94"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Miasto prowadzi od wielu lat projekty własne zmierzające do udostępniania kulturowego dziedzictwa materialnego i niematerialnego jak najszerszej liczbie mieszkańców. </w:t>
      </w:r>
    </w:p>
    <w:p w14:paraId="4870B5AD" w14:textId="57F4B107" w:rsidR="00291A27" w:rsidRPr="00FB53C8" w:rsidRDefault="00291A27" w:rsidP="0B99C3E1">
      <w:pPr>
        <w:spacing w:after="0"/>
        <w:jc w:val="both"/>
        <w:rPr>
          <w:rFonts w:ascii="Lato" w:hAnsi="Lato" w:cs="Times New Roman"/>
        </w:rPr>
      </w:pPr>
      <w:r w:rsidRPr="0B99C3E1">
        <w:rPr>
          <w:rFonts w:ascii="Lato" w:hAnsi="Lato" w:cs="Times New Roman"/>
          <w:b/>
          <w:bCs/>
        </w:rPr>
        <w:t>Wskaźnik</w:t>
      </w:r>
      <w:r w:rsidRPr="0B99C3E1">
        <w:rPr>
          <w:rFonts w:ascii="Lato" w:hAnsi="Lato" w:cs="Times New Roman"/>
        </w:rPr>
        <w:t xml:space="preserve"> </w:t>
      </w:r>
      <w:r w:rsidRPr="0B99C3E1">
        <w:rPr>
          <w:rFonts w:ascii="Lato" w:hAnsi="Lato" w:cs="Times New Roman"/>
          <w:b/>
          <w:bCs/>
        </w:rPr>
        <w:t xml:space="preserve">W3_K Współpraca i sieciowanie w ramach marki/festiwalu </w:t>
      </w:r>
      <w:r w:rsidR="7A234BE8" w:rsidRPr="0B99C3E1">
        <w:rPr>
          <w:rFonts w:ascii="Lato" w:eastAsia="Lato" w:hAnsi="Lato" w:cs="Lato"/>
        </w:rPr>
        <w:t>„</w:t>
      </w:r>
      <w:r w:rsidRPr="0B99C3E1">
        <w:rPr>
          <w:rFonts w:ascii="Lato" w:hAnsi="Lato" w:cs="Times New Roman"/>
          <w:b/>
          <w:bCs/>
        </w:rPr>
        <w:t xml:space="preserve">Krakowskie Noce" oraz </w:t>
      </w:r>
      <w:r w:rsidR="47574308" w:rsidRPr="0B99C3E1">
        <w:rPr>
          <w:rFonts w:ascii="Lato" w:eastAsia="Lato" w:hAnsi="Lato" w:cs="Lato"/>
        </w:rPr>
        <w:t>„</w:t>
      </w:r>
      <w:r w:rsidRPr="0B99C3E1">
        <w:rPr>
          <w:rFonts w:ascii="Lato" w:hAnsi="Lato" w:cs="Times New Roman"/>
          <w:b/>
          <w:bCs/>
        </w:rPr>
        <w:t>Sztuka do rzeczy – design w Krakowie"</w:t>
      </w:r>
      <w:r w:rsidRPr="0B99C3E1">
        <w:rPr>
          <w:rFonts w:ascii="Lato" w:hAnsi="Lato" w:cs="Times New Roman"/>
        </w:rPr>
        <w:t xml:space="preserve"> </w:t>
      </w:r>
      <w:r w:rsidR="1CAAEB5B" w:rsidRPr="0B99C3E1">
        <w:rPr>
          <w:rFonts w:ascii="Lato" w:hAnsi="Lato" w:cs="Times New Roman"/>
        </w:rPr>
        <w:t>prezentuje,</w:t>
      </w:r>
      <w:r w:rsidRPr="0B99C3E1">
        <w:rPr>
          <w:rFonts w:ascii="Lato" w:hAnsi="Lato" w:cs="Times New Roman"/>
        </w:rPr>
        <w:t xml:space="preserve"> jak zmieniała się rok do roku liczba podmiotów-partnerów uczestniczących w projektach własnych GMK, realizowanych w ramach wymienionych marek. „Krakowskie Noce” obejmują: Noc Muzeów, Noc Teatrów, Noc Jazzu, Noc Sakralną, Noc Poezji i Noc Tańca. </w:t>
      </w:r>
    </w:p>
    <w:p w14:paraId="60FD825E" w14:textId="77777777" w:rsidR="00291A27" w:rsidRPr="00FB53C8" w:rsidRDefault="00291A27" w:rsidP="00291A27">
      <w:pPr>
        <w:spacing w:after="0"/>
        <w:jc w:val="both"/>
        <w:rPr>
          <w:rFonts w:ascii="Lato" w:hAnsi="Lato" w:cs="Times New Roman"/>
        </w:rPr>
      </w:pPr>
      <w:r w:rsidRPr="0B99C3E1">
        <w:rPr>
          <w:rFonts w:ascii="Lato" w:hAnsi="Lato" w:cs="Times New Roman"/>
        </w:rPr>
        <w:t>Program „Sztuka do rzeczy” jest realizowany od 2018 roku. Zbiera pod wspólnym szyldem wydarzenia związane ze sztuką projektowania organizowane przez instytucje, uczelnie, muzea, centra kultury, fundacje i prywatne galerie.</w:t>
      </w:r>
    </w:p>
    <w:p w14:paraId="46471CA6" w14:textId="77777777" w:rsidR="00291A27" w:rsidRPr="00FB53C8" w:rsidRDefault="00291A27" w:rsidP="00291A27">
      <w:pPr>
        <w:spacing w:after="0"/>
        <w:jc w:val="both"/>
        <w:rPr>
          <w:rFonts w:ascii="Lato" w:hAnsi="Lato" w:cs="Times New Roman"/>
        </w:rPr>
      </w:pPr>
      <w:r w:rsidRPr="0B99C3E1">
        <w:rPr>
          <w:rFonts w:ascii="Lato" w:hAnsi="Lato" w:cs="Times New Roman"/>
        </w:rPr>
        <w:t xml:space="preserve">Liczba podmiotów uczestniczących w programach poszczególnych edycji „Krakowskich Nocy” oraz projektu „Sztuka do rzeczy – design w Krakowie” jest ograniczona możliwościami finansowymi Miasta. Do programu wybierane są najciekawsze pod względem merytorycznym propozycje, integrujące lokalną społeczność. </w:t>
      </w:r>
    </w:p>
    <w:p w14:paraId="6820CB62" w14:textId="77777777" w:rsidR="00291A27" w:rsidRPr="00FB53C8" w:rsidRDefault="00291A27" w:rsidP="00BB170A">
      <w:pPr>
        <w:pStyle w:val="Akapitzlist"/>
        <w:numPr>
          <w:ilvl w:val="0"/>
          <w:numId w:val="122"/>
        </w:numPr>
        <w:spacing w:after="0" w:line="240" w:lineRule="auto"/>
        <w:jc w:val="both"/>
        <w:rPr>
          <w:rFonts w:ascii="Lato" w:hAnsi="Lato" w:cs="Times New Roman"/>
          <w:b/>
          <w:bCs/>
        </w:rPr>
      </w:pPr>
      <w:r w:rsidRPr="00FB53C8">
        <w:rPr>
          <w:rFonts w:ascii="Lato" w:hAnsi="Lato" w:cs="Times New Roman"/>
          <w:b/>
          <w:bCs/>
        </w:rPr>
        <w:t xml:space="preserve">2019: 279 podmiotów/partnerów </w:t>
      </w:r>
    </w:p>
    <w:p w14:paraId="2DB57E7C" w14:textId="77777777" w:rsidR="00291A27" w:rsidRPr="00FB53C8" w:rsidRDefault="00291A27" w:rsidP="00BB170A">
      <w:pPr>
        <w:pStyle w:val="Akapitzlist"/>
        <w:numPr>
          <w:ilvl w:val="0"/>
          <w:numId w:val="122"/>
        </w:numPr>
        <w:spacing w:after="0" w:line="240" w:lineRule="auto"/>
        <w:jc w:val="both"/>
        <w:rPr>
          <w:rFonts w:ascii="Lato" w:eastAsiaTheme="minorEastAsia" w:hAnsi="Lato"/>
        </w:rPr>
      </w:pPr>
      <w:r w:rsidRPr="00FB53C8">
        <w:rPr>
          <w:rFonts w:ascii="Lato" w:hAnsi="Lato" w:cs="Times New Roman"/>
        </w:rPr>
        <w:t>2018: 229 podmiotów/partnerów</w:t>
      </w:r>
    </w:p>
    <w:p w14:paraId="72857E71" w14:textId="77777777" w:rsidR="00291A27" w:rsidRPr="00FB53C8" w:rsidRDefault="00291A27" w:rsidP="00BB170A">
      <w:pPr>
        <w:pStyle w:val="Akapitzlist"/>
        <w:numPr>
          <w:ilvl w:val="0"/>
          <w:numId w:val="122"/>
        </w:numPr>
        <w:spacing w:after="0" w:line="240" w:lineRule="auto"/>
        <w:jc w:val="both"/>
        <w:rPr>
          <w:rFonts w:ascii="Lato" w:eastAsiaTheme="minorEastAsia" w:hAnsi="Lato"/>
        </w:rPr>
      </w:pPr>
      <w:r w:rsidRPr="0B99C3E1">
        <w:rPr>
          <w:rFonts w:ascii="Lato" w:hAnsi="Lato" w:cs="Times New Roman"/>
        </w:rPr>
        <w:t xml:space="preserve">2017: b.d. (projekt „Sztuka do rzeczy” istnieje od 2018 r.) </w:t>
      </w:r>
    </w:p>
    <w:p w14:paraId="1BF5E8EE" w14:textId="77777777" w:rsidR="00291A27" w:rsidRPr="00FB53C8" w:rsidRDefault="00291A27" w:rsidP="00291A27">
      <w:pPr>
        <w:spacing w:after="0"/>
        <w:jc w:val="both"/>
        <w:rPr>
          <w:rFonts w:ascii="Lato" w:hAnsi="Lato" w:cs="Times New Roman"/>
        </w:rPr>
      </w:pPr>
    </w:p>
    <w:p w14:paraId="500B59C7" w14:textId="77777777" w:rsidR="00291A27" w:rsidRPr="00FB53C8" w:rsidRDefault="00291A27" w:rsidP="00291A27">
      <w:pPr>
        <w:spacing w:after="0"/>
        <w:jc w:val="both"/>
        <w:rPr>
          <w:rFonts w:ascii="Lato" w:hAnsi="Lato" w:cs="Times New Roman"/>
        </w:rPr>
      </w:pPr>
      <w:r w:rsidRPr="00FB53C8">
        <w:rPr>
          <w:rFonts w:ascii="Lato" w:hAnsi="Lato" w:cs="Times New Roman"/>
        </w:rPr>
        <w:t xml:space="preserve">O rosnącym zainteresowaniu projektami własnymi Miasta świadczy miernik obrazujący liczbę mieszkańców korzystających z wydarzeń w ramach wymienionych projektów. </w:t>
      </w:r>
    </w:p>
    <w:p w14:paraId="61D4F092" w14:textId="77777777" w:rsidR="00291A27" w:rsidRPr="00FB53C8" w:rsidRDefault="00291A27" w:rsidP="00291A27">
      <w:pPr>
        <w:spacing w:after="0"/>
        <w:jc w:val="both"/>
        <w:rPr>
          <w:rFonts w:ascii="Lato" w:hAnsi="Lato" w:cs="Times New Roman"/>
        </w:rPr>
      </w:pPr>
      <w:r w:rsidRPr="00FB53C8">
        <w:rPr>
          <w:rFonts w:ascii="Lato" w:hAnsi="Lato" w:cs="Times New Roman"/>
        </w:rPr>
        <w:t>M51_K Liczba uczestników „Krakowskich Nocy":</w:t>
      </w:r>
    </w:p>
    <w:p w14:paraId="1DA0400D" w14:textId="77777777" w:rsidR="00291A27" w:rsidRPr="00FB53C8" w:rsidRDefault="00291A27" w:rsidP="00BB170A">
      <w:pPr>
        <w:numPr>
          <w:ilvl w:val="0"/>
          <w:numId w:val="102"/>
        </w:numPr>
        <w:spacing w:after="0" w:line="240" w:lineRule="auto"/>
        <w:contextualSpacing/>
        <w:jc w:val="both"/>
        <w:rPr>
          <w:rFonts w:ascii="Lato" w:hAnsi="Lato" w:cs="Times New Roman"/>
          <w:b/>
        </w:rPr>
      </w:pPr>
      <w:r w:rsidRPr="00FB53C8">
        <w:rPr>
          <w:rFonts w:ascii="Lato" w:hAnsi="Lato" w:cs="Times New Roman"/>
          <w:b/>
        </w:rPr>
        <w:t>2019: 183 620</w:t>
      </w:r>
    </w:p>
    <w:p w14:paraId="7CE909B0" w14:textId="77777777" w:rsidR="00291A27" w:rsidRPr="00FB53C8" w:rsidRDefault="00291A27" w:rsidP="00BB170A">
      <w:pPr>
        <w:numPr>
          <w:ilvl w:val="0"/>
          <w:numId w:val="102"/>
        </w:numPr>
        <w:spacing w:after="0" w:line="240" w:lineRule="auto"/>
        <w:contextualSpacing/>
        <w:jc w:val="both"/>
        <w:rPr>
          <w:rFonts w:ascii="Lato" w:hAnsi="Lato" w:cs="Times New Roman"/>
        </w:rPr>
      </w:pPr>
      <w:r w:rsidRPr="00FB53C8">
        <w:rPr>
          <w:rFonts w:ascii="Lato" w:hAnsi="Lato" w:cs="Times New Roman"/>
        </w:rPr>
        <w:t xml:space="preserve">2018: 174 400 </w:t>
      </w:r>
    </w:p>
    <w:p w14:paraId="6A72D913" w14:textId="77777777" w:rsidR="00291A27" w:rsidRPr="00FB53C8" w:rsidRDefault="00291A27" w:rsidP="00BB170A">
      <w:pPr>
        <w:numPr>
          <w:ilvl w:val="0"/>
          <w:numId w:val="102"/>
        </w:numPr>
        <w:spacing w:after="0" w:line="240" w:lineRule="auto"/>
        <w:contextualSpacing/>
        <w:jc w:val="both"/>
        <w:rPr>
          <w:rFonts w:ascii="Lato" w:hAnsi="Lato" w:cs="Times New Roman"/>
        </w:rPr>
      </w:pPr>
      <w:r w:rsidRPr="00FB53C8">
        <w:rPr>
          <w:rFonts w:ascii="Lato" w:hAnsi="Lato" w:cs="Times New Roman"/>
        </w:rPr>
        <w:t xml:space="preserve">2017: 166 600 </w:t>
      </w:r>
    </w:p>
    <w:p w14:paraId="082796EC" w14:textId="3FE0DD17" w:rsidR="00291A27" w:rsidRPr="00FB53C8" w:rsidRDefault="00291A27" w:rsidP="00291A27">
      <w:pPr>
        <w:spacing w:after="0"/>
        <w:jc w:val="both"/>
        <w:rPr>
          <w:rFonts w:ascii="Lato" w:hAnsi="Lato" w:cs="Times New Roman"/>
        </w:rPr>
      </w:pPr>
      <w:r w:rsidRPr="6F5920AE">
        <w:rPr>
          <w:rFonts w:ascii="Lato" w:hAnsi="Lato" w:cs="Times New Roman"/>
        </w:rPr>
        <w:t xml:space="preserve">M6111_K </w:t>
      </w:r>
      <w:r w:rsidR="73282857" w:rsidRPr="6F5920AE">
        <w:rPr>
          <w:rFonts w:ascii="Lato" w:hAnsi="Lato" w:cs="Times New Roman"/>
        </w:rPr>
        <w:t>L</w:t>
      </w:r>
      <w:r w:rsidRPr="6F5920AE">
        <w:rPr>
          <w:rFonts w:ascii="Lato" w:hAnsi="Lato" w:cs="Times New Roman"/>
        </w:rPr>
        <w:t>iczba uczestników projektu „Sztuka do rzeczy – design w Krakowie” (od 2018 r.)</w:t>
      </w:r>
      <w:r w:rsidR="5971CDF3" w:rsidRPr="6F5920AE">
        <w:rPr>
          <w:rFonts w:ascii="Lato" w:hAnsi="Lato" w:cs="Times New Roman"/>
        </w:rPr>
        <w:t>:</w:t>
      </w:r>
    </w:p>
    <w:p w14:paraId="770B0BFE" w14:textId="77777777" w:rsidR="00291A27" w:rsidRPr="00FB53C8" w:rsidRDefault="00291A27" w:rsidP="00BB170A">
      <w:pPr>
        <w:pStyle w:val="Akapitzlist"/>
        <w:numPr>
          <w:ilvl w:val="0"/>
          <w:numId w:val="126"/>
        </w:numPr>
        <w:spacing w:after="0" w:line="240" w:lineRule="auto"/>
        <w:jc w:val="both"/>
        <w:rPr>
          <w:rFonts w:ascii="Lato" w:hAnsi="Lato" w:cs="Times New Roman"/>
          <w:b/>
        </w:rPr>
      </w:pPr>
      <w:r w:rsidRPr="00FB53C8">
        <w:rPr>
          <w:rFonts w:ascii="Lato" w:hAnsi="Lato" w:cs="Times New Roman"/>
          <w:b/>
        </w:rPr>
        <w:t>2019: 33 651</w:t>
      </w:r>
    </w:p>
    <w:p w14:paraId="3411D8A7" w14:textId="77777777" w:rsidR="00291A27" w:rsidRPr="00FB53C8" w:rsidRDefault="00291A27" w:rsidP="00BB170A">
      <w:pPr>
        <w:pStyle w:val="Akapitzlist"/>
        <w:numPr>
          <w:ilvl w:val="0"/>
          <w:numId w:val="126"/>
        </w:numPr>
        <w:spacing w:after="0" w:line="240" w:lineRule="auto"/>
        <w:jc w:val="both"/>
        <w:rPr>
          <w:rFonts w:ascii="Lato" w:hAnsi="Lato" w:cs="Times New Roman"/>
        </w:rPr>
      </w:pPr>
      <w:r w:rsidRPr="00FB53C8">
        <w:rPr>
          <w:rFonts w:ascii="Lato" w:hAnsi="Lato" w:cs="Times New Roman"/>
        </w:rPr>
        <w:t>2018: 20 159</w:t>
      </w:r>
    </w:p>
    <w:p w14:paraId="3D3AB478" w14:textId="77777777" w:rsidR="00291A27" w:rsidRPr="00FB53C8" w:rsidRDefault="00291A27" w:rsidP="00BB170A">
      <w:pPr>
        <w:pStyle w:val="Akapitzlist"/>
        <w:numPr>
          <w:ilvl w:val="0"/>
          <w:numId w:val="126"/>
        </w:numPr>
        <w:spacing w:after="0" w:line="240" w:lineRule="auto"/>
        <w:jc w:val="both"/>
        <w:rPr>
          <w:rFonts w:ascii="Lato" w:hAnsi="Lato" w:cs="Times New Roman"/>
        </w:rPr>
      </w:pPr>
      <w:r w:rsidRPr="00FB53C8">
        <w:rPr>
          <w:rFonts w:ascii="Lato" w:hAnsi="Lato" w:cs="Times New Roman"/>
        </w:rPr>
        <w:t>2017: b.d.</w:t>
      </w:r>
    </w:p>
    <w:p w14:paraId="7B3403DF" w14:textId="5EF56479" w:rsidR="000B53F4" w:rsidRDefault="000B53F4">
      <w:pPr>
        <w:rPr>
          <w:rFonts w:ascii="Lato" w:hAnsi="Lato" w:cs="Times New Roman"/>
        </w:rPr>
      </w:pPr>
      <w:r>
        <w:rPr>
          <w:rFonts w:ascii="Lato" w:hAnsi="Lato" w:cs="Times New Roman"/>
        </w:rPr>
        <w:br w:type="page"/>
      </w:r>
    </w:p>
    <w:p w14:paraId="505D2A74" w14:textId="77777777" w:rsidR="00291A27" w:rsidRPr="00FB53C8" w:rsidRDefault="00291A27" w:rsidP="00A15580">
      <w:pPr>
        <w:pStyle w:val="Nagwek3"/>
      </w:pPr>
      <w:bookmarkStart w:id="348" w:name="_Toc6470426"/>
      <w:bookmarkStart w:id="349" w:name="_Toc8736366"/>
      <w:bookmarkStart w:id="350" w:name="_Toc8911614"/>
      <w:bookmarkStart w:id="351" w:name="_Toc8985048"/>
      <w:bookmarkStart w:id="352" w:name="_Toc10018623"/>
      <w:bookmarkStart w:id="353" w:name="_Toc41897658"/>
      <w:r w:rsidRPr="00FB53C8">
        <w:lastRenderedPageBreak/>
        <w:t>IV.7.3</w:t>
      </w:r>
      <w:r w:rsidR="00224609" w:rsidRPr="00FB53C8">
        <w:t>.</w:t>
      </w:r>
      <w:r w:rsidRPr="00FB53C8">
        <w:t xml:space="preserve"> Program dla Dziedziny</w:t>
      </w:r>
      <w:bookmarkEnd w:id="348"/>
      <w:bookmarkEnd w:id="349"/>
      <w:bookmarkEnd w:id="350"/>
      <w:bookmarkEnd w:id="351"/>
      <w:bookmarkEnd w:id="352"/>
      <w:bookmarkEnd w:id="353"/>
    </w:p>
    <w:p w14:paraId="2DB483DF" w14:textId="77777777" w:rsidR="00291A27" w:rsidRPr="00FB53C8" w:rsidRDefault="00291A27" w:rsidP="00291A27">
      <w:pPr>
        <w:spacing w:after="0"/>
        <w:jc w:val="both"/>
        <w:rPr>
          <w:rFonts w:ascii="Lato" w:hAnsi="Lato" w:cs="Times New Roman"/>
        </w:rPr>
      </w:pPr>
    </w:p>
    <w:p w14:paraId="49320B58" w14:textId="77777777" w:rsidR="00291A27" w:rsidRPr="00FB53C8" w:rsidRDefault="00291A27" w:rsidP="00291A27">
      <w:pPr>
        <w:spacing w:after="0"/>
        <w:jc w:val="both"/>
        <w:rPr>
          <w:rFonts w:ascii="Lato" w:hAnsi="Lato" w:cs="Times New Roman"/>
        </w:rPr>
      </w:pPr>
      <w:bookmarkStart w:id="354" w:name="_Toc6470427"/>
      <w:bookmarkStart w:id="355" w:name="_Toc8736367"/>
      <w:r w:rsidRPr="00FB53C8">
        <w:rPr>
          <w:rFonts w:ascii="Lato" w:hAnsi="Lato" w:cs="Times New Roman"/>
        </w:rPr>
        <w:t>W ramach Dziedziny realizowany był Program Rozwoju Kultury w Krakowie do roku 2030 (PS/K1/2017). Zgodnie z Deklaracją wyników programu jego rezultatem ma być:</w:t>
      </w:r>
    </w:p>
    <w:p w14:paraId="302BF57B" w14:textId="77777777" w:rsidR="00291A27" w:rsidRPr="00FB53C8" w:rsidRDefault="00A15580" w:rsidP="00291A27">
      <w:pPr>
        <w:spacing w:after="0"/>
        <w:jc w:val="both"/>
        <w:rPr>
          <w:rFonts w:ascii="Lato" w:hAnsi="Lato" w:cs="Times New Roman"/>
        </w:rPr>
      </w:pPr>
      <w:r w:rsidRPr="00FB53C8">
        <w:rPr>
          <w:rFonts w:ascii="Lato" w:hAnsi="Lato" w:cs="Times New Roman"/>
        </w:rPr>
        <w:t>„</w:t>
      </w:r>
      <w:r w:rsidR="00291A27" w:rsidRPr="00FB53C8">
        <w:rPr>
          <w:rFonts w:ascii="Lato" w:hAnsi="Lato" w:cs="Times New Roman"/>
        </w:rPr>
        <w:t>Rozwój sektora kultury w Krakowie</w:t>
      </w:r>
      <w:r w:rsidRPr="00FB53C8">
        <w:rPr>
          <w:rFonts w:ascii="Lato" w:hAnsi="Lato" w:cs="Times New Roman"/>
        </w:rPr>
        <w:t>”</w:t>
      </w:r>
      <w:r w:rsidR="00291A27" w:rsidRPr="00FB53C8">
        <w:rPr>
          <w:rFonts w:ascii="Lato" w:hAnsi="Lato" w:cs="Times New Roman"/>
        </w:rPr>
        <w:t>,</w:t>
      </w:r>
    </w:p>
    <w:p w14:paraId="783B4240" w14:textId="77777777" w:rsidR="00291A27" w:rsidRPr="00FB53C8" w:rsidRDefault="00291A27" w:rsidP="00291A27">
      <w:pPr>
        <w:spacing w:after="0"/>
        <w:jc w:val="both"/>
        <w:rPr>
          <w:rFonts w:ascii="Lato" w:hAnsi="Lato" w:cs="Times New Roman"/>
        </w:rPr>
      </w:pPr>
      <w:r w:rsidRPr="00FB53C8">
        <w:rPr>
          <w:rFonts w:ascii="Lato" w:hAnsi="Lato" w:cs="Times New Roman"/>
          <w:b/>
        </w:rPr>
        <w:t>poprzez</w:t>
      </w:r>
      <w:r w:rsidRPr="00FB53C8">
        <w:rPr>
          <w:rFonts w:ascii="Lato" w:hAnsi="Lato" w:cs="Times New Roman"/>
        </w:rPr>
        <w:t>:</w:t>
      </w:r>
    </w:p>
    <w:p w14:paraId="4BEFB04C" w14:textId="77777777" w:rsidR="00291A27" w:rsidRPr="00FB53C8" w:rsidRDefault="00291A27" w:rsidP="00BB170A">
      <w:pPr>
        <w:numPr>
          <w:ilvl w:val="0"/>
          <w:numId w:val="101"/>
        </w:numPr>
        <w:spacing w:after="0" w:line="240" w:lineRule="auto"/>
        <w:contextualSpacing/>
        <w:jc w:val="both"/>
        <w:rPr>
          <w:rFonts w:ascii="Lato" w:hAnsi="Lato" w:cs="Times New Roman"/>
        </w:rPr>
      </w:pPr>
      <w:r w:rsidRPr="00FB53C8">
        <w:rPr>
          <w:rFonts w:ascii="Lato" w:hAnsi="Lato" w:cs="Times New Roman"/>
        </w:rPr>
        <w:t xml:space="preserve">wzmocnienie ekosystemu kultury w mieście, </w:t>
      </w:r>
    </w:p>
    <w:p w14:paraId="6BE7ED77" w14:textId="77777777" w:rsidR="00291A27" w:rsidRPr="00FB53C8" w:rsidRDefault="00291A27" w:rsidP="00BB170A">
      <w:pPr>
        <w:numPr>
          <w:ilvl w:val="0"/>
          <w:numId w:val="101"/>
        </w:numPr>
        <w:spacing w:after="0" w:line="240" w:lineRule="auto"/>
        <w:contextualSpacing/>
        <w:jc w:val="both"/>
        <w:rPr>
          <w:rFonts w:ascii="Lato" w:hAnsi="Lato" w:cs="Times New Roman"/>
        </w:rPr>
      </w:pPr>
      <w:r w:rsidRPr="00FB53C8">
        <w:rPr>
          <w:rFonts w:ascii="Lato" w:hAnsi="Lato" w:cs="Times New Roman"/>
        </w:rPr>
        <w:t>podniesienie standardów usług świadczonych w sferze kultury,</w:t>
      </w:r>
    </w:p>
    <w:p w14:paraId="5AC96370" w14:textId="77777777" w:rsidR="00291A27" w:rsidRPr="00FB53C8" w:rsidRDefault="00291A27" w:rsidP="00BB170A">
      <w:pPr>
        <w:numPr>
          <w:ilvl w:val="0"/>
          <w:numId w:val="101"/>
        </w:numPr>
        <w:spacing w:after="0" w:line="240" w:lineRule="auto"/>
        <w:contextualSpacing/>
        <w:jc w:val="both"/>
        <w:rPr>
          <w:rFonts w:ascii="Lato" w:hAnsi="Lato" w:cs="Times New Roman"/>
        </w:rPr>
      </w:pPr>
      <w:r w:rsidRPr="00FB53C8">
        <w:rPr>
          <w:rFonts w:ascii="Lato" w:hAnsi="Lato" w:cs="Times New Roman"/>
        </w:rPr>
        <w:t>współpracę pomiędzy podmiotami działającymi w sferze kultury na rzecz kultury w mieście.</w:t>
      </w:r>
    </w:p>
    <w:p w14:paraId="28D9A57C" w14:textId="77777777" w:rsidR="00291A27" w:rsidRPr="00FB53C8" w:rsidRDefault="00291A27" w:rsidP="00291A27">
      <w:pPr>
        <w:spacing w:after="0"/>
        <w:jc w:val="both"/>
        <w:rPr>
          <w:rFonts w:ascii="Lato" w:hAnsi="Lato" w:cs="Times New Roman"/>
          <w:b/>
        </w:rPr>
      </w:pPr>
      <w:r w:rsidRPr="00FB53C8">
        <w:rPr>
          <w:rFonts w:ascii="Lato" w:hAnsi="Lato" w:cs="Times New Roman"/>
          <w:b/>
        </w:rPr>
        <w:t>tak aby:</w:t>
      </w:r>
    </w:p>
    <w:p w14:paraId="3E0F1DEF" w14:textId="77777777" w:rsidR="00291A27" w:rsidRPr="00FB53C8" w:rsidRDefault="00291A27" w:rsidP="00BB170A">
      <w:pPr>
        <w:pStyle w:val="Akapitzlist"/>
        <w:numPr>
          <w:ilvl w:val="0"/>
          <w:numId w:val="125"/>
        </w:numPr>
        <w:spacing w:after="0" w:line="240" w:lineRule="auto"/>
        <w:jc w:val="both"/>
        <w:rPr>
          <w:rFonts w:ascii="Lato" w:hAnsi="Lato" w:cs="Times New Roman"/>
        </w:rPr>
      </w:pPr>
      <w:r w:rsidRPr="00FB53C8">
        <w:rPr>
          <w:rFonts w:ascii="Lato" w:hAnsi="Lato" w:cs="Times New Roman"/>
        </w:rPr>
        <w:t>rosło zainteresowanie ofertą miejskich instytucji kultury,</w:t>
      </w:r>
    </w:p>
    <w:p w14:paraId="54DD5C77" w14:textId="77777777" w:rsidR="00291A27" w:rsidRPr="00FB53C8" w:rsidRDefault="00291A27" w:rsidP="00BB170A">
      <w:pPr>
        <w:pStyle w:val="Akapitzlist"/>
        <w:numPr>
          <w:ilvl w:val="0"/>
          <w:numId w:val="125"/>
        </w:numPr>
        <w:spacing w:after="0" w:line="240" w:lineRule="auto"/>
        <w:jc w:val="both"/>
        <w:rPr>
          <w:rFonts w:ascii="Lato" w:hAnsi="Lato" w:cs="Arial"/>
          <w:color w:val="000000"/>
        </w:rPr>
      </w:pPr>
      <w:r w:rsidRPr="00FB53C8">
        <w:rPr>
          <w:rFonts w:ascii="Lato" w:hAnsi="Lato" w:cs="Arial"/>
          <w:color w:val="000000" w:themeColor="text1"/>
        </w:rPr>
        <w:t>oferta miejskich instytucji kultury była atrakcyjna i dostępna dla mieszkańców (pod względem cenowym i merytorycznym),</w:t>
      </w:r>
    </w:p>
    <w:p w14:paraId="75D50A75" w14:textId="77777777" w:rsidR="00291A27" w:rsidRPr="00FB53C8" w:rsidRDefault="00291A27" w:rsidP="00BB170A">
      <w:pPr>
        <w:pStyle w:val="Akapitzlist"/>
        <w:numPr>
          <w:ilvl w:val="0"/>
          <w:numId w:val="125"/>
        </w:numPr>
        <w:spacing w:after="0" w:line="240" w:lineRule="auto"/>
        <w:jc w:val="both"/>
        <w:rPr>
          <w:rFonts w:ascii="Lato" w:hAnsi="Lato" w:cs="Times New Roman"/>
        </w:rPr>
      </w:pPr>
      <w:r w:rsidRPr="00FB53C8">
        <w:rPr>
          <w:rFonts w:ascii="Lato" w:hAnsi="Lato" w:cs="Arial"/>
          <w:color w:val="000000"/>
        </w:rPr>
        <w:t>udział we współtworzeniu oferty kulturalnej Miasta miały organizacje pozarządowe,</w:t>
      </w:r>
    </w:p>
    <w:p w14:paraId="5A94D8A7" w14:textId="77777777" w:rsidR="00291A27" w:rsidRPr="00FB53C8" w:rsidRDefault="00291A27" w:rsidP="00BB170A">
      <w:pPr>
        <w:pStyle w:val="Akapitzlist"/>
        <w:numPr>
          <w:ilvl w:val="0"/>
          <w:numId w:val="125"/>
        </w:numPr>
        <w:spacing w:after="0" w:line="240" w:lineRule="auto"/>
        <w:jc w:val="both"/>
        <w:rPr>
          <w:rFonts w:ascii="Lato" w:hAnsi="Lato" w:cs="Times New Roman"/>
        </w:rPr>
      </w:pPr>
      <w:r w:rsidRPr="00FB53C8">
        <w:rPr>
          <w:rFonts w:ascii="Lato" w:hAnsi="Lato" w:cs="Arial"/>
          <w:color w:val="000000"/>
        </w:rPr>
        <w:t>zainteresowanie ofertą z zakresu edukacji kulturowej i artystycznej przekładało się na wzmocnienie ekosystemu kultury w Krakowie,</w:t>
      </w:r>
    </w:p>
    <w:p w14:paraId="79A0F21D" w14:textId="4024CD2A" w:rsidR="00291A27" w:rsidRPr="00FB53C8" w:rsidRDefault="00291A27" w:rsidP="00BB170A">
      <w:pPr>
        <w:pStyle w:val="Akapitzlist"/>
        <w:numPr>
          <w:ilvl w:val="0"/>
          <w:numId w:val="125"/>
        </w:numPr>
        <w:spacing w:after="0" w:line="240" w:lineRule="auto"/>
        <w:jc w:val="both"/>
        <w:rPr>
          <w:rFonts w:eastAsiaTheme="minorEastAsia"/>
          <w:color w:val="000000" w:themeColor="text1"/>
        </w:rPr>
      </w:pPr>
      <w:r w:rsidRPr="0B99C3E1">
        <w:rPr>
          <w:rFonts w:ascii="Lato" w:hAnsi="Lato" w:cs="Arial"/>
          <w:color w:val="000000" w:themeColor="text1"/>
        </w:rPr>
        <w:t xml:space="preserve">utrzymywało się lub rosło zainteresowanie wydarzeniami w ramach marki </w:t>
      </w:r>
      <w:r w:rsidR="3AAACA8A" w:rsidRPr="0B99C3E1">
        <w:rPr>
          <w:rFonts w:ascii="Lato" w:eastAsia="Lato" w:hAnsi="Lato" w:cs="Lato"/>
        </w:rPr>
        <w:t>„</w:t>
      </w:r>
      <w:r w:rsidRPr="0B99C3E1">
        <w:rPr>
          <w:rFonts w:ascii="Lato" w:hAnsi="Lato" w:cs="Arial"/>
          <w:color w:val="000000" w:themeColor="text1"/>
        </w:rPr>
        <w:t>Krakowskie Noce",</w:t>
      </w:r>
    </w:p>
    <w:p w14:paraId="337E79E7" w14:textId="77777777" w:rsidR="00291A27" w:rsidRPr="00FB53C8" w:rsidRDefault="00291A27" w:rsidP="00BB170A">
      <w:pPr>
        <w:pStyle w:val="Akapitzlist"/>
        <w:numPr>
          <w:ilvl w:val="0"/>
          <w:numId w:val="125"/>
        </w:numPr>
        <w:spacing w:after="0" w:line="240" w:lineRule="auto"/>
        <w:jc w:val="both"/>
        <w:rPr>
          <w:rFonts w:ascii="Lato" w:hAnsi="Lato" w:cs="Arial"/>
          <w:color w:val="000000"/>
        </w:rPr>
      </w:pPr>
      <w:r w:rsidRPr="00FB53C8">
        <w:rPr>
          <w:rFonts w:ascii="Lato" w:hAnsi="Lato" w:cs="Arial"/>
          <w:color w:val="000000"/>
        </w:rPr>
        <w:t>rozwijać narzędzia wsparcia krakowskich twórców i artystów (stypendia, nagrody, rezydencje twórcze, debiuty artystyczne, eksperymenty, jubileusze),</w:t>
      </w:r>
    </w:p>
    <w:p w14:paraId="4AF74440" w14:textId="77777777" w:rsidR="00291A27" w:rsidRPr="00FB53C8" w:rsidRDefault="00291A27" w:rsidP="00BB170A">
      <w:pPr>
        <w:pStyle w:val="Akapitzlist"/>
        <w:numPr>
          <w:ilvl w:val="0"/>
          <w:numId w:val="125"/>
        </w:numPr>
        <w:spacing w:after="0" w:line="240" w:lineRule="auto"/>
        <w:jc w:val="both"/>
        <w:rPr>
          <w:rFonts w:ascii="Lato" w:hAnsi="Lato" w:cs="Arial"/>
          <w:color w:val="000000"/>
        </w:rPr>
      </w:pPr>
      <w:r w:rsidRPr="00FB53C8">
        <w:rPr>
          <w:rFonts w:ascii="Lato" w:hAnsi="Lato" w:cs="Arial"/>
          <w:color w:val="000000"/>
        </w:rPr>
        <w:t>rozwijać i inwestować w kadry sektora kultury, tworząc silny zespół kompetentnych pracowników zaangażowanych we wzmacnianie ekosystemu kultury,</w:t>
      </w:r>
    </w:p>
    <w:p w14:paraId="0D0AEF77" w14:textId="77777777" w:rsidR="00291A27" w:rsidRPr="00FB53C8" w:rsidRDefault="00291A27" w:rsidP="00BB170A">
      <w:pPr>
        <w:pStyle w:val="Akapitzlist"/>
        <w:numPr>
          <w:ilvl w:val="0"/>
          <w:numId w:val="125"/>
        </w:numPr>
        <w:spacing w:after="0" w:line="240" w:lineRule="auto"/>
        <w:jc w:val="both"/>
        <w:rPr>
          <w:rFonts w:ascii="Lato" w:hAnsi="Lato" w:cs="Arial"/>
          <w:color w:val="000000"/>
        </w:rPr>
      </w:pPr>
      <w:r w:rsidRPr="00FB53C8">
        <w:rPr>
          <w:rFonts w:ascii="Lato" w:hAnsi="Lato" w:cs="Arial"/>
          <w:color w:val="000000"/>
        </w:rPr>
        <w:t>podnosić standardy usług świadczonych w sferze kultury,</w:t>
      </w:r>
    </w:p>
    <w:p w14:paraId="750C2A96" w14:textId="77777777" w:rsidR="00291A27" w:rsidRPr="00FB53C8" w:rsidRDefault="00291A27" w:rsidP="00BB170A">
      <w:pPr>
        <w:pStyle w:val="Akapitzlist"/>
        <w:numPr>
          <w:ilvl w:val="0"/>
          <w:numId w:val="125"/>
        </w:numPr>
        <w:spacing w:after="0" w:line="240" w:lineRule="auto"/>
        <w:jc w:val="both"/>
        <w:rPr>
          <w:rFonts w:ascii="Lato" w:hAnsi="Lato" w:cs="Arial"/>
          <w:color w:val="000000"/>
        </w:rPr>
      </w:pPr>
      <w:r w:rsidRPr="00FB53C8">
        <w:rPr>
          <w:rFonts w:ascii="Lato" w:hAnsi="Lato" w:cs="Arial"/>
          <w:color w:val="000000"/>
        </w:rPr>
        <w:t>chronić materialne dziedzictwo kulturowe Krakowa i krajobraz historyczny,</w:t>
      </w:r>
    </w:p>
    <w:p w14:paraId="49878709" w14:textId="77777777" w:rsidR="00291A27" w:rsidRPr="00FB53C8" w:rsidRDefault="00291A27" w:rsidP="00BB170A">
      <w:pPr>
        <w:pStyle w:val="Akapitzlist"/>
        <w:numPr>
          <w:ilvl w:val="0"/>
          <w:numId w:val="125"/>
        </w:numPr>
        <w:spacing w:after="0" w:line="240" w:lineRule="auto"/>
        <w:jc w:val="both"/>
        <w:rPr>
          <w:rFonts w:ascii="Lato" w:hAnsi="Lato" w:cs="Arial"/>
          <w:color w:val="000000"/>
        </w:rPr>
      </w:pPr>
      <w:r w:rsidRPr="00FB53C8">
        <w:rPr>
          <w:rFonts w:ascii="Lato" w:hAnsi="Lato" w:cs="Arial"/>
          <w:color w:val="000000"/>
        </w:rPr>
        <w:t>współpracować mimo konkurencji,</w:t>
      </w:r>
    </w:p>
    <w:p w14:paraId="0A6C6C5B" w14:textId="20644CB0" w:rsidR="00291A27" w:rsidRPr="00FB53C8" w:rsidRDefault="00291A27" w:rsidP="00BB170A">
      <w:pPr>
        <w:pStyle w:val="Akapitzlist"/>
        <w:numPr>
          <w:ilvl w:val="0"/>
          <w:numId w:val="125"/>
        </w:numPr>
        <w:spacing w:after="0" w:line="240" w:lineRule="auto"/>
        <w:jc w:val="both"/>
        <w:rPr>
          <w:rFonts w:ascii="Lato" w:hAnsi="Lato" w:cs="Times New Roman"/>
        </w:rPr>
      </w:pPr>
      <w:r w:rsidRPr="00FB53C8">
        <w:rPr>
          <w:rFonts w:ascii="Lato" w:hAnsi="Lato" w:cs="Arial"/>
          <w:color w:val="000000"/>
        </w:rPr>
        <w:t>utrzymać zainteresowanie mieszkańców i turystów wydarzeniami organizowanymi przez KBF</w:t>
      </w:r>
      <w:r w:rsidR="000B53F4">
        <w:rPr>
          <w:rFonts w:ascii="Lato" w:hAnsi="Lato" w:cs="Arial"/>
          <w:color w:val="000000"/>
        </w:rPr>
        <w:t>”</w:t>
      </w:r>
      <w:r w:rsidR="00300B52" w:rsidRPr="00FB53C8">
        <w:rPr>
          <w:rFonts w:ascii="Lato" w:hAnsi="Lato" w:cs="Arial"/>
          <w:color w:val="000000"/>
        </w:rPr>
        <w:t>.</w:t>
      </w:r>
    </w:p>
    <w:p w14:paraId="0994303C" w14:textId="77777777" w:rsidR="00291A27" w:rsidRPr="00FB53C8" w:rsidRDefault="00291A27" w:rsidP="00291A27">
      <w:pPr>
        <w:spacing w:after="0"/>
        <w:jc w:val="both"/>
        <w:rPr>
          <w:rFonts w:ascii="Lato" w:hAnsi="Lato"/>
        </w:rPr>
      </w:pPr>
    </w:p>
    <w:p w14:paraId="7E301CF1" w14:textId="77777777" w:rsidR="00291A27" w:rsidRPr="00FB53C8" w:rsidRDefault="00291A27" w:rsidP="00A15580">
      <w:pPr>
        <w:jc w:val="both"/>
        <w:rPr>
          <w:rFonts w:ascii="Lato" w:hAnsi="Lato"/>
        </w:rPr>
      </w:pPr>
      <w:r w:rsidRPr="00FB53C8">
        <w:rPr>
          <w:rFonts w:ascii="Lato" w:hAnsi="Lato"/>
          <w:b/>
          <w:iCs/>
        </w:rPr>
        <w:t xml:space="preserve">Tabela </w:t>
      </w:r>
      <w:r w:rsidR="00A15580" w:rsidRPr="00FB53C8">
        <w:rPr>
          <w:rFonts w:ascii="Lato" w:hAnsi="Lato"/>
          <w:b/>
          <w:iCs/>
        </w:rPr>
        <w:t>IV.</w:t>
      </w:r>
      <w:r w:rsidRPr="00FB53C8">
        <w:rPr>
          <w:rFonts w:ascii="Lato" w:hAnsi="Lato"/>
          <w:b/>
          <w:iCs/>
        </w:rPr>
        <w:t>7.1. Wskaźniki oceny stopnia realizacji celów szczegółowych Programu Rozwoju</w:t>
      </w:r>
      <w:r w:rsidRPr="00FB53C8">
        <w:rPr>
          <w:rFonts w:ascii="Lato" w:hAnsi="Lato"/>
        </w:rPr>
        <w:t xml:space="preserve"> </w:t>
      </w:r>
      <w:r w:rsidRPr="00FB53C8">
        <w:rPr>
          <w:rFonts w:ascii="Lato" w:hAnsi="Lato"/>
          <w:b/>
        </w:rPr>
        <w:t>Kultury do roku 2030</w:t>
      </w:r>
      <w:r w:rsidRPr="00FB53C8">
        <w:rPr>
          <w:rFonts w:ascii="Lato" w:hAnsi="Lato"/>
        </w:rPr>
        <w:t xml:space="preserve"> </w:t>
      </w:r>
    </w:p>
    <w:tbl>
      <w:tblPr>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05"/>
        <w:gridCol w:w="3260"/>
        <w:gridCol w:w="1276"/>
        <w:gridCol w:w="992"/>
        <w:gridCol w:w="993"/>
      </w:tblGrid>
      <w:tr w:rsidR="00291A27" w:rsidRPr="00FB53C8" w14:paraId="648A41F5" w14:textId="77777777" w:rsidTr="00D45CE1">
        <w:trPr>
          <w:trHeight w:val="509"/>
        </w:trPr>
        <w:tc>
          <w:tcPr>
            <w:tcW w:w="2405" w:type="dxa"/>
            <w:vAlign w:val="center"/>
          </w:tcPr>
          <w:p w14:paraId="16615CD3" w14:textId="77777777" w:rsidR="00291A27" w:rsidRPr="00FB53C8" w:rsidRDefault="00291A27" w:rsidP="00291A27">
            <w:pPr>
              <w:spacing w:after="0"/>
              <w:jc w:val="both"/>
              <w:rPr>
                <w:rFonts w:ascii="Lato" w:hAnsi="Lato"/>
                <w:sz w:val="20"/>
                <w:szCs w:val="20"/>
              </w:rPr>
            </w:pPr>
            <w:r w:rsidRPr="00FB53C8">
              <w:rPr>
                <w:rFonts w:ascii="Lato" w:hAnsi="Lato"/>
                <w:sz w:val="20"/>
                <w:szCs w:val="20"/>
              </w:rPr>
              <w:t>Cel szczegółowy</w:t>
            </w:r>
          </w:p>
        </w:tc>
        <w:tc>
          <w:tcPr>
            <w:tcW w:w="3260" w:type="dxa"/>
            <w:vAlign w:val="center"/>
          </w:tcPr>
          <w:p w14:paraId="182F8EBA" w14:textId="77777777" w:rsidR="00291A27" w:rsidRPr="00FB53C8" w:rsidRDefault="00291A27" w:rsidP="00291A27">
            <w:pPr>
              <w:spacing w:after="0"/>
              <w:jc w:val="both"/>
              <w:rPr>
                <w:rFonts w:ascii="Lato" w:hAnsi="Lato"/>
                <w:sz w:val="20"/>
                <w:szCs w:val="20"/>
              </w:rPr>
            </w:pPr>
            <w:r w:rsidRPr="00FB53C8">
              <w:rPr>
                <w:rFonts w:ascii="Lato" w:hAnsi="Lato"/>
                <w:sz w:val="20"/>
                <w:szCs w:val="20"/>
              </w:rPr>
              <w:t>Wskaźnik</w:t>
            </w:r>
          </w:p>
        </w:tc>
        <w:tc>
          <w:tcPr>
            <w:tcW w:w="1276" w:type="dxa"/>
            <w:vAlign w:val="center"/>
          </w:tcPr>
          <w:p w14:paraId="3E8FB56C" w14:textId="780CD85C" w:rsidR="00291A27" w:rsidRPr="00FB53C8" w:rsidRDefault="00291A27" w:rsidP="000B53F4">
            <w:pPr>
              <w:spacing w:after="0"/>
              <w:jc w:val="center"/>
              <w:rPr>
                <w:rFonts w:ascii="Lato" w:hAnsi="Lato"/>
                <w:sz w:val="20"/>
                <w:szCs w:val="20"/>
              </w:rPr>
            </w:pPr>
            <w:r w:rsidRPr="6F5920AE">
              <w:rPr>
                <w:rFonts w:ascii="Lato" w:hAnsi="Lato"/>
                <w:sz w:val="20"/>
                <w:szCs w:val="20"/>
              </w:rPr>
              <w:t xml:space="preserve">Wartość docelowa w 2030 </w:t>
            </w:r>
            <w:r w:rsidR="000B53F4">
              <w:rPr>
                <w:rFonts w:ascii="Lato" w:hAnsi="Lato"/>
                <w:sz w:val="20"/>
                <w:szCs w:val="20"/>
              </w:rPr>
              <w:t>r.</w:t>
            </w:r>
          </w:p>
        </w:tc>
        <w:tc>
          <w:tcPr>
            <w:tcW w:w="992" w:type="dxa"/>
            <w:vAlign w:val="center"/>
          </w:tcPr>
          <w:p w14:paraId="13130A3A"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2018</w:t>
            </w:r>
          </w:p>
        </w:tc>
        <w:tc>
          <w:tcPr>
            <w:tcW w:w="993" w:type="dxa"/>
            <w:vAlign w:val="center"/>
          </w:tcPr>
          <w:p w14:paraId="15E7DDED"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2019</w:t>
            </w:r>
          </w:p>
        </w:tc>
      </w:tr>
      <w:tr w:rsidR="00291A27" w:rsidRPr="00FB53C8" w14:paraId="6ED7C3E1" w14:textId="77777777" w:rsidTr="00D45CE1">
        <w:trPr>
          <w:trHeight w:val="509"/>
        </w:trPr>
        <w:tc>
          <w:tcPr>
            <w:tcW w:w="2405" w:type="dxa"/>
            <w:vAlign w:val="center"/>
          </w:tcPr>
          <w:p w14:paraId="6E39DBFE" w14:textId="77777777" w:rsidR="00291A27" w:rsidRPr="00FB53C8" w:rsidRDefault="00291A27" w:rsidP="00A15580">
            <w:pPr>
              <w:spacing w:after="0"/>
              <w:rPr>
                <w:rFonts w:ascii="Lato" w:hAnsi="Lato"/>
                <w:sz w:val="20"/>
                <w:szCs w:val="20"/>
              </w:rPr>
            </w:pPr>
            <w:r w:rsidRPr="00FB53C8">
              <w:rPr>
                <w:rFonts w:ascii="Lato" w:hAnsi="Lato"/>
                <w:sz w:val="20"/>
                <w:szCs w:val="20"/>
              </w:rPr>
              <w:t>Wzrost zainteresowania ofertą miejskich instytucji kultury</w:t>
            </w:r>
          </w:p>
        </w:tc>
        <w:tc>
          <w:tcPr>
            <w:tcW w:w="3260" w:type="dxa"/>
            <w:vAlign w:val="center"/>
          </w:tcPr>
          <w:p w14:paraId="0D4FA616" w14:textId="77777777" w:rsidR="00291A27" w:rsidRPr="00FB53C8" w:rsidRDefault="00291A27" w:rsidP="00A15580">
            <w:pPr>
              <w:spacing w:after="0"/>
              <w:rPr>
                <w:rFonts w:ascii="Lato" w:hAnsi="Lato"/>
                <w:b/>
                <w:sz w:val="20"/>
                <w:szCs w:val="20"/>
              </w:rPr>
            </w:pPr>
            <w:r w:rsidRPr="00FB53C8">
              <w:rPr>
                <w:rFonts w:ascii="Lato" w:hAnsi="Lato"/>
                <w:sz w:val="20"/>
                <w:szCs w:val="20"/>
              </w:rPr>
              <w:t xml:space="preserve">W6_K </w:t>
            </w:r>
            <w:r w:rsidRPr="00FB53C8">
              <w:rPr>
                <w:rFonts w:ascii="Lato" w:hAnsi="Lato" w:cs="Arial"/>
                <w:color w:val="000000"/>
                <w:sz w:val="20"/>
                <w:szCs w:val="20"/>
              </w:rPr>
              <w:t>Stopień atrakcyjności oferty kulturalnej realizowanej przez miejskie instytucje kultury (średnia częstotliwość udziału mieszkańca w ofercie miejskich instytucji kultury)</w:t>
            </w:r>
          </w:p>
        </w:tc>
        <w:tc>
          <w:tcPr>
            <w:tcW w:w="1276" w:type="dxa"/>
            <w:vAlign w:val="center"/>
          </w:tcPr>
          <w:p w14:paraId="0A3931A5"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Trend rosnący.</w:t>
            </w:r>
          </w:p>
          <w:p w14:paraId="52113F0E"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Wartość znakomita 12 razy</w:t>
            </w:r>
          </w:p>
        </w:tc>
        <w:tc>
          <w:tcPr>
            <w:tcW w:w="992" w:type="dxa"/>
            <w:vAlign w:val="center"/>
          </w:tcPr>
          <w:p w14:paraId="6C7E5DE0"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6,5</w:t>
            </w:r>
          </w:p>
          <w:p w14:paraId="3CC8C3AB"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razy</w:t>
            </w:r>
          </w:p>
        </w:tc>
        <w:tc>
          <w:tcPr>
            <w:tcW w:w="993" w:type="dxa"/>
            <w:vAlign w:val="center"/>
          </w:tcPr>
          <w:p w14:paraId="4762214B"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7,1</w:t>
            </w:r>
          </w:p>
          <w:p w14:paraId="0ABC4A0E"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razy</w:t>
            </w:r>
          </w:p>
        </w:tc>
      </w:tr>
      <w:tr w:rsidR="00291A27" w:rsidRPr="00FB53C8" w14:paraId="66426D38" w14:textId="77777777" w:rsidTr="00D45CE1">
        <w:tc>
          <w:tcPr>
            <w:tcW w:w="2405" w:type="dxa"/>
            <w:vAlign w:val="center"/>
          </w:tcPr>
          <w:p w14:paraId="3231FD0C" w14:textId="6821A4A2" w:rsidR="00291A27" w:rsidRPr="00FB53C8" w:rsidRDefault="00291A27" w:rsidP="000B53F4">
            <w:pPr>
              <w:spacing w:after="0"/>
              <w:rPr>
                <w:rFonts w:ascii="Lato" w:hAnsi="Lato"/>
                <w:sz w:val="20"/>
                <w:szCs w:val="20"/>
              </w:rPr>
            </w:pPr>
            <w:r w:rsidRPr="00FB53C8">
              <w:rPr>
                <w:rFonts w:ascii="Lato" w:hAnsi="Lato"/>
                <w:sz w:val="20"/>
                <w:szCs w:val="20"/>
              </w:rPr>
              <w:t>Dostępność i</w:t>
            </w:r>
            <w:r w:rsidR="000B53F4">
              <w:rPr>
                <w:rFonts w:ascii="Lato" w:hAnsi="Lato"/>
                <w:sz w:val="20"/>
                <w:szCs w:val="20"/>
              </w:rPr>
              <w:t> </w:t>
            </w:r>
            <w:r w:rsidRPr="00FB53C8">
              <w:rPr>
                <w:rFonts w:ascii="Lato" w:hAnsi="Lato"/>
                <w:sz w:val="20"/>
                <w:szCs w:val="20"/>
              </w:rPr>
              <w:t>atrakcyjność oferty miejskich instytucji kultury</w:t>
            </w:r>
          </w:p>
        </w:tc>
        <w:tc>
          <w:tcPr>
            <w:tcW w:w="3260" w:type="dxa"/>
            <w:vAlign w:val="center"/>
          </w:tcPr>
          <w:p w14:paraId="7DCA43AC" w14:textId="41433829" w:rsidR="00291A27" w:rsidRPr="00FB53C8" w:rsidRDefault="00291A27" w:rsidP="000B53F4">
            <w:pPr>
              <w:spacing w:after="0"/>
              <w:rPr>
                <w:rFonts w:ascii="Lato" w:hAnsi="Lato"/>
                <w:b/>
                <w:sz w:val="20"/>
                <w:szCs w:val="20"/>
              </w:rPr>
            </w:pPr>
            <w:r w:rsidRPr="00FB53C8">
              <w:rPr>
                <w:rFonts w:ascii="Lato" w:hAnsi="Lato"/>
                <w:sz w:val="20"/>
                <w:szCs w:val="20"/>
              </w:rPr>
              <w:t xml:space="preserve">W9_K Poziom </w:t>
            </w:r>
            <w:r w:rsidRPr="00FB53C8">
              <w:rPr>
                <w:rFonts w:ascii="Lato" w:hAnsi="Lato" w:cs="Arial"/>
                <w:color w:val="000000"/>
                <w:sz w:val="20"/>
                <w:szCs w:val="20"/>
              </w:rPr>
              <w:t>dofinansowania miejskich instytucji kultury z</w:t>
            </w:r>
            <w:r w:rsidR="000B53F4">
              <w:rPr>
                <w:rFonts w:ascii="Lato" w:hAnsi="Lato" w:cs="Arial"/>
                <w:color w:val="000000"/>
                <w:sz w:val="20"/>
                <w:szCs w:val="20"/>
              </w:rPr>
              <w:t> </w:t>
            </w:r>
            <w:r w:rsidRPr="00FB53C8">
              <w:rPr>
                <w:rFonts w:ascii="Lato" w:hAnsi="Lato" w:cs="Arial"/>
                <w:color w:val="000000"/>
                <w:sz w:val="20"/>
                <w:szCs w:val="20"/>
              </w:rPr>
              <w:t>budżetu Miasta</w:t>
            </w:r>
          </w:p>
        </w:tc>
        <w:tc>
          <w:tcPr>
            <w:tcW w:w="1276" w:type="dxa"/>
            <w:vAlign w:val="center"/>
          </w:tcPr>
          <w:p w14:paraId="27DBCC58" w14:textId="0CF1A2A3" w:rsidR="00291A27" w:rsidRPr="00FB53C8" w:rsidRDefault="00291A27" w:rsidP="6F5920AE">
            <w:pPr>
              <w:spacing w:after="0"/>
              <w:jc w:val="center"/>
              <w:rPr>
                <w:rFonts w:ascii="Lato" w:hAnsi="Lato"/>
                <w:sz w:val="20"/>
                <w:szCs w:val="20"/>
              </w:rPr>
            </w:pPr>
            <w:r w:rsidRPr="6F5920AE">
              <w:rPr>
                <w:rFonts w:ascii="Lato" w:hAnsi="Lato"/>
                <w:sz w:val="20"/>
                <w:szCs w:val="20"/>
              </w:rPr>
              <w:t>Przedział</w:t>
            </w:r>
            <w:r w:rsidR="00B36547">
              <w:rPr>
                <w:rFonts w:ascii="Lato" w:hAnsi="Lato"/>
                <w:sz w:val="20"/>
                <w:szCs w:val="20"/>
              </w:rPr>
              <w:t>:</w:t>
            </w:r>
            <w:r w:rsidRPr="6F5920AE">
              <w:rPr>
                <w:rFonts w:ascii="Lato" w:hAnsi="Lato"/>
                <w:sz w:val="20"/>
                <w:szCs w:val="20"/>
              </w:rPr>
              <w:t xml:space="preserve"> 45%–70%</w:t>
            </w:r>
          </w:p>
        </w:tc>
        <w:tc>
          <w:tcPr>
            <w:tcW w:w="992" w:type="dxa"/>
            <w:vAlign w:val="center"/>
          </w:tcPr>
          <w:p w14:paraId="1537E4CE"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62,2%</w:t>
            </w:r>
          </w:p>
        </w:tc>
        <w:tc>
          <w:tcPr>
            <w:tcW w:w="993" w:type="dxa"/>
            <w:vAlign w:val="center"/>
          </w:tcPr>
          <w:p w14:paraId="4D796F3B"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55,6%</w:t>
            </w:r>
          </w:p>
        </w:tc>
      </w:tr>
      <w:tr w:rsidR="00291A27" w:rsidRPr="00FB53C8" w14:paraId="76D6177C" w14:textId="77777777" w:rsidTr="00D45CE1">
        <w:tc>
          <w:tcPr>
            <w:tcW w:w="2405" w:type="dxa"/>
            <w:vAlign w:val="center"/>
          </w:tcPr>
          <w:p w14:paraId="06263239" w14:textId="77777777" w:rsidR="00291A27" w:rsidRPr="00FB53C8" w:rsidRDefault="00291A27" w:rsidP="00A15580">
            <w:pPr>
              <w:spacing w:after="0"/>
              <w:rPr>
                <w:rFonts w:ascii="Lato" w:hAnsi="Lato"/>
                <w:sz w:val="20"/>
                <w:szCs w:val="20"/>
              </w:rPr>
            </w:pPr>
            <w:r w:rsidRPr="00FB53C8">
              <w:rPr>
                <w:rFonts w:ascii="Lato" w:hAnsi="Lato"/>
                <w:sz w:val="20"/>
                <w:szCs w:val="20"/>
              </w:rPr>
              <w:t xml:space="preserve">Udział organizacji pozarządowych we współtworzeniu oferty kulturalnej Miasta </w:t>
            </w:r>
          </w:p>
        </w:tc>
        <w:tc>
          <w:tcPr>
            <w:tcW w:w="3260" w:type="dxa"/>
            <w:vAlign w:val="center"/>
          </w:tcPr>
          <w:p w14:paraId="56793902" w14:textId="53D8E225" w:rsidR="00291A27" w:rsidRPr="00FB53C8" w:rsidRDefault="00291A27" w:rsidP="000B53F4">
            <w:pPr>
              <w:spacing w:after="0"/>
              <w:rPr>
                <w:rFonts w:ascii="Lato" w:hAnsi="Lato"/>
                <w:sz w:val="20"/>
                <w:szCs w:val="20"/>
              </w:rPr>
            </w:pPr>
            <w:r w:rsidRPr="00FB53C8">
              <w:rPr>
                <w:rFonts w:ascii="Lato" w:hAnsi="Lato"/>
                <w:sz w:val="20"/>
                <w:szCs w:val="20"/>
              </w:rPr>
              <w:t>W28_K Wydatki GMK na jednego uczestnika (producenta i konsumenta) wydarzeń kulturalnych i artystycznych organizowanych przez NGO w</w:t>
            </w:r>
            <w:r w:rsidR="000B53F4">
              <w:rPr>
                <w:rFonts w:ascii="Lato" w:hAnsi="Lato"/>
                <w:sz w:val="20"/>
                <w:szCs w:val="20"/>
              </w:rPr>
              <w:t> </w:t>
            </w:r>
            <w:r w:rsidRPr="00FB53C8">
              <w:rPr>
                <w:rFonts w:ascii="Lato" w:hAnsi="Lato"/>
                <w:sz w:val="20"/>
                <w:szCs w:val="20"/>
              </w:rPr>
              <w:t>ramach konkursów ofert w sferze kultury</w:t>
            </w:r>
          </w:p>
        </w:tc>
        <w:tc>
          <w:tcPr>
            <w:tcW w:w="1276" w:type="dxa"/>
            <w:vAlign w:val="center"/>
          </w:tcPr>
          <w:p w14:paraId="00BCE1A6"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Trend rosnący.</w:t>
            </w:r>
          </w:p>
          <w:p w14:paraId="397C2EBA"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Wartość znakomita</w:t>
            </w:r>
          </w:p>
          <w:p w14:paraId="59E99BBC"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30 PLN</w:t>
            </w:r>
          </w:p>
        </w:tc>
        <w:tc>
          <w:tcPr>
            <w:tcW w:w="992" w:type="dxa"/>
            <w:vAlign w:val="center"/>
          </w:tcPr>
          <w:p w14:paraId="35E37B08"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18,15 PLN</w:t>
            </w:r>
          </w:p>
        </w:tc>
        <w:tc>
          <w:tcPr>
            <w:tcW w:w="993" w:type="dxa"/>
            <w:vAlign w:val="center"/>
          </w:tcPr>
          <w:p w14:paraId="0BDF9D44" w14:textId="6ADF8D21" w:rsidR="468D4EE7" w:rsidRPr="00FB53C8" w:rsidRDefault="6CFDA594" w:rsidP="60BDC3D4">
            <w:pPr>
              <w:spacing w:after="0"/>
              <w:jc w:val="center"/>
              <w:rPr>
                <w:rFonts w:ascii="Lato" w:eastAsia="Lato" w:hAnsi="Lato" w:cs="Lato"/>
                <w:sz w:val="20"/>
                <w:szCs w:val="20"/>
              </w:rPr>
            </w:pPr>
            <w:r w:rsidRPr="017FDBEC">
              <w:rPr>
                <w:rFonts w:ascii="Lato" w:hAnsi="Lato"/>
                <w:sz w:val="20"/>
                <w:szCs w:val="20"/>
              </w:rPr>
              <w:t>19,10</w:t>
            </w:r>
          </w:p>
          <w:p w14:paraId="1F3C690C"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PLN</w:t>
            </w:r>
          </w:p>
        </w:tc>
      </w:tr>
      <w:tr w:rsidR="00291A27" w:rsidRPr="00FB53C8" w14:paraId="2F41292E" w14:textId="77777777" w:rsidTr="00D45CE1">
        <w:tc>
          <w:tcPr>
            <w:tcW w:w="2405" w:type="dxa"/>
            <w:vAlign w:val="center"/>
          </w:tcPr>
          <w:p w14:paraId="24D59699" w14:textId="6FF2CFAF" w:rsidR="00291A27" w:rsidRPr="00FB53C8" w:rsidRDefault="00291A27" w:rsidP="000B53F4">
            <w:pPr>
              <w:spacing w:after="0"/>
              <w:rPr>
                <w:rFonts w:ascii="Lato" w:hAnsi="Lato"/>
                <w:sz w:val="20"/>
                <w:szCs w:val="20"/>
              </w:rPr>
            </w:pPr>
            <w:r w:rsidRPr="00FB53C8">
              <w:rPr>
                <w:rFonts w:ascii="Lato" w:hAnsi="Lato" w:cs="Arial"/>
                <w:color w:val="000000"/>
                <w:sz w:val="20"/>
                <w:szCs w:val="20"/>
              </w:rPr>
              <w:lastRenderedPageBreak/>
              <w:t>Zainteresowanie ofertą z</w:t>
            </w:r>
            <w:r w:rsidR="000B53F4">
              <w:rPr>
                <w:rFonts w:ascii="Lato" w:hAnsi="Lato" w:cs="Arial"/>
                <w:color w:val="000000"/>
                <w:sz w:val="20"/>
                <w:szCs w:val="20"/>
              </w:rPr>
              <w:t> </w:t>
            </w:r>
            <w:r w:rsidRPr="00FB53C8">
              <w:rPr>
                <w:rFonts w:ascii="Lato" w:hAnsi="Lato" w:cs="Arial"/>
                <w:color w:val="000000"/>
                <w:sz w:val="20"/>
                <w:szCs w:val="20"/>
              </w:rPr>
              <w:t xml:space="preserve">zakresu edukacji kulturowej i artystycznej </w:t>
            </w:r>
          </w:p>
        </w:tc>
        <w:tc>
          <w:tcPr>
            <w:tcW w:w="3260" w:type="dxa"/>
            <w:vAlign w:val="center"/>
          </w:tcPr>
          <w:p w14:paraId="1D697527" w14:textId="7019C712" w:rsidR="00291A27" w:rsidRPr="00FB53C8" w:rsidRDefault="00291A27" w:rsidP="000B53F4">
            <w:pPr>
              <w:spacing w:after="0"/>
              <w:rPr>
                <w:rFonts w:ascii="Lato" w:hAnsi="Lato"/>
                <w:b/>
                <w:sz w:val="20"/>
                <w:szCs w:val="20"/>
              </w:rPr>
            </w:pPr>
            <w:r w:rsidRPr="00FB53C8">
              <w:rPr>
                <w:rFonts w:ascii="Lato" w:hAnsi="Lato"/>
                <w:sz w:val="20"/>
                <w:szCs w:val="20"/>
              </w:rPr>
              <w:t xml:space="preserve">W7_K </w:t>
            </w:r>
            <w:r w:rsidRPr="00FB53C8">
              <w:rPr>
                <w:rFonts w:ascii="Lato" w:hAnsi="Lato" w:cs="Arial"/>
                <w:color w:val="000000"/>
                <w:sz w:val="20"/>
                <w:szCs w:val="20"/>
              </w:rPr>
              <w:t>Stopień atrakcyjności oferty miejskich instytucji kultury z</w:t>
            </w:r>
            <w:r w:rsidR="000B53F4">
              <w:rPr>
                <w:rFonts w:ascii="Lato" w:hAnsi="Lato" w:cs="Arial"/>
                <w:color w:val="000000"/>
                <w:sz w:val="20"/>
                <w:szCs w:val="20"/>
              </w:rPr>
              <w:t> </w:t>
            </w:r>
            <w:r w:rsidRPr="00FB53C8">
              <w:rPr>
                <w:rFonts w:ascii="Lato" w:hAnsi="Lato" w:cs="Arial"/>
                <w:color w:val="000000"/>
                <w:sz w:val="20"/>
                <w:szCs w:val="20"/>
              </w:rPr>
              <w:t>zakresu edukacji kulturalnej i</w:t>
            </w:r>
            <w:r w:rsidR="000B53F4">
              <w:rPr>
                <w:rFonts w:ascii="Lato" w:hAnsi="Lato" w:cs="Arial"/>
                <w:color w:val="000000"/>
                <w:sz w:val="20"/>
                <w:szCs w:val="20"/>
              </w:rPr>
              <w:t> </w:t>
            </w:r>
            <w:r w:rsidRPr="00FB53C8">
              <w:rPr>
                <w:rFonts w:ascii="Lato" w:hAnsi="Lato" w:cs="Arial"/>
                <w:color w:val="000000"/>
                <w:sz w:val="20"/>
                <w:szCs w:val="20"/>
              </w:rPr>
              <w:t>artystycznej</w:t>
            </w:r>
          </w:p>
        </w:tc>
        <w:tc>
          <w:tcPr>
            <w:tcW w:w="1276" w:type="dxa"/>
            <w:vAlign w:val="center"/>
          </w:tcPr>
          <w:p w14:paraId="055EE4CB"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 xml:space="preserve">Trend rosnący. Wartość znakomita 80% </w:t>
            </w:r>
          </w:p>
        </w:tc>
        <w:tc>
          <w:tcPr>
            <w:tcW w:w="992" w:type="dxa"/>
            <w:vAlign w:val="center"/>
          </w:tcPr>
          <w:p w14:paraId="145F8C30"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51%</w:t>
            </w:r>
          </w:p>
        </w:tc>
        <w:tc>
          <w:tcPr>
            <w:tcW w:w="993" w:type="dxa"/>
            <w:vAlign w:val="center"/>
          </w:tcPr>
          <w:p w14:paraId="00697F6D"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70%</w:t>
            </w:r>
          </w:p>
        </w:tc>
      </w:tr>
      <w:tr w:rsidR="00291A27" w:rsidRPr="00FB53C8" w14:paraId="79882D1F" w14:textId="77777777" w:rsidTr="00D45CE1">
        <w:trPr>
          <w:trHeight w:val="1066"/>
        </w:trPr>
        <w:tc>
          <w:tcPr>
            <w:tcW w:w="2405" w:type="dxa"/>
            <w:vAlign w:val="center"/>
          </w:tcPr>
          <w:p w14:paraId="126DCF60" w14:textId="6F63A4EB" w:rsidR="00291A27" w:rsidRPr="00FB53C8" w:rsidRDefault="00291A27">
            <w:pPr>
              <w:spacing w:after="0"/>
              <w:rPr>
                <w:rFonts w:ascii="Lato" w:hAnsi="Lato"/>
                <w:sz w:val="20"/>
                <w:szCs w:val="20"/>
              </w:rPr>
            </w:pPr>
            <w:r w:rsidRPr="0B99C3E1">
              <w:rPr>
                <w:rFonts w:ascii="Lato" w:hAnsi="Lato" w:cs="Arial"/>
                <w:color w:val="000000" w:themeColor="text1"/>
                <w:sz w:val="20"/>
                <w:szCs w:val="20"/>
              </w:rPr>
              <w:t xml:space="preserve">Zainteresowanie wydarzeniami w ramach marki </w:t>
            </w:r>
            <w:r w:rsidR="6DD690D6" w:rsidRPr="0B99C3E1">
              <w:rPr>
                <w:rFonts w:ascii="Lato" w:eastAsia="Lato" w:hAnsi="Lato" w:cs="Lato"/>
              </w:rPr>
              <w:t>„</w:t>
            </w:r>
            <w:r w:rsidRPr="0B99C3E1">
              <w:rPr>
                <w:rFonts w:ascii="Lato" w:hAnsi="Lato" w:cs="Arial"/>
                <w:color w:val="000000" w:themeColor="text1"/>
                <w:sz w:val="20"/>
                <w:szCs w:val="20"/>
              </w:rPr>
              <w:t>Krakowskie Noce"</w:t>
            </w:r>
          </w:p>
        </w:tc>
        <w:tc>
          <w:tcPr>
            <w:tcW w:w="3260" w:type="dxa"/>
            <w:vAlign w:val="center"/>
          </w:tcPr>
          <w:p w14:paraId="02004B5B" w14:textId="40009308" w:rsidR="00291A27" w:rsidRPr="00FB53C8" w:rsidRDefault="00291A27">
            <w:pPr>
              <w:spacing w:after="0"/>
              <w:rPr>
                <w:rFonts w:ascii="Lato" w:hAnsi="Lato"/>
                <w:b/>
                <w:bCs/>
                <w:sz w:val="20"/>
                <w:szCs w:val="20"/>
              </w:rPr>
            </w:pPr>
            <w:r w:rsidRPr="0B99C3E1">
              <w:rPr>
                <w:rFonts w:ascii="Lato" w:hAnsi="Lato"/>
                <w:sz w:val="20"/>
                <w:szCs w:val="20"/>
              </w:rPr>
              <w:t xml:space="preserve">W8_K </w:t>
            </w:r>
            <w:r w:rsidRPr="0B99C3E1">
              <w:rPr>
                <w:rFonts w:ascii="Lato" w:hAnsi="Lato" w:cs="Arial"/>
                <w:color w:val="000000" w:themeColor="text1"/>
                <w:sz w:val="20"/>
                <w:szCs w:val="20"/>
              </w:rPr>
              <w:t xml:space="preserve">Stopień atrakcyjności projektu własnego Gminy Miejskiej Kraków </w:t>
            </w:r>
            <w:r w:rsidR="1A23C788" w:rsidRPr="0B99C3E1">
              <w:rPr>
                <w:rFonts w:ascii="Lato" w:eastAsia="Lato" w:hAnsi="Lato" w:cs="Lato"/>
              </w:rPr>
              <w:t>„</w:t>
            </w:r>
            <w:r w:rsidRPr="0B99C3E1">
              <w:rPr>
                <w:rFonts w:ascii="Lato" w:hAnsi="Lato" w:cs="Arial"/>
                <w:color w:val="000000" w:themeColor="text1"/>
                <w:sz w:val="20"/>
                <w:szCs w:val="20"/>
              </w:rPr>
              <w:t>Krakowskie Noce"</w:t>
            </w:r>
          </w:p>
        </w:tc>
        <w:tc>
          <w:tcPr>
            <w:tcW w:w="1276" w:type="dxa"/>
            <w:vAlign w:val="center"/>
          </w:tcPr>
          <w:p w14:paraId="3B4F054F" w14:textId="6487F152" w:rsidR="00291A27" w:rsidRPr="00FB53C8" w:rsidRDefault="00291A27" w:rsidP="6F5920AE">
            <w:pPr>
              <w:spacing w:after="0"/>
              <w:jc w:val="center"/>
              <w:rPr>
                <w:rFonts w:ascii="Lato" w:hAnsi="Lato"/>
                <w:sz w:val="20"/>
                <w:szCs w:val="20"/>
              </w:rPr>
            </w:pPr>
            <w:r w:rsidRPr="6F5920AE">
              <w:rPr>
                <w:rFonts w:ascii="Lato" w:hAnsi="Lato"/>
                <w:sz w:val="20"/>
                <w:szCs w:val="20"/>
              </w:rPr>
              <w:t xml:space="preserve">Trend rosnący. Wartość znakomita </w:t>
            </w:r>
            <w:r w:rsidR="3E8F2C4F" w:rsidRPr="6F5920AE">
              <w:rPr>
                <w:rFonts w:ascii="Lato" w:hAnsi="Lato"/>
                <w:sz w:val="20"/>
                <w:szCs w:val="20"/>
              </w:rPr>
              <w:t>6</w:t>
            </w:r>
            <w:r w:rsidRPr="6F5920AE">
              <w:rPr>
                <w:rFonts w:ascii="Lato" w:hAnsi="Lato"/>
                <w:sz w:val="20"/>
                <w:szCs w:val="20"/>
              </w:rPr>
              <w:t>0%</w:t>
            </w:r>
          </w:p>
        </w:tc>
        <w:tc>
          <w:tcPr>
            <w:tcW w:w="992" w:type="dxa"/>
            <w:vAlign w:val="center"/>
          </w:tcPr>
          <w:p w14:paraId="4056AD0F"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22,6%</w:t>
            </w:r>
          </w:p>
        </w:tc>
        <w:tc>
          <w:tcPr>
            <w:tcW w:w="993" w:type="dxa"/>
            <w:vAlign w:val="center"/>
          </w:tcPr>
          <w:p w14:paraId="435F6F4D"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23,6%</w:t>
            </w:r>
          </w:p>
        </w:tc>
      </w:tr>
      <w:tr w:rsidR="00291A27" w:rsidRPr="00FB53C8" w14:paraId="38252D6F" w14:textId="77777777" w:rsidTr="00D45CE1">
        <w:trPr>
          <w:trHeight w:val="1119"/>
        </w:trPr>
        <w:tc>
          <w:tcPr>
            <w:tcW w:w="2405" w:type="dxa"/>
            <w:vAlign w:val="center"/>
          </w:tcPr>
          <w:p w14:paraId="30DB6176" w14:textId="77777777" w:rsidR="00291A27" w:rsidRPr="00FB53C8" w:rsidRDefault="00291A27" w:rsidP="00A15580">
            <w:pPr>
              <w:spacing w:after="0"/>
              <w:rPr>
                <w:rFonts w:ascii="Lato" w:hAnsi="Lato"/>
                <w:sz w:val="20"/>
                <w:szCs w:val="20"/>
              </w:rPr>
            </w:pPr>
            <w:r w:rsidRPr="00FB53C8">
              <w:rPr>
                <w:rFonts w:ascii="Lato" w:hAnsi="Lato" w:cs="Arial"/>
                <w:color w:val="000000"/>
                <w:sz w:val="20"/>
                <w:szCs w:val="20"/>
              </w:rPr>
              <w:t xml:space="preserve">Rozwój narzędzi wsparcia krakowskich twórców i artystów </w:t>
            </w:r>
          </w:p>
        </w:tc>
        <w:tc>
          <w:tcPr>
            <w:tcW w:w="3260" w:type="dxa"/>
            <w:vAlign w:val="center"/>
          </w:tcPr>
          <w:p w14:paraId="398DAFE3" w14:textId="77777777" w:rsidR="00291A27" w:rsidRPr="00FB53C8" w:rsidRDefault="00291A27" w:rsidP="00A15580">
            <w:pPr>
              <w:spacing w:after="0"/>
              <w:rPr>
                <w:rFonts w:ascii="Lato" w:hAnsi="Lato"/>
                <w:b/>
                <w:sz w:val="20"/>
                <w:szCs w:val="20"/>
              </w:rPr>
            </w:pPr>
            <w:r w:rsidRPr="00FB53C8">
              <w:rPr>
                <w:rFonts w:ascii="Lato" w:hAnsi="Lato" w:cs="Arial"/>
                <w:color w:val="000000"/>
                <w:sz w:val="20"/>
                <w:szCs w:val="20"/>
              </w:rPr>
              <w:t>W81_K Wsparcie krakowskich twórców i artystów (stypendia, nagrody, rezydencje twórcze, debiuty artystyczne, jubileusze)</w:t>
            </w:r>
          </w:p>
        </w:tc>
        <w:tc>
          <w:tcPr>
            <w:tcW w:w="1276" w:type="dxa"/>
            <w:vAlign w:val="center"/>
          </w:tcPr>
          <w:p w14:paraId="48280486"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Trend rosnący. Wartość znakomita 600 szt.</w:t>
            </w:r>
          </w:p>
        </w:tc>
        <w:tc>
          <w:tcPr>
            <w:tcW w:w="992" w:type="dxa"/>
            <w:vAlign w:val="center"/>
          </w:tcPr>
          <w:p w14:paraId="5C3EB019"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515</w:t>
            </w:r>
          </w:p>
          <w:p w14:paraId="2518A952"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szt.</w:t>
            </w:r>
          </w:p>
        </w:tc>
        <w:tc>
          <w:tcPr>
            <w:tcW w:w="993" w:type="dxa"/>
            <w:vAlign w:val="center"/>
          </w:tcPr>
          <w:p w14:paraId="5310FD8E"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505</w:t>
            </w:r>
          </w:p>
          <w:p w14:paraId="430CB843"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szt.</w:t>
            </w:r>
          </w:p>
        </w:tc>
      </w:tr>
      <w:tr w:rsidR="00291A27" w:rsidRPr="00FB53C8" w14:paraId="4B104CEF" w14:textId="77777777" w:rsidTr="00D45CE1">
        <w:trPr>
          <w:trHeight w:val="1288"/>
        </w:trPr>
        <w:tc>
          <w:tcPr>
            <w:tcW w:w="2405" w:type="dxa"/>
            <w:vAlign w:val="center"/>
          </w:tcPr>
          <w:p w14:paraId="11CFEFA4" w14:textId="77777777" w:rsidR="00291A27" w:rsidRPr="00FB53C8" w:rsidRDefault="00291A27" w:rsidP="00A15580">
            <w:pPr>
              <w:spacing w:after="0"/>
              <w:rPr>
                <w:rFonts w:ascii="Lato" w:hAnsi="Lato" w:cs="Arial"/>
                <w:color w:val="000000"/>
                <w:sz w:val="20"/>
                <w:szCs w:val="20"/>
              </w:rPr>
            </w:pPr>
            <w:r w:rsidRPr="00FB53C8">
              <w:rPr>
                <w:rFonts w:ascii="Lato" w:hAnsi="Lato" w:cs="Arial"/>
                <w:color w:val="000000"/>
                <w:sz w:val="20"/>
                <w:szCs w:val="20"/>
              </w:rPr>
              <w:t>Zainteresowanie mieszkańców i turystów wydarzeniami organizowanymi przez KBF</w:t>
            </w:r>
          </w:p>
        </w:tc>
        <w:tc>
          <w:tcPr>
            <w:tcW w:w="3260" w:type="dxa"/>
            <w:vAlign w:val="center"/>
          </w:tcPr>
          <w:p w14:paraId="3A4F1E44" w14:textId="45BDC920" w:rsidR="00291A27" w:rsidRPr="00FB53C8" w:rsidRDefault="00291A27" w:rsidP="000B53F4">
            <w:pPr>
              <w:spacing w:after="0"/>
              <w:rPr>
                <w:rFonts w:ascii="Lato" w:hAnsi="Lato" w:cs="Arial"/>
                <w:color w:val="000000"/>
                <w:sz w:val="20"/>
                <w:szCs w:val="20"/>
              </w:rPr>
            </w:pPr>
            <w:r w:rsidRPr="00FB53C8">
              <w:rPr>
                <w:rFonts w:ascii="Lato" w:hAnsi="Lato" w:cs="Arial"/>
                <w:color w:val="000000"/>
                <w:sz w:val="20"/>
                <w:szCs w:val="20"/>
              </w:rPr>
              <w:t>W29_K Liczba uczestników wydarzeń organizowanych i</w:t>
            </w:r>
            <w:r w:rsidR="000B53F4">
              <w:rPr>
                <w:rFonts w:ascii="Lato" w:hAnsi="Lato" w:cs="Arial"/>
                <w:color w:val="000000"/>
                <w:sz w:val="20"/>
                <w:szCs w:val="20"/>
              </w:rPr>
              <w:t> </w:t>
            </w:r>
            <w:r w:rsidRPr="00FB53C8">
              <w:rPr>
                <w:rFonts w:ascii="Lato" w:hAnsi="Lato" w:cs="Arial"/>
                <w:color w:val="000000"/>
                <w:sz w:val="20"/>
                <w:szCs w:val="20"/>
              </w:rPr>
              <w:t>współorganizowanych przez Krakowskie Biuro Festiwalowe (KBF)</w:t>
            </w:r>
          </w:p>
        </w:tc>
        <w:tc>
          <w:tcPr>
            <w:tcW w:w="1276" w:type="dxa"/>
            <w:vAlign w:val="center"/>
          </w:tcPr>
          <w:p w14:paraId="1BDEF16F"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Trend rosnący. Wartość znakomita 800 000 osób</w:t>
            </w:r>
          </w:p>
        </w:tc>
        <w:tc>
          <w:tcPr>
            <w:tcW w:w="992" w:type="dxa"/>
            <w:vAlign w:val="center"/>
          </w:tcPr>
          <w:p w14:paraId="3724A664"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628 100 osób</w:t>
            </w:r>
          </w:p>
        </w:tc>
        <w:tc>
          <w:tcPr>
            <w:tcW w:w="993" w:type="dxa"/>
            <w:vAlign w:val="center"/>
          </w:tcPr>
          <w:p w14:paraId="71EDAE33"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656 650 osób</w:t>
            </w:r>
          </w:p>
        </w:tc>
      </w:tr>
      <w:tr w:rsidR="00291A27" w:rsidRPr="00FB53C8" w14:paraId="4938ACD2" w14:textId="77777777" w:rsidTr="00D45CE1">
        <w:trPr>
          <w:trHeight w:val="815"/>
        </w:trPr>
        <w:tc>
          <w:tcPr>
            <w:tcW w:w="2405" w:type="dxa"/>
            <w:vAlign w:val="center"/>
          </w:tcPr>
          <w:p w14:paraId="12A24479" w14:textId="77777777" w:rsidR="00291A27" w:rsidRPr="00FB53C8" w:rsidRDefault="00291A27" w:rsidP="00A15580">
            <w:pPr>
              <w:spacing w:after="0"/>
              <w:rPr>
                <w:rFonts w:ascii="Lato" w:hAnsi="Lato" w:cs="Arial"/>
                <w:color w:val="000000"/>
                <w:sz w:val="20"/>
                <w:szCs w:val="20"/>
              </w:rPr>
            </w:pPr>
            <w:r w:rsidRPr="00FB53C8">
              <w:rPr>
                <w:rFonts w:ascii="Lato" w:hAnsi="Lato" w:cs="Arial"/>
                <w:color w:val="000000"/>
                <w:sz w:val="20"/>
                <w:szCs w:val="20"/>
              </w:rPr>
              <w:t xml:space="preserve">Rozwój i inwestycje w kadry sektora kultury </w:t>
            </w:r>
          </w:p>
        </w:tc>
        <w:tc>
          <w:tcPr>
            <w:tcW w:w="3260" w:type="dxa"/>
            <w:vAlign w:val="center"/>
          </w:tcPr>
          <w:p w14:paraId="106903FC" w14:textId="47F2E50C" w:rsidR="00291A27" w:rsidRPr="00FB53C8" w:rsidRDefault="00291A27" w:rsidP="000B53F4">
            <w:pPr>
              <w:spacing w:after="0"/>
              <w:rPr>
                <w:rFonts w:ascii="Lato" w:hAnsi="Lato" w:cs="Arial"/>
                <w:color w:val="000000"/>
                <w:sz w:val="20"/>
                <w:szCs w:val="20"/>
              </w:rPr>
            </w:pPr>
            <w:r w:rsidRPr="00FB53C8">
              <w:rPr>
                <w:rFonts w:ascii="Lato" w:hAnsi="Lato" w:cs="Arial"/>
                <w:color w:val="000000"/>
                <w:sz w:val="20"/>
                <w:szCs w:val="20"/>
              </w:rPr>
              <w:t>W111_K Miejsca pracy w</w:t>
            </w:r>
            <w:r w:rsidR="000B53F4">
              <w:rPr>
                <w:rFonts w:ascii="Lato" w:hAnsi="Lato" w:cs="Arial"/>
                <w:color w:val="000000"/>
                <w:sz w:val="20"/>
                <w:szCs w:val="20"/>
              </w:rPr>
              <w:t> </w:t>
            </w:r>
            <w:r w:rsidRPr="00FB53C8">
              <w:rPr>
                <w:rFonts w:ascii="Lato" w:hAnsi="Lato" w:cs="Arial"/>
                <w:color w:val="000000"/>
                <w:sz w:val="20"/>
                <w:szCs w:val="20"/>
              </w:rPr>
              <w:t>miejskich instytucjach kultury</w:t>
            </w:r>
          </w:p>
        </w:tc>
        <w:tc>
          <w:tcPr>
            <w:tcW w:w="1276" w:type="dxa"/>
            <w:vAlign w:val="center"/>
          </w:tcPr>
          <w:p w14:paraId="0CC4340B" w14:textId="77777777" w:rsidR="00B36547" w:rsidRDefault="00291A27" w:rsidP="00B36547">
            <w:pPr>
              <w:spacing w:after="0"/>
              <w:jc w:val="center"/>
              <w:rPr>
                <w:rFonts w:ascii="Lato" w:hAnsi="Lato"/>
                <w:sz w:val="20"/>
                <w:szCs w:val="20"/>
              </w:rPr>
            </w:pPr>
            <w:r w:rsidRPr="6F5920AE">
              <w:rPr>
                <w:rFonts w:ascii="Lato" w:hAnsi="Lato"/>
                <w:sz w:val="20"/>
                <w:szCs w:val="20"/>
              </w:rPr>
              <w:t>Przedział</w:t>
            </w:r>
            <w:r w:rsidR="00B36547">
              <w:rPr>
                <w:rFonts w:ascii="Lato" w:hAnsi="Lato"/>
                <w:sz w:val="20"/>
                <w:szCs w:val="20"/>
              </w:rPr>
              <w:t>:</w:t>
            </w:r>
          </w:p>
          <w:p w14:paraId="09795B60" w14:textId="5E0D4BEE" w:rsidR="00291A27" w:rsidRPr="00FB53C8" w:rsidRDefault="00291A27" w:rsidP="00B36547">
            <w:pPr>
              <w:spacing w:after="0"/>
              <w:jc w:val="center"/>
              <w:rPr>
                <w:rFonts w:ascii="Lato" w:hAnsi="Lato"/>
                <w:sz w:val="20"/>
                <w:szCs w:val="20"/>
              </w:rPr>
            </w:pPr>
            <w:r w:rsidRPr="6F5920AE">
              <w:rPr>
                <w:rFonts w:ascii="Lato" w:hAnsi="Lato"/>
                <w:sz w:val="20"/>
                <w:szCs w:val="20"/>
              </w:rPr>
              <w:t>1 800–2 000 etatów</w:t>
            </w:r>
          </w:p>
        </w:tc>
        <w:tc>
          <w:tcPr>
            <w:tcW w:w="992" w:type="dxa"/>
            <w:vAlign w:val="center"/>
          </w:tcPr>
          <w:p w14:paraId="149A527A" w14:textId="77777777" w:rsidR="00291A27" w:rsidRPr="00FB53C8" w:rsidRDefault="00291A27" w:rsidP="00A15580">
            <w:pPr>
              <w:spacing w:after="0"/>
              <w:ind w:left="-5"/>
              <w:jc w:val="center"/>
              <w:rPr>
                <w:rFonts w:ascii="Lato" w:hAnsi="Lato"/>
                <w:sz w:val="20"/>
                <w:szCs w:val="20"/>
              </w:rPr>
            </w:pPr>
            <w:r w:rsidRPr="00FB53C8">
              <w:rPr>
                <w:rFonts w:ascii="Lato" w:hAnsi="Lato"/>
                <w:sz w:val="20"/>
                <w:szCs w:val="20"/>
              </w:rPr>
              <w:t>1 826,47 etatów</w:t>
            </w:r>
          </w:p>
        </w:tc>
        <w:tc>
          <w:tcPr>
            <w:tcW w:w="993" w:type="dxa"/>
            <w:vAlign w:val="center"/>
          </w:tcPr>
          <w:p w14:paraId="632B247F"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1 935,20 etatów</w:t>
            </w:r>
          </w:p>
        </w:tc>
      </w:tr>
      <w:tr w:rsidR="00291A27" w:rsidRPr="00FB53C8" w14:paraId="6CE6EAD5" w14:textId="77777777" w:rsidTr="00D45CE1">
        <w:trPr>
          <w:trHeight w:val="1288"/>
        </w:trPr>
        <w:tc>
          <w:tcPr>
            <w:tcW w:w="2405" w:type="dxa"/>
            <w:vAlign w:val="center"/>
          </w:tcPr>
          <w:p w14:paraId="736C002F" w14:textId="77777777" w:rsidR="00291A27" w:rsidRPr="00FB53C8" w:rsidRDefault="00291A27" w:rsidP="00A15580">
            <w:pPr>
              <w:spacing w:after="0"/>
              <w:rPr>
                <w:rFonts w:ascii="Lato" w:hAnsi="Lato" w:cs="Arial"/>
                <w:color w:val="000000"/>
                <w:sz w:val="20"/>
                <w:szCs w:val="20"/>
              </w:rPr>
            </w:pPr>
            <w:r w:rsidRPr="00FB53C8">
              <w:rPr>
                <w:rFonts w:ascii="Lato" w:hAnsi="Lato" w:cs="Arial"/>
                <w:color w:val="000000"/>
                <w:sz w:val="20"/>
                <w:szCs w:val="20"/>
              </w:rPr>
              <w:t>Podnoszenie standardów usług świadczonych w sferze kultury</w:t>
            </w:r>
          </w:p>
        </w:tc>
        <w:tc>
          <w:tcPr>
            <w:tcW w:w="3260" w:type="dxa"/>
            <w:vAlign w:val="center"/>
          </w:tcPr>
          <w:p w14:paraId="5357475E" w14:textId="77777777" w:rsidR="00291A27" w:rsidRPr="00FB53C8" w:rsidRDefault="00291A27" w:rsidP="00A15580">
            <w:pPr>
              <w:spacing w:after="0"/>
              <w:rPr>
                <w:rFonts w:ascii="Lato" w:hAnsi="Lato" w:cs="Arial"/>
                <w:color w:val="000000"/>
                <w:sz w:val="20"/>
                <w:szCs w:val="20"/>
              </w:rPr>
            </w:pPr>
            <w:r w:rsidRPr="00FB53C8">
              <w:rPr>
                <w:rFonts w:ascii="Lato" w:hAnsi="Lato" w:cs="Arial"/>
                <w:color w:val="000000"/>
                <w:sz w:val="20"/>
                <w:szCs w:val="20"/>
              </w:rPr>
              <w:t>W27_K Inwestycje w sferę infrastruktury kultury</w:t>
            </w:r>
          </w:p>
        </w:tc>
        <w:tc>
          <w:tcPr>
            <w:tcW w:w="1276" w:type="dxa"/>
            <w:vAlign w:val="center"/>
          </w:tcPr>
          <w:p w14:paraId="72717CDD" w14:textId="77777777" w:rsidR="00291A27" w:rsidRPr="00FB53C8" w:rsidRDefault="00291A27" w:rsidP="6F5920AE">
            <w:pPr>
              <w:spacing w:after="0"/>
              <w:jc w:val="center"/>
              <w:rPr>
                <w:rFonts w:ascii="Lato" w:hAnsi="Lato" w:cs="Arial"/>
                <w:color w:val="000000"/>
                <w:sz w:val="20"/>
                <w:szCs w:val="20"/>
              </w:rPr>
            </w:pPr>
            <w:r w:rsidRPr="6F5920AE">
              <w:rPr>
                <w:rFonts w:ascii="Lato" w:hAnsi="Lato" w:cs="Arial"/>
                <w:color w:val="000000" w:themeColor="text1"/>
                <w:sz w:val="20"/>
                <w:szCs w:val="20"/>
              </w:rPr>
              <w:t>Trend rosnący. Wartość znakomita</w:t>
            </w:r>
            <w:r w:rsidR="004B0C8B" w:rsidRPr="6F5920AE">
              <w:rPr>
                <w:rFonts w:ascii="Lato" w:hAnsi="Lato" w:cs="Arial"/>
                <w:color w:val="000000" w:themeColor="text1"/>
                <w:sz w:val="20"/>
                <w:szCs w:val="20"/>
              </w:rPr>
              <w:t xml:space="preserve"> </w:t>
            </w:r>
            <w:r w:rsidRPr="6F5920AE">
              <w:rPr>
                <w:rFonts w:ascii="Lato" w:hAnsi="Lato" w:cs="Arial"/>
                <w:color w:val="000000" w:themeColor="text1"/>
                <w:sz w:val="20"/>
                <w:szCs w:val="20"/>
              </w:rPr>
              <w:t>30 szt.</w:t>
            </w:r>
          </w:p>
        </w:tc>
        <w:tc>
          <w:tcPr>
            <w:tcW w:w="992" w:type="dxa"/>
            <w:vAlign w:val="center"/>
          </w:tcPr>
          <w:p w14:paraId="04C1D538"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62</w:t>
            </w:r>
          </w:p>
          <w:p w14:paraId="3748D1CF"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szt.</w:t>
            </w:r>
          </w:p>
        </w:tc>
        <w:tc>
          <w:tcPr>
            <w:tcW w:w="993" w:type="dxa"/>
            <w:vAlign w:val="center"/>
          </w:tcPr>
          <w:p w14:paraId="21C9D991"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42</w:t>
            </w:r>
          </w:p>
          <w:p w14:paraId="5D24CCE0"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szt.</w:t>
            </w:r>
          </w:p>
        </w:tc>
      </w:tr>
      <w:tr w:rsidR="00291A27" w:rsidRPr="00FB53C8" w14:paraId="4DC735E3" w14:textId="77777777" w:rsidTr="00D45CE1">
        <w:trPr>
          <w:trHeight w:val="1288"/>
        </w:trPr>
        <w:tc>
          <w:tcPr>
            <w:tcW w:w="2405" w:type="dxa"/>
            <w:vAlign w:val="center"/>
          </w:tcPr>
          <w:p w14:paraId="1A420624" w14:textId="77777777" w:rsidR="00291A27" w:rsidRPr="00FB53C8" w:rsidRDefault="00291A27" w:rsidP="00A15580">
            <w:pPr>
              <w:spacing w:after="0"/>
              <w:rPr>
                <w:rFonts w:ascii="Lato" w:hAnsi="Lato" w:cs="Arial"/>
                <w:color w:val="000000"/>
                <w:sz w:val="20"/>
                <w:szCs w:val="20"/>
              </w:rPr>
            </w:pPr>
            <w:r w:rsidRPr="00FB53C8">
              <w:rPr>
                <w:rFonts w:ascii="Lato" w:hAnsi="Lato" w:cs="Arial"/>
                <w:color w:val="000000"/>
                <w:sz w:val="20"/>
                <w:szCs w:val="20"/>
              </w:rPr>
              <w:t>Ochrona materialnego dziedzictwa kulturowego i krajobrazu historycznego Krakowa</w:t>
            </w:r>
          </w:p>
        </w:tc>
        <w:tc>
          <w:tcPr>
            <w:tcW w:w="3260" w:type="dxa"/>
            <w:vAlign w:val="center"/>
          </w:tcPr>
          <w:p w14:paraId="686E048B" w14:textId="77777777" w:rsidR="00291A27" w:rsidRPr="00FB53C8" w:rsidRDefault="00291A27" w:rsidP="00A15580">
            <w:pPr>
              <w:spacing w:after="0"/>
              <w:rPr>
                <w:rFonts w:ascii="Lato" w:hAnsi="Lato" w:cs="Arial"/>
                <w:color w:val="000000"/>
                <w:sz w:val="20"/>
                <w:szCs w:val="20"/>
              </w:rPr>
            </w:pPr>
            <w:r w:rsidRPr="00FB53C8">
              <w:rPr>
                <w:rFonts w:ascii="Lato" w:hAnsi="Lato" w:cs="Arial"/>
                <w:color w:val="000000"/>
                <w:sz w:val="20"/>
                <w:szCs w:val="20"/>
              </w:rPr>
              <w:t>W5_K Udział powierzchni parków kulturowych na terenie Krakowa</w:t>
            </w:r>
          </w:p>
        </w:tc>
        <w:tc>
          <w:tcPr>
            <w:tcW w:w="1276" w:type="dxa"/>
            <w:vAlign w:val="center"/>
          </w:tcPr>
          <w:p w14:paraId="77406541"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Trend rosnący. Wartość znakomita 1,8%</w:t>
            </w:r>
          </w:p>
        </w:tc>
        <w:tc>
          <w:tcPr>
            <w:tcW w:w="992" w:type="dxa"/>
            <w:vAlign w:val="center"/>
          </w:tcPr>
          <w:p w14:paraId="512BB016"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0,29%</w:t>
            </w:r>
          </w:p>
        </w:tc>
        <w:tc>
          <w:tcPr>
            <w:tcW w:w="993" w:type="dxa"/>
            <w:vAlign w:val="center"/>
          </w:tcPr>
          <w:p w14:paraId="1167D8CB"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0,29%</w:t>
            </w:r>
          </w:p>
        </w:tc>
      </w:tr>
      <w:tr w:rsidR="00291A27" w:rsidRPr="00FB53C8" w14:paraId="71D92721" w14:textId="77777777" w:rsidTr="00D45CE1">
        <w:trPr>
          <w:trHeight w:val="1288"/>
        </w:trPr>
        <w:tc>
          <w:tcPr>
            <w:tcW w:w="2405" w:type="dxa"/>
            <w:vAlign w:val="center"/>
          </w:tcPr>
          <w:p w14:paraId="412290AF" w14:textId="77777777" w:rsidR="00291A27" w:rsidRPr="00FB53C8" w:rsidRDefault="00291A27" w:rsidP="00A15580">
            <w:pPr>
              <w:spacing w:after="0"/>
              <w:rPr>
                <w:rFonts w:ascii="Lato" w:hAnsi="Lato" w:cs="Arial"/>
                <w:color w:val="000000"/>
                <w:sz w:val="20"/>
                <w:szCs w:val="20"/>
              </w:rPr>
            </w:pPr>
            <w:r w:rsidRPr="00FB53C8">
              <w:rPr>
                <w:rFonts w:ascii="Lato" w:hAnsi="Lato" w:cs="Arial"/>
                <w:color w:val="000000"/>
                <w:sz w:val="20"/>
                <w:szCs w:val="20"/>
              </w:rPr>
              <w:t>Współpraca mimo konkurencji</w:t>
            </w:r>
          </w:p>
        </w:tc>
        <w:tc>
          <w:tcPr>
            <w:tcW w:w="3260" w:type="dxa"/>
            <w:vAlign w:val="center"/>
          </w:tcPr>
          <w:p w14:paraId="0B852EFA" w14:textId="77777777" w:rsidR="00291A27" w:rsidRPr="00FB53C8" w:rsidRDefault="00291A27" w:rsidP="0003011A">
            <w:pPr>
              <w:spacing w:after="0"/>
              <w:rPr>
                <w:rFonts w:ascii="Lato" w:hAnsi="Lato" w:cs="Arial"/>
                <w:color w:val="000000"/>
                <w:sz w:val="20"/>
                <w:szCs w:val="20"/>
              </w:rPr>
            </w:pPr>
            <w:r w:rsidRPr="00FB53C8">
              <w:rPr>
                <w:rFonts w:ascii="Lato" w:hAnsi="Lato" w:cs="Arial"/>
                <w:color w:val="000000"/>
                <w:sz w:val="20"/>
                <w:szCs w:val="20"/>
              </w:rPr>
              <w:t>W26_K Wysokość wydatków bieżących z budżetu Miasta Krakowa na kulturę na 1</w:t>
            </w:r>
            <w:r w:rsidR="0003011A" w:rsidRPr="00FB53C8">
              <w:rPr>
                <w:rFonts w:ascii="Lato" w:hAnsi="Lato" w:cs="Arial"/>
                <w:color w:val="000000"/>
                <w:sz w:val="20"/>
                <w:szCs w:val="20"/>
              </w:rPr>
              <w:t> </w:t>
            </w:r>
            <w:r w:rsidRPr="00FB53C8">
              <w:rPr>
                <w:rFonts w:ascii="Lato" w:hAnsi="Lato" w:cs="Arial"/>
                <w:color w:val="000000"/>
                <w:sz w:val="20"/>
                <w:szCs w:val="20"/>
              </w:rPr>
              <w:t>mieszkańca</w:t>
            </w:r>
          </w:p>
        </w:tc>
        <w:tc>
          <w:tcPr>
            <w:tcW w:w="1276" w:type="dxa"/>
            <w:vAlign w:val="center"/>
          </w:tcPr>
          <w:p w14:paraId="65E4E0B8" w14:textId="77777777" w:rsidR="00291A27" w:rsidRPr="00FB53C8" w:rsidRDefault="00291A27" w:rsidP="6F5920AE">
            <w:pPr>
              <w:spacing w:after="0"/>
              <w:jc w:val="center"/>
              <w:rPr>
                <w:rFonts w:ascii="Lato" w:hAnsi="Lato"/>
                <w:sz w:val="20"/>
                <w:szCs w:val="20"/>
              </w:rPr>
            </w:pPr>
            <w:r w:rsidRPr="6F5920AE">
              <w:rPr>
                <w:rFonts w:ascii="Lato" w:hAnsi="Lato"/>
                <w:sz w:val="20"/>
                <w:szCs w:val="20"/>
              </w:rPr>
              <w:t>Utrzymanie poziomu lub trend wzrostowy. Wartość znakomita 300 PLN</w:t>
            </w:r>
          </w:p>
        </w:tc>
        <w:tc>
          <w:tcPr>
            <w:tcW w:w="992" w:type="dxa"/>
            <w:vAlign w:val="center"/>
          </w:tcPr>
          <w:p w14:paraId="2244E7EF"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293</w:t>
            </w:r>
          </w:p>
          <w:p w14:paraId="2D8E5A77"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PLN</w:t>
            </w:r>
          </w:p>
        </w:tc>
        <w:tc>
          <w:tcPr>
            <w:tcW w:w="993" w:type="dxa"/>
            <w:vAlign w:val="center"/>
          </w:tcPr>
          <w:p w14:paraId="543DE71C"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304,6 PLN</w:t>
            </w:r>
          </w:p>
        </w:tc>
      </w:tr>
      <w:tr w:rsidR="00291A27" w:rsidRPr="00FB53C8" w14:paraId="7E28210D" w14:textId="77777777" w:rsidTr="00D45CE1">
        <w:trPr>
          <w:trHeight w:val="1288"/>
        </w:trPr>
        <w:tc>
          <w:tcPr>
            <w:tcW w:w="2405" w:type="dxa"/>
            <w:vAlign w:val="center"/>
          </w:tcPr>
          <w:p w14:paraId="3A7C29EC" w14:textId="276BD1E5" w:rsidR="00291A27" w:rsidRPr="00FB53C8" w:rsidRDefault="00291A27">
            <w:pPr>
              <w:spacing w:after="0"/>
              <w:rPr>
                <w:rFonts w:ascii="Lato" w:hAnsi="Lato" w:cs="Arial"/>
                <w:color w:val="000000"/>
                <w:sz w:val="20"/>
                <w:szCs w:val="20"/>
              </w:rPr>
            </w:pPr>
            <w:r w:rsidRPr="0B99C3E1">
              <w:rPr>
                <w:rFonts w:ascii="Lato" w:hAnsi="Lato" w:cs="Arial"/>
                <w:color w:val="000000" w:themeColor="text1"/>
                <w:sz w:val="20"/>
                <w:szCs w:val="20"/>
              </w:rPr>
              <w:t xml:space="preserve">Współpraca przy tworzeniu atrakcyjnej oferty kulturalnej na rzecz mieszkańców (dynamika zmian w zakresie liczby podmiotów zaangażowanych we współtworzenie marki </w:t>
            </w:r>
            <w:r w:rsidR="13CB9E18" w:rsidRPr="0B99C3E1">
              <w:rPr>
                <w:rFonts w:ascii="Lato" w:eastAsia="Lato" w:hAnsi="Lato" w:cs="Lato"/>
              </w:rPr>
              <w:t>„</w:t>
            </w:r>
            <w:r w:rsidRPr="0B99C3E1">
              <w:rPr>
                <w:rFonts w:ascii="Lato" w:hAnsi="Lato" w:cs="Arial"/>
                <w:color w:val="000000" w:themeColor="text1"/>
                <w:sz w:val="20"/>
                <w:szCs w:val="20"/>
              </w:rPr>
              <w:t>Krakowskie Noce")</w:t>
            </w:r>
          </w:p>
        </w:tc>
        <w:tc>
          <w:tcPr>
            <w:tcW w:w="3260" w:type="dxa"/>
            <w:vAlign w:val="center"/>
          </w:tcPr>
          <w:p w14:paraId="16C95940" w14:textId="0FF6E2A4" w:rsidR="00291A27" w:rsidRPr="00FB53C8" w:rsidRDefault="00291A27">
            <w:pPr>
              <w:spacing w:after="0"/>
              <w:rPr>
                <w:rFonts w:ascii="Lato" w:hAnsi="Lato" w:cs="Arial"/>
                <w:color w:val="000000"/>
                <w:sz w:val="20"/>
                <w:szCs w:val="20"/>
              </w:rPr>
            </w:pPr>
            <w:r w:rsidRPr="0B99C3E1">
              <w:rPr>
                <w:rFonts w:ascii="Lato" w:hAnsi="Lato" w:cs="Arial"/>
                <w:color w:val="000000" w:themeColor="text1"/>
                <w:sz w:val="20"/>
                <w:szCs w:val="20"/>
              </w:rPr>
              <w:t>W3_K Współpraca i sieciowanie w</w:t>
            </w:r>
            <w:r w:rsidR="00EB6967" w:rsidRPr="0B99C3E1">
              <w:rPr>
                <w:rFonts w:ascii="Lato" w:hAnsi="Lato" w:cs="Arial"/>
                <w:color w:val="000000" w:themeColor="text1"/>
                <w:sz w:val="20"/>
                <w:szCs w:val="20"/>
              </w:rPr>
              <w:t> </w:t>
            </w:r>
            <w:r w:rsidRPr="0B99C3E1">
              <w:rPr>
                <w:rFonts w:ascii="Lato" w:hAnsi="Lato" w:cs="Arial"/>
                <w:color w:val="000000" w:themeColor="text1"/>
                <w:sz w:val="20"/>
                <w:szCs w:val="20"/>
              </w:rPr>
              <w:t xml:space="preserve">ramach marki </w:t>
            </w:r>
            <w:r w:rsidR="18A767D7" w:rsidRPr="0B99C3E1">
              <w:rPr>
                <w:rFonts w:ascii="Lato" w:eastAsia="Lato" w:hAnsi="Lato" w:cs="Lato"/>
              </w:rPr>
              <w:t>„</w:t>
            </w:r>
            <w:r w:rsidRPr="0B99C3E1">
              <w:rPr>
                <w:rFonts w:ascii="Lato" w:hAnsi="Lato" w:cs="Arial"/>
                <w:color w:val="000000" w:themeColor="text1"/>
                <w:sz w:val="20"/>
                <w:szCs w:val="20"/>
              </w:rPr>
              <w:t>Krakowskie Noce"</w:t>
            </w:r>
          </w:p>
        </w:tc>
        <w:tc>
          <w:tcPr>
            <w:tcW w:w="1276" w:type="dxa"/>
            <w:vAlign w:val="center"/>
          </w:tcPr>
          <w:p w14:paraId="57B96E19" w14:textId="77777777" w:rsidR="00B36547" w:rsidRDefault="5388EADE" w:rsidP="00B36547">
            <w:pPr>
              <w:spacing w:after="0"/>
              <w:jc w:val="center"/>
              <w:rPr>
                <w:rFonts w:ascii="Lato" w:hAnsi="Lato"/>
                <w:sz w:val="20"/>
                <w:szCs w:val="20"/>
              </w:rPr>
            </w:pPr>
            <w:r w:rsidRPr="6F5920AE">
              <w:rPr>
                <w:rFonts w:ascii="Lato" w:hAnsi="Lato"/>
                <w:sz w:val="20"/>
                <w:szCs w:val="20"/>
              </w:rPr>
              <w:t>Przedział</w:t>
            </w:r>
            <w:r w:rsidR="00B36547">
              <w:rPr>
                <w:rFonts w:ascii="Lato" w:hAnsi="Lato"/>
                <w:sz w:val="20"/>
                <w:szCs w:val="20"/>
              </w:rPr>
              <w:t>:</w:t>
            </w:r>
          </w:p>
          <w:p w14:paraId="5D221321" w14:textId="7FC18BB2" w:rsidR="00291A27" w:rsidRPr="00FB53C8" w:rsidRDefault="5388EADE" w:rsidP="00B36547">
            <w:pPr>
              <w:spacing w:after="0"/>
              <w:jc w:val="center"/>
              <w:rPr>
                <w:rFonts w:ascii="Lato" w:hAnsi="Lato"/>
              </w:rPr>
            </w:pPr>
            <w:r w:rsidRPr="6F5920AE">
              <w:rPr>
                <w:rFonts w:ascii="Lato" w:hAnsi="Lato"/>
                <w:sz w:val="20"/>
                <w:szCs w:val="20"/>
              </w:rPr>
              <w:t>50-300 szt.</w:t>
            </w:r>
          </w:p>
        </w:tc>
        <w:tc>
          <w:tcPr>
            <w:tcW w:w="992" w:type="dxa"/>
            <w:vAlign w:val="center"/>
          </w:tcPr>
          <w:p w14:paraId="1E19BD42"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229</w:t>
            </w:r>
          </w:p>
          <w:p w14:paraId="33694731"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szt.</w:t>
            </w:r>
          </w:p>
        </w:tc>
        <w:tc>
          <w:tcPr>
            <w:tcW w:w="993" w:type="dxa"/>
            <w:vAlign w:val="center"/>
          </w:tcPr>
          <w:p w14:paraId="1809B131"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279</w:t>
            </w:r>
          </w:p>
          <w:p w14:paraId="1D119013" w14:textId="77777777" w:rsidR="00291A27" w:rsidRPr="00FB53C8" w:rsidRDefault="00291A27" w:rsidP="00A15580">
            <w:pPr>
              <w:spacing w:after="0"/>
              <w:jc w:val="center"/>
              <w:rPr>
                <w:rFonts w:ascii="Lato" w:hAnsi="Lato"/>
                <w:sz w:val="20"/>
                <w:szCs w:val="20"/>
              </w:rPr>
            </w:pPr>
            <w:r w:rsidRPr="00FB53C8">
              <w:rPr>
                <w:rFonts w:ascii="Lato" w:hAnsi="Lato"/>
                <w:sz w:val="20"/>
                <w:szCs w:val="20"/>
              </w:rPr>
              <w:t>szt.</w:t>
            </w:r>
          </w:p>
        </w:tc>
      </w:tr>
    </w:tbl>
    <w:p w14:paraId="660FC972" w14:textId="016ACEDC" w:rsidR="1D3ED9E3" w:rsidRDefault="1D3ED9E3" w:rsidP="7B2851DF">
      <w:pPr>
        <w:spacing w:after="0"/>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0613CC25" w14:textId="77777777" w:rsidR="00A15580" w:rsidRPr="00FB53C8" w:rsidRDefault="00A15580" w:rsidP="00291A27">
      <w:pPr>
        <w:spacing w:after="0"/>
        <w:jc w:val="both"/>
        <w:rPr>
          <w:rFonts w:ascii="Lato" w:hAnsi="Lato"/>
        </w:rPr>
      </w:pPr>
    </w:p>
    <w:p w14:paraId="275F18C1" w14:textId="77777777" w:rsidR="00291A27" w:rsidRPr="00FB53C8" w:rsidRDefault="00291A27" w:rsidP="00291A27">
      <w:pPr>
        <w:spacing w:after="0"/>
        <w:jc w:val="both"/>
        <w:rPr>
          <w:rFonts w:ascii="Lato" w:hAnsi="Lato"/>
          <w:color w:val="000000"/>
        </w:rPr>
      </w:pPr>
      <w:r w:rsidRPr="00FB53C8">
        <w:rPr>
          <w:rFonts w:ascii="Lato" w:hAnsi="Lato"/>
          <w:color w:val="000000" w:themeColor="text1"/>
        </w:rPr>
        <w:t xml:space="preserve">W 2019 roku cele szczegółowe Programu Rozwoju Kultury do 2030 roku były realizowane zgodnie z założeniami. W stosunku do poprzedniego roku zwiększyło się uczestnictwo w ofercie miejskich instytucji kultury, zarówno w przypadku ich „oferty regularnej”, jak i zajęć edukacyjnych. </w:t>
      </w:r>
    </w:p>
    <w:p w14:paraId="460FB34F" w14:textId="77777777" w:rsidR="00291A27" w:rsidRPr="00FB53C8" w:rsidRDefault="00291A27" w:rsidP="00291A27">
      <w:pPr>
        <w:spacing w:after="0"/>
        <w:jc w:val="both"/>
        <w:rPr>
          <w:rFonts w:ascii="Lato" w:hAnsi="Lato"/>
          <w:color w:val="000000"/>
        </w:rPr>
      </w:pPr>
      <w:r w:rsidRPr="00FB53C8">
        <w:rPr>
          <w:rFonts w:ascii="Lato" w:hAnsi="Lato"/>
          <w:color w:val="000000" w:themeColor="text1"/>
        </w:rPr>
        <w:t xml:space="preserve">Poziom dofinansowania miejskich instytucji kultury z budżetu Miasta był wyższy niż w 2018 roku, ale większe były także ogólne przychody miejskich instytucji kultury. Sprawiło to, że wskaźnik określający udział dotacji Miasta w stosunku do ogółu przychodów instytucji kultury w danym roku budżetowym obniżył się do 55,6%. </w:t>
      </w:r>
    </w:p>
    <w:p w14:paraId="21355185" w14:textId="77777777" w:rsidR="00291A27" w:rsidRPr="00FB53C8" w:rsidRDefault="00291A27" w:rsidP="00291A27">
      <w:pPr>
        <w:spacing w:after="0"/>
        <w:jc w:val="both"/>
        <w:rPr>
          <w:rFonts w:ascii="Lato" w:hAnsi="Lato"/>
          <w:bCs/>
          <w:color w:val="000000"/>
        </w:rPr>
      </w:pPr>
      <w:r w:rsidRPr="00FB53C8">
        <w:rPr>
          <w:rFonts w:ascii="Lato" w:hAnsi="Lato"/>
          <w:bCs/>
          <w:color w:val="000000"/>
        </w:rPr>
        <w:t>Utrzymany został trend wzrostowy dotyczący wysokości wydatków budżetu Miasta na kulturę, na 1 mieszkańca. Miasto, na poziomie podobnym do ubiegłorocznego, wspierało artystów i</w:t>
      </w:r>
      <w:r w:rsidR="00790F86" w:rsidRPr="00FB53C8">
        <w:rPr>
          <w:rFonts w:ascii="Lato" w:hAnsi="Lato"/>
          <w:bCs/>
          <w:color w:val="000000"/>
        </w:rPr>
        <w:t> </w:t>
      </w:r>
      <w:r w:rsidRPr="00FB53C8">
        <w:rPr>
          <w:rFonts w:ascii="Lato" w:hAnsi="Lato"/>
          <w:bCs/>
          <w:color w:val="000000"/>
        </w:rPr>
        <w:t xml:space="preserve">twórców krakowskich poprzez fundowanie stypendiów, nagród, czy organizowanie jubileuszy. </w:t>
      </w:r>
    </w:p>
    <w:p w14:paraId="7836CA9C" w14:textId="77777777" w:rsidR="00291A27" w:rsidRPr="00FB53C8" w:rsidRDefault="00291A27" w:rsidP="0003011A">
      <w:pPr>
        <w:shd w:val="clear" w:color="auto" w:fill="FFFFFF" w:themeFill="background1"/>
        <w:spacing w:after="0"/>
        <w:jc w:val="center"/>
        <w:rPr>
          <w:rFonts w:ascii="Lato" w:hAnsi="Lato"/>
        </w:rPr>
      </w:pPr>
    </w:p>
    <w:p w14:paraId="2278AD66" w14:textId="77777777" w:rsidR="00291A27" w:rsidRPr="00FB53C8" w:rsidRDefault="00291A27" w:rsidP="0003011A">
      <w:pPr>
        <w:shd w:val="clear" w:color="auto" w:fill="D9D9D9" w:themeFill="background1" w:themeFillShade="D9"/>
        <w:spacing w:after="0"/>
        <w:jc w:val="center"/>
        <w:rPr>
          <w:rFonts w:ascii="Lato" w:hAnsi="Lato" w:cs="Times New Roman"/>
        </w:rPr>
      </w:pPr>
      <w:r w:rsidRPr="00FB53C8">
        <w:rPr>
          <w:rFonts w:ascii="Lato" w:hAnsi="Lato" w:cs="Times New Roman"/>
        </w:rPr>
        <w:t>Łączne nakłady na realizację programu w 2019 roku wyniosły 41 296 582 PLN</w:t>
      </w:r>
    </w:p>
    <w:p w14:paraId="140836A0" w14:textId="77777777" w:rsidR="00291A27" w:rsidRPr="00FB53C8" w:rsidRDefault="00291A27" w:rsidP="00291A27">
      <w:pPr>
        <w:spacing w:after="0"/>
        <w:jc w:val="both"/>
        <w:rPr>
          <w:rFonts w:ascii="Lato" w:hAnsi="Lato"/>
        </w:rPr>
      </w:pPr>
    </w:p>
    <w:p w14:paraId="089EBCAB" w14:textId="77777777" w:rsidR="00291A27" w:rsidRPr="00FB53C8" w:rsidRDefault="00291A27" w:rsidP="00291A27">
      <w:pPr>
        <w:spacing w:after="0"/>
        <w:jc w:val="both"/>
        <w:rPr>
          <w:rFonts w:ascii="Lato" w:hAnsi="Lato"/>
        </w:rPr>
      </w:pPr>
      <w:r w:rsidRPr="00FB53C8">
        <w:rPr>
          <w:rFonts w:ascii="Lato" w:hAnsi="Lato"/>
        </w:rPr>
        <w:t xml:space="preserve">Nakłady finansowe na realizację programu obejmowały w 81% zadania bieżące, takie jak: </w:t>
      </w:r>
    </w:p>
    <w:p w14:paraId="577C5442" w14:textId="77777777" w:rsidR="00291A27" w:rsidRPr="00FB53C8" w:rsidRDefault="00291A27" w:rsidP="000B53F4">
      <w:pPr>
        <w:spacing w:after="0"/>
        <w:ind w:left="426"/>
        <w:jc w:val="both"/>
        <w:rPr>
          <w:rFonts w:ascii="Lato" w:hAnsi="Lato"/>
        </w:rPr>
      </w:pPr>
      <w:r w:rsidRPr="00FB53C8">
        <w:rPr>
          <w:rFonts w:ascii="Lato" w:hAnsi="Lato"/>
        </w:rPr>
        <w:t>• Wspieranie działalności kulturalnej i artystycznej obejmujące działania takie jak np.: zlecanie realizacji zadań publicznych w formie otwartego konkursu ofert, przyznawanie nagród i</w:t>
      </w:r>
      <w:r w:rsidR="00790F86" w:rsidRPr="00FB53C8">
        <w:rPr>
          <w:rFonts w:ascii="Lato" w:hAnsi="Lato"/>
        </w:rPr>
        <w:t> </w:t>
      </w:r>
      <w:r w:rsidRPr="00FB53C8">
        <w:rPr>
          <w:rFonts w:ascii="Lato" w:hAnsi="Lato"/>
        </w:rPr>
        <w:t>stypendiów, udzielanie dotacji państwowym instytucjom kultury,</w:t>
      </w:r>
    </w:p>
    <w:p w14:paraId="53464C31" w14:textId="5F1227BB" w:rsidR="00291A27" w:rsidRPr="00FB53C8" w:rsidRDefault="00291A27" w:rsidP="000B53F4">
      <w:pPr>
        <w:spacing w:after="0"/>
        <w:ind w:left="426"/>
        <w:jc w:val="both"/>
        <w:rPr>
          <w:rFonts w:ascii="Lato" w:hAnsi="Lato"/>
        </w:rPr>
      </w:pPr>
      <w:r w:rsidRPr="00FB53C8">
        <w:rPr>
          <w:rFonts w:ascii="Lato" w:hAnsi="Lato"/>
        </w:rPr>
        <w:t>• Ochrona dziedzictwa kulturowego obejmująca np. udzielanie dotacji na odnowę zabytków, organizację Kongresu OWHC, realizację projektów związanych m.in. z</w:t>
      </w:r>
      <w:r w:rsidR="00994B32">
        <w:rPr>
          <w:rFonts w:ascii="Lato" w:hAnsi="Lato"/>
        </w:rPr>
        <w:t> </w:t>
      </w:r>
      <w:r w:rsidRPr="00FB53C8">
        <w:rPr>
          <w:rFonts w:ascii="Lato" w:hAnsi="Lato"/>
        </w:rPr>
        <w:t>dziedzictwem kulturowym</w:t>
      </w:r>
      <w:r w:rsidR="6F0ECCCF" w:rsidRPr="00FB53C8">
        <w:rPr>
          <w:rFonts w:ascii="Lato" w:hAnsi="Lato"/>
        </w:rPr>
        <w:t xml:space="preserve"> oraz</w:t>
      </w:r>
      <w:r w:rsidRPr="00FB53C8">
        <w:rPr>
          <w:rFonts w:ascii="Lato" w:hAnsi="Lato"/>
        </w:rPr>
        <w:t xml:space="preserve"> jubileuszami, </w:t>
      </w:r>
    </w:p>
    <w:p w14:paraId="08EB6B30" w14:textId="06CBD3FB" w:rsidR="00291A27" w:rsidRPr="00FB53C8" w:rsidRDefault="00291A27" w:rsidP="000B53F4">
      <w:pPr>
        <w:spacing w:after="0"/>
        <w:ind w:left="426"/>
        <w:jc w:val="both"/>
        <w:rPr>
          <w:rFonts w:ascii="Lato" w:hAnsi="Lato"/>
        </w:rPr>
      </w:pPr>
      <w:r w:rsidRPr="00FB53C8">
        <w:rPr>
          <w:rFonts w:ascii="Lato" w:hAnsi="Lato"/>
        </w:rPr>
        <w:t>• Prowadzenie instytucji kultury obejmując</w:t>
      </w:r>
      <w:r w:rsidR="5BCB3369" w:rsidRPr="00FB53C8">
        <w:rPr>
          <w:rFonts w:ascii="Lato" w:hAnsi="Lato"/>
        </w:rPr>
        <w:t>e</w:t>
      </w:r>
      <w:r w:rsidRPr="00FB53C8">
        <w:rPr>
          <w:rFonts w:ascii="Lato" w:hAnsi="Lato"/>
        </w:rPr>
        <w:t xml:space="preserve"> np. realizację zadań o charakterze festiwalowym przez miejskie instytucje kultury, współpracę z pozagminnymi organami w zakresie nadzoru nad wspólnymi instytucjami, nadzór merytoryczny i finansowy nad miejskimi instytucjami kultury,</w:t>
      </w:r>
    </w:p>
    <w:p w14:paraId="5E805F9F" w14:textId="77777777" w:rsidR="00291A27" w:rsidRPr="00FB53C8" w:rsidRDefault="00291A27" w:rsidP="000B53F4">
      <w:pPr>
        <w:spacing w:after="0"/>
        <w:ind w:left="426"/>
        <w:jc w:val="both"/>
        <w:rPr>
          <w:rFonts w:ascii="Lato" w:hAnsi="Lato"/>
        </w:rPr>
      </w:pPr>
      <w:r w:rsidRPr="00FB53C8">
        <w:rPr>
          <w:rFonts w:ascii="Lato" w:hAnsi="Lato"/>
        </w:rPr>
        <w:t xml:space="preserve">• Współpraca i wymiana kulturalna. Realizacja własnych projektów (4,9 mln PLN) obejmująca działania takie jak m.in.: projekty kulturalne – oferta posezonowa, realizacja własnych projektów i cykli artystycznych, </w:t>
      </w:r>
    </w:p>
    <w:p w14:paraId="7D50782A" w14:textId="77777777" w:rsidR="00291A27" w:rsidRPr="00FB53C8" w:rsidRDefault="00291A27" w:rsidP="000B53F4">
      <w:pPr>
        <w:spacing w:after="0"/>
        <w:ind w:left="426"/>
        <w:jc w:val="both"/>
        <w:rPr>
          <w:rFonts w:ascii="Lato" w:hAnsi="Lato"/>
        </w:rPr>
      </w:pPr>
      <w:r w:rsidRPr="00FB53C8">
        <w:rPr>
          <w:rFonts w:ascii="Lato" w:hAnsi="Lato"/>
        </w:rPr>
        <w:t>• Parki kulturowe obejmujące zadania związane z tworzeniem i funkcjonowaniem parków kulturowych.</w:t>
      </w:r>
    </w:p>
    <w:p w14:paraId="4B1552FB" w14:textId="77777777" w:rsidR="00291A27" w:rsidRPr="00FB53C8" w:rsidRDefault="00291A27" w:rsidP="000B53F4">
      <w:pPr>
        <w:spacing w:after="0"/>
        <w:jc w:val="both"/>
        <w:rPr>
          <w:rFonts w:ascii="Lato" w:hAnsi="Lato"/>
        </w:rPr>
      </w:pPr>
      <w:r w:rsidRPr="00FB53C8">
        <w:rPr>
          <w:rFonts w:ascii="Lato" w:hAnsi="Lato"/>
        </w:rPr>
        <w:t>19% nakładów na realizację programu obejmowało zadania inwestycyjne związane z adaptacją, modernizacją instytucji kultury (m.in. Teatr KTO, Muzeum Inżynierii Miejskiej, Krzysztofory).</w:t>
      </w:r>
    </w:p>
    <w:p w14:paraId="14A57484" w14:textId="77777777" w:rsidR="00291A27" w:rsidRPr="00FB53C8" w:rsidRDefault="00291A27" w:rsidP="00291A27">
      <w:pPr>
        <w:spacing w:after="0"/>
        <w:jc w:val="both"/>
        <w:rPr>
          <w:rFonts w:ascii="Lato" w:hAnsi="Lato" w:cs="Times New Roman"/>
        </w:rPr>
      </w:pPr>
    </w:p>
    <w:p w14:paraId="2363414B" w14:textId="77777777" w:rsidR="00291A27" w:rsidRPr="00FB53C8" w:rsidRDefault="00291A27" w:rsidP="0003011A">
      <w:pPr>
        <w:pStyle w:val="Nagwek3"/>
      </w:pPr>
      <w:bookmarkStart w:id="356" w:name="_Toc8911615"/>
      <w:bookmarkStart w:id="357" w:name="_Toc8985049"/>
      <w:bookmarkStart w:id="358" w:name="_Toc10018624"/>
      <w:bookmarkStart w:id="359" w:name="_Toc41897659"/>
      <w:r w:rsidRPr="00FB53C8">
        <w:t>IV.7.4</w:t>
      </w:r>
      <w:r w:rsidR="00224609" w:rsidRPr="00FB53C8">
        <w:t>.</w:t>
      </w:r>
      <w:r w:rsidRPr="00FB53C8">
        <w:t xml:space="preserve"> Inwestycje realizowane w 2019 roku</w:t>
      </w:r>
      <w:bookmarkEnd w:id="354"/>
      <w:bookmarkEnd w:id="355"/>
      <w:bookmarkEnd w:id="356"/>
      <w:bookmarkEnd w:id="357"/>
      <w:bookmarkEnd w:id="358"/>
      <w:bookmarkEnd w:id="359"/>
    </w:p>
    <w:p w14:paraId="42E3FBC2" w14:textId="77777777" w:rsidR="00291A27" w:rsidRPr="00FB53C8" w:rsidRDefault="00291A27" w:rsidP="00291A27">
      <w:pPr>
        <w:spacing w:after="0"/>
        <w:jc w:val="both"/>
        <w:rPr>
          <w:rFonts w:ascii="Lato" w:hAnsi="Lato" w:cs="Times New Roman"/>
        </w:rPr>
      </w:pPr>
    </w:p>
    <w:p w14:paraId="780D2F2A" w14:textId="77777777" w:rsidR="00291A27" w:rsidRPr="00FB53C8" w:rsidRDefault="00291A27" w:rsidP="00291A27">
      <w:pPr>
        <w:spacing w:after="0"/>
        <w:jc w:val="both"/>
        <w:rPr>
          <w:rFonts w:ascii="Lato" w:hAnsi="Lato"/>
        </w:rPr>
      </w:pPr>
      <w:r w:rsidRPr="00FB53C8">
        <w:rPr>
          <w:rFonts w:ascii="Lato" w:hAnsi="Lato"/>
        </w:rPr>
        <w:t xml:space="preserve">W 2019 roku </w:t>
      </w:r>
      <w:r w:rsidRPr="00FB53C8">
        <w:rPr>
          <w:rFonts w:ascii="Lato" w:hAnsi="Lato"/>
          <w:color w:val="000000"/>
        </w:rPr>
        <w:t xml:space="preserve">kwota wydatków </w:t>
      </w:r>
      <w:r w:rsidRPr="00FB53C8">
        <w:rPr>
          <w:rFonts w:ascii="Lato" w:hAnsi="Lato"/>
        </w:rPr>
        <w:t>na realizację zadań inwestycyjnych</w:t>
      </w:r>
      <w:r w:rsidR="004B0C8B" w:rsidRPr="00FB53C8">
        <w:rPr>
          <w:rFonts w:ascii="Lato" w:hAnsi="Lato"/>
        </w:rPr>
        <w:t xml:space="preserve"> </w:t>
      </w:r>
      <w:r w:rsidRPr="00FB53C8">
        <w:rPr>
          <w:rFonts w:ascii="Lato" w:hAnsi="Lato"/>
        </w:rPr>
        <w:t xml:space="preserve">w ramach Dziedziny Kultura i ochrona dziedzictwa, była wyższa niż w 2018 roku. </w:t>
      </w:r>
    </w:p>
    <w:p w14:paraId="18113A09" w14:textId="77777777" w:rsidR="00291A27" w:rsidRPr="00FB53C8" w:rsidRDefault="00291A27" w:rsidP="00291A27">
      <w:pPr>
        <w:spacing w:after="0"/>
        <w:jc w:val="both"/>
        <w:rPr>
          <w:rFonts w:ascii="Lato" w:hAnsi="Lato" w:cs="Times New Roman"/>
          <w:highlight w:val="yellow"/>
        </w:rPr>
      </w:pPr>
    </w:p>
    <w:p w14:paraId="299675B2" w14:textId="3F93C1AD" w:rsidR="00291A27" w:rsidRPr="00FB53C8" w:rsidRDefault="00291A27" w:rsidP="0003011A">
      <w:pPr>
        <w:shd w:val="clear" w:color="auto" w:fill="D9D9D9" w:themeFill="background1" w:themeFillShade="D9"/>
        <w:spacing w:after="0"/>
        <w:jc w:val="center"/>
        <w:rPr>
          <w:rFonts w:ascii="Lato" w:hAnsi="Lato" w:cs="Times New Roman"/>
          <w:bCs/>
        </w:rPr>
      </w:pPr>
      <w:r w:rsidRPr="00FB53C8">
        <w:rPr>
          <w:rFonts w:ascii="Lato" w:hAnsi="Lato" w:cs="Times New Roman"/>
          <w:bCs/>
        </w:rPr>
        <w:t>Na realizację zadań inwestycyjnych w Dziedzinie Kultura i ochrona dziedzictwa wydano ogółem 54</w:t>
      </w:r>
      <w:r w:rsidR="00FE0C49">
        <w:rPr>
          <w:rFonts w:ascii="Lato" w:hAnsi="Lato" w:cs="Times New Roman"/>
          <w:bCs/>
        </w:rPr>
        <w:t xml:space="preserve"> </w:t>
      </w:r>
      <w:r w:rsidRPr="00FB53C8">
        <w:rPr>
          <w:rFonts w:ascii="Lato" w:hAnsi="Lato" w:cs="Times New Roman"/>
          <w:bCs/>
        </w:rPr>
        <w:t>810 184 PLN</w:t>
      </w:r>
    </w:p>
    <w:p w14:paraId="18AF15B3" w14:textId="77777777" w:rsidR="00291A27" w:rsidRPr="00FB53C8" w:rsidRDefault="00291A27" w:rsidP="00291A27">
      <w:pPr>
        <w:spacing w:after="0"/>
        <w:jc w:val="both"/>
        <w:rPr>
          <w:rFonts w:ascii="Lato" w:hAnsi="Lato" w:cs="Times New Roman"/>
        </w:rPr>
      </w:pPr>
    </w:p>
    <w:p w14:paraId="187CE9E0" w14:textId="77777777" w:rsidR="00291A27" w:rsidRPr="00FB53C8" w:rsidRDefault="00291A27" w:rsidP="00291A27">
      <w:pPr>
        <w:spacing w:after="0"/>
        <w:jc w:val="both"/>
        <w:rPr>
          <w:rFonts w:ascii="Lato" w:hAnsi="Lato"/>
        </w:rPr>
      </w:pPr>
      <w:r w:rsidRPr="00FB53C8">
        <w:rPr>
          <w:rFonts w:ascii="Lato" w:hAnsi="Lato"/>
        </w:rPr>
        <w:t>W ogólnej liczbie realizowanych inwestycji było m.in.: 13 zadań dotyczących miejskich muzeów, 12 – centrów i ośrodków kultury, 9 – miejskich teatrów, 2 – Biblioteki Kraków, 2 – Krakowskiego Biura Festiwalowego, 1 – orkiestry Sinfonietta Cracovia, 1 – Galerii Sztuki Współczesnej Bunkier Sztuki.</w:t>
      </w:r>
    </w:p>
    <w:p w14:paraId="44EC7652" w14:textId="77777777" w:rsidR="00291A27" w:rsidRPr="00FB53C8" w:rsidRDefault="00291A27" w:rsidP="00291A27">
      <w:pPr>
        <w:spacing w:after="0"/>
        <w:jc w:val="both"/>
        <w:rPr>
          <w:rFonts w:ascii="Lato" w:hAnsi="Lato" w:cs="Times New Roman"/>
        </w:rPr>
      </w:pPr>
    </w:p>
    <w:p w14:paraId="78DCB693" w14:textId="77777777" w:rsidR="00291A27" w:rsidRPr="00FB53C8" w:rsidRDefault="00291A27" w:rsidP="00291A27">
      <w:pPr>
        <w:spacing w:after="0"/>
        <w:jc w:val="both"/>
        <w:rPr>
          <w:rFonts w:ascii="Lato" w:hAnsi="Lato" w:cs="Times New Roman"/>
        </w:rPr>
      </w:pPr>
      <w:r w:rsidRPr="00FB53C8">
        <w:rPr>
          <w:rFonts w:ascii="Lato" w:hAnsi="Lato" w:cs="Times New Roman"/>
        </w:rPr>
        <w:lastRenderedPageBreak/>
        <w:t xml:space="preserve">Wśród </w:t>
      </w:r>
      <w:r w:rsidRPr="00FB53C8">
        <w:rPr>
          <w:rFonts w:ascii="Lato" w:hAnsi="Lato"/>
        </w:rPr>
        <w:t>inwestycji</w:t>
      </w:r>
      <w:r w:rsidRPr="00FB53C8">
        <w:rPr>
          <w:rFonts w:ascii="Lato" w:hAnsi="Lato"/>
          <w:color w:val="292526"/>
        </w:rPr>
        <w:t xml:space="preserve"> </w:t>
      </w:r>
      <w:r w:rsidRPr="00FB53C8">
        <w:rPr>
          <w:rFonts w:ascii="Lato" w:hAnsi="Lato" w:cs="Times New Roman"/>
        </w:rPr>
        <w:t xml:space="preserve">– zarówno związanych z Programem strategicznym, jak i poza nim – realizowanych w 2019 roku znalazły się m.in.: </w:t>
      </w:r>
    </w:p>
    <w:p w14:paraId="7754530F" w14:textId="77777777" w:rsidR="00291A27" w:rsidRPr="00FB53C8" w:rsidRDefault="00291A27" w:rsidP="00291A27">
      <w:pPr>
        <w:spacing w:after="0"/>
        <w:jc w:val="both"/>
        <w:rPr>
          <w:rFonts w:ascii="Lato" w:hAnsi="Lato" w:cs="Times New Roman"/>
        </w:rPr>
      </w:pPr>
      <w:r w:rsidRPr="00FB53C8">
        <w:rPr>
          <w:rFonts w:ascii="Lato" w:hAnsi="Lato" w:cs="Times New Roman"/>
        </w:rPr>
        <w:t>• inwestycje zakończone w 2019 roku</w:t>
      </w:r>
    </w:p>
    <w:p w14:paraId="3A98BEA7" w14:textId="2C01355D" w:rsidR="00291A27" w:rsidRPr="00FB53C8" w:rsidRDefault="00291A27" w:rsidP="00291A27">
      <w:pPr>
        <w:pStyle w:val="Akapitzlist"/>
        <w:spacing w:after="0"/>
        <w:ind w:left="851" w:hanging="142"/>
        <w:jc w:val="both"/>
        <w:rPr>
          <w:rFonts w:ascii="Lato" w:eastAsia="Times New Roman" w:hAnsi="Lato" w:cs="Times New Roman"/>
          <w:lang w:eastAsia="pl-PL"/>
        </w:rPr>
      </w:pPr>
      <w:r w:rsidRPr="0B99C3E1">
        <w:rPr>
          <w:rFonts w:ascii="Lato" w:eastAsia="Times New Roman" w:hAnsi="Lato" w:cs="Times New Roman"/>
          <w:lang w:eastAsia="pl-PL"/>
        </w:rPr>
        <w:t xml:space="preserve">– Zakup nieruchomości zabudowanej Dworkiem </w:t>
      </w:r>
      <w:r w:rsidR="40152D1B" w:rsidRPr="0B99C3E1">
        <w:rPr>
          <w:rFonts w:ascii="Lato" w:eastAsia="Lato" w:hAnsi="Lato" w:cs="Lato"/>
        </w:rPr>
        <w:t>„</w:t>
      </w:r>
      <w:r w:rsidRPr="0B99C3E1">
        <w:rPr>
          <w:rFonts w:ascii="Lato" w:eastAsia="Times New Roman" w:hAnsi="Lato" w:cs="Times New Roman"/>
          <w:lang w:eastAsia="pl-PL"/>
        </w:rPr>
        <w:t xml:space="preserve">Kossakówka", </w:t>
      </w:r>
    </w:p>
    <w:p w14:paraId="460B3599" w14:textId="77777777" w:rsidR="00291A27" w:rsidRPr="00FB53C8" w:rsidRDefault="00291A27" w:rsidP="00291A27">
      <w:pPr>
        <w:pStyle w:val="Akapitzlist"/>
        <w:spacing w:after="0"/>
        <w:ind w:left="851" w:hanging="142"/>
        <w:jc w:val="both"/>
        <w:rPr>
          <w:rFonts w:ascii="Lato" w:hAnsi="Lato" w:cs="Times New Roman"/>
        </w:rPr>
      </w:pPr>
      <w:r w:rsidRPr="00FB53C8">
        <w:rPr>
          <w:rFonts w:ascii="Lato" w:eastAsia="Times New Roman" w:hAnsi="Lato" w:cs="Times New Roman"/>
          <w:lang w:eastAsia="pl-PL"/>
        </w:rPr>
        <w:t xml:space="preserve">– Galeria Jerzego Dudy-Gracza oraz Biuro Galerii Centrum – Nowohuckie Centrum Kultury, </w:t>
      </w:r>
    </w:p>
    <w:p w14:paraId="4A526D9E" w14:textId="77777777" w:rsidR="00291A27" w:rsidRPr="00FB53C8" w:rsidRDefault="00291A27" w:rsidP="00291A27">
      <w:pPr>
        <w:pStyle w:val="Akapitzlist"/>
        <w:spacing w:after="0"/>
        <w:ind w:left="851" w:hanging="142"/>
        <w:jc w:val="both"/>
        <w:rPr>
          <w:rFonts w:ascii="Lato" w:hAnsi="Lato" w:cs="Times New Roman"/>
        </w:rPr>
      </w:pPr>
      <w:r w:rsidRPr="00FB53C8">
        <w:rPr>
          <w:rFonts w:ascii="Lato" w:eastAsia="Times New Roman" w:hAnsi="Lato" w:cs="Times New Roman"/>
          <w:lang w:eastAsia="pl-PL"/>
        </w:rPr>
        <w:t xml:space="preserve">– Modernizacja Biblioteki Kraków – filia przy ul. Powroźniczej, </w:t>
      </w:r>
    </w:p>
    <w:p w14:paraId="2BB7B673" w14:textId="77777777" w:rsidR="00291A27" w:rsidRPr="00FB53C8" w:rsidRDefault="00291A27" w:rsidP="00291A27">
      <w:pPr>
        <w:pStyle w:val="Akapitzlist"/>
        <w:spacing w:after="0"/>
        <w:ind w:left="851" w:hanging="142"/>
        <w:jc w:val="both"/>
        <w:rPr>
          <w:rFonts w:ascii="Lato" w:eastAsia="Times New Roman" w:hAnsi="Lato" w:cs="Times New Roman"/>
          <w:lang w:eastAsia="pl-PL"/>
        </w:rPr>
      </w:pPr>
      <w:r w:rsidRPr="00FB53C8">
        <w:rPr>
          <w:rFonts w:ascii="Lato" w:eastAsia="Times New Roman" w:hAnsi="Lato" w:cs="Times New Roman"/>
          <w:lang w:eastAsia="pl-PL"/>
        </w:rPr>
        <w:t xml:space="preserve">– Wykup lokalu przy ul. Agatowej na filię Biblioteki Kraków. </w:t>
      </w:r>
    </w:p>
    <w:p w14:paraId="0FBFBD59" w14:textId="77777777" w:rsidR="00291A27" w:rsidRPr="00FB53C8" w:rsidRDefault="00291A27" w:rsidP="00291A27">
      <w:pPr>
        <w:spacing w:after="0"/>
        <w:jc w:val="both"/>
        <w:rPr>
          <w:rFonts w:ascii="Lato" w:eastAsia="Times New Roman" w:hAnsi="Lato" w:cs="Times New Roman"/>
          <w:lang w:eastAsia="pl-PL"/>
        </w:rPr>
      </w:pPr>
      <w:r w:rsidRPr="00FB53C8">
        <w:rPr>
          <w:rFonts w:ascii="Lato" w:eastAsia="Times New Roman" w:hAnsi="Lato" w:cs="Times New Roman"/>
          <w:lang w:eastAsia="pl-PL"/>
        </w:rPr>
        <w:t>• inwestycje trwające, nie zakończone w 2019 roku</w:t>
      </w:r>
    </w:p>
    <w:p w14:paraId="30FB7C70" w14:textId="77777777" w:rsidR="00291A27" w:rsidRPr="00FB53C8" w:rsidRDefault="00291A27" w:rsidP="000C0D70">
      <w:pPr>
        <w:pStyle w:val="Akapitzlist"/>
        <w:spacing w:after="0"/>
        <w:ind w:left="709" w:hanging="142"/>
        <w:jc w:val="both"/>
        <w:rPr>
          <w:rFonts w:ascii="Lato" w:eastAsia="Times New Roman" w:hAnsi="Lato" w:cs="Times New Roman"/>
          <w:lang w:eastAsia="pl-PL"/>
        </w:rPr>
      </w:pPr>
      <w:r w:rsidRPr="00FB53C8">
        <w:rPr>
          <w:rFonts w:ascii="Lato" w:eastAsia="Times New Roman" w:hAnsi="Lato" w:cs="Times New Roman"/>
          <w:lang w:eastAsia="pl-PL"/>
        </w:rPr>
        <w:t xml:space="preserve">– Modernizacja i adaptacja zabytkowej siedziby Muzeum Historii Fotografii im. W. Rzewuskiego w Krakowie, </w:t>
      </w:r>
    </w:p>
    <w:p w14:paraId="5D097838" w14:textId="427429DA" w:rsidR="714984A7" w:rsidRPr="00FB53C8" w:rsidRDefault="714984A7" w:rsidP="6DEDB388">
      <w:pPr>
        <w:pStyle w:val="Akapitzlist"/>
        <w:spacing w:after="0"/>
        <w:ind w:left="709" w:hanging="142"/>
        <w:jc w:val="both"/>
        <w:rPr>
          <w:rFonts w:ascii="Lato" w:eastAsia="Times New Roman" w:hAnsi="Lato" w:cs="Times New Roman"/>
          <w:lang w:eastAsia="pl-PL"/>
        </w:rPr>
      </w:pPr>
      <w:r w:rsidRPr="34A8FF67">
        <w:rPr>
          <w:rFonts w:ascii="Lato" w:eastAsia="Times New Roman" w:hAnsi="Lato" w:cs="Times New Roman"/>
          <w:lang w:eastAsia="pl-PL"/>
        </w:rPr>
        <w:t>– Adaptacja i termomodernizacja zabytkowego budynku dawnej zbrojowni przy ul.</w:t>
      </w:r>
      <w:r w:rsidR="00EB6967" w:rsidRPr="34A8FF67">
        <w:rPr>
          <w:rFonts w:ascii="Lato" w:eastAsia="Times New Roman" w:hAnsi="Lato" w:cs="Times New Roman"/>
          <w:lang w:eastAsia="pl-PL"/>
        </w:rPr>
        <w:t> </w:t>
      </w:r>
      <w:r w:rsidRPr="34A8FF67">
        <w:rPr>
          <w:rFonts w:ascii="Lato" w:eastAsia="Times New Roman" w:hAnsi="Lato" w:cs="Times New Roman"/>
          <w:lang w:eastAsia="pl-PL"/>
        </w:rPr>
        <w:t>Rakowickiej 22, w ramach adaptacji na centrum wystawienniczo-edukacyjne Muzeum Historii Fo</w:t>
      </w:r>
      <w:r w:rsidR="25D89A46" w:rsidRPr="34A8FF67">
        <w:rPr>
          <w:rFonts w:ascii="Lato" w:eastAsia="Times New Roman" w:hAnsi="Lato" w:cs="Times New Roman"/>
          <w:lang w:eastAsia="pl-PL"/>
        </w:rPr>
        <w:t>tografii</w:t>
      </w:r>
      <w:r w:rsidR="5E154BC0" w:rsidRPr="34A8FF67">
        <w:rPr>
          <w:rFonts w:ascii="Lato" w:eastAsia="Lato" w:hAnsi="Lato" w:cs="Lato"/>
        </w:rPr>
        <w:t xml:space="preserve"> im. W. Rzewuskiego</w:t>
      </w:r>
      <w:r w:rsidR="25D89A46" w:rsidRPr="34A8FF67">
        <w:rPr>
          <w:rFonts w:ascii="Lato" w:eastAsia="Times New Roman" w:hAnsi="Lato" w:cs="Times New Roman"/>
          <w:lang w:eastAsia="pl-PL"/>
        </w:rPr>
        <w:t xml:space="preserve"> w Krakowie,</w:t>
      </w:r>
    </w:p>
    <w:p w14:paraId="6050177B" w14:textId="77777777" w:rsidR="00291A27" w:rsidRPr="00FB53C8" w:rsidRDefault="00291A27" w:rsidP="000C0D70">
      <w:pPr>
        <w:pStyle w:val="Akapitzlist"/>
        <w:spacing w:after="0"/>
        <w:ind w:left="709" w:hanging="142"/>
        <w:jc w:val="both"/>
        <w:rPr>
          <w:rFonts w:ascii="Lato" w:eastAsia="Times New Roman" w:hAnsi="Lato" w:cs="Times New Roman"/>
          <w:lang w:eastAsia="pl-PL"/>
        </w:rPr>
      </w:pPr>
      <w:r w:rsidRPr="00FB53C8">
        <w:rPr>
          <w:rFonts w:ascii="Lato" w:eastAsia="Times New Roman" w:hAnsi="Lato" w:cs="Times New Roman"/>
          <w:lang w:eastAsia="pl-PL"/>
        </w:rPr>
        <w:t xml:space="preserve">– MIM – Zimowy Ogród Doświadczeń – poszerzenie oferty Ogrodu Doświadczeń im. S. Lema w Krakowie, </w:t>
      </w:r>
    </w:p>
    <w:p w14:paraId="2D837C34" w14:textId="77777777" w:rsidR="00291A27" w:rsidRPr="00FB53C8" w:rsidRDefault="00291A27" w:rsidP="000C0D70">
      <w:pPr>
        <w:pStyle w:val="Akapitzlist"/>
        <w:spacing w:after="0"/>
        <w:ind w:left="709" w:hanging="142"/>
        <w:jc w:val="both"/>
        <w:rPr>
          <w:rFonts w:ascii="Lato" w:hAnsi="Lato" w:cs="Times New Roman"/>
        </w:rPr>
      </w:pPr>
      <w:r w:rsidRPr="00FB53C8">
        <w:rPr>
          <w:rFonts w:ascii="Lato" w:eastAsia="Times New Roman" w:hAnsi="Lato" w:cs="Times New Roman"/>
          <w:lang w:eastAsia="pl-PL"/>
        </w:rPr>
        <w:t xml:space="preserve">– Przebudowa i modernizacja budynku os. Szkolne 26, tzw. Nowe Skrzydło dla Centrum Artystyczno–Edukacyjnego Dom Utopii, </w:t>
      </w:r>
    </w:p>
    <w:p w14:paraId="78FDC1DE" w14:textId="77777777" w:rsidR="00291A27" w:rsidRPr="00FB53C8" w:rsidRDefault="00291A27" w:rsidP="000C0D70">
      <w:pPr>
        <w:pStyle w:val="Akapitzlist"/>
        <w:spacing w:after="0"/>
        <w:ind w:left="709" w:hanging="142"/>
        <w:jc w:val="both"/>
        <w:rPr>
          <w:rFonts w:ascii="Lato" w:hAnsi="Lato" w:cs="Times New Roman"/>
        </w:rPr>
      </w:pPr>
      <w:r w:rsidRPr="00FB53C8">
        <w:rPr>
          <w:rFonts w:ascii="Lato" w:eastAsia="Times New Roman" w:hAnsi="Lato" w:cs="Times New Roman"/>
          <w:lang w:eastAsia="pl-PL"/>
        </w:rPr>
        <w:t xml:space="preserve">– Adaptacja i modernizacja budynku przy pl. Matejki 11 na potrzeby Krakowskiego Forum Kultury, </w:t>
      </w:r>
    </w:p>
    <w:p w14:paraId="3DF566FC" w14:textId="77777777" w:rsidR="00291A27" w:rsidRPr="00FB53C8" w:rsidRDefault="00291A27" w:rsidP="000C0D70">
      <w:pPr>
        <w:pStyle w:val="Akapitzlist"/>
        <w:spacing w:after="0"/>
        <w:ind w:left="709" w:hanging="142"/>
        <w:jc w:val="both"/>
        <w:rPr>
          <w:rFonts w:ascii="Lato" w:eastAsia="Times New Roman" w:hAnsi="Lato" w:cs="Times New Roman"/>
          <w:lang w:eastAsia="pl-PL"/>
        </w:rPr>
      </w:pPr>
      <w:r w:rsidRPr="00FB53C8">
        <w:rPr>
          <w:rFonts w:ascii="Lato" w:eastAsia="Times New Roman" w:hAnsi="Lato" w:cs="Times New Roman"/>
          <w:lang w:eastAsia="pl-PL"/>
        </w:rPr>
        <w:t xml:space="preserve">– Adaptacja i rozbudowa siedziby Teatru KTO, </w:t>
      </w:r>
    </w:p>
    <w:p w14:paraId="187A199D" w14:textId="264D53DC" w:rsidR="00291A27" w:rsidRPr="00FB53C8" w:rsidRDefault="00291A27" w:rsidP="000C0D70">
      <w:pPr>
        <w:pStyle w:val="Akapitzlist"/>
        <w:spacing w:after="0"/>
        <w:ind w:left="709" w:hanging="142"/>
        <w:jc w:val="both"/>
        <w:rPr>
          <w:rFonts w:ascii="Lato" w:eastAsia="Times New Roman" w:hAnsi="Lato" w:cs="Times New Roman"/>
          <w:lang w:eastAsia="pl-PL"/>
        </w:rPr>
      </w:pPr>
      <w:r w:rsidRPr="6F5920AE">
        <w:rPr>
          <w:rFonts w:ascii="Lato" w:eastAsia="Times New Roman" w:hAnsi="Lato" w:cs="Times New Roman"/>
          <w:lang w:eastAsia="pl-PL"/>
        </w:rPr>
        <w:t xml:space="preserve">– Rewitalizacja i adaptacja zachowanych zabytkowych części Fortu 52A </w:t>
      </w:r>
      <w:r w:rsidR="3C37F74F" w:rsidRPr="6F5920AE">
        <w:rPr>
          <w:rFonts w:ascii="Lato" w:eastAsia="Lato" w:hAnsi="Lato" w:cs="Lato"/>
        </w:rPr>
        <w:t>„</w:t>
      </w:r>
      <w:r w:rsidRPr="6F5920AE">
        <w:rPr>
          <w:rFonts w:ascii="Lato" w:eastAsia="Times New Roman" w:hAnsi="Lato" w:cs="Times New Roman"/>
          <w:lang w:eastAsia="pl-PL"/>
        </w:rPr>
        <w:t>Łapianka" wraz z</w:t>
      </w:r>
      <w:r w:rsidR="00392E49" w:rsidRPr="6F5920AE">
        <w:rPr>
          <w:rFonts w:ascii="Lato" w:eastAsia="Times New Roman" w:hAnsi="Lato" w:cs="Times New Roman"/>
          <w:lang w:eastAsia="pl-PL"/>
        </w:rPr>
        <w:t> </w:t>
      </w:r>
      <w:r w:rsidRPr="6F5920AE">
        <w:rPr>
          <w:rFonts w:ascii="Lato" w:eastAsia="Times New Roman" w:hAnsi="Lato" w:cs="Times New Roman"/>
          <w:lang w:eastAsia="pl-PL"/>
        </w:rPr>
        <w:t xml:space="preserve">rozbudową w celu utworzenia Muzeum i Centrum Ruchu Harcerskiego w Krakowie, </w:t>
      </w:r>
    </w:p>
    <w:p w14:paraId="034F26D8" w14:textId="77777777" w:rsidR="00291A27" w:rsidRPr="00FB53C8" w:rsidRDefault="00291A27" w:rsidP="000C0D70">
      <w:pPr>
        <w:pStyle w:val="Akapitzlist"/>
        <w:spacing w:after="0"/>
        <w:ind w:left="709" w:hanging="142"/>
        <w:jc w:val="both"/>
        <w:rPr>
          <w:rFonts w:ascii="Lato" w:eastAsia="Times New Roman" w:hAnsi="Lato" w:cs="Times New Roman"/>
          <w:lang w:eastAsia="pl-PL"/>
        </w:rPr>
      </w:pPr>
      <w:r w:rsidRPr="00FB53C8">
        <w:rPr>
          <w:rFonts w:ascii="Lato" w:eastAsia="Times New Roman" w:hAnsi="Lato" w:cs="Times New Roman"/>
          <w:lang w:eastAsia="pl-PL"/>
        </w:rPr>
        <w:t xml:space="preserve">– Modernizacja Domu Legionistów im. J. Piłsudskiego przy al. 3-go Maja 7, </w:t>
      </w:r>
    </w:p>
    <w:p w14:paraId="5FE88F23" w14:textId="77777777" w:rsidR="00291A27" w:rsidRPr="00FB53C8" w:rsidRDefault="00291A27" w:rsidP="000C0D70">
      <w:pPr>
        <w:pStyle w:val="Akapitzlist"/>
        <w:spacing w:after="0"/>
        <w:ind w:left="709" w:hanging="142"/>
        <w:jc w:val="both"/>
        <w:rPr>
          <w:rFonts w:ascii="Lato" w:hAnsi="Lato"/>
        </w:rPr>
      </w:pPr>
      <w:r w:rsidRPr="00FB53C8">
        <w:rPr>
          <w:rFonts w:ascii="Lato" w:eastAsia="Times New Roman" w:hAnsi="Lato" w:cs="Times New Roman"/>
          <w:lang w:eastAsia="pl-PL"/>
        </w:rPr>
        <w:t xml:space="preserve">– Rewaloryzacja zabytkowej siedziby Muzeum Inżynierii Miejskiej w Krakowie na potrzeby nowoczesnego muzeum nauki i techniki, </w:t>
      </w:r>
    </w:p>
    <w:p w14:paraId="25155872" w14:textId="77777777" w:rsidR="00291A27" w:rsidRPr="00FB53C8" w:rsidRDefault="00291A27" w:rsidP="000C0D70">
      <w:pPr>
        <w:pStyle w:val="Akapitzlist"/>
        <w:spacing w:after="0"/>
        <w:ind w:left="709" w:hanging="142"/>
        <w:jc w:val="both"/>
        <w:rPr>
          <w:rFonts w:ascii="Lato" w:eastAsia="Times New Roman" w:hAnsi="Lato" w:cs="Times New Roman"/>
          <w:lang w:eastAsia="pl-PL"/>
        </w:rPr>
      </w:pPr>
      <w:r w:rsidRPr="00FB53C8">
        <w:rPr>
          <w:rFonts w:ascii="Lato" w:eastAsia="Times New Roman" w:hAnsi="Lato" w:cs="Times New Roman"/>
          <w:lang w:eastAsia="pl-PL"/>
        </w:rPr>
        <w:t xml:space="preserve">– Krzysztofory od nowa – Muzeum Kompletne. </w:t>
      </w:r>
    </w:p>
    <w:p w14:paraId="1935F1DB" w14:textId="77777777" w:rsidR="0003011A" w:rsidRPr="00FB53C8" w:rsidRDefault="0003011A">
      <w:pPr>
        <w:rPr>
          <w:rFonts w:ascii="Lato" w:hAnsi="Lato" w:cs="Times New Roman"/>
        </w:rPr>
      </w:pPr>
      <w:r w:rsidRPr="00FB53C8">
        <w:rPr>
          <w:rFonts w:ascii="Lato" w:hAnsi="Lato" w:cs="Times New Roman"/>
        </w:rPr>
        <w:br w:type="page"/>
      </w:r>
    </w:p>
    <w:p w14:paraId="61B507DF" w14:textId="77777777" w:rsidR="00291A27" w:rsidRPr="00FB53C8" w:rsidRDefault="00291A27" w:rsidP="0003011A">
      <w:pPr>
        <w:pStyle w:val="Nagwek3"/>
      </w:pPr>
      <w:bookmarkStart w:id="360" w:name="_Toc6470429"/>
      <w:bookmarkStart w:id="361" w:name="_Toc8736368"/>
      <w:bookmarkStart w:id="362" w:name="_Toc8911616"/>
      <w:bookmarkStart w:id="363" w:name="_Toc8985050"/>
      <w:bookmarkStart w:id="364" w:name="_Toc10018625"/>
      <w:bookmarkStart w:id="365" w:name="_Toc41897660"/>
      <w:r w:rsidRPr="00FB53C8">
        <w:lastRenderedPageBreak/>
        <w:t>IV.7.5</w:t>
      </w:r>
      <w:r w:rsidR="00A114BD" w:rsidRPr="00FB53C8">
        <w:t>.</w:t>
      </w:r>
      <w:r w:rsidRPr="00FB53C8">
        <w:t xml:space="preserve"> Finanse</w:t>
      </w:r>
      <w:bookmarkEnd w:id="360"/>
      <w:bookmarkEnd w:id="361"/>
      <w:bookmarkEnd w:id="362"/>
      <w:bookmarkEnd w:id="363"/>
      <w:bookmarkEnd w:id="364"/>
      <w:bookmarkEnd w:id="365"/>
    </w:p>
    <w:p w14:paraId="11AD48F1" w14:textId="77777777" w:rsidR="00291A27" w:rsidRPr="00FB53C8" w:rsidRDefault="00291A27" w:rsidP="00291A27">
      <w:pPr>
        <w:spacing w:after="0"/>
        <w:jc w:val="both"/>
        <w:rPr>
          <w:rFonts w:ascii="Lato" w:hAnsi="Lato" w:cs="Times New Roman"/>
        </w:rPr>
      </w:pPr>
    </w:p>
    <w:p w14:paraId="45BE5557" w14:textId="77777777" w:rsidR="00291A27" w:rsidRPr="00FB53C8" w:rsidRDefault="00291A27" w:rsidP="0003011A">
      <w:pPr>
        <w:jc w:val="both"/>
        <w:rPr>
          <w:rFonts w:ascii="Lato" w:hAnsi="Lato" w:cs="Times New Roman"/>
          <w:i/>
          <w:iCs/>
          <w:color w:val="44546A" w:themeColor="text2"/>
          <w:sz w:val="20"/>
          <w:szCs w:val="20"/>
        </w:rPr>
      </w:pPr>
      <w:bookmarkStart w:id="366" w:name="_Toc10018501"/>
      <w:r w:rsidRPr="00FB53C8">
        <w:rPr>
          <w:rFonts w:ascii="Lato" w:hAnsi="Lato"/>
          <w:b/>
          <w:iCs/>
        </w:rPr>
        <w:t xml:space="preserve">Tabela </w:t>
      </w:r>
      <w:r w:rsidR="0003011A" w:rsidRPr="00FB53C8">
        <w:rPr>
          <w:rFonts w:ascii="Lato" w:hAnsi="Lato"/>
          <w:b/>
          <w:iCs/>
        </w:rPr>
        <w:t>IV.</w:t>
      </w:r>
      <w:r w:rsidRPr="00FB53C8">
        <w:rPr>
          <w:rFonts w:ascii="Lato" w:hAnsi="Lato"/>
          <w:b/>
          <w:iCs/>
        </w:rPr>
        <w:t xml:space="preserve">7.2. Wydatki w Dziedzinie Kultura i ochrona dziedzictwa zrealizowane w 2019 roku według rodzajów wydatków </w:t>
      </w:r>
      <w:bookmarkEnd w:id="366"/>
    </w:p>
    <w:tbl>
      <w:tblPr>
        <w:tblStyle w:val="Tabela-Siatka9"/>
        <w:tblW w:w="492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952"/>
        <w:gridCol w:w="1974"/>
      </w:tblGrid>
      <w:tr w:rsidR="00291A27" w:rsidRPr="00FB53C8" w14:paraId="44F17AB4" w14:textId="77777777" w:rsidTr="008315BA">
        <w:tc>
          <w:tcPr>
            <w:tcW w:w="3894" w:type="pct"/>
            <w:vAlign w:val="center"/>
          </w:tcPr>
          <w:p w14:paraId="6EFD25F8" w14:textId="77777777" w:rsidR="00291A27" w:rsidRPr="00FB53C8" w:rsidRDefault="00291A27" w:rsidP="00291A27">
            <w:pPr>
              <w:jc w:val="both"/>
              <w:rPr>
                <w:rFonts w:ascii="Lato" w:hAnsi="Lato"/>
                <w:sz w:val="20"/>
              </w:rPr>
            </w:pPr>
            <w:r w:rsidRPr="00FB53C8">
              <w:rPr>
                <w:rFonts w:ascii="Lato" w:hAnsi="Lato"/>
                <w:sz w:val="20"/>
              </w:rPr>
              <w:t>Rodzaj wydatków</w:t>
            </w:r>
          </w:p>
        </w:tc>
        <w:tc>
          <w:tcPr>
            <w:tcW w:w="1106" w:type="pct"/>
            <w:vAlign w:val="center"/>
          </w:tcPr>
          <w:p w14:paraId="0AB294A9" w14:textId="77777777" w:rsidR="00291A27" w:rsidRPr="00FB53C8" w:rsidRDefault="00291A27" w:rsidP="00177025">
            <w:pPr>
              <w:jc w:val="center"/>
              <w:rPr>
                <w:rFonts w:ascii="Lato" w:hAnsi="Lato"/>
                <w:sz w:val="20"/>
              </w:rPr>
            </w:pPr>
            <w:r w:rsidRPr="00FB53C8">
              <w:rPr>
                <w:rFonts w:ascii="Lato" w:hAnsi="Lato"/>
                <w:sz w:val="20"/>
              </w:rPr>
              <w:t>Wydatki (w PLN)</w:t>
            </w:r>
          </w:p>
        </w:tc>
      </w:tr>
      <w:tr w:rsidR="00291A27" w:rsidRPr="00FB53C8" w14:paraId="7978218D" w14:textId="77777777" w:rsidTr="008315BA">
        <w:tc>
          <w:tcPr>
            <w:tcW w:w="3894" w:type="pct"/>
            <w:vAlign w:val="center"/>
          </w:tcPr>
          <w:p w14:paraId="65F2E20F" w14:textId="6D980BD2" w:rsidR="00291A27" w:rsidRPr="00FB53C8" w:rsidRDefault="00291A27" w:rsidP="000B53F4">
            <w:pPr>
              <w:jc w:val="both"/>
              <w:rPr>
                <w:rFonts w:ascii="Lato" w:hAnsi="Lato"/>
                <w:sz w:val="20"/>
              </w:rPr>
            </w:pPr>
            <w:bookmarkStart w:id="367" w:name="OLE_LINK1"/>
            <w:r w:rsidRPr="00FB53C8">
              <w:rPr>
                <w:rFonts w:ascii="Lato" w:hAnsi="Lato"/>
                <w:sz w:val="20"/>
              </w:rPr>
              <w:t>Ogółem</w:t>
            </w:r>
          </w:p>
        </w:tc>
        <w:tc>
          <w:tcPr>
            <w:tcW w:w="1106" w:type="pct"/>
            <w:vAlign w:val="center"/>
          </w:tcPr>
          <w:p w14:paraId="41FE8650" w14:textId="77777777" w:rsidR="00291A27" w:rsidRPr="00FB53C8" w:rsidRDefault="00291A27" w:rsidP="0003011A">
            <w:pPr>
              <w:jc w:val="right"/>
              <w:rPr>
                <w:rFonts w:ascii="Lato" w:hAnsi="Lato"/>
                <w:sz w:val="20"/>
              </w:rPr>
            </w:pPr>
            <w:r w:rsidRPr="00FB53C8">
              <w:rPr>
                <w:rFonts w:ascii="Lato" w:hAnsi="Lato"/>
                <w:sz w:val="20"/>
              </w:rPr>
              <w:t>294 954 152</w:t>
            </w:r>
          </w:p>
        </w:tc>
      </w:tr>
      <w:tr w:rsidR="0003011A" w:rsidRPr="00FB53C8" w14:paraId="6FF2C6EF" w14:textId="77777777" w:rsidTr="008315BA">
        <w:tc>
          <w:tcPr>
            <w:tcW w:w="3894" w:type="pct"/>
            <w:vAlign w:val="center"/>
          </w:tcPr>
          <w:p w14:paraId="5E98CEE8" w14:textId="43E1BAE0" w:rsidR="0003011A" w:rsidRPr="00FB53C8" w:rsidRDefault="0003011A" w:rsidP="0B99C3E1">
            <w:pPr>
              <w:jc w:val="both"/>
              <w:rPr>
                <w:rFonts w:ascii="Lato" w:hAnsi="Lato"/>
                <w:sz w:val="20"/>
                <w:szCs w:val="20"/>
              </w:rPr>
            </w:pPr>
            <w:r w:rsidRPr="00FB53C8">
              <w:rPr>
                <w:rFonts w:ascii="Lato" w:hAnsi="Lato"/>
                <w:sz w:val="20"/>
              </w:rPr>
              <w:tab/>
            </w:r>
            <w:r w:rsidR="1A401D79" w:rsidRPr="0B99C3E1">
              <w:rPr>
                <w:rFonts w:ascii="Lato" w:hAnsi="Lato"/>
                <w:sz w:val="20"/>
                <w:szCs w:val="20"/>
              </w:rPr>
              <w:t>W</w:t>
            </w:r>
            <w:r w:rsidRPr="0B99C3E1">
              <w:rPr>
                <w:rFonts w:ascii="Lato" w:hAnsi="Lato"/>
                <w:sz w:val="20"/>
                <w:szCs w:val="20"/>
              </w:rPr>
              <w:t xml:space="preserve">ydatki inwestycyjne </w:t>
            </w:r>
          </w:p>
        </w:tc>
        <w:tc>
          <w:tcPr>
            <w:tcW w:w="1106" w:type="pct"/>
            <w:vAlign w:val="center"/>
          </w:tcPr>
          <w:p w14:paraId="128BF245" w14:textId="77777777" w:rsidR="0003011A" w:rsidRPr="00FB53C8" w:rsidRDefault="0003011A" w:rsidP="0003011A">
            <w:pPr>
              <w:jc w:val="right"/>
              <w:rPr>
                <w:rFonts w:ascii="Lato" w:hAnsi="Lato"/>
                <w:sz w:val="20"/>
              </w:rPr>
            </w:pPr>
            <w:r w:rsidRPr="00FB53C8">
              <w:rPr>
                <w:rFonts w:ascii="Lato" w:hAnsi="Lato"/>
                <w:sz w:val="20"/>
              </w:rPr>
              <w:t>54 810 184</w:t>
            </w:r>
          </w:p>
        </w:tc>
      </w:tr>
      <w:tr w:rsidR="0003011A" w:rsidRPr="00FB53C8" w14:paraId="569F1B14" w14:textId="77777777" w:rsidTr="008315BA">
        <w:tc>
          <w:tcPr>
            <w:tcW w:w="3894" w:type="pct"/>
            <w:vAlign w:val="center"/>
          </w:tcPr>
          <w:p w14:paraId="39C720CD" w14:textId="4086768D" w:rsidR="0003011A" w:rsidRPr="00FB53C8" w:rsidRDefault="0003011A" w:rsidP="0B99C3E1">
            <w:pPr>
              <w:jc w:val="both"/>
              <w:rPr>
                <w:rFonts w:ascii="Lato" w:hAnsi="Lato"/>
                <w:sz w:val="20"/>
                <w:szCs w:val="20"/>
              </w:rPr>
            </w:pPr>
            <w:r w:rsidRPr="00FB53C8">
              <w:rPr>
                <w:rFonts w:ascii="Lato" w:hAnsi="Lato"/>
                <w:sz w:val="20"/>
              </w:rPr>
              <w:tab/>
            </w:r>
            <w:r w:rsidR="36E1BA40" w:rsidRPr="0B99C3E1">
              <w:rPr>
                <w:rFonts w:ascii="Lato" w:hAnsi="Lato"/>
                <w:sz w:val="20"/>
                <w:szCs w:val="20"/>
              </w:rPr>
              <w:t>W</w:t>
            </w:r>
            <w:r w:rsidRPr="0B99C3E1">
              <w:rPr>
                <w:rFonts w:ascii="Lato" w:hAnsi="Lato"/>
                <w:sz w:val="20"/>
                <w:szCs w:val="20"/>
              </w:rPr>
              <w:t xml:space="preserve">ydatki bieżące </w:t>
            </w:r>
          </w:p>
        </w:tc>
        <w:tc>
          <w:tcPr>
            <w:tcW w:w="1106" w:type="pct"/>
            <w:vAlign w:val="center"/>
          </w:tcPr>
          <w:p w14:paraId="14359038" w14:textId="77777777" w:rsidR="0003011A" w:rsidRPr="00FB53C8" w:rsidRDefault="0003011A" w:rsidP="0003011A">
            <w:pPr>
              <w:jc w:val="right"/>
              <w:rPr>
                <w:rFonts w:ascii="Lato" w:hAnsi="Lato"/>
                <w:sz w:val="20"/>
              </w:rPr>
            </w:pPr>
            <w:r w:rsidRPr="00FB53C8">
              <w:rPr>
                <w:rFonts w:ascii="Lato" w:hAnsi="Lato"/>
                <w:sz w:val="20"/>
              </w:rPr>
              <w:t>240 143 968</w:t>
            </w:r>
          </w:p>
        </w:tc>
      </w:tr>
    </w:tbl>
    <w:bookmarkEnd w:id="367"/>
    <w:p w14:paraId="2BE1EF4D" w14:textId="77777777" w:rsidR="00291A27" w:rsidRPr="00FB53C8" w:rsidRDefault="00291A27" w:rsidP="0003011A">
      <w:pPr>
        <w:spacing w:after="0"/>
        <w:jc w:val="center"/>
        <w:rPr>
          <w:rFonts w:ascii="Lato" w:hAnsi="Lato" w:cs="Times New Roman"/>
          <w:sz w:val="20"/>
          <w:szCs w:val="20"/>
        </w:rPr>
      </w:pPr>
      <w:r w:rsidRPr="00FB53C8">
        <w:rPr>
          <w:rFonts w:ascii="Lato" w:hAnsi="Lato" w:cs="Times New Roman"/>
          <w:sz w:val="20"/>
          <w:szCs w:val="20"/>
        </w:rPr>
        <w:t>Źródło: System STRADOM oraz Sprawozdanie z wykonania Budżetu Miasta Krakowa za 2019 rok</w:t>
      </w:r>
    </w:p>
    <w:p w14:paraId="3547A4C1" w14:textId="77777777" w:rsidR="00291A27" w:rsidRDefault="00291A27" w:rsidP="00291A27">
      <w:pPr>
        <w:spacing w:after="0"/>
        <w:jc w:val="both"/>
        <w:rPr>
          <w:rFonts w:ascii="Lato" w:hAnsi="Lato" w:cs="Times New Roman"/>
        </w:rPr>
      </w:pPr>
    </w:p>
    <w:p w14:paraId="2C5112B4" w14:textId="77777777" w:rsidR="00D30951" w:rsidRPr="00FB53C8" w:rsidRDefault="00D30951" w:rsidP="00291A27">
      <w:pPr>
        <w:spacing w:after="0"/>
        <w:jc w:val="both"/>
        <w:rPr>
          <w:rFonts w:ascii="Lato" w:hAnsi="Lato" w:cs="Times New Roman"/>
        </w:rPr>
      </w:pPr>
    </w:p>
    <w:p w14:paraId="761BD901" w14:textId="4EECCD97" w:rsidR="00291A27" w:rsidRPr="00FB53C8" w:rsidRDefault="00291A27" w:rsidP="0003011A">
      <w:pPr>
        <w:pStyle w:val="Legenda"/>
        <w:rPr>
          <w:rFonts w:ascii="Lato" w:eastAsia="Times New Roman" w:hAnsi="Lato" w:cs="Times New Roman"/>
          <w:szCs w:val="24"/>
          <w:lang w:eastAsia="pl-PL"/>
        </w:rPr>
      </w:pPr>
      <w:bookmarkStart w:id="368" w:name="_Toc10018449"/>
      <w:r w:rsidRPr="00FB53C8">
        <w:rPr>
          <w:rFonts w:ascii="Lato" w:hAnsi="Lato"/>
          <w:b/>
          <w:i w:val="0"/>
          <w:color w:val="auto"/>
          <w:sz w:val="22"/>
        </w:rPr>
        <w:t xml:space="preserve">Rysunek </w:t>
      </w:r>
      <w:r w:rsidR="000B53F4">
        <w:rPr>
          <w:rFonts w:ascii="Lato" w:hAnsi="Lato"/>
          <w:b/>
          <w:i w:val="0"/>
          <w:color w:val="auto"/>
          <w:sz w:val="22"/>
        </w:rPr>
        <w:t>IV.</w:t>
      </w:r>
      <w:r w:rsidRPr="00FB53C8">
        <w:rPr>
          <w:rFonts w:ascii="Lato" w:hAnsi="Lato"/>
          <w:b/>
          <w:i w:val="0"/>
          <w:color w:val="auto"/>
          <w:sz w:val="22"/>
        </w:rPr>
        <w:t>7.1. Wydatki w Dziedzinie Kultura i ochrona dziedzictwa zrealizowane w</w:t>
      </w:r>
      <w:r w:rsidR="000B53F4">
        <w:rPr>
          <w:rFonts w:ascii="Lato" w:hAnsi="Lato"/>
          <w:b/>
          <w:i w:val="0"/>
          <w:color w:val="auto"/>
          <w:sz w:val="22"/>
        </w:rPr>
        <w:t> </w:t>
      </w:r>
      <w:r w:rsidRPr="00FB53C8">
        <w:rPr>
          <w:rFonts w:ascii="Lato" w:hAnsi="Lato"/>
          <w:b/>
          <w:i w:val="0"/>
          <w:color w:val="auto"/>
          <w:sz w:val="22"/>
        </w:rPr>
        <w:t>2019</w:t>
      </w:r>
      <w:r w:rsidR="000B53F4">
        <w:rPr>
          <w:rFonts w:ascii="Lato" w:hAnsi="Lato"/>
          <w:b/>
          <w:i w:val="0"/>
          <w:color w:val="auto"/>
          <w:sz w:val="22"/>
        </w:rPr>
        <w:t> </w:t>
      </w:r>
      <w:r w:rsidRPr="00FB53C8">
        <w:rPr>
          <w:rFonts w:ascii="Lato" w:hAnsi="Lato"/>
          <w:b/>
          <w:i w:val="0"/>
          <w:color w:val="auto"/>
          <w:sz w:val="22"/>
        </w:rPr>
        <w:t>roku według rodzajów wydatków</w:t>
      </w:r>
      <w:bookmarkEnd w:id="368"/>
    </w:p>
    <w:p w14:paraId="3CF5B63A" w14:textId="01ADFAFC" w:rsidR="5E39688C" w:rsidRDefault="3C7413CF" w:rsidP="6F5920AE">
      <w:pPr>
        <w:spacing w:after="0"/>
        <w:jc w:val="center"/>
      </w:pPr>
      <w:r>
        <w:rPr>
          <w:noProof/>
          <w:lang w:eastAsia="pl-PL"/>
        </w:rPr>
        <w:drawing>
          <wp:inline distT="0" distB="0" distL="0" distR="0" wp14:anchorId="2867BDB7" wp14:editId="6DFDB0A8">
            <wp:extent cx="3589887" cy="2237642"/>
            <wp:effectExtent l="0" t="0" r="0" b="0"/>
            <wp:docPr id="962958243" name="Obraz 116331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63319141"/>
                    <pic:cNvPicPr/>
                  </pic:nvPicPr>
                  <pic:blipFill>
                    <a:blip r:embed="rId34">
                      <a:extLst>
                        <a:ext uri="{28A0092B-C50C-407E-A947-70E740481C1C}">
                          <a14:useLocalDpi xmlns:a14="http://schemas.microsoft.com/office/drawing/2010/main" val="0"/>
                        </a:ext>
                      </a:extLst>
                    </a:blip>
                    <a:stretch>
                      <a:fillRect/>
                    </a:stretch>
                  </pic:blipFill>
                  <pic:spPr>
                    <a:xfrm>
                      <a:off x="0" y="0"/>
                      <a:ext cx="3589887" cy="2237642"/>
                    </a:xfrm>
                    <a:prstGeom prst="rect">
                      <a:avLst/>
                    </a:prstGeom>
                  </pic:spPr>
                </pic:pic>
              </a:graphicData>
            </a:graphic>
          </wp:inline>
        </w:drawing>
      </w:r>
    </w:p>
    <w:p w14:paraId="6EB8E5F7" w14:textId="77777777" w:rsidR="00291A27" w:rsidRPr="00FB53C8" w:rsidRDefault="00291A27" w:rsidP="00291A27">
      <w:pPr>
        <w:spacing w:after="0"/>
        <w:jc w:val="both"/>
        <w:rPr>
          <w:rFonts w:ascii="Lato" w:hAnsi="Lato" w:cs="Times New Roman"/>
        </w:rPr>
      </w:pPr>
      <w:r w:rsidRPr="00FB53C8">
        <w:rPr>
          <w:rFonts w:ascii="Lato" w:hAnsi="Lato" w:cs="Times New Roman"/>
          <w:sz w:val="20"/>
          <w:szCs w:val="20"/>
        </w:rPr>
        <w:t>Źródło: System STRADOM oraz Sprawozdanie z wykonania Budżetu Miasta Krakowa za 2019 rok</w:t>
      </w:r>
    </w:p>
    <w:p w14:paraId="08D2AF85" w14:textId="77777777" w:rsidR="0003011A" w:rsidRPr="00FB53C8" w:rsidRDefault="0003011A">
      <w:pPr>
        <w:rPr>
          <w:rFonts w:ascii="Lato" w:hAnsi="Lato" w:cs="Times New Roman"/>
        </w:rPr>
      </w:pPr>
      <w:r w:rsidRPr="00FB53C8">
        <w:rPr>
          <w:rFonts w:ascii="Lato" w:hAnsi="Lato" w:cs="Times New Roman"/>
        </w:rPr>
        <w:br w:type="page"/>
      </w:r>
    </w:p>
    <w:p w14:paraId="06992913" w14:textId="77777777" w:rsidR="00291A27" w:rsidRPr="00FB53C8" w:rsidRDefault="00291A27" w:rsidP="0003011A">
      <w:pPr>
        <w:pStyle w:val="Legenda"/>
        <w:rPr>
          <w:rFonts w:ascii="Lato" w:hAnsi="Lato" w:cs="Times New Roman"/>
          <w:b/>
          <w:i w:val="0"/>
          <w:iCs w:val="0"/>
          <w:color w:val="auto"/>
          <w:sz w:val="22"/>
          <w:szCs w:val="22"/>
        </w:rPr>
      </w:pPr>
      <w:bookmarkStart w:id="369" w:name="_Toc10018502"/>
      <w:r w:rsidRPr="00FB53C8">
        <w:rPr>
          <w:rFonts w:ascii="Lato" w:hAnsi="Lato"/>
          <w:b/>
          <w:i w:val="0"/>
          <w:color w:val="auto"/>
          <w:sz w:val="22"/>
          <w:szCs w:val="22"/>
        </w:rPr>
        <w:lastRenderedPageBreak/>
        <w:t xml:space="preserve">Tabela </w:t>
      </w:r>
      <w:r w:rsidR="0003011A" w:rsidRPr="00FB53C8">
        <w:rPr>
          <w:rFonts w:ascii="Lato" w:hAnsi="Lato"/>
          <w:b/>
          <w:i w:val="0"/>
          <w:color w:val="auto"/>
          <w:sz w:val="22"/>
          <w:szCs w:val="22"/>
        </w:rPr>
        <w:t>IV.</w:t>
      </w:r>
      <w:r w:rsidRPr="00FB53C8">
        <w:rPr>
          <w:rFonts w:ascii="Lato" w:hAnsi="Lato"/>
          <w:b/>
          <w:i w:val="0"/>
          <w:color w:val="auto"/>
          <w:sz w:val="22"/>
          <w:szCs w:val="22"/>
        </w:rPr>
        <w:t>7.3.</w:t>
      </w:r>
      <w:r w:rsidRPr="00FB53C8">
        <w:rPr>
          <w:rFonts w:ascii="Lato" w:hAnsi="Lato"/>
          <w:b/>
          <w:i w:val="0"/>
          <w:iCs w:val="0"/>
          <w:color w:val="auto"/>
          <w:sz w:val="22"/>
          <w:szCs w:val="22"/>
        </w:rPr>
        <w:t xml:space="preserve"> Wydatki w Dziedzinie Kultura i ochrona dziedzictwa zrealizowane w 2019 roku w podziale na usługi </w:t>
      </w:r>
      <w:bookmarkEnd w:id="369"/>
    </w:p>
    <w:tbl>
      <w:tblPr>
        <w:tblStyle w:val="Tabela-Siatka9"/>
        <w:tblW w:w="492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05"/>
        <w:gridCol w:w="1821"/>
      </w:tblGrid>
      <w:tr w:rsidR="00291A27" w:rsidRPr="00FB53C8" w14:paraId="05257CB1" w14:textId="77777777" w:rsidTr="008315BA">
        <w:tc>
          <w:tcPr>
            <w:tcW w:w="3980" w:type="pct"/>
            <w:vAlign w:val="center"/>
          </w:tcPr>
          <w:p w14:paraId="03427CDD" w14:textId="77777777" w:rsidR="00291A27" w:rsidRPr="00FB53C8" w:rsidRDefault="00291A27" w:rsidP="00291A27">
            <w:pPr>
              <w:jc w:val="both"/>
              <w:rPr>
                <w:rFonts w:ascii="Lato" w:hAnsi="Lato"/>
                <w:sz w:val="20"/>
                <w:szCs w:val="20"/>
              </w:rPr>
            </w:pPr>
            <w:r w:rsidRPr="00FB53C8">
              <w:rPr>
                <w:rFonts w:ascii="Lato" w:eastAsia="Times New Roman" w:hAnsi="Lato" w:cs="Times New Roman"/>
                <w:sz w:val="20"/>
                <w:szCs w:val="20"/>
                <w:lang w:eastAsia="pl-PL"/>
              </w:rPr>
              <w:t>Usługa publiczna</w:t>
            </w:r>
          </w:p>
        </w:tc>
        <w:tc>
          <w:tcPr>
            <w:tcW w:w="1020" w:type="pct"/>
            <w:vAlign w:val="center"/>
          </w:tcPr>
          <w:p w14:paraId="54EEE494" w14:textId="77777777" w:rsidR="00291A27" w:rsidRPr="00FB53C8" w:rsidRDefault="00291A27" w:rsidP="00177025">
            <w:pPr>
              <w:jc w:val="center"/>
              <w:rPr>
                <w:rFonts w:ascii="Lato" w:eastAsia="Times New Roman" w:hAnsi="Lato" w:cs="Times New Roman"/>
                <w:sz w:val="20"/>
                <w:szCs w:val="20"/>
                <w:lang w:eastAsia="pl-PL"/>
              </w:rPr>
            </w:pPr>
            <w:r w:rsidRPr="00FB53C8">
              <w:rPr>
                <w:rFonts w:ascii="Lato" w:hAnsi="Lato"/>
                <w:sz w:val="20"/>
                <w:szCs w:val="20"/>
              </w:rPr>
              <w:t>Wydatki (w PLN)</w:t>
            </w:r>
          </w:p>
        </w:tc>
      </w:tr>
      <w:tr w:rsidR="00291A27" w:rsidRPr="00FB53C8" w14:paraId="69805865" w14:textId="77777777" w:rsidTr="008315BA">
        <w:tc>
          <w:tcPr>
            <w:tcW w:w="3980" w:type="pct"/>
            <w:vAlign w:val="center"/>
          </w:tcPr>
          <w:p w14:paraId="251F4F71" w14:textId="77777777" w:rsidR="00291A27" w:rsidRPr="00FB53C8" w:rsidRDefault="00291A27" w:rsidP="00291A27">
            <w:pPr>
              <w:jc w:val="both"/>
              <w:rPr>
                <w:rFonts w:ascii="Lato" w:hAnsi="Lato"/>
                <w:sz w:val="20"/>
                <w:szCs w:val="20"/>
              </w:rPr>
            </w:pPr>
            <w:r w:rsidRPr="00FB53C8">
              <w:rPr>
                <w:rFonts w:ascii="Lato" w:eastAsia="Times New Roman" w:hAnsi="Lato" w:cs="Times New Roman"/>
                <w:sz w:val="20"/>
                <w:szCs w:val="20"/>
                <w:lang w:eastAsia="pl-PL"/>
              </w:rPr>
              <w:t>Ogółem</w:t>
            </w:r>
          </w:p>
        </w:tc>
        <w:tc>
          <w:tcPr>
            <w:tcW w:w="1020" w:type="pct"/>
            <w:vAlign w:val="center"/>
          </w:tcPr>
          <w:p w14:paraId="1FA41E9E" w14:textId="77777777" w:rsidR="00291A27" w:rsidRPr="00FB53C8" w:rsidRDefault="00291A27" w:rsidP="0003011A">
            <w:pPr>
              <w:jc w:val="right"/>
              <w:rPr>
                <w:rFonts w:ascii="Lato" w:eastAsia="Times New Roman" w:hAnsi="Lato" w:cs="Times New Roman"/>
                <w:sz w:val="20"/>
                <w:szCs w:val="20"/>
                <w:lang w:eastAsia="pl-PL"/>
              </w:rPr>
            </w:pPr>
            <w:r w:rsidRPr="00FB53C8">
              <w:rPr>
                <w:rFonts w:ascii="Lato" w:hAnsi="Lato"/>
                <w:sz w:val="20"/>
                <w:szCs w:val="20"/>
              </w:rPr>
              <w:t>294 954 152</w:t>
            </w:r>
          </w:p>
        </w:tc>
      </w:tr>
      <w:tr w:rsidR="0003011A" w:rsidRPr="00FB53C8" w14:paraId="48CD17CF" w14:textId="77777777" w:rsidTr="008315BA">
        <w:tc>
          <w:tcPr>
            <w:tcW w:w="3980" w:type="pct"/>
            <w:vAlign w:val="center"/>
          </w:tcPr>
          <w:p w14:paraId="424B3230" w14:textId="11AC3755" w:rsidR="0003011A" w:rsidRPr="00FB53C8" w:rsidRDefault="0003011A" w:rsidP="00336EF2">
            <w:pPr>
              <w:ind w:left="738"/>
              <w:jc w:val="both"/>
              <w:rPr>
                <w:rFonts w:ascii="Lato" w:hAnsi="Lato"/>
                <w:sz w:val="20"/>
                <w:szCs w:val="20"/>
              </w:rPr>
            </w:pPr>
            <w:r w:rsidRPr="00FB53C8">
              <w:rPr>
                <w:rFonts w:ascii="Lato" w:hAnsi="Lato" w:cs="Times New Roman"/>
                <w:sz w:val="20"/>
                <w:szCs w:val="20"/>
              </w:rPr>
              <w:t>Tworzenie warunków do rozwoju oferty kulturalnej miasta – ludzie i</w:t>
            </w:r>
            <w:r w:rsidR="00336EF2">
              <w:rPr>
                <w:rFonts w:ascii="Lato" w:hAnsi="Lato" w:cs="Times New Roman"/>
                <w:sz w:val="20"/>
                <w:szCs w:val="20"/>
              </w:rPr>
              <w:t> </w:t>
            </w:r>
            <w:r w:rsidRPr="00FB53C8">
              <w:rPr>
                <w:rFonts w:ascii="Lato" w:hAnsi="Lato" w:cs="Times New Roman"/>
                <w:sz w:val="20"/>
                <w:szCs w:val="20"/>
              </w:rPr>
              <w:t xml:space="preserve">idee </w:t>
            </w:r>
            <w:r w:rsidRPr="00FB53C8">
              <w:rPr>
                <w:rFonts w:ascii="Lato" w:eastAsia="Times New Roman" w:hAnsi="Lato" w:cs="Times New Roman"/>
                <w:sz w:val="20"/>
                <w:szCs w:val="20"/>
                <w:lang w:eastAsia="pl-PL"/>
              </w:rPr>
              <w:t xml:space="preserve">(K-1) </w:t>
            </w:r>
          </w:p>
        </w:tc>
        <w:tc>
          <w:tcPr>
            <w:tcW w:w="1020" w:type="pct"/>
            <w:vAlign w:val="center"/>
          </w:tcPr>
          <w:p w14:paraId="37F98087" w14:textId="77777777" w:rsidR="0003011A" w:rsidRPr="00FB53C8" w:rsidRDefault="0003011A" w:rsidP="0003011A">
            <w:pPr>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18 468 585</w:t>
            </w:r>
          </w:p>
        </w:tc>
      </w:tr>
      <w:tr w:rsidR="0003011A" w:rsidRPr="00FB53C8" w14:paraId="5496D00D" w14:textId="77777777" w:rsidTr="008315BA">
        <w:tc>
          <w:tcPr>
            <w:tcW w:w="3980" w:type="pct"/>
            <w:vAlign w:val="center"/>
          </w:tcPr>
          <w:p w14:paraId="1708EBEE" w14:textId="77777777" w:rsidR="0003011A" w:rsidRPr="00FB53C8" w:rsidRDefault="0003011A" w:rsidP="00291A27">
            <w:pPr>
              <w:jc w:val="both"/>
              <w:rPr>
                <w:rFonts w:ascii="Lato" w:eastAsia="Times New Roman" w:hAnsi="Lato" w:cs="Times New Roman"/>
                <w:sz w:val="20"/>
                <w:szCs w:val="20"/>
                <w:lang w:eastAsia="pl-PL"/>
              </w:rPr>
            </w:pPr>
            <w:r w:rsidRPr="00FB53C8">
              <w:rPr>
                <w:rFonts w:ascii="Lato" w:hAnsi="Lato" w:cs="Times New Roman"/>
                <w:sz w:val="20"/>
                <w:szCs w:val="20"/>
              </w:rPr>
              <w:tab/>
              <w:t xml:space="preserve">Tworzenie warunków do upowszechniania kultury w mieście – m. in. </w:t>
            </w:r>
            <w:r w:rsidRPr="00FB53C8">
              <w:rPr>
                <w:rFonts w:ascii="Lato" w:hAnsi="Lato" w:cs="Times New Roman"/>
                <w:sz w:val="20"/>
                <w:szCs w:val="20"/>
              </w:rPr>
              <w:tab/>
              <w:t>infrastruktura i nowe technologie</w:t>
            </w:r>
            <w:r w:rsidRPr="00FB53C8">
              <w:rPr>
                <w:rFonts w:ascii="Lato" w:eastAsia="Times New Roman" w:hAnsi="Lato" w:cs="Times New Roman"/>
                <w:sz w:val="20"/>
                <w:szCs w:val="20"/>
                <w:lang w:eastAsia="pl-PL"/>
              </w:rPr>
              <w:t xml:space="preserve"> (K-2) </w:t>
            </w:r>
          </w:p>
        </w:tc>
        <w:tc>
          <w:tcPr>
            <w:tcW w:w="1020" w:type="pct"/>
            <w:vAlign w:val="center"/>
          </w:tcPr>
          <w:p w14:paraId="7BDC7467" w14:textId="77777777" w:rsidR="0003011A" w:rsidRPr="00FB53C8" w:rsidRDefault="0003011A" w:rsidP="0003011A">
            <w:pPr>
              <w:jc w:val="right"/>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207 135 117</w:t>
            </w:r>
          </w:p>
        </w:tc>
      </w:tr>
      <w:tr w:rsidR="0003011A" w:rsidRPr="00FB53C8" w14:paraId="7EAE3F8F" w14:textId="77777777" w:rsidTr="008315BA">
        <w:tc>
          <w:tcPr>
            <w:tcW w:w="3980" w:type="pct"/>
            <w:vAlign w:val="center"/>
          </w:tcPr>
          <w:p w14:paraId="499F9646" w14:textId="77777777" w:rsidR="0003011A" w:rsidRPr="00FB53C8" w:rsidRDefault="0003011A" w:rsidP="00291A27">
            <w:pPr>
              <w:jc w:val="both"/>
              <w:rPr>
                <w:rFonts w:ascii="Lato" w:hAnsi="Lato"/>
                <w:sz w:val="20"/>
                <w:szCs w:val="20"/>
              </w:rPr>
            </w:pPr>
            <w:r w:rsidRPr="00FB53C8">
              <w:rPr>
                <w:rFonts w:ascii="Lato" w:hAnsi="Lato" w:cs="Times New Roman"/>
                <w:sz w:val="20"/>
                <w:szCs w:val="20"/>
              </w:rPr>
              <w:tab/>
              <w:t xml:space="preserve">Współpraca na rzecz ochrony i upowszechniania dziedzictwa </w:t>
            </w:r>
            <w:r w:rsidRPr="00FB53C8">
              <w:rPr>
                <w:rFonts w:ascii="Lato" w:hAnsi="Lato" w:cs="Times New Roman"/>
                <w:sz w:val="20"/>
                <w:szCs w:val="20"/>
              </w:rPr>
              <w:tab/>
              <w:t xml:space="preserve">kulturowego miasta </w:t>
            </w:r>
            <w:r w:rsidRPr="00FB53C8">
              <w:rPr>
                <w:rFonts w:ascii="Lato" w:eastAsia="Times New Roman" w:hAnsi="Lato" w:cs="Times New Roman"/>
                <w:sz w:val="20"/>
                <w:szCs w:val="20"/>
                <w:lang w:eastAsia="pl-PL"/>
              </w:rPr>
              <w:t xml:space="preserve">(K-3) </w:t>
            </w:r>
          </w:p>
        </w:tc>
        <w:tc>
          <w:tcPr>
            <w:tcW w:w="1020" w:type="pct"/>
            <w:vAlign w:val="center"/>
          </w:tcPr>
          <w:p w14:paraId="4D8EFC71" w14:textId="77777777" w:rsidR="0003011A" w:rsidRPr="00FB53C8" w:rsidRDefault="0003011A" w:rsidP="0003011A">
            <w:pPr>
              <w:jc w:val="right"/>
              <w:rPr>
                <w:rFonts w:ascii="Lato" w:eastAsia="Times New Roman" w:hAnsi="Lato" w:cs="Times New Roman"/>
                <w:sz w:val="20"/>
                <w:szCs w:val="20"/>
                <w:lang w:eastAsia="pl-PL"/>
              </w:rPr>
            </w:pPr>
            <w:r w:rsidRPr="00FB53C8">
              <w:rPr>
                <w:rFonts w:ascii="Lato" w:hAnsi="Lato"/>
                <w:sz w:val="20"/>
                <w:szCs w:val="20"/>
              </w:rPr>
              <w:t>9 235 194</w:t>
            </w:r>
          </w:p>
        </w:tc>
      </w:tr>
      <w:tr w:rsidR="0003011A" w:rsidRPr="00FB53C8" w14:paraId="0CBFC5D8" w14:textId="77777777" w:rsidTr="008315BA">
        <w:tc>
          <w:tcPr>
            <w:tcW w:w="3980" w:type="pct"/>
            <w:vAlign w:val="center"/>
          </w:tcPr>
          <w:p w14:paraId="408AAC49" w14:textId="12A2538B" w:rsidR="0003011A" w:rsidRPr="00FB53C8" w:rsidRDefault="0003011A" w:rsidP="00291A27">
            <w:pPr>
              <w:jc w:val="both"/>
              <w:rPr>
                <w:rFonts w:ascii="Lato" w:hAnsi="Lato"/>
                <w:sz w:val="20"/>
                <w:szCs w:val="20"/>
              </w:rPr>
            </w:pPr>
            <w:r w:rsidRPr="00FB53C8">
              <w:rPr>
                <w:rFonts w:ascii="Lato" w:eastAsia="Times New Roman" w:hAnsi="Lato" w:cs="Times New Roman"/>
                <w:sz w:val="20"/>
                <w:szCs w:val="20"/>
                <w:lang w:eastAsia="pl-PL"/>
              </w:rPr>
              <w:tab/>
              <w:t xml:space="preserve">Wydatki niezwiązane bezpośrednio z realizacją usług </w:t>
            </w:r>
          </w:p>
        </w:tc>
        <w:tc>
          <w:tcPr>
            <w:tcW w:w="1020" w:type="pct"/>
            <w:vAlign w:val="center"/>
          </w:tcPr>
          <w:p w14:paraId="6EED3C40" w14:textId="77777777" w:rsidR="0003011A" w:rsidRPr="00FB53C8" w:rsidRDefault="0003011A" w:rsidP="0003011A">
            <w:pPr>
              <w:jc w:val="right"/>
              <w:rPr>
                <w:rFonts w:ascii="Lato" w:eastAsia="Times New Roman" w:hAnsi="Lato" w:cs="Times New Roman"/>
                <w:sz w:val="20"/>
                <w:szCs w:val="20"/>
                <w:lang w:eastAsia="pl-PL"/>
              </w:rPr>
            </w:pPr>
            <w:r w:rsidRPr="00FB53C8">
              <w:rPr>
                <w:rFonts w:ascii="Lato" w:hAnsi="Lato"/>
                <w:sz w:val="20"/>
                <w:szCs w:val="20"/>
              </w:rPr>
              <w:t>60 115 256</w:t>
            </w:r>
          </w:p>
        </w:tc>
      </w:tr>
    </w:tbl>
    <w:p w14:paraId="55383643" w14:textId="77777777" w:rsidR="00291A27" w:rsidRPr="00FB53C8" w:rsidRDefault="00291A27" w:rsidP="0003011A">
      <w:pPr>
        <w:spacing w:after="0"/>
        <w:jc w:val="center"/>
        <w:rPr>
          <w:rFonts w:ascii="Lato" w:hAnsi="Lato" w:cs="Times New Roman"/>
          <w:sz w:val="20"/>
        </w:rPr>
      </w:pPr>
      <w:r w:rsidRPr="00FB53C8">
        <w:rPr>
          <w:rFonts w:ascii="Lato" w:hAnsi="Lato" w:cs="Times New Roman"/>
          <w:sz w:val="20"/>
        </w:rPr>
        <w:t>Źródło: System STRADOM oraz Sprawozdanie z wykonania Budżetu Miasta Krakowa za 2019 rok</w:t>
      </w:r>
    </w:p>
    <w:p w14:paraId="676C0DDA" w14:textId="77777777" w:rsidR="00291A27" w:rsidRPr="00FB53C8" w:rsidRDefault="00291A27" w:rsidP="00291A27">
      <w:pPr>
        <w:tabs>
          <w:tab w:val="left" w:pos="3313"/>
        </w:tabs>
        <w:spacing w:after="0"/>
        <w:jc w:val="both"/>
        <w:rPr>
          <w:rFonts w:ascii="Lato" w:hAnsi="Lato" w:cs="Times New Roman"/>
          <w:sz w:val="20"/>
        </w:rPr>
      </w:pPr>
    </w:p>
    <w:p w14:paraId="60EC9516" w14:textId="77777777" w:rsidR="00291A27" w:rsidRPr="00FB53C8" w:rsidRDefault="00291A27" w:rsidP="00291A27">
      <w:pPr>
        <w:tabs>
          <w:tab w:val="left" w:pos="3313"/>
        </w:tabs>
        <w:spacing w:after="0"/>
        <w:jc w:val="both"/>
        <w:rPr>
          <w:rFonts w:ascii="Lato" w:hAnsi="Lato" w:cs="Times New Roman"/>
          <w:sz w:val="20"/>
        </w:rPr>
      </w:pPr>
    </w:p>
    <w:p w14:paraId="77F86224" w14:textId="77777777" w:rsidR="00291A27" w:rsidRPr="00FB53C8" w:rsidRDefault="00291A27" w:rsidP="00291A27">
      <w:pPr>
        <w:pStyle w:val="Legenda"/>
        <w:spacing w:after="0"/>
        <w:rPr>
          <w:rFonts w:ascii="Lato" w:hAnsi="Lato"/>
          <w:b/>
          <w:i w:val="0"/>
          <w:color w:val="auto"/>
          <w:sz w:val="22"/>
        </w:rPr>
      </w:pPr>
      <w:bookmarkStart w:id="370" w:name="_Toc10018450"/>
      <w:r w:rsidRPr="00FB53C8">
        <w:rPr>
          <w:rFonts w:ascii="Lato" w:hAnsi="Lato"/>
          <w:b/>
          <w:i w:val="0"/>
          <w:color w:val="auto"/>
          <w:sz w:val="22"/>
        </w:rPr>
        <w:t xml:space="preserve">Rysunek </w:t>
      </w:r>
      <w:r w:rsidR="00A114BD" w:rsidRPr="00FB53C8">
        <w:rPr>
          <w:rFonts w:ascii="Lato" w:hAnsi="Lato"/>
          <w:b/>
          <w:i w:val="0"/>
          <w:color w:val="auto"/>
          <w:sz w:val="22"/>
        </w:rPr>
        <w:t>IV.</w:t>
      </w:r>
      <w:r w:rsidRPr="00FB53C8">
        <w:rPr>
          <w:rFonts w:ascii="Lato" w:hAnsi="Lato"/>
          <w:b/>
          <w:i w:val="0"/>
          <w:color w:val="auto"/>
          <w:sz w:val="22"/>
        </w:rPr>
        <w:t xml:space="preserve">7.2. Wydatki w Dziedzinie Kultura i ochrona dziedzictwa zrealizowane w 2019 roku w podziale na usługi </w:t>
      </w:r>
      <w:bookmarkEnd w:id="370"/>
    </w:p>
    <w:p w14:paraId="66387125" w14:textId="77777777" w:rsidR="00291A27" w:rsidRPr="00FB53C8" w:rsidRDefault="00291A27" w:rsidP="00291A27">
      <w:pPr>
        <w:spacing w:after="0"/>
        <w:jc w:val="both"/>
        <w:rPr>
          <w:rFonts w:ascii="Lato" w:eastAsia="Times New Roman" w:hAnsi="Lato" w:cs="Times New Roman"/>
          <w:szCs w:val="24"/>
          <w:lang w:eastAsia="pl-PL"/>
        </w:rPr>
      </w:pPr>
    </w:p>
    <w:p w14:paraId="06C30544" w14:textId="10955556" w:rsidR="00291A27" w:rsidRPr="00FB53C8" w:rsidRDefault="25C97F2E" w:rsidP="6F5920AE">
      <w:pPr>
        <w:spacing w:after="0"/>
        <w:jc w:val="center"/>
      </w:pPr>
      <w:r>
        <w:rPr>
          <w:noProof/>
          <w:lang w:eastAsia="pl-PL"/>
        </w:rPr>
        <w:drawing>
          <wp:inline distT="0" distB="0" distL="0" distR="0" wp14:anchorId="2DB88284" wp14:editId="3287B31F">
            <wp:extent cx="3297115" cy="2316435"/>
            <wp:effectExtent l="0" t="0" r="0" b="0"/>
            <wp:docPr id="1864863211" name="Obraz 10673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7388650"/>
                    <pic:cNvPicPr/>
                  </pic:nvPicPr>
                  <pic:blipFill>
                    <a:blip r:embed="rId35">
                      <a:extLst>
                        <a:ext uri="{28A0092B-C50C-407E-A947-70E740481C1C}">
                          <a14:useLocalDpi xmlns:a14="http://schemas.microsoft.com/office/drawing/2010/main" val="0"/>
                        </a:ext>
                      </a:extLst>
                    </a:blip>
                    <a:stretch>
                      <a:fillRect/>
                    </a:stretch>
                  </pic:blipFill>
                  <pic:spPr>
                    <a:xfrm>
                      <a:off x="0" y="0"/>
                      <a:ext cx="3297115" cy="2316435"/>
                    </a:xfrm>
                    <a:prstGeom prst="rect">
                      <a:avLst/>
                    </a:prstGeom>
                  </pic:spPr>
                </pic:pic>
              </a:graphicData>
            </a:graphic>
          </wp:inline>
        </w:drawing>
      </w:r>
    </w:p>
    <w:p w14:paraId="66A20923" w14:textId="77777777" w:rsidR="00C67B2E" w:rsidRPr="00FB53C8" w:rsidRDefault="00291A27" w:rsidP="00291A27">
      <w:pPr>
        <w:spacing w:after="0"/>
        <w:jc w:val="both"/>
        <w:rPr>
          <w:rFonts w:ascii="Lato" w:hAnsi="Lato" w:cs="Times New Roman"/>
          <w:sz w:val="20"/>
        </w:rPr>
      </w:pPr>
      <w:r w:rsidRPr="00FB53C8">
        <w:rPr>
          <w:rFonts w:ascii="Lato" w:hAnsi="Lato" w:cs="Times New Roman"/>
          <w:sz w:val="20"/>
        </w:rPr>
        <w:t>Źródło: System STRADOM oraz Sprawozdanie z wykonania Budżetu Miasta Krakowa za 2019 rok</w:t>
      </w:r>
    </w:p>
    <w:p w14:paraId="0F517030" w14:textId="77777777" w:rsidR="00C67B2E" w:rsidRPr="00FB53C8" w:rsidRDefault="00C67B2E">
      <w:pPr>
        <w:rPr>
          <w:rFonts w:ascii="Lato" w:hAnsi="Lato" w:cs="Times New Roman"/>
          <w:sz w:val="20"/>
        </w:rPr>
      </w:pPr>
      <w:r w:rsidRPr="00FB53C8">
        <w:rPr>
          <w:rFonts w:ascii="Lato" w:hAnsi="Lato" w:cs="Times New Roman"/>
          <w:sz w:val="20"/>
        </w:rPr>
        <w:br w:type="page"/>
      </w:r>
    </w:p>
    <w:p w14:paraId="65559C6B" w14:textId="77777777" w:rsidR="00C67B2E" w:rsidRPr="00FB53C8" w:rsidRDefault="00C67B2E" w:rsidP="00C67B2E">
      <w:pPr>
        <w:rPr>
          <w:rFonts w:ascii="Lato" w:hAnsi="Lato" w:cs="Times New Roman"/>
        </w:rPr>
      </w:pPr>
    </w:p>
    <w:p w14:paraId="3785B1E1" w14:textId="77777777" w:rsidR="00C67B2E" w:rsidRPr="00FB53C8" w:rsidRDefault="00C67B2E" w:rsidP="00C67B2E">
      <w:pPr>
        <w:rPr>
          <w:rFonts w:ascii="Lato" w:hAnsi="Lato" w:cs="Times New Roman"/>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A33E57" w:rsidRPr="00FB53C8" w14:paraId="23710AEB" w14:textId="77777777" w:rsidTr="01524252">
        <w:trPr>
          <w:trHeight w:val="6489"/>
        </w:trPr>
        <w:tc>
          <w:tcPr>
            <w:tcW w:w="8165" w:type="dxa"/>
          </w:tcPr>
          <w:p w14:paraId="7CA4C9BB" w14:textId="77777777" w:rsidR="00A33E57" w:rsidRPr="00FB53C8" w:rsidRDefault="00A33E57" w:rsidP="009A05BA">
            <w:pPr>
              <w:rPr>
                <w:rFonts w:ascii="Lato" w:hAnsi="Lato"/>
              </w:rPr>
            </w:pPr>
          </w:p>
          <w:p w14:paraId="19750B75" w14:textId="77777777" w:rsidR="00A33E57" w:rsidRPr="00FB53C8" w:rsidRDefault="00A33E57" w:rsidP="009A05BA">
            <w:pPr>
              <w:rPr>
                <w:rFonts w:ascii="Lato" w:hAnsi="Lato"/>
              </w:rPr>
            </w:pPr>
          </w:p>
          <w:p w14:paraId="196539C0" w14:textId="77777777" w:rsidR="00A33E57" w:rsidRPr="00FB53C8" w:rsidRDefault="00A33E57" w:rsidP="009A05BA">
            <w:pPr>
              <w:rPr>
                <w:rFonts w:ascii="Lato" w:hAnsi="Lato"/>
              </w:rPr>
            </w:pPr>
          </w:p>
          <w:p w14:paraId="4CD14B65" w14:textId="77777777" w:rsidR="00A33E57" w:rsidRPr="00FB53C8" w:rsidRDefault="00A33E57" w:rsidP="009A05BA">
            <w:pPr>
              <w:rPr>
                <w:rFonts w:ascii="Lato" w:hAnsi="Lato"/>
              </w:rPr>
            </w:pPr>
          </w:p>
          <w:p w14:paraId="321EC6C3" w14:textId="77777777" w:rsidR="00A33E57" w:rsidRPr="00FB53C8" w:rsidRDefault="00A33E57" w:rsidP="009A05BA">
            <w:pPr>
              <w:rPr>
                <w:rFonts w:ascii="Lato" w:hAnsi="Lato"/>
              </w:rPr>
            </w:pPr>
          </w:p>
          <w:p w14:paraId="34243052" w14:textId="77777777" w:rsidR="00A33E57" w:rsidRPr="00FB53C8" w:rsidRDefault="00A33E57" w:rsidP="009A05BA">
            <w:pPr>
              <w:rPr>
                <w:rFonts w:ascii="Lato" w:hAnsi="Lato"/>
              </w:rPr>
            </w:pPr>
          </w:p>
          <w:p w14:paraId="181D7EFB" w14:textId="77777777" w:rsidR="00A33E57" w:rsidRPr="00FB53C8" w:rsidRDefault="00A33E57" w:rsidP="009A05BA">
            <w:pPr>
              <w:rPr>
                <w:rFonts w:ascii="Lato" w:hAnsi="Lato"/>
              </w:rPr>
            </w:pPr>
          </w:p>
          <w:p w14:paraId="5DB8B760" w14:textId="77777777" w:rsidR="00A33E57" w:rsidRPr="00FB53C8" w:rsidRDefault="00A33E57" w:rsidP="009A05BA">
            <w:pPr>
              <w:rPr>
                <w:rFonts w:ascii="Lato" w:hAnsi="Lato"/>
              </w:rPr>
            </w:pPr>
          </w:p>
          <w:p w14:paraId="79739E70" w14:textId="77777777" w:rsidR="00A33E57" w:rsidRPr="00FB53C8" w:rsidRDefault="00A33E57" w:rsidP="009A05BA">
            <w:pPr>
              <w:rPr>
                <w:rFonts w:ascii="Lato" w:hAnsi="Lato"/>
              </w:rPr>
            </w:pPr>
          </w:p>
          <w:p w14:paraId="66B7A83A" w14:textId="77777777" w:rsidR="00A33E57" w:rsidRPr="00FB53C8" w:rsidRDefault="00A33E57" w:rsidP="009A05BA">
            <w:pPr>
              <w:rPr>
                <w:rFonts w:ascii="Lato" w:hAnsi="Lato"/>
              </w:rPr>
            </w:pPr>
          </w:p>
          <w:p w14:paraId="7233886B" w14:textId="77777777" w:rsidR="00A33E57" w:rsidRPr="00FB53C8" w:rsidRDefault="72EFBC35" w:rsidP="009A05BA">
            <w:pPr>
              <w:jc w:val="center"/>
              <w:rPr>
                <w:rFonts w:ascii="Lato" w:hAnsi="Lato"/>
              </w:rPr>
            </w:pPr>
            <w:r>
              <w:rPr>
                <w:noProof/>
                <w:lang w:eastAsia="pl-PL"/>
              </w:rPr>
              <w:drawing>
                <wp:inline distT="0" distB="0" distL="0" distR="0" wp14:anchorId="465B8F30" wp14:editId="0EED1FBE">
                  <wp:extent cx="2186188" cy="2175454"/>
                  <wp:effectExtent l="0" t="0" r="5080" b="0"/>
                  <wp:docPr id="1624175641"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6188" cy="2175454"/>
                          </a:xfrm>
                          <a:prstGeom prst="rect">
                            <a:avLst/>
                          </a:prstGeom>
                        </pic:spPr>
                      </pic:pic>
                    </a:graphicData>
                  </a:graphic>
                </wp:inline>
              </w:drawing>
            </w:r>
          </w:p>
        </w:tc>
      </w:tr>
      <w:tr w:rsidR="00A33E57" w:rsidRPr="00FB53C8" w14:paraId="7C8C0370" w14:textId="77777777" w:rsidTr="01524252">
        <w:trPr>
          <w:trHeight w:val="6489"/>
        </w:trPr>
        <w:tc>
          <w:tcPr>
            <w:tcW w:w="8165" w:type="dxa"/>
          </w:tcPr>
          <w:p w14:paraId="191852F8" w14:textId="77777777" w:rsidR="00A33E57" w:rsidRPr="00FB53C8" w:rsidRDefault="00A33E57" w:rsidP="009A05BA">
            <w:pPr>
              <w:rPr>
                <w:rFonts w:ascii="Lato" w:hAnsi="Lato"/>
              </w:rPr>
            </w:pPr>
          </w:p>
          <w:p w14:paraId="13D271C3" w14:textId="77777777" w:rsidR="00A33E57" w:rsidRPr="00FB53C8" w:rsidRDefault="00A33E57" w:rsidP="009A05BA">
            <w:pPr>
              <w:rPr>
                <w:rFonts w:ascii="Lato" w:hAnsi="Lato"/>
              </w:rPr>
            </w:pPr>
          </w:p>
          <w:p w14:paraId="6C0DA9BA" w14:textId="77777777" w:rsidR="00A33E57" w:rsidRPr="00FB53C8" w:rsidRDefault="00A33E57" w:rsidP="009A05BA">
            <w:pPr>
              <w:rPr>
                <w:rFonts w:ascii="Lato" w:hAnsi="Lato"/>
              </w:rPr>
            </w:pPr>
          </w:p>
          <w:p w14:paraId="4F287B89" w14:textId="77777777" w:rsidR="00A33E57" w:rsidRPr="00FB53C8" w:rsidRDefault="00A33E57" w:rsidP="009A05BA">
            <w:pPr>
              <w:rPr>
                <w:rFonts w:ascii="Lato" w:hAnsi="Lato"/>
              </w:rPr>
            </w:pPr>
          </w:p>
          <w:p w14:paraId="6E1C584A" w14:textId="77777777" w:rsidR="00A33E57" w:rsidRPr="00FB53C8" w:rsidRDefault="00A33E57" w:rsidP="009A05BA">
            <w:pPr>
              <w:rPr>
                <w:rFonts w:ascii="Lato" w:hAnsi="Lato"/>
              </w:rPr>
            </w:pPr>
          </w:p>
          <w:p w14:paraId="2D163F8E" w14:textId="77777777" w:rsidR="00A33E57" w:rsidRPr="00FB53C8" w:rsidRDefault="00A33E57" w:rsidP="009A05BA">
            <w:pPr>
              <w:rPr>
                <w:rFonts w:ascii="Lato" w:hAnsi="Lato"/>
              </w:rPr>
            </w:pPr>
          </w:p>
          <w:p w14:paraId="573AE814" w14:textId="77777777" w:rsidR="00A33E57" w:rsidRPr="00FB53C8" w:rsidRDefault="00A33E57" w:rsidP="009A05BA">
            <w:pPr>
              <w:rPr>
                <w:rFonts w:ascii="Lato" w:hAnsi="Lato"/>
              </w:rPr>
            </w:pPr>
          </w:p>
          <w:p w14:paraId="7EC72A95" w14:textId="77777777" w:rsidR="00A33E57" w:rsidRPr="00FB53C8" w:rsidRDefault="00A33E57" w:rsidP="009A05BA">
            <w:pPr>
              <w:rPr>
                <w:rFonts w:ascii="Lato" w:hAnsi="Lato"/>
              </w:rPr>
            </w:pPr>
          </w:p>
          <w:p w14:paraId="27A8754D" w14:textId="77777777" w:rsidR="00A33E57" w:rsidRPr="00FB53C8" w:rsidRDefault="00A33E57" w:rsidP="009A05BA">
            <w:pPr>
              <w:rPr>
                <w:rFonts w:ascii="Lato" w:hAnsi="Lato"/>
              </w:rPr>
            </w:pPr>
          </w:p>
          <w:p w14:paraId="2B2C3BEE" w14:textId="77777777" w:rsidR="00A33E57" w:rsidRPr="00FB53C8" w:rsidRDefault="00A33E57" w:rsidP="009A05BA">
            <w:pPr>
              <w:rPr>
                <w:rFonts w:ascii="Lato" w:hAnsi="Lato"/>
              </w:rPr>
            </w:pPr>
          </w:p>
          <w:p w14:paraId="1D75F981" w14:textId="77777777" w:rsidR="00A33E57" w:rsidRPr="00FB53C8" w:rsidRDefault="00A33E57" w:rsidP="009A05BA">
            <w:pPr>
              <w:rPr>
                <w:rFonts w:ascii="Lato" w:hAnsi="Lato"/>
              </w:rPr>
            </w:pPr>
          </w:p>
          <w:p w14:paraId="492E0C3C" w14:textId="77777777" w:rsidR="00A33E57" w:rsidRPr="00FB53C8" w:rsidRDefault="00A33E57" w:rsidP="009A05BA">
            <w:pPr>
              <w:rPr>
                <w:rFonts w:ascii="Lato" w:hAnsi="Lato"/>
              </w:rPr>
            </w:pPr>
          </w:p>
          <w:p w14:paraId="025559CF" w14:textId="77777777" w:rsidR="00A33E57" w:rsidRPr="00FB53C8" w:rsidRDefault="00A33E57" w:rsidP="009A05BA">
            <w:pPr>
              <w:rPr>
                <w:rFonts w:ascii="Lato" w:hAnsi="Lato"/>
              </w:rPr>
            </w:pPr>
          </w:p>
          <w:p w14:paraId="09013C57" w14:textId="77777777" w:rsidR="00A33E57" w:rsidRPr="00FB53C8" w:rsidRDefault="00A33E57" w:rsidP="009A05BA">
            <w:pPr>
              <w:rPr>
                <w:rFonts w:ascii="Lato" w:hAnsi="Lato"/>
              </w:rPr>
            </w:pPr>
          </w:p>
          <w:p w14:paraId="30921DD6" w14:textId="77777777" w:rsidR="00A33E57" w:rsidRPr="00FB53C8" w:rsidRDefault="00A33E57" w:rsidP="009A05BA">
            <w:pPr>
              <w:rPr>
                <w:rFonts w:ascii="Lato" w:hAnsi="Lato"/>
              </w:rPr>
            </w:pPr>
          </w:p>
          <w:p w14:paraId="5AEFED08" w14:textId="77777777" w:rsidR="00A33E57" w:rsidRPr="00F50873" w:rsidRDefault="00A33E57" w:rsidP="00F50873">
            <w:pPr>
              <w:pStyle w:val="Nagwek2"/>
              <w:jc w:val="center"/>
              <w:outlineLvl w:val="1"/>
              <w:rPr>
                <w:b/>
                <w:sz w:val="72"/>
                <w:szCs w:val="72"/>
              </w:rPr>
            </w:pPr>
            <w:bookmarkStart w:id="371" w:name="_Toc41897661"/>
            <w:r w:rsidRPr="00F50873">
              <w:rPr>
                <w:b/>
                <w:sz w:val="72"/>
                <w:szCs w:val="72"/>
              </w:rPr>
              <w:t>IV.8. MIESZKALNICTWO</w:t>
            </w:r>
            <w:bookmarkEnd w:id="371"/>
          </w:p>
        </w:tc>
      </w:tr>
    </w:tbl>
    <w:p w14:paraId="6BE59B50" w14:textId="77777777" w:rsidR="00C67B2E" w:rsidRPr="00FB53C8" w:rsidRDefault="00703613" w:rsidP="00703613">
      <w:pPr>
        <w:pStyle w:val="Nagwek2"/>
      </w:pPr>
      <w:r w:rsidRPr="00FB53C8">
        <w:br w:type="page"/>
      </w:r>
      <w:bookmarkStart w:id="372" w:name="_Toc41897662"/>
      <w:r w:rsidR="00C67B2E" w:rsidRPr="00FB53C8">
        <w:lastRenderedPageBreak/>
        <w:t>Streszczenie: Mieszkalnictwo</w:t>
      </w:r>
      <w:bookmarkEnd w:id="372"/>
    </w:p>
    <w:p w14:paraId="532D7643" w14:textId="77777777" w:rsidR="00C67B2E" w:rsidRPr="00FB53C8" w:rsidRDefault="00C67B2E" w:rsidP="00BB1906">
      <w:pPr>
        <w:spacing w:after="0"/>
        <w:jc w:val="both"/>
        <w:rPr>
          <w:rFonts w:ascii="Lato" w:hAnsi="Lato" w:cs="Times New Roman"/>
        </w:rPr>
      </w:pPr>
    </w:p>
    <w:p w14:paraId="47F5AC2E" w14:textId="77777777" w:rsidR="00C67B2E" w:rsidRPr="00FB53C8" w:rsidRDefault="00C67B2E" w:rsidP="00BB1906">
      <w:pPr>
        <w:spacing w:after="0"/>
        <w:jc w:val="both"/>
        <w:rPr>
          <w:rFonts w:ascii="Lato" w:hAnsi="Lato" w:cs="Times New Roman"/>
        </w:rPr>
      </w:pPr>
      <w:r w:rsidRPr="00FB53C8">
        <w:rPr>
          <w:rFonts w:ascii="Lato" w:hAnsi="Lato"/>
        </w:rPr>
        <w:t xml:space="preserve">W 2019 roku w zasobie Gminy Miejskiej Kraków było 14 879 </w:t>
      </w:r>
      <w:r w:rsidRPr="00FB53C8">
        <w:rPr>
          <w:rFonts w:ascii="Lato" w:hAnsi="Lato" w:cs="Times New Roman"/>
        </w:rPr>
        <w:t>mieszkań, z czego 4,14 tys. miało status lokali socjalnych. W zarządzie ZBK znajdowały się 203 budynki, stanowiące własność Miasta.</w:t>
      </w:r>
    </w:p>
    <w:p w14:paraId="65166A0A" w14:textId="77777777" w:rsidR="00C67B2E" w:rsidRPr="00FB53C8" w:rsidRDefault="00C67B2E" w:rsidP="00BB1906">
      <w:pPr>
        <w:spacing w:after="0"/>
        <w:jc w:val="both"/>
        <w:rPr>
          <w:rFonts w:ascii="Lato" w:hAnsi="Lato" w:cs="Times New Roman"/>
          <w:highlight w:val="yellow"/>
        </w:rPr>
      </w:pPr>
    </w:p>
    <w:p w14:paraId="24DAE444" w14:textId="77777777" w:rsidR="00C67B2E" w:rsidRPr="00FB53C8" w:rsidRDefault="00C67B2E" w:rsidP="00BB1906">
      <w:pPr>
        <w:spacing w:after="0"/>
        <w:jc w:val="both"/>
        <w:rPr>
          <w:rFonts w:ascii="Lato" w:hAnsi="Lato" w:cs="Times New Roman"/>
        </w:rPr>
      </w:pPr>
      <w:r w:rsidRPr="00FB53C8">
        <w:rPr>
          <w:rFonts w:ascii="Lato" w:hAnsi="Lato" w:cs="Times New Roman"/>
        </w:rPr>
        <w:t xml:space="preserve">Od kilku lat zmniejsza się liczba osób oczekujących na przyznanie lokalu z mieszkaniowego zasobu Gminy Miejskiej Kraków. W 2019 roku ich liczba spadła o 11,6% w stosunku do roku poprzedniego. Na ten wynik wpływ mogło mieć kilka czynników, m.in. bogacenie się społeczeństwa oraz rozwój budownictwa mieszkaniowego w mieście wyrażony rekordową liczbą 13 184 mieszkań oddanych do użytku. </w:t>
      </w:r>
    </w:p>
    <w:p w14:paraId="62C2D79E" w14:textId="77777777" w:rsidR="00C67B2E" w:rsidRPr="00FB53C8" w:rsidRDefault="00C67B2E" w:rsidP="00BB1906">
      <w:pPr>
        <w:spacing w:after="0"/>
        <w:jc w:val="both"/>
        <w:rPr>
          <w:rFonts w:ascii="Lato" w:hAnsi="Lato" w:cs="Times New Roman"/>
          <w:highlight w:val="yellow"/>
        </w:rPr>
      </w:pPr>
    </w:p>
    <w:p w14:paraId="4F57AF58" w14:textId="77777777" w:rsidR="00C67B2E" w:rsidRPr="00FB53C8" w:rsidRDefault="00C67B2E" w:rsidP="00BB1906">
      <w:pPr>
        <w:spacing w:after="0"/>
        <w:jc w:val="both"/>
        <w:rPr>
          <w:rFonts w:ascii="Lato" w:hAnsi="Lato" w:cs="Times New Roman"/>
        </w:rPr>
      </w:pPr>
      <w:r w:rsidRPr="00FB53C8">
        <w:rPr>
          <w:rFonts w:ascii="Lato" w:hAnsi="Lato" w:cs="Times New Roman"/>
        </w:rPr>
        <w:t xml:space="preserve">Możliwość zaspokojenia przez Miasto potrzeb mieszkaniowych osób uprawnionych do jej otrzymania zwiększa się, z jednej strony ze względu na wspomniany spadek liczby oczekujących, z drugiej ze względu na zwiększanie się puli lokali mieszkalnych, stanowiących pustostany nadające się do zamieszkania. W 2019 r. takich lokali było o 99 więcej niż w roku poprzednim. </w:t>
      </w:r>
    </w:p>
    <w:p w14:paraId="6338D6A5" w14:textId="77777777" w:rsidR="00C67B2E" w:rsidRPr="00FB53C8" w:rsidRDefault="00C67B2E" w:rsidP="00BB1906">
      <w:pPr>
        <w:spacing w:after="0"/>
        <w:jc w:val="both"/>
        <w:rPr>
          <w:rFonts w:ascii="Lato" w:hAnsi="Lato" w:cs="Times New Roman"/>
          <w:highlight w:val="yellow"/>
        </w:rPr>
      </w:pPr>
    </w:p>
    <w:p w14:paraId="61D03DDE" w14:textId="77777777" w:rsidR="00C67B2E" w:rsidRPr="00FB53C8" w:rsidRDefault="00C67B2E" w:rsidP="00BB1906">
      <w:pPr>
        <w:spacing w:after="0"/>
        <w:jc w:val="both"/>
        <w:rPr>
          <w:rFonts w:ascii="Lato" w:hAnsi="Lato" w:cs="Times New Roman"/>
        </w:rPr>
      </w:pPr>
      <w:r w:rsidRPr="00FB53C8">
        <w:rPr>
          <w:rFonts w:ascii="Lato" w:hAnsi="Lato" w:cs="Times New Roman"/>
        </w:rPr>
        <w:t>W ostatnich latach zmalała liczba wnioskodawców ubiegających się o pomoc w formie dodatków mieszkaniowych oraz zmniejszyła się średnia kwota wypłacana na ten cel przez Krakowskie Centrum Świadczeń. Natomiast liczba beneficjentów i średnia kwota zasiłków celowych z przeznaczeniem na wydatki mieszkaniowe, wypłacanych przez MOPS, nieznacznie wzrosły w stosunku do 2018 roku.</w:t>
      </w:r>
    </w:p>
    <w:p w14:paraId="0CFCD97B" w14:textId="77777777" w:rsidR="00C67B2E" w:rsidRPr="00FB53C8" w:rsidRDefault="00C67B2E" w:rsidP="00BB1906">
      <w:pPr>
        <w:spacing w:after="0"/>
        <w:jc w:val="both"/>
        <w:rPr>
          <w:rFonts w:ascii="Lato" w:hAnsi="Lato" w:cs="Times New Roman"/>
          <w:highlight w:val="yellow"/>
        </w:rPr>
      </w:pPr>
    </w:p>
    <w:p w14:paraId="549E50AE" w14:textId="419EB497" w:rsidR="00C67B2E" w:rsidRPr="00FB53C8" w:rsidRDefault="00C67B2E" w:rsidP="00BB1906">
      <w:pPr>
        <w:spacing w:after="0"/>
        <w:jc w:val="both"/>
        <w:rPr>
          <w:rFonts w:ascii="Lato" w:hAnsi="Lato" w:cs="Times New Roman"/>
          <w:highlight w:val="yellow"/>
        </w:rPr>
      </w:pPr>
      <w:r w:rsidRPr="017FDBEC">
        <w:rPr>
          <w:rFonts w:ascii="Lato" w:hAnsi="Lato" w:cs="Times New Roman"/>
        </w:rPr>
        <w:t>Pozytywnym trendem, odnotowywanym od kilku lat, jest zmniejszanie się poziomu zadłużenia lokatorów. W 2019 r. zadłużonych było 2 396 lokali, mniej o 350 niż w 2018 r. Odsetek zadłużonych lokali zmniejszył się o 2,4 p</w:t>
      </w:r>
      <w:r w:rsidR="3E449053" w:rsidRPr="017FDBEC">
        <w:rPr>
          <w:rFonts w:ascii="Lato" w:hAnsi="Lato" w:cs="Times New Roman"/>
        </w:rPr>
        <w:t xml:space="preserve">unktu </w:t>
      </w:r>
      <w:r w:rsidRPr="017FDBEC">
        <w:rPr>
          <w:rFonts w:ascii="Lato" w:hAnsi="Lato" w:cs="Times New Roman"/>
        </w:rPr>
        <w:t xml:space="preserve">procentowego w stosunku do poprzedniego roku. </w:t>
      </w:r>
    </w:p>
    <w:p w14:paraId="7001A5AA" w14:textId="77777777" w:rsidR="00C67B2E" w:rsidRPr="00FB53C8" w:rsidRDefault="00C67B2E" w:rsidP="00BB1906">
      <w:pPr>
        <w:spacing w:after="0"/>
        <w:jc w:val="both"/>
        <w:rPr>
          <w:rFonts w:ascii="Lato" w:hAnsi="Lato" w:cs="Times New Roman"/>
          <w:highlight w:val="yellow"/>
        </w:rPr>
      </w:pPr>
    </w:p>
    <w:p w14:paraId="3C70A954" w14:textId="77777777" w:rsidR="00C67B2E" w:rsidRPr="00FB53C8" w:rsidRDefault="00C67B2E" w:rsidP="00BB1906">
      <w:pPr>
        <w:spacing w:after="0"/>
        <w:jc w:val="both"/>
        <w:rPr>
          <w:rFonts w:ascii="Lato" w:hAnsi="Lato" w:cs="Times New Roman"/>
        </w:rPr>
      </w:pPr>
      <w:r w:rsidRPr="00FB53C8">
        <w:rPr>
          <w:rFonts w:ascii="Lato" w:hAnsi="Lato" w:cs="Times New Roman"/>
        </w:rPr>
        <w:t>Poprawia się stan techniczny budynków gminnych zarządzanych przez ZBK. W 2019 r. w złym stanie technicznym było 31 budynków, przy 39 w roku poprzednim.</w:t>
      </w:r>
    </w:p>
    <w:p w14:paraId="52832FE1" w14:textId="77777777" w:rsidR="00C67B2E" w:rsidRPr="00FB53C8" w:rsidRDefault="00C67B2E" w:rsidP="00BB1906">
      <w:pPr>
        <w:spacing w:after="0"/>
        <w:jc w:val="both"/>
        <w:rPr>
          <w:rFonts w:ascii="Lato" w:hAnsi="Lato" w:cs="Times New Roman"/>
          <w:highlight w:val="yellow"/>
        </w:rPr>
      </w:pPr>
    </w:p>
    <w:p w14:paraId="3F214B22" w14:textId="77777777" w:rsidR="00C67B2E" w:rsidRPr="00FB53C8" w:rsidRDefault="00C67B2E" w:rsidP="00BB1906">
      <w:pPr>
        <w:spacing w:after="0"/>
        <w:jc w:val="both"/>
        <w:rPr>
          <w:rFonts w:ascii="Lato" w:hAnsi="Lato" w:cs="Times New Roman"/>
        </w:rPr>
      </w:pPr>
      <w:r w:rsidRPr="00FB53C8">
        <w:rPr>
          <w:rFonts w:ascii="Lato" w:hAnsi="Lato" w:cs="Times New Roman"/>
        </w:rPr>
        <w:t xml:space="preserve">Łączne wydatki budżetu Miasta Krakowa w 2019 r. na Dziedzinę Mieszkalnictwo wyniosły </w:t>
      </w:r>
      <w:r w:rsidRPr="00FB53C8">
        <w:rPr>
          <w:rFonts w:ascii="Lato" w:hAnsi="Lato" w:cs="Times New Roman"/>
          <w:b/>
        </w:rPr>
        <w:t>3,19%</w:t>
      </w:r>
      <w:r w:rsidRPr="00FB53C8">
        <w:rPr>
          <w:rFonts w:ascii="Lato" w:hAnsi="Lato" w:cs="Times New Roman"/>
        </w:rPr>
        <w:t xml:space="preserve"> wydatków ogółem.</w:t>
      </w:r>
    </w:p>
    <w:p w14:paraId="7586E6C1" w14:textId="77777777" w:rsidR="00C67B2E" w:rsidRPr="00FB53C8" w:rsidRDefault="00C67B2E" w:rsidP="00BB1906">
      <w:pPr>
        <w:spacing w:after="0"/>
        <w:jc w:val="both"/>
        <w:rPr>
          <w:rFonts w:ascii="Lato" w:hAnsi="Lato" w:cs="Times New Roman"/>
        </w:rPr>
      </w:pPr>
      <w:r w:rsidRPr="00FB53C8">
        <w:rPr>
          <w:rFonts w:ascii="Lato" w:hAnsi="Lato" w:cs="Times New Roman"/>
        </w:rPr>
        <w:br w:type="page"/>
      </w:r>
    </w:p>
    <w:p w14:paraId="2114CECB" w14:textId="77777777" w:rsidR="00C67B2E" w:rsidRPr="00FB53C8" w:rsidRDefault="00C67B2E" w:rsidP="00BB1906">
      <w:pPr>
        <w:pStyle w:val="Nagwek3"/>
      </w:pPr>
      <w:bookmarkStart w:id="373" w:name="_Toc6470431"/>
      <w:bookmarkStart w:id="374" w:name="_Toc8736370"/>
      <w:bookmarkStart w:id="375" w:name="_Toc8911618"/>
      <w:bookmarkStart w:id="376" w:name="_Toc8985052"/>
      <w:bookmarkStart w:id="377" w:name="_Toc10018627"/>
      <w:bookmarkStart w:id="378" w:name="_Toc41897663"/>
      <w:r w:rsidRPr="00FB53C8">
        <w:lastRenderedPageBreak/>
        <w:t>IV.8.1</w:t>
      </w:r>
      <w:r w:rsidR="00BB1906" w:rsidRPr="00FB53C8">
        <w:t>.</w:t>
      </w:r>
      <w:r w:rsidRPr="00FB53C8">
        <w:t xml:space="preserve"> Wprowadzenie do Dziedziny</w:t>
      </w:r>
      <w:bookmarkEnd w:id="373"/>
      <w:bookmarkEnd w:id="374"/>
      <w:bookmarkEnd w:id="375"/>
      <w:bookmarkEnd w:id="376"/>
      <w:bookmarkEnd w:id="377"/>
      <w:r w:rsidR="00BB1906" w:rsidRPr="00FB53C8">
        <w:t xml:space="preserve"> Mieszkalnictwo</w:t>
      </w:r>
      <w:bookmarkEnd w:id="378"/>
    </w:p>
    <w:p w14:paraId="34D9DEF3" w14:textId="77777777" w:rsidR="00C67B2E" w:rsidRPr="00FB53C8" w:rsidRDefault="00C67B2E" w:rsidP="00BB1906">
      <w:pPr>
        <w:spacing w:after="0"/>
        <w:jc w:val="both"/>
        <w:rPr>
          <w:rFonts w:ascii="Lato" w:hAnsi="Lato"/>
          <w:highlight w:val="yellow"/>
        </w:rPr>
      </w:pPr>
    </w:p>
    <w:p w14:paraId="10BCE878" w14:textId="095FF3BB" w:rsidR="00C67B2E" w:rsidRPr="00FB53C8" w:rsidRDefault="00C67B2E" w:rsidP="00BB1906">
      <w:pPr>
        <w:spacing w:after="0"/>
        <w:jc w:val="both"/>
        <w:rPr>
          <w:rFonts w:ascii="Lato" w:eastAsia="Times New Roman" w:hAnsi="Lato" w:cs="Times New Roman"/>
          <w:lang w:eastAsia="pl-PL"/>
        </w:rPr>
      </w:pPr>
      <w:r w:rsidRPr="6F5920AE">
        <w:rPr>
          <w:rFonts w:ascii="Lato" w:hAnsi="Lato"/>
        </w:rPr>
        <w:t>Zgodnie z art. 4 ustawy z 21 czerwca 2001 r. o ochronie praw lokatorów, mieszkaniowym zasobie gminy i o zmianie Kodeksu cywilnego (t. j. Dz. U. z 2</w:t>
      </w:r>
      <w:r w:rsidR="7101F5A9" w:rsidRPr="6F5920AE">
        <w:rPr>
          <w:rFonts w:ascii="Lato" w:hAnsi="Lato"/>
        </w:rPr>
        <w:t>020 r.</w:t>
      </w:r>
      <w:r w:rsidRPr="6F5920AE">
        <w:rPr>
          <w:rFonts w:ascii="Lato" w:hAnsi="Lato"/>
        </w:rPr>
        <w:t xml:space="preserve"> poz. </w:t>
      </w:r>
      <w:r w:rsidR="16C2A35D" w:rsidRPr="6F5920AE">
        <w:rPr>
          <w:rFonts w:ascii="Lato" w:hAnsi="Lato"/>
        </w:rPr>
        <w:t>611</w:t>
      </w:r>
      <w:r w:rsidRPr="6F5920AE">
        <w:rPr>
          <w:rFonts w:ascii="Lato" w:hAnsi="Lato"/>
        </w:rPr>
        <w:t xml:space="preserve"> z późn. zm.) jednym z</w:t>
      </w:r>
      <w:r w:rsidR="007E4F10" w:rsidRPr="6F5920AE">
        <w:rPr>
          <w:rFonts w:ascii="Lato" w:hAnsi="Lato"/>
        </w:rPr>
        <w:t> </w:t>
      </w:r>
      <w:r w:rsidRPr="6F5920AE">
        <w:rPr>
          <w:rFonts w:ascii="Lato" w:hAnsi="Lato"/>
        </w:rPr>
        <w:t xml:space="preserve">zadań własnych gminy jest tworzenie warunków do zaspokajania potrzeb mieszkaniowych wspólnoty samorządowej. W 2019 roku polityka miasta w Dziedzinie Mieszkalnictwo realizowana była poprzez Wieloletni program gospodarowania mieszkaniowym zasobem Gminy Miejskiej Kraków oraz zasobem tymczasowych pomieszczeń na lata 2018-2023 (dalej program PS/M1/2017) - przyjęty Uchwałą Nr LXXIX/1932/17 z 5 lipca 2017 roku Rady Miasta Krakowa oraz przez trzy </w:t>
      </w:r>
      <w:r w:rsidRPr="6F5920AE">
        <w:rPr>
          <w:rFonts w:ascii="Lato" w:eastAsia="Times New Roman" w:hAnsi="Lato" w:cs="Times New Roman"/>
          <w:lang w:eastAsia="pl-PL"/>
        </w:rPr>
        <w:t xml:space="preserve">Usługi publiczne i powiązane z nimi zadania bieżące Wydziału Mieszkalnictwa, Zarządu Budynków Komunalnych w Krakowie oraz Krakowskiego Centrum Świadczeń. Usługi te zdefiniowano jako: </w:t>
      </w:r>
    </w:p>
    <w:p w14:paraId="2C659C3C"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hAnsi="Lato"/>
        </w:rPr>
        <w:t>Zaspokajanie potrzeb mieszkaniowych</w:t>
      </w:r>
      <w:r w:rsidRPr="00FB53C8">
        <w:rPr>
          <w:rFonts w:ascii="Lato" w:eastAsia="Times New Roman" w:hAnsi="Lato" w:cs="Times New Roman"/>
          <w:lang w:eastAsia="pl-PL"/>
        </w:rPr>
        <w:t xml:space="preserve"> (M-1)</w:t>
      </w:r>
    </w:p>
    <w:p w14:paraId="63C5DF3F" w14:textId="77777777" w:rsidR="00C67B2E" w:rsidRPr="00FB53C8" w:rsidRDefault="00C67B2E" w:rsidP="00BB170A">
      <w:pPr>
        <w:numPr>
          <w:ilvl w:val="0"/>
          <w:numId w:val="129"/>
        </w:numPr>
        <w:spacing w:after="0" w:line="240" w:lineRule="auto"/>
        <w:contextualSpacing/>
        <w:jc w:val="both"/>
        <w:rPr>
          <w:rFonts w:ascii="Lato" w:hAnsi="Lato"/>
        </w:rPr>
      </w:pPr>
      <w:r w:rsidRPr="00FB53C8">
        <w:rPr>
          <w:rFonts w:ascii="Lato" w:hAnsi="Lato"/>
        </w:rPr>
        <w:t>Tworzenie sprzyjających warunków dla zaspokojenia własnych potrzeb mieszkaniowych</w:t>
      </w:r>
      <w:r w:rsidRPr="00FB53C8">
        <w:rPr>
          <w:rFonts w:ascii="Lato" w:eastAsia="Times New Roman" w:hAnsi="Lato" w:cs="Times New Roman"/>
          <w:lang w:eastAsia="pl-PL"/>
        </w:rPr>
        <w:t xml:space="preserve"> (M-2)</w:t>
      </w:r>
    </w:p>
    <w:p w14:paraId="79E014FD"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hAnsi="Lato"/>
        </w:rPr>
        <w:t>Zarządzanie i administrowanie zasobem mieszkań komunalnych</w:t>
      </w:r>
      <w:r w:rsidRPr="00FB53C8">
        <w:rPr>
          <w:rFonts w:ascii="Lato" w:eastAsia="Times New Roman" w:hAnsi="Lato" w:cs="Times New Roman"/>
          <w:lang w:eastAsia="pl-PL"/>
        </w:rPr>
        <w:t xml:space="preserve"> (M-3)</w:t>
      </w:r>
    </w:p>
    <w:p w14:paraId="42DC095F" w14:textId="77777777" w:rsidR="00C67B2E" w:rsidRPr="00FB53C8" w:rsidRDefault="00C67B2E" w:rsidP="00BB1906">
      <w:pPr>
        <w:spacing w:after="0"/>
        <w:ind w:left="360"/>
        <w:jc w:val="both"/>
        <w:rPr>
          <w:rFonts w:ascii="Lato" w:eastAsia="Times New Roman" w:hAnsi="Lato" w:cs="Times New Roman"/>
          <w:lang w:eastAsia="pl-PL"/>
        </w:rPr>
      </w:pPr>
    </w:p>
    <w:p w14:paraId="2CF56011" w14:textId="77777777" w:rsidR="00C67B2E" w:rsidRPr="00FB53C8" w:rsidRDefault="00C67B2E" w:rsidP="00BB1906">
      <w:pPr>
        <w:pStyle w:val="Nagwek3"/>
        <w:rPr>
          <w:rFonts w:eastAsia="Times New Roman"/>
          <w:lang w:eastAsia="pl-PL"/>
        </w:rPr>
      </w:pPr>
      <w:bookmarkStart w:id="379" w:name="_Toc6470433"/>
      <w:bookmarkStart w:id="380" w:name="_Toc8736371"/>
      <w:bookmarkStart w:id="381" w:name="_Toc8911619"/>
      <w:bookmarkStart w:id="382" w:name="_Toc8985053"/>
      <w:bookmarkStart w:id="383" w:name="_Toc10018628"/>
      <w:bookmarkStart w:id="384" w:name="_Toc41897664"/>
      <w:r w:rsidRPr="00FB53C8">
        <w:rPr>
          <w:rFonts w:eastAsia="Times New Roman"/>
          <w:lang w:eastAsia="pl-PL"/>
        </w:rPr>
        <w:t>IV.8.2</w:t>
      </w:r>
      <w:r w:rsidR="00224609" w:rsidRPr="00FB53C8">
        <w:rPr>
          <w:rFonts w:eastAsia="Times New Roman"/>
          <w:lang w:eastAsia="pl-PL"/>
        </w:rPr>
        <w:t>.</w:t>
      </w:r>
      <w:r w:rsidRPr="00FB53C8">
        <w:rPr>
          <w:rFonts w:eastAsia="Times New Roman"/>
          <w:lang w:eastAsia="pl-PL"/>
        </w:rPr>
        <w:t xml:space="preserve"> Charakterystyka usług publiczn</w:t>
      </w:r>
      <w:bookmarkEnd w:id="379"/>
      <w:bookmarkEnd w:id="380"/>
      <w:bookmarkEnd w:id="381"/>
      <w:bookmarkEnd w:id="382"/>
      <w:r w:rsidRPr="00FB53C8">
        <w:rPr>
          <w:rFonts w:eastAsia="Times New Roman"/>
          <w:lang w:eastAsia="pl-PL"/>
        </w:rPr>
        <w:t>ych</w:t>
      </w:r>
      <w:bookmarkEnd w:id="383"/>
      <w:bookmarkEnd w:id="384"/>
    </w:p>
    <w:p w14:paraId="0D6FC255" w14:textId="77777777" w:rsidR="00C67B2E" w:rsidRPr="00FB53C8" w:rsidRDefault="00C67B2E" w:rsidP="00BB1906">
      <w:pPr>
        <w:spacing w:after="0"/>
        <w:jc w:val="both"/>
        <w:rPr>
          <w:rFonts w:ascii="Lato" w:eastAsia="Times New Roman" w:hAnsi="Lato" w:cs="Times New Roman"/>
          <w:lang w:eastAsia="pl-PL"/>
        </w:rPr>
      </w:pPr>
    </w:p>
    <w:p w14:paraId="69E8DA7A" w14:textId="77777777" w:rsidR="00C67B2E" w:rsidRPr="00FB53C8" w:rsidRDefault="00C67B2E" w:rsidP="00BB1906">
      <w:pPr>
        <w:pStyle w:val="Nagwek4"/>
        <w:rPr>
          <w:rFonts w:eastAsia="Times New Roman" w:cs="Times New Roman"/>
          <w:lang w:eastAsia="pl-PL"/>
        </w:rPr>
      </w:pPr>
      <w:bookmarkStart w:id="385" w:name="_Toc8736372"/>
      <w:bookmarkStart w:id="386" w:name="_Toc8911620"/>
      <w:bookmarkStart w:id="387" w:name="_Toc8985054"/>
      <w:bookmarkStart w:id="388" w:name="_Toc10018629"/>
      <w:r w:rsidRPr="00FB53C8">
        <w:rPr>
          <w:rFonts w:eastAsia="Times New Roman" w:cs="Times New Roman"/>
          <w:lang w:eastAsia="pl-PL"/>
        </w:rPr>
        <w:t>IV.8.2.1</w:t>
      </w:r>
      <w:r w:rsidR="00224609" w:rsidRPr="00FB53C8">
        <w:rPr>
          <w:rFonts w:eastAsia="Times New Roman" w:cs="Times New Roman"/>
          <w:lang w:eastAsia="pl-PL"/>
        </w:rPr>
        <w:t>.</w:t>
      </w:r>
      <w:r w:rsidRPr="00FB53C8">
        <w:rPr>
          <w:rFonts w:eastAsia="Times New Roman" w:cs="Times New Roman"/>
          <w:lang w:eastAsia="pl-PL"/>
        </w:rPr>
        <w:t xml:space="preserve"> Usługa publiczna M-1 </w:t>
      </w:r>
      <w:r w:rsidRPr="00FB53C8">
        <w:t>Zaspokajanie potrzeb mieszkaniowych</w:t>
      </w:r>
      <w:bookmarkEnd w:id="385"/>
      <w:bookmarkEnd w:id="386"/>
      <w:bookmarkEnd w:id="387"/>
      <w:bookmarkEnd w:id="388"/>
    </w:p>
    <w:p w14:paraId="4823D41C" w14:textId="77777777" w:rsidR="00C67B2E" w:rsidRPr="00FB53C8" w:rsidRDefault="00C67B2E" w:rsidP="00BB1906">
      <w:pPr>
        <w:spacing w:after="0"/>
        <w:jc w:val="both"/>
        <w:rPr>
          <w:rFonts w:ascii="Lato" w:hAnsi="Lato"/>
        </w:rPr>
      </w:pPr>
    </w:p>
    <w:p w14:paraId="59649FC3" w14:textId="454BD3A6" w:rsidR="00C67B2E" w:rsidRPr="00FB53C8" w:rsidRDefault="00C67B2E" w:rsidP="00BB1906">
      <w:pPr>
        <w:spacing w:after="0"/>
        <w:jc w:val="both"/>
        <w:rPr>
          <w:rFonts w:ascii="Lato" w:eastAsia="Times New Roman" w:hAnsi="Lato" w:cs="Times New Roman"/>
          <w:lang w:eastAsia="pl-PL"/>
        </w:rPr>
      </w:pPr>
      <w:r w:rsidRPr="00FB53C8">
        <w:rPr>
          <w:rFonts w:ascii="Lato" w:hAnsi="Lato"/>
        </w:rPr>
        <w:t xml:space="preserve">Usługa Zaspokajanie potrzeb mieszkaniowych łączy w sobie zadania związane ze świadczeniem pomocy mieszkaniowej poprzez zapewnienie lokali </w:t>
      </w:r>
      <w:r w:rsidR="04426C23" w:rsidRPr="00FB53C8">
        <w:rPr>
          <w:rFonts w:ascii="Lato" w:hAnsi="Lato"/>
        </w:rPr>
        <w:t>w ramach najmu socjalnego, lokali zamiennych, a także zaspokajanie potrzeb mieszkaniowych gospodarstw domowych o niskich dochodach</w:t>
      </w:r>
      <w:r w:rsidR="7362C49F" w:rsidRPr="00FB53C8">
        <w:rPr>
          <w:rFonts w:ascii="Lato" w:hAnsi="Lato"/>
        </w:rPr>
        <w:t xml:space="preserve">. </w:t>
      </w:r>
      <w:r w:rsidRPr="00FB53C8">
        <w:rPr>
          <w:rFonts w:ascii="Lato" w:hAnsi="Lato"/>
        </w:rPr>
        <w:t>Działania te zawarte są w zadaniu Obsługa spraw mieszkaniowych.</w:t>
      </w:r>
    </w:p>
    <w:p w14:paraId="256E56B6" w14:textId="77777777" w:rsidR="00C67B2E" w:rsidRPr="00FB53C8" w:rsidRDefault="00C67B2E" w:rsidP="00BB1906">
      <w:pPr>
        <w:spacing w:after="0"/>
        <w:jc w:val="both"/>
        <w:rPr>
          <w:rFonts w:ascii="Lato" w:hAnsi="Lato"/>
        </w:rPr>
      </w:pPr>
    </w:p>
    <w:p w14:paraId="5962E702" w14:textId="730FE289" w:rsidR="00C67B2E" w:rsidRPr="00AB03AE" w:rsidRDefault="00C67B2E" w:rsidP="00BB1906">
      <w:pPr>
        <w:shd w:val="clear" w:color="auto" w:fill="D9D9D9" w:themeFill="background1" w:themeFillShade="D9"/>
        <w:spacing w:after="0"/>
        <w:jc w:val="center"/>
        <w:rPr>
          <w:rFonts w:ascii="Lato" w:hAnsi="Lato"/>
        </w:rPr>
      </w:pPr>
      <w:r w:rsidRPr="00FB53C8">
        <w:rPr>
          <w:rFonts w:ascii="Lato" w:hAnsi="Lato"/>
        </w:rPr>
        <w:t>Według stanu na koniec 2019 roku status lokali socjalnych</w:t>
      </w:r>
      <w:r w:rsidR="0040357D">
        <w:rPr>
          <w:rStyle w:val="Odwoanieprzypisudolnego"/>
          <w:rFonts w:ascii="Lato" w:hAnsi="Lato"/>
        </w:rPr>
        <w:footnoteReference w:id="7"/>
      </w:r>
      <w:r w:rsidRPr="00FB53C8">
        <w:rPr>
          <w:rFonts w:ascii="Lato" w:hAnsi="Lato"/>
        </w:rPr>
        <w:t xml:space="preserve"> miało 4 147 mieszkań, co stanowi wzrost o 265 mieszkań w porównaniu z rokiem 2018</w:t>
      </w:r>
    </w:p>
    <w:p w14:paraId="3DCF578D" w14:textId="77777777" w:rsidR="00C67B2E" w:rsidRPr="00FB53C8" w:rsidRDefault="00C67B2E" w:rsidP="00BB1906">
      <w:pPr>
        <w:pStyle w:val="Akapitzlist"/>
        <w:spacing w:after="0"/>
        <w:ind w:left="-426"/>
        <w:jc w:val="center"/>
        <w:rPr>
          <w:rFonts w:ascii="Lato" w:eastAsia="Times New Roman" w:hAnsi="Lato" w:cs="Times New Roman"/>
          <w:lang w:eastAsia="pl-PL"/>
        </w:rPr>
      </w:pPr>
      <w:r w:rsidRPr="00FB53C8">
        <w:rPr>
          <w:rFonts w:ascii="Lato" w:hAnsi="Lato"/>
          <w:iCs/>
          <w:sz w:val="20"/>
          <w:szCs w:val="20"/>
        </w:rPr>
        <w:t>Źródło: Wydział Mieszkalnictwa UMK</w:t>
      </w:r>
    </w:p>
    <w:p w14:paraId="3E05DC03" w14:textId="77777777" w:rsidR="00C67B2E" w:rsidRPr="00FB53C8" w:rsidRDefault="00C67B2E" w:rsidP="00BB1906">
      <w:pPr>
        <w:spacing w:after="0"/>
        <w:jc w:val="both"/>
        <w:rPr>
          <w:rFonts w:ascii="Lato" w:eastAsia="Times New Roman" w:hAnsi="Lato" w:cs="Times New Roman"/>
          <w:lang w:eastAsia="pl-PL"/>
        </w:rPr>
      </w:pPr>
    </w:p>
    <w:p w14:paraId="3C505F2D" w14:textId="37496786"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 xml:space="preserve">Skalę potrzeb związanych z pomocą mieszkaniową obrazuje </w:t>
      </w:r>
      <w:r w:rsidR="00D6136A">
        <w:rPr>
          <w:rFonts w:ascii="Lato" w:eastAsia="Times New Roman" w:hAnsi="Lato" w:cs="Times New Roman"/>
          <w:b/>
          <w:lang w:eastAsia="pl-PL"/>
        </w:rPr>
        <w:t>W</w:t>
      </w:r>
      <w:r w:rsidRPr="00D6136A">
        <w:rPr>
          <w:rFonts w:ascii="Lato" w:eastAsia="Times New Roman" w:hAnsi="Lato" w:cs="Times New Roman"/>
          <w:b/>
          <w:lang w:eastAsia="pl-PL"/>
        </w:rPr>
        <w:t>skaźnik</w:t>
      </w:r>
      <w:r w:rsidRPr="00FB53C8">
        <w:rPr>
          <w:rFonts w:ascii="Lato" w:eastAsia="Times New Roman" w:hAnsi="Lato" w:cs="Times New Roman"/>
          <w:lang w:eastAsia="pl-PL"/>
        </w:rPr>
        <w:t xml:space="preserve"> </w:t>
      </w:r>
      <w:r w:rsidRPr="00FB53C8">
        <w:rPr>
          <w:rFonts w:ascii="Lato" w:eastAsia="Times New Roman" w:hAnsi="Lato" w:cs="Times New Roman"/>
          <w:b/>
          <w:lang w:eastAsia="pl-PL"/>
        </w:rPr>
        <w:t xml:space="preserve">W7_M Liczba osób oczekujących na przyznanie lokalu mieszkalnego. </w:t>
      </w:r>
      <w:r w:rsidRPr="00FB53C8">
        <w:rPr>
          <w:rFonts w:ascii="Lato" w:eastAsia="Times New Roman" w:hAnsi="Lato" w:cs="Times New Roman"/>
          <w:lang w:eastAsia="pl-PL"/>
        </w:rPr>
        <w:t>Wskaźnik utrzymuje trend malejący, co świadczy o prawidłowym gospodarowaniu zasobem mieszkaniowym Miasta, jak również o poprawie warunków materialnych mieszkańców.</w:t>
      </w:r>
    </w:p>
    <w:p w14:paraId="1EA4655B" w14:textId="77777777" w:rsidR="00C67B2E" w:rsidRPr="00FB53C8" w:rsidRDefault="00C67B2E" w:rsidP="00BB170A">
      <w:pPr>
        <w:numPr>
          <w:ilvl w:val="0"/>
          <w:numId w:val="130"/>
        </w:numPr>
        <w:spacing w:after="0" w:line="240" w:lineRule="auto"/>
        <w:contextualSpacing/>
        <w:jc w:val="both"/>
        <w:rPr>
          <w:rFonts w:ascii="Lato" w:eastAsia="Times New Roman" w:hAnsi="Lato" w:cs="Times New Roman"/>
          <w:b/>
          <w:lang w:eastAsia="pl-PL"/>
        </w:rPr>
      </w:pPr>
      <w:r w:rsidRPr="00FB53C8">
        <w:rPr>
          <w:rFonts w:ascii="Lato" w:eastAsia="Times New Roman" w:hAnsi="Lato" w:cs="Times New Roman"/>
          <w:b/>
          <w:lang w:eastAsia="pl-PL"/>
        </w:rPr>
        <w:t>2019: 1 299 osób</w:t>
      </w:r>
    </w:p>
    <w:p w14:paraId="237394E4" w14:textId="77777777" w:rsidR="00C67B2E" w:rsidRPr="00FB53C8" w:rsidRDefault="00C67B2E" w:rsidP="00BB170A">
      <w:pPr>
        <w:numPr>
          <w:ilvl w:val="0"/>
          <w:numId w:val="130"/>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2018: 1 469 osób</w:t>
      </w:r>
    </w:p>
    <w:p w14:paraId="0E0F9E4F" w14:textId="77777777" w:rsidR="00C67B2E" w:rsidRPr="00FB53C8" w:rsidRDefault="00C67B2E" w:rsidP="00BB170A">
      <w:pPr>
        <w:numPr>
          <w:ilvl w:val="0"/>
          <w:numId w:val="130"/>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2017: 1 989 osób</w:t>
      </w:r>
    </w:p>
    <w:p w14:paraId="7C72859A" w14:textId="77777777" w:rsidR="00C67B2E" w:rsidRPr="00FB53C8" w:rsidRDefault="00C67B2E" w:rsidP="00BB1906">
      <w:pPr>
        <w:spacing w:after="0"/>
        <w:ind w:left="720"/>
        <w:contextualSpacing/>
        <w:jc w:val="both"/>
        <w:rPr>
          <w:rFonts w:ascii="Lato" w:eastAsia="Times New Roman" w:hAnsi="Lato" w:cs="Times New Roman"/>
          <w:lang w:eastAsia="pl-PL"/>
        </w:rPr>
      </w:pPr>
    </w:p>
    <w:p w14:paraId="5A2D7E0B" w14:textId="48917D99"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 xml:space="preserve">W 2019 roku zmniejszył się czas oczekiwania na przyznanie lokalu z zasobu mieszkaniowego Miasta. To pozytywne zjawisko – obserwowane od 2016 roku – odzwierciedlone jest w malejącym trendzie wartości </w:t>
      </w:r>
      <w:r w:rsidR="00D6136A">
        <w:rPr>
          <w:rFonts w:ascii="Lato" w:eastAsia="Times New Roman" w:hAnsi="Lato" w:cs="Times New Roman"/>
          <w:b/>
          <w:lang w:eastAsia="pl-PL"/>
        </w:rPr>
        <w:t>W</w:t>
      </w:r>
      <w:r w:rsidRPr="00FB53C8">
        <w:rPr>
          <w:rFonts w:ascii="Lato" w:eastAsia="Times New Roman" w:hAnsi="Lato" w:cs="Times New Roman"/>
          <w:b/>
          <w:lang w:eastAsia="pl-PL"/>
        </w:rPr>
        <w:t xml:space="preserve">skaźnika W8_M </w:t>
      </w:r>
      <w:r w:rsidRPr="00FB53C8">
        <w:rPr>
          <w:rFonts w:ascii="Lato" w:eastAsia="Times New Roman" w:hAnsi="Lato" w:cs="Times New Roman"/>
          <w:lang w:eastAsia="pl-PL"/>
        </w:rPr>
        <w:t>oznaczającego</w:t>
      </w:r>
      <w:r w:rsidRPr="00FB53C8">
        <w:rPr>
          <w:rFonts w:ascii="Lato" w:eastAsia="Times New Roman" w:hAnsi="Lato" w:cs="Times New Roman"/>
          <w:b/>
          <w:lang w:eastAsia="pl-PL"/>
        </w:rPr>
        <w:t xml:space="preserve"> średni czas oczekiwania na przyznanie lokalu mieszkalnego</w:t>
      </w:r>
      <w:r w:rsidRPr="00FB53C8">
        <w:rPr>
          <w:rFonts w:ascii="Lato" w:eastAsia="Times New Roman" w:hAnsi="Lato" w:cs="Times New Roman"/>
          <w:lang w:eastAsia="pl-PL"/>
        </w:rPr>
        <w:t xml:space="preserve">: </w:t>
      </w:r>
    </w:p>
    <w:p w14:paraId="198ADDF8" w14:textId="77777777" w:rsidR="00C67B2E" w:rsidRPr="00FB53C8" w:rsidRDefault="00C67B2E" w:rsidP="00BB170A">
      <w:pPr>
        <w:numPr>
          <w:ilvl w:val="0"/>
          <w:numId w:val="132"/>
        </w:numPr>
        <w:spacing w:after="0" w:line="240" w:lineRule="auto"/>
        <w:contextualSpacing/>
        <w:jc w:val="both"/>
        <w:rPr>
          <w:rFonts w:ascii="Lato" w:eastAsia="Times New Roman" w:hAnsi="Lato" w:cs="Times New Roman"/>
          <w:b/>
          <w:lang w:eastAsia="pl-PL"/>
        </w:rPr>
      </w:pPr>
      <w:r w:rsidRPr="00FB53C8">
        <w:rPr>
          <w:rFonts w:ascii="Lato" w:eastAsia="Times New Roman" w:hAnsi="Lato" w:cs="Times New Roman"/>
          <w:b/>
          <w:lang w:eastAsia="pl-PL"/>
        </w:rPr>
        <w:t>2019: 54,5 miesiąca</w:t>
      </w:r>
    </w:p>
    <w:p w14:paraId="5DB6FABF" w14:textId="77777777" w:rsidR="00C67B2E" w:rsidRPr="00FB53C8" w:rsidRDefault="00C67B2E" w:rsidP="00BB170A">
      <w:pPr>
        <w:numPr>
          <w:ilvl w:val="0"/>
          <w:numId w:val="132"/>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2018: 58 miesięcy</w:t>
      </w:r>
    </w:p>
    <w:p w14:paraId="313CF04A" w14:textId="77777777" w:rsidR="00C67B2E" w:rsidRPr="00FB53C8" w:rsidRDefault="00C67B2E" w:rsidP="00BB170A">
      <w:pPr>
        <w:numPr>
          <w:ilvl w:val="0"/>
          <w:numId w:val="132"/>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2017: 57 miesięcy</w:t>
      </w:r>
    </w:p>
    <w:p w14:paraId="48D8542A" w14:textId="77777777" w:rsidR="00C67B2E" w:rsidRPr="00FB53C8" w:rsidRDefault="00C67B2E" w:rsidP="00BB1906">
      <w:pPr>
        <w:spacing w:after="0"/>
        <w:jc w:val="both"/>
        <w:rPr>
          <w:rFonts w:ascii="Lato" w:hAnsi="Lato"/>
          <w:color w:val="000000" w:themeColor="text1"/>
        </w:rPr>
      </w:pPr>
    </w:p>
    <w:p w14:paraId="4B525ECB" w14:textId="77777777" w:rsidR="00C67B2E" w:rsidRPr="00FB53C8" w:rsidRDefault="00C67B2E" w:rsidP="00BB1906">
      <w:pPr>
        <w:spacing w:after="0"/>
        <w:jc w:val="both"/>
        <w:rPr>
          <w:rFonts w:ascii="Lato" w:hAnsi="Lato"/>
          <w:lang w:eastAsia="pl-PL"/>
        </w:rPr>
      </w:pPr>
      <w:r w:rsidRPr="00FB53C8">
        <w:rPr>
          <w:rFonts w:ascii="Lato" w:hAnsi="Lato"/>
          <w:color w:val="000000" w:themeColor="text1"/>
          <w:lang w:eastAsia="pl-PL"/>
        </w:rPr>
        <w:lastRenderedPageBreak/>
        <w:t>Możliwość zaspokojenia przez Miasto potrzeb mieszkaniowych</w:t>
      </w:r>
      <w:r w:rsidRPr="00FB53C8">
        <w:rPr>
          <w:rFonts w:ascii="Lato" w:hAnsi="Lato"/>
        </w:rPr>
        <w:t xml:space="preserve"> osób uprawnionych do otrzymania pomocy</w:t>
      </w:r>
      <w:r w:rsidRPr="00FB53C8">
        <w:rPr>
          <w:rFonts w:ascii="Lato" w:hAnsi="Lato"/>
          <w:lang w:eastAsia="pl-PL"/>
        </w:rPr>
        <w:t xml:space="preserve"> obrazuje również wskaźnik strategiczny </w:t>
      </w:r>
      <w:r w:rsidRPr="00FB53C8">
        <w:rPr>
          <w:rFonts w:ascii="Lato" w:hAnsi="Lato"/>
          <w:b/>
          <w:color w:val="000000" w:themeColor="text1"/>
        </w:rPr>
        <w:t>W27_M Stosunek liczby lokali nadających się do zasiedlenia w danym roku do liczby osób oczekujących na udzielenie pomocy</w:t>
      </w:r>
      <w:r w:rsidRPr="00FB53C8">
        <w:rPr>
          <w:rFonts w:ascii="Lato" w:hAnsi="Lato"/>
          <w:color w:val="000000" w:themeColor="text1"/>
        </w:rPr>
        <w:t xml:space="preserve">. </w:t>
      </w:r>
      <w:r w:rsidRPr="00FB53C8">
        <w:rPr>
          <w:rFonts w:ascii="Lato" w:hAnsi="Lato"/>
          <w:lang w:eastAsia="pl-PL"/>
        </w:rPr>
        <w:t>Wartość wskaźnika nadal utrzymuje wysoki trend rosnący.</w:t>
      </w:r>
    </w:p>
    <w:p w14:paraId="6C7A83DB" w14:textId="77777777" w:rsidR="00C67B2E" w:rsidRPr="00FB53C8" w:rsidRDefault="00C67B2E" w:rsidP="00BB170A">
      <w:pPr>
        <w:pStyle w:val="Akapitzlist"/>
        <w:numPr>
          <w:ilvl w:val="0"/>
          <w:numId w:val="150"/>
        </w:numPr>
        <w:spacing w:after="0" w:line="240" w:lineRule="auto"/>
        <w:jc w:val="both"/>
        <w:rPr>
          <w:rFonts w:ascii="Lato" w:hAnsi="Lato"/>
          <w:b/>
          <w:lang w:eastAsia="pl-PL"/>
        </w:rPr>
      </w:pPr>
      <w:r w:rsidRPr="00FB53C8">
        <w:rPr>
          <w:rFonts w:ascii="Lato" w:hAnsi="Lato"/>
          <w:b/>
          <w:lang w:eastAsia="pl-PL"/>
        </w:rPr>
        <w:t>2019: 66,7%</w:t>
      </w:r>
    </w:p>
    <w:p w14:paraId="290EE09E" w14:textId="77777777" w:rsidR="00C67B2E" w:rsidRPr="00FB53C8" w:rsidRDefault="00C67B2E" w:rsidP="00BB170A">
      <w:pPr>
        <w:numPr>
          <w:ilvl w:val="0"/>
          <w:numId w:val="131"/>
        </w:numPr>
        <w:spacing w:after="0" w:line="240" w:lineRule="auto"/>
        <w:contextualSpacing/>
        <w:jc w:val="both"/>
        <w:rPr>
          <w:rFonts w:ascii="Lato" w:hAnsi="Lato"/>
          <w:lang w:eastAsia="pl-PL"/>
        </w:rPr>
      </w:pPr>
      <w:r w:rsidRPr="00FB53C8">
        <w:rPr>
          <w:rFonts w:ascii="Lato" w:hAnsi="Lato"/>
          <w:lang w:eastAsia="pl-PL"/>
        </w:rPr>
        <w:t>2018: 52,3%</w:t>
      </w:r>
    </w:p>
    <w:p w14:paraId="487D96A5" w14:textId="77777777" w:rsidR="00C67B2E" w:rsidRPr="00FB53C8" w:rsidRDefault="00C67B2E" w:rsidP="00BB170A">
      <w:pPr>
        <w:numPr>
          <w:ilvl w:val="0"/>
          <w:numId w:val="131"/>
        </w:numPr>
        <w:spacing w:after="0" w:line="240" w:lineRule="auto"/>
        <w:contextualSpacing/>
        <w:jc w:val="both"/>
        <w:rPr>
          <w:rFonts w:ascii="Lato" w:hAnsi="Lato"/>
          <w:lang w:eastAsia="pl-PL"/>
        </w:rPr>
      </w:pPr>
      <w:r w:rsidRPr="00FB53C8">
        <w:rPr>
          <w:rFonts w:ascii="Lato" w:hAnsi="Lato"/>
          <w:lang w:eastAsia="pl-PL"/>
        </w:rPr>
        <w:t>2017: 31,2%</w:t>
      </w:r>
    </w:p>
    <w:p w14:paraId="2C53F295" w14:textId="77777777" w:rsidR="00C67B2E" w:rsidRPr="00FB53C8" w:rsidRDefault="00C67B2E" w:rsidP="00BB1906">
      <w:pPr>
        <w:suppressAutoHyphens/>
        <w:spacing w:after="0"/>
        <w:jc w:val="both"/>
        <w:rPr>
          <w:rFonts w:ascii="Lato" w:eastAsia="Times New Roman" w:hAnsi="Lato" w:cs="Times New Roman"/>
          <w:lang w:eastAsia="pl-PL"/>
        </w:rPr>
      </w:pPr>
      <w:r w:rsidRPr="00FB53C8">
        <w:rPr>
          <w:rFonts w:ascii="Lato" w:eastAsia="Times New Roman" w:hAnsi="Lato" w:cs="Times New Roman"/>
          <w:lang w:eastAsia="pl-PL"/>
        </w:rPr>
        <w:t>Jedną z liczb składowych do wyliczenia wskaźnika W27_M jest miernik M23_M określający liczbę lokali mieszkalnych w mieszkaniowym zasobie Gminy Miejskiej Kraków, stanowiących pustostany nadające się do zasiedlenia w danym roku. Wartość tego miernika w ostatnich trzech latach kształtowała się następująco:</w:t>
      </w:r>
    </w:p>
    <w:p w14:paraId="2F080E0A" w14:textId="77777777" w:rsidR="00C67B2E" w:rsidRPr="00FB53C8" w:rsidRDefault="00C67B2E" w:rsidP="00BB170A">
      <w:pPr>
        <w:pStyle w:val="Akapitzlist"/>
        <w:numPr>
          <w:ilvl w:val="0"/>
          <w:numId w:val="151"/>
        </w:numPr>
        <w:suppressAutoHyphens/>
        <w:spacing w:after="0" w:line="240" w:lineRule="auto"/>
        <w:jc w:val="both"/>
        <w:rPr>
          <w:rFonts w:ascii="Lato" w:eastAsia="Times New Roman" w:hAnsi="Lato" w:cs="Times New Roman"/>
          <w:b/>
          <w:lang w:eastAsia="pl-PL"/>
        </w:rPr>
      </w:pPr>
      <w:r w:rsidRPr="00FB53C8">
        <w:rPr>
          <w:rFonts w:ascii="Lato" w:eastAsia="Times New Roman" w:hAnsi="Lato" w:cs="Times New Roman"/>
          <w:b/>
          <w:lang w:eastAsia="pl-PL"/>
        </w:rPr>
        <w:t>2019: 867 lokali</w:t>
      </w:r>
    </w:p>
    <w:p w14:paraId="6894C73F" w14:textId="77777777" w:rsidR="00C67B2E" w:rsidRPr="00FB53C8" w:rsidRDefault="00C67B2E" w:rsidP="00BB170A">
      <w:pPr>
        <w:pStyle w:val="Akapitzlist"/>
        <w:numPr>
          <w:ilvl w:val="0"/>
          <w:numId w:val="151"/>
        </w:numPr>
        <w:suppressAutoHyphens/>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2018: 768 lokali</w:t>
      </w:r>
    </w:p>
    <w:p w14:paraId="3C7507AF" w14:textId="77777777" w:rsidR="00C67B2E" w:rsidRPr="00FB53C8" w:rsidRDefault="00C67B2E" w:rsidP="00BB170A">
      <w:pPr>
        <w:pStyle w:val="Akapitzlist"/>
        <w:numPr>
          <w:ilvl w:val="0"/>
          <w:numId w:val="151"/>
        </w:numPr>
        <w:suppressAutoHyphens/>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2017: 621 lokali</w:t>
      </w:r>
    </w:p>
    <w:p w14:paraId="6C835F51" w14:textId="77777777" w:rsidR="00C67B2E" w:rsidRPr="00FB53C8" w:rsidRDefault="00C67B2E" w:rsidP="00BB1906">
      <w:pPr>
        <w:spacing w:after="0"/>
        <w:jc w:val="both"/>
        <w:rPr>
          <w:rFonts w:ascii="Lato" w:hAnsi="Lato"/>
          <w:color w:val="000000" w:themeColor="text1"/>
        </w:rPr>
      </w:pPr>
    </w:p>
    <w:p w14:paraId="6CD4A052" w14:textId="77777777" w:rsidR="00C67B2E" w:rsidRPr="00FB53C8" w:rsidRDefault="00C67B2E" w:rsidP="00BB1906">
      <w:pPr>
        <w:suppressAutoHyphens/>
        <w:spacing w:after="0"/>
        <w:jc w:val="both"/>
        <w:rPr>
          <w:rFonts w:ascii="Lato" w:eastAsia="Times New Roman" w:hAnsi="Lato" w:cs="Times New Roman"/>
          <w:lang w:eastAsia="pl-PL"/>
        </w:rPr>
      </w:pPr>
      <w:r w:rsidRPr="00FB53C8">
        <w:rPr>
          <w:rFonts w:ascii="Lato" w:eastAsia="Times New Roman" w:hAnsi="Lato" w:cs="Times New Roman"/>
          <w:lang w:eastAsia="pl-PL"/>
        </w:rPr>
        <w:t xml:space="preserve">Gmina Miejska Kraków remontuje pustostany, aby móc lepiej zaspokoić potrzeby mieszkaniowe krakowian uprawnionych do otrzymania pomocy. Wskaźnik </w:t>
      </w:r>
      <w:r w:rsidRPr="00FB53C8">
        <w:rPr>
          <w:rFonts w:ascii="Lato" w:eastAsia="Times New Roman" w:hAnsi="Lato" w:cs="Times New Roman"/>
          <w:b/>
          <w:lang w:eastAsia="pl-PL"/>
        </w:rPr>
        <w:t>W28_M Średni czas zasiedlenia pustostanu rzeczywistego</w:t>
      </w:r>
      <w:r w:rsidRPr="00FB53C8">
        <w:rPr>
          <w:rFonts w:ascii="Lato" w:eastAsia="Times New Roman" w:hAnsi="Lato" w:cs="Times New Roman"/>
          <w:lang w:eastAsia="pl-PL"/>
        </w:rPr>
        <w:t xml:space="preserve"> obrazuje szybkość zasiedlania pustostanu. Wskaźnik monitorowany jest od 2017 roku, pożądany jest jego spadkowy trend.</w:t>
      </w:r>
    </w:p>
    <w:p w14:paraId="6220546A" w14:textId="68FEF68A" w:rsidR="00C67B2E" w:rsidRPr="00FB53C8" w:rsidRDefault="00C67B2E" w:rsidP="00BB170A">
      <w:pPr>
        <w:pStyle w:val="Akapitzlist"/>
        <w:numPr>
          <w:ilvl w:val="0"/>
          <w:numId w:val="135"/>
        </w:numPr>
        <w:suppressAutoHyphens/>
        <w:spacing w:after="0" w:line="240" w:lineRule="auto"/>
        <w:jc w:val="both"/>
        <w:rPr>
          <w:rFonts w:ascii="Lato" w:eastAsia="Times New Roman" w:hAnsi="Lato" w:cs="Times New Roman"/>
          <w:b/>
          <w:bCs/>
          <w:lang w:eastAsia="pl-PL"/>
        </w:rPr>
      </w:pPr>
      <w:r w:rsidRPr="34A8FF67">
        <w:rPr>
          <w:rFonts w:ascii="Lato" w:eastAsia="Times New Roman" w:hAnsi="Lato" w:cs="Times New Roman"/>
          <w:b/>
          <w:bCs/>
          <w:lang w:eastAsia="pl-PL"/>
        </w:rPr>
        <w:t>2019</w:t>
      </w:r>
      <w:r w:rsidR="405311C5" w:rsidRPr="34A8FF67">
        <w:rPr>
          <w:rFonts w:ascii="Lato" w:eastAsia="Times New Roman" w:hAnsi="Lato" w:cs="Times New Roman"/>
          <w:b/>
          <w:bCs/>
          <w:lang w:eastAsia="pl-PL"/>
        </w:rPr>
        <w:t>:</w:t>
      </w:r>
      <w:r w:rsidRPr="34A8FF67">
        <w:rPr>
          <w:rFonts w:ascii="Lato" w:eastAsia="Times New Roman" w:hAnsi="Lato" w:cs="Times New Roman"/>
          <w:b/>
          <w:bCs/>
          <w:lang w:eastAsia="pl-PL"/>
        </w:rPr>
        <w:t xml:space="preserve"> 18,9 miesięcy </w:t>
      </w:r>
    </w:p>
    <w:p w14:paraId="36E11D69" w14:textId="4B105718" w:rsidR="00C67B2E" w:rsidRPr="00FB53C8" w:rsidRDefault="00C67B2E" w:rsidP="00BB170A">
      <w:pPr>
        <w:pStyle w:val="Akapitzlist"/>
        <w:numPr>
          <w:ilvl w:val="0"/>
          <w:numId w:val="135"/>
        </w:numPr>
        <w:suppressAutoHyphens/>
        <w:spacing w:after="0" w:line="240" w:lineRule="auto"/>
        <w:jc w:val="both"/>
        <w:rPr>
          <w:rFonts w:ascii="Lato" w:eastAsia="Times New Roman" w:hAnsi="Lato" w:cs="Times New Roman"/>
          <w:lang w:eastAsia="pl-PL"/>
        </w:rPr>
      </w:pPr>
      <w:r w:rsidRPr="34A8FF67">
        <w:rPr>
          <w:rFonts w:ascii="Lato" w:eastAsia="Times New Roman" w:hAnsi="Lato" w:cs="Times New Roman"/>
          <w:lang w:eastAsia="pl-PL"/>
        </w:rPr>
        <w:t>2018</w:t>
      </w:r>
      <w:r w:rsidR="2C1854AB" w:rsidRPr="34A8FF67">
        <w:rPr>
          <w:rFonts w:ascii="Lato" w:eastAsia="Times New Roman" w:hAnsi="Lato" w:cs="Times New Roman"/>
          <w:lang w:eastAsia="pl-PL"/>
        </w:rPr>
        <w:t>:</w:t>
      </w:r>
      <w:r w:rsidRPr="34A8FF67">
        <w:rPr>
          <w:rFonts w:ascii="Lato" w:eastAsia="Times New Roman" w:hAnsi="Lato" w:cs="Times New Roman"/>
          <w:lang w:eastAsia="pl-PL"/>
        </w:rPr>
        <w:t xml:space="preserve"> 16,6 miesięcy</w:t>
      </w:r>
    </w:p>
    <w:p w14:paraId="142E049C" w14:textId="148AFE6D" w:rsidR="00C67B2E" w:rsidRPr="00FB53C8" w:rsidRDefault="00C67B2E" w:rsidP="00BB170A">
      <w:pPr>
        <w:pStyle w:val="Akapitzlist"/>
        <w:numPr>
          <w:ilvl w:val="0"/>
          <w:numId w:val="135"/>
        </w:numPr>
        <w:suppressAutoHyphens/>
        <w:spacing w:after="0" w:line="240" w:lineRule="auto"/>
        <w:jc w:val="both"/>
        <w:rPr>
          <w:rFonts w:ascii="Lato" w:eastAsia="Times New Roman" w:hAnsi="Lato" w:cs="Times New Roman"/>
          <w:lang w:eastAsia="pl-PL"/>
        </w:rPr>
      </w:pPr>
      <w:r w:rsidRPr="34A8FF67">
        <w:rPr>
          <w:rFonts w:ascii="Lato" w:eastAsia="Times New Roman" w:hAnsi="Lato" w:cs="Times New Roman"/>
          <w:lang w:eastAsia="pl-PL"/>
        </w:rPr>
        <w:t>2017</w:t>
      </w:r>
      <w:r w:rsidR="0B9EC617" w:rsidRPr="34A8FF67">
        <w:rPr>
          <w:rFonts w:ascii="Lato" w:eastAsia="Times New Roman" w:hAnsi="Lato" w:cs="Times New Roman"/>
          <w:lang w:eastAsia="pl-PL"/>
        </w:rPr>
        <w:t>:</w:t>
      </w:r>
      <w:r w:rsidRPr="34A8FF67">
        <w:rPr>
          <w:rFonts w:ascii="Lato" w:eastAsia="Times New Roman" w:hAnsi="Lato" w:cs="Times New Roman"/>
          <w:lang w:eastAsia="pl-PL"/>
        </w:rPr>
        <w:t xml:space="preserve"> 14,3 miesięcy</w:t>
      </w:r>
    </w:p>
    <w:p w14:paraId="25663A76" w14:textId="26E93C56" w:rsidR="00C67B2E" w:rsidRPr="00FB53C8" w:rsidRDefault="00C67B2E" w:rsidP="00BB1906">
      <w:pPr>
        <w:suppressAutoHyphens/>
        <w:spacing w:after="0"/>
        <w:jc w:val="both"/>
        <w:rPr>
          <w:rFonts w:ascii="Lato" w:eastAsia="Times New Roman" w:hAnsi="Lato" w:cs="Times New Roman"/>
          <w:lang w:eastAsia="pl-PL"/>
        </w:rPr>
      </w:pPr>
      <w:r w:rsidRPr="00FB53C8">
        <w:rPr>
          <w:rFonts w:ascii="Lato" w:eastAsia="Times New Roman" w:hAnsi="Lato" w:cs="Times New Roman"/>
          <w:lang w:eastAsia="pl-PL"/>
        </w:rPr>
        <w:t>W 2019 roku nie udało się uzyskać pożądanej tendencji spadkowej z powodu zwiększającej się liczby dostępnych pustostanów do wyremontowania</w:t>
      </w:r>
      <w:r w:rsidR="5AF093D4" w:rsidRPr="00FB53C8">
        <w:rPr>
          <w:rFonts w:ascii="Lato" w:eastAsia="Times New Roman" w:hAnsi="Lato" w:cs="Times New Roman"/>
          <w:lang w:eastAsia="pl-PL"/>
        </w:rPr>
        <w:t xml:space="preserve"> i niewystarczających środków na przeprowadzenie remontów.</w:t>
      </w:r>
    </w:p>
    <w:p w14:paraId="01654B64" w14:textId="77777777" w:rsidR="00C67B2E" w:rsidRPr="00FB53C8" w:rsidRDefault="00C67B2E" w:rsidP="00BB1906">
      <w:pPr>
        <w:spacing w:after="0"/>
        <w:jc w:val="both"/>
        <w:rPr>
          <w:rFonts w:ascii="Lato" w:hAnsi="Lato"/>
          <w:color w:val="000000" w:themeColor="text1"/>
        </w:rPr>
      </w:pPr>
    </w:p>
    <w:p w14:paraId="44929C90" w14:textId="6B8C8387" w:rsidR="00C67B2E" w:rsidRPr="00FB53C8" w:rsidRDefault="00C67B2E" w:rsidP="00BB1906">
      <w:pPr>
        <w:suppressAutoHyphens/>
        <w:spacing w:after="0"/>
        <w:jc w:val="both"/>
        <w:rPr>
          <w:rFonts w:ascii="Lato" w:hAnsi="Lato"/>
          <w:lang w:eastAsia="pl-PL"/>
        </w:rPr>
      </w:pPr>
      <w:r w:rsidRPr="00FB53C8">
        <w:rPr>
          <w:rFonts w:ascii="Lato" w:hAnsi="Lato"/>
          <w:color w:val="000000" w:themeColor="text1"/>
        </w:rPr>
        <w:t xml:space="preserve">Dostępność pomocy mieszkaniowej w Krakowie obrazuje </w:t>
      </w:r>
      <w:r w:rsidR="00D6136A">
        <w:rPr>
          <w:rFonts w:ascii="Lato" w:hAnsi="Lato"/>
          <w:b/>
          <w:color w:val="000000" w:themeColor="text1"/>
        </w:rPr>
        <w:t>W</w:t>
      </w:r>
      <w:r w:rsidRPr="00D6136A">
        <w:rPr>
          <w:rFonts w:ascii="Lato" w:hAnsi="Lato"/>
          <w:b/>
          <w:color w:val="000000" w:themeColor="text1"/>
        </w:rPr>
        <w:t>skaźnik</w:t>
      </w:r>
      <w:r w:rsidRPr="00FB53C8">
        <w:rPr>
          <w:rFonts w:ascii="Lato" w:hAnsi="Lato"/>
          <w:color w:val="000000" w:themeColor="text1"/>
        </w:rPr>
        <w:t xml:space="preserve"> </w:t>
      </w:r>
      <w:r w:rsidRPr="00FB53C8">
        <w:rPr>
          <w:rFonts w:ascii="Lato" w:hAnsi="Lato"/>
          <w:b/>
          <w:color w:val="000000" w:themeColor="text1"/>
        </w:rPr>
        <w:t>W3_M</w:t>
      </w:r>
      <w:r w:rsidRPr="00FB53C8">
        <w:rPr>
          <w:rFonts w:ascii="Lato" w:hAnsi="Lato"/>
          <w:color w:val="000000" w:themeColor="text1"/>
        </w:rPr>
        <w:t xml:space="preserve"> </w:t>
      </w:r>
      <w:r w:rsidRPr="00FB53C8">
        <w:rPr>
          <w:rFonts w:ascii="Lato" w:hAnsi="Lato"/>
          <w:b/>
          <w:color w:val="000000" w:themeColor="text1"/>
        </w:rPr>
        <w:t>Kryterium dochodowe uprawniające do pomocy mieszkaniowej w formie lokalu socjalnego</w:t>
      </w:r>
      <w:r w:rsidRPr="00FB53C8">
        <w:rPr>
          <w:rFonts w:ascii="Lato" w:hAnsi="Lato"/>
          <w:color w:val="000000" w:themeColor="text1"/>
        </w:rPr>
        <w:t xml:space="preserve"> w Krakowie na tle innych dużych miast </w:t>
      </w:r>
      <w:r w:rsidRPr="00FB53C8">
        <w:rPr>
          <w:rFonts w:ascii="Lato" w:hAnsi="Lato"/>
        </w:rPr>
        <w:t>(</w:t>
      </w:r>
      <w:r w:rsidRPr="00FB53C8">
        <w:rPr>
          <w:rFonts w:ascii="Lato" w:hAnsi="Lato"/>
          <w:lang w:eastAsia="pl-PL"/>
        </w:rPr>
        <w:t>Łodzi, Wrocławia, Poznania i Gdańska)</w:t>
      </w:r>
      <w:r w:rsidRPr="00FB53C8">
        <w:rPr>
          <w:rFonts w:ascii="Lato" w:hAnsi="Lato"/>
          <w:color w:val="000000" w:themeColor="text1"/>
        </w:rPr>
        <w:t>. Wskaźnik zatem obrazuje</w:t>
      </w:r>
      <w:r w:rsidRPr="00FB53C8">
        <w:rPr>
          <w:rFonts w:ascii="Lato" w:hAnsi="Lato"/>
        </w:rPr>
        <w:t xml:space="preserve"> </w:t>
      </w:r>
      <w:r w:rsidRPr="00FB53C8">
        <w:rPr>
          <w:rFonts w:ascii="Lato" w:hAnsi="Lato"/>
          <w:color w:val="000000" w:themeColor="text1"/>
        </w:rPr>
        <w:t xml:space="preserve">dostępność pomocy </w:t>
      </w:r>
      <w:r w:rsidRPr="00FB53C8">
        <w:rPr>
          <w:rFonts w:ascii="Lato" w:hAnsi="Lato"/>
        </w:rPr>
        <w:t xml:space="preserve">mieszkaniowej </w:t>
      </w:r>
      <w:r w:rsidRPr="00FB53C8">
        <w:rPr>
          <w:rFonts w:ascii="Lato" w:hAnsi="Lato"/>
          <w:color w:val="000000" w:themeColor="text1"/>
        </w:rPr>
        <w:t>ze względu na wysokość dochodu uprawniającego do ubiegania się o taką pomoc, w porównaniu ze średnią z miast referencyjnych. Korzystna w</w:t>
      </w:r>
      <w:r w:rsidRPr="00FB53C8">
        <w:rPr>
          <w:rFonts w:ascii="Lato" w:hAnsi="Lato"/>
          <w:lang w:eastAsia="pl-PL"/>
        </w:rPr>
        <w:t xml:space="preserve">artość docelowa wskaźnika powinna być większa lub równa 1, co oznacza, że w Krakowie kryterium dochodowe dla uzyskania lokalu socjalnego jest wyższe niż średnia z porównywanych miast. W ostatnich latach wskaźnik miał wartość (iloraz kryterium dochodowego w Krakowie i średniej kryterium dochodowego w wybranych miastach): </w:t>
      </w:r>
    </w:p>
    <w:p w14:paraId="274C9F8E" w14:textId="77777777" w:rsidR="00C67B2E" w:rsidRPr="00FB53C8" w:rsidRDefault="00C67B2E" w:rsidP="00BB170A">
      <w:pPr>
        <w:numPr>
          <w:ilvl w:val="0"/>
          <w:numId w:val="133"/>
        </w:numPr>
        <w:suppressAutoHyphens/>
        <w:spacing w:after="0" w:line="240" w:lineRule="auto"/>
        <w:contextualSpacing/>
        <w:jc w:val="both"/>
        <w:rPr>
          <w:rFonts w:ascii="Lato" w:hAnsi="Lato"/>
          <w:b/>
          <w:color w:val="000000" w:themeColor="text1"/>
        </w:rPr>
      </w:pPr>
      <w:r w:rsidRPr="00FB53C8">
        <w:rPr>
          <w:rFonts w:ascii="Lato" w:hAnsi="Lato"/>
          <w:b/>
          <w:color w:val="000000" w:themeColor="text1"/>
        </w:rPr>
        <w:t>2019: 1,77</w:t>
      </w:r>
    </w:p>
    <w:p w14:paraId="77475E8F" w14:textId="77777777" w:rsidR="00C67B2E" w:rsidRPr="00FB53C8" w:rsidRDefault="00C67B2E" w:rsidP="00BB170A">
      <w:pPr>
        <w:numPr>
          <w:ilvl w:val="0"/>
          <w:numId w:val="133"/>
        </w:numPr>
        <w:suppressAutoHyphens/>
        <w:spacing w:after="0" w:line="240" w:lineRule="auto"/>
        <w:contextualSpacing/>
        <w:jc w:val="both"/>
        <w:rPr>
          <w:rFonts w:ascii="Lato" w:hAnsi="Lato"/>
          <w:color w:val="000000" w:themeColor="text1"/>
        </w:rPr>
      </w:pPr>
      <w:r w:rsidRPr="00FB53C8">
        <w:rPr>
          <w:rFonts w:ascii="Lato" w:hAnsi="Lato"/>
          <w:color w:val="000000" w:themeColor="text1"/>
        </w:rPr>
        <w:t>2018: 1,52</w:t>
      </w:r>
    </w:p>
    <w:p w14:paraId="09A0920B" w14:textId="77777777" w:rsidR="00C67B2E" w:rsidRPr="00FB53C8" w:rsidRDefault="00C67B2E" w:rsidP="00BB170A">
      <w:pPr>
        <w:numPr>
          <w:ilvl w:val="0"/>
          <w:numId w:val="133"/>
        </w:numPr>
        <w:suppressAutoHyphens/>
        <w:spacing w:after="0" w:line="240" w:lineRule="auto"/>
        <w:contextualSpacing/>
        <w:jc w:val="both"/>
        <w:rPr>
          <w:rFonts w:ascii="Lato" w:hAnsi="Lato"/>
          <w:color w:val="000000" w:themeColor="text1"/>
        </w:rPr>
      </w:pPr>
      <w:r w:rsidRPr="00FB53C8">
        <w:rPr>
          <w:rFonts w:ascii="Lato" w:hAnsi="Lato"/>
          <w:color w:val="000000" w:themeColor="text1"/>
        </w:rPr>
        <w:t>2017: 1,69</w:t>
      </w:r>
    </w:p>
    <w:p w14:paraId="28FECC07" w14:textId="77777777" w:rsidR="00C67B2E" w:rsidRPr="00FB53C8" w:rsidRDefault="00C67B2E" w:rsidP="00BB1906">
      <w:pPr>
        <w:suppressAutoHyphens/>
        <w:spacing w:after="0"/>
        <w:jc w:val="both"/>
        <w:rPr>
          <w:rFonts w:ascii="Lato" w:hAnsi="Lato"/>
          <w:color w:val="000000" w:themeColor="text1"/>
        </w:rPr>
      </w:pPr>
      <w:r w:rsidRPr="00FB53C8">
        <w:rPr>
          <w:rFonts w:ascii="Lato" w:hAnsi="Lato"/>
          <w:color w:val="000000" w:themeColor="text1"/>
        </w:rPr>
        <w:t>Oznacza to, że w Krakowie, w 2019 roku, tak jak w latach poprzednich, można było ubiegać się o pomoc mieszkaniową przy wyższym dochodzie niż w porównywanych miastach.</w:t>
      </w:r>
    </w:p>
    <w:p w14:paraId="3F784C44" w14:textId="77777777" w:rsidR="00C67B2E" w:rsidRPr="00FB53C8" w:rsidRDefault="00C67B2E" w:rsidP="00BB1906">
      <w:pPr>
        <w:suppressAutoHyphens/>
        <w:spacing w:after="0"/>
        <w:jc w:val="both"/>
        <w:rPr>
          <w:rFonts w:ascii="Lato" w:hAnsi="Lato"/>
          <w:color w:val="000000" w:themeColor="text1"/>
        </w:rPr>
      </w:pPr>
    </w:p>
    <w:p w14:paraId="6D813FDB" w14:textId="4CD57096" w:rsidR="00C67B2E" w:rsidRPr="00FB53C8" w:rsidRDefault="00C67B2E" w:rsidP="00BB1906">
      <w:pPr>
        <w:suppressAutoHyphens/>
        <w:spacing w:after="0"/>
        <w:jc w:val="both"/>
        <w:rPr>
          <w:rFonts w:ascii="Lato" w:hAnsi="Lato"/>
          <w:color w:val="000000" w:themeColor="text1"/>
        </w:rPr>
      </w:pPr>
      <w:r w:rsidRPr="00FB53C8">
        <w:rPr>
          <w:rFonts w:ascii="Lato" w:hAnsi="Lato"/>
          <w:color w:val="000000" w:themeColor="text1"/>
        </w:rPr>
        <w:t xml:space="preserve">Drugim wskaźnikiem przedstawiającym dostępność pomocy mieszkaniowej jest </w:t>
      </w:r>
      <w:r w:rsidR="00D6136A">
        <w:rPr>
          <w:rFonts w:ascii="Lato" w:hAnsi="Lato"/>
          <w:b/>
          <w:color w:val="000000" w:themeColor="text1"/>
        </w:rPr>
        <w:t>W</w:t>
      </w:r>
      <w:r w:rsidRPr="00D6136A">
        <w:rPr>
          <w:rFonts w:ascii="Lato" w:hAnsi="Lato"/>
          <w:b/>
          <w:color w:val="000000" w:themeColor="text1"/>
        </w:rPr>
        <w:t>skaźnik</w:t>
      </w:r>
      <w:r w:rsidRPr="00FB53C8">
        <w:rPr>
          <w:rFonts w:ascii="Lato" w:hAnsi="Lato"/>
          <w:color w:val="000000" w:themeColor="text1"/>
        </w:rPr>
        <w:t xml:space="preserve"> strategiczny</w:t>
      </w:r>
      <w:r w:rsidRPr="00FB53C8">
        <w:rPr>
          <w:rFonts w:ascii="Lato" w:hAnsi="Lato"/>
        </w:rPr>
        <w:t xml:space="preserve"> </w:t>
      </w:r>
      <w:r w:rsidRPr="00FB53C8">
        <w:rPr>
          <w:rFonts w:ascii="Lato" w:hAnsi="Lato"/>
          <w:b/>
        </w:rPr>
        <w:t>W10_M Kryterium dochodowe a średnia płaca w Krakowie</w:t>
      </w:r>
      <w:r w:rsidRPr="00FB53C8">
        <w:rPr>
          <w:rFonts w:ascii="Lato" w:hAnsi="Lato"/>
        </w:rPr>
        <w:t xml:space="preserve"> </w:t>
      </w:r>
      <w:r w:rsidRPr="00FB53C8">
        <w:rPr>
          <w:rFonts w:ascii="Lato" w:hAnsi="Lato"/>
          <w:b/>
        </w:rPr>
        <w:t>– lokal socjalny</w:t>
      </w:r>
      <w:r w:rsidRPr="00FB53C8">
        <w:rPr>
          <w:rFonts w:ascii="Lato" w:hAnsi="Lato"/>
        </w:rPr>
        <w:t xml:space="preserve">. Wskaźnik przedstawia wysokość dochodów na osobę umożliwiających staranie się o lokal socjalny do przeciętnego miesięcznego wynagrodzenia brutto: </w:t>
      </w:r>
    </w:p>
    <w:p w14:paraId="2482DECF" w14:textId="77777777" w:rsidR="00C67B2E" w:rsidRPr="00FB53C8" w:rsidRDefault="00C67B2E" w:rsidP="00BB170A">
      <w:pPr>
        <w:numPr>
          <w:ilvl w:val="0"/>
          <w:numId w:val="134"/>
        </w:numPr>
        <w:suppressAutoHyphens/>
        <w:spacing w:after="0" w:line="240" w:lineRule="auto"/>
        <w:contextualSpacing/>
        <w:jc w:val="both"/>
        <w:rPr>
          <w:rFonts w:ascii="Lato" w:hAnsi="Lato"/>
          <w:b/>
        </w:rPr>
      </w:pPr>
      <w:r w:rsidRPr="00FB53C8">
        <w:rPr>
          <w:rFonts w:ascii="Lato" w:hAnsi="Lato"/>
          <w:b/>
        </w:rPr>
        <w:t>2019: 28,3%</w:t>
      </w:r>
    </w:p>
    <w:p w14:paraId="101FDECC" w14:textId="77777777" w:rsidR="00C67B2E" w:rsidRPr="00FB53C8" w:rsidRDefault="00C67B2E" w:rsidP="00BB170A">
      <w:pPr>
        <w:numPr>
          <w:ilvl w:val="0"/>
          <w:numId w:val="134"/>
        </w:numPr>
        <w:suppressAutoHyphens/>
        <w:spacing w:after="0" w:line="240" w:lineRule="auto"/>
        <w:contextualSpacing/>
        <w:jc w:val="both"/>
        <w:rPr>
          <w:rFonts w:ascii="Lato" w:hAnsi="Lato"/>
        </w:rPr>
      </w:pPr>
      <w:r w:rsidRPr="00FB53C8">
        <w:rPr>
          <w:rFonts w:ascii="Lato" w:hAnsi="Lato"/>
        </w:rPr>
        <w:t>2018: 29,2%</w:t>
      </w:r>
    </w:p>
    <w:p w14:paraId="233D6E66" w14:textId="77777777" w:rsidR="00C67B2E" w:rsidRPr="00FB53C8" w:rsidRDefault="00C67B2E" w:rsidP="00BB170A">
      <w:pPr>
        <w:numPr>
          <w:ilvl w:val="0"/>
          <w:numId w:val="134"/>
        </w:numPr>
        <w:suppressAutoHyphens/>
        <w:spacing w:after="0" w:line="240" w:lineRule="auto"/>
        <w:contextualSpacing/>
        <w:jc w:val="both"/>
        <w:rPr>
          <w:rFonts w:ascii="Lato" w:hAnsi="Lato"/>
        </w:rPr>
      </w:pPr>
      <w:r w:rsidRPr="00FB53C8">
        <w:rPr>
          <w:rFonts w:ascii="Lato" w:hAnsi="Lato"/>
        </w:rPr>
        <w:t>2017: 30,1%</w:t>
      </w:r>
    </w:p>
    <w:p w14:paraId="0DD53BC8" w14:textId="77777777" w:rsidR="00C67B2E" w:rsidRPr="00FB53C8" w:rsidRDefault="00C67B2E" w:rsidP="00BB1906">
      <w:pPr>
        <w:suppressAutoHyphens/>
        <w:spacing w:after="0"/>
        <w:jc w:val="both"/>
        <w:rPr>
          <w:rFonts w:ascii="Lato" w:hAnsi="Lato"/>
          <w:lang w:eastAsia="pl-PL"/>
        </w:rPr>
      </w:pPr>
      <w:r w:rsidRPr="00FB53C8">
        <w:rPr>
          <w:rFonts w:ascii="Lato" w:hAnsi="Lato"/>
          <w:lang w:eastAsia="pl-PL"/>
        </w:rPr>
        <w:t xml:space="preserve">W 2019 wartość wskaźnika wykazała łagodny trend spadkowy utrzymując się w pożądanym przedziale 20-30%. </w:t>
      </w:r>
    </w:p>
    <w:p w14:paraId="17836E65" w14:textId="77777777" w:rsidR="00C67B2E" w:rsidRPr="00FB53C8" w:rsidRDefault="00C67B2E" w:rsidP="00BB1906">
      <w:pPr>
        <w:suppressAutoHyphens/>
        <w:spacing w:after="0"/>
        <w:jc w:val="both"/>
        <w:rPr>
          <w:rFonts w:ascii="Lato" w:hAnsi="Lato"/>
          <w:lang w:eastAsia="pl-PL"/>
        </w:rPr>
      </w:pPr>
      <w:r w:rsidRPr="00FB53C8">
        <w:rPr>
          <w:rFonts w:ascii="Lato" w:hAnsi="Lato"/>
          <w:lang w:eastAsia="pl-PL"/>
        </w:rPr>
        <w:lastRenderedPageBreak/>
        <w:t>W 2019 roku, aby można było starać się o lokal socjalny, należało mieć dochody na osobę na poziomie nieprzekraczającym 28,3% przeciętnego miesięcznego wynagrodzenia brutto w sektorze przedsiębiorstw w Krakowie, czyli nie więcej niż 1 659 PLN.</w:t>
      </w:r>
    </w:p>
    <w:p w14:paraId="27EBD685" w14:textId="77777777" w:rsidR="00FE0C49" w:rsidRDefault="00FE0C49" w:rsidP="00BB1906">
      <w:pPr>
        <w:pStyle w:val="Nagwek4"/>
        <w:rPr>
          <w:rFonts w:eastAsiaTheme="minorHAnsi" w:cstheme="minorBidi"/>
          <w:iCs w:val="0"/>
          <w:color w:val="auto"/>
          <w:sz w:val="22"/>
          <w:lang w:eastAsia="pl-PL"/>
        </w:rPr>
      </w:pPr>
      <w:bookmarkStart w:id="389" w:name="_Toc8736373"/>
      <w:bookmarkStart w:id="390" w:name="_Toc8911621"/>
      <w:bookmarkStart w:id="391" w:name="_Toc8985055"/>
      <w:bookmarkStart w:id="392" w:name="_Toc10018630"/>
    </w:p>
    <w:p w14:paraId="70A3DD40" w14:textId="77777777" w:rsidR="00C67B2E" w:rsidRPr="00FB53C8" w:rsidRDefault="00C67B2E" w:rsidP="00BB1906">
      <w:pPr>
        <w:pStyle w:val="Nagwek4"/>
        <w:rPr>
          <w:rFonts w:eastAsia="Times New Roman"/>
          <w:lang w:eastAsia="pl-PL"/>
        </w:rPr>
      </w:pPr>
      <w:r w:rsidRPr="00FB53C8">
        <w:rPr>
          <w:rFonts w:eastAsia="Times New Roman"/>
          <w:lang w:eastAsia="pl-PL"/>
        </w:rPr>
        <w:t>IV.8.2.2</w:t>
      </w:r>
      <w:r w:rsidR="00224609" w:rsidRPr="00FB53C8">
        <w:rPr>
          <w:rFonts w:eastAsia="Times New Roman"/>
          <w:lang w:eastAsia="pl-PL"/>
        </w:rPr>
        <w:t>.</w:t>
      </w:r>
      <w:r w:rsidRPr="00FB53C8">
        <w:rPr>
          <w:rFonts w:eastAsia="Times New Roman"/>
          <w:lang w:eastAsia="pl-PL"/>
        </w:rPr>
        <w:t xml:space="preserve"> Usługa publiczna M–2 Tworzenie sprzyjających warunków dla zaspokojenia własnych potrzeb mieszkaniowych</w:t>
      </w:r>
      <w:bookmarkEnd w:id="389"/>
      <w:bookmarkEnd w:id="390"/>
      <w:bookmarkEnd w:id="391"/>
      <w:bookmarkEnd w:id="392"/>
    </w:p>
    <w:p w14:paraId="6C7766DD" w14:textId="77777777" w:rsidR="00C67B2E" w:rsidRPr="00FB53C8" w:rsidRDefault="00C67B2E" w:rsidP="00BB1906">
      <w:pPr>
        <w:spacing w:after="0"/>
        <w:jc w:val="both"/>
        <w:rPr>
          <w:rFonts w:ascii="Lato" w:eastAsia="Times New Roman" w:hAnsi="Lato" w:cs="Times New Roman"/>
          <w:lang w:eastAsia="pl-PL"/>
        </w:rPr>
      </w:pPr>
    </w:p>
    <w:p w14:paraId="3A62A1FF" w14:textId="77777777"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W ramach tej usługi Gmina Miejska Kraków na bieżąco śledzi i monitoruje rynek mieszkaniowy, prowadząc działania polegające na:</w:t>
      </w:r>
    </w:p>
    <w:p w14:paraId="2B4E54A4" w14:textId="77777777" w:rsidR="00C67B2E" w:rsidRPr="00FB53C8" w:rsidRDefault="00C67B2E" w:rsidP="00BB170A">
      <w:pPr>
        <w:numPr>
          <w:ilvl w:val="0"/>
          <w:numId w:val="135"/>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wspieraniu rozwoju mieszkalnictwa na terenie Gminy,</w:t>
      </w:r>
    </w:p>
    <w:p w14:paraId="4748201E" w14:textId="77777777" w:rsidR="00C67B2E" w:rsidRPr="00FB53C8" w:rsidRDefault="00C67B2E" w:rsidP="00BB170A">
      <w:pPr>
        <w:numPr>
          <w:ilvl w:val="0"/>
          <w:numId w:val="135"/>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 xml:space="preserve">porządkowaniu stanu prawnego nieruchomości, </w:t>
      </w:r>
    </w:p>
    <w:p w14:paraId="09EB3C2E" w14:textId="77777777" w:rsidR="00C67B2E" w:rsidRPr="00FB53C8" w:rsidRDefault="00C67B2E" w:rsidP="00BB170A">
      <w:pPr>
        <w:numPr>
          <w:ilvl w:val="0"/>
          <w:numId w:val="135"/>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 xml:space="preserve">pomocy polegającej na wspieraniu mieszkańców w działaniach zmierzających do zaspokojenia potrzeb mieszkaniowych. </w:t>
      </w:r>
    </w:p>
    <w:p w14:paraId="0C4D61FE" w14:textId="77777777" w:rsidR="00C67B2E" w:rsidRPr="00FB53C8" w:rsidRDefault="00C67B2E" w:rsidP="00BB1906">
      <w:pPr>
        <w:suppressAutoHyphens/>
        <w:spacing w:after="0"/>
        <w:jc w:val="both"/>
        <w:rPr>
          <w:rFonts w:ascii="Lato" w:hAnsi="Lato"/>
          <w:color w:val="000000" w:themeColor="text1"/>
          <w:sz w:val="20"/>
          <w:szCs w:val="20"/>
          <w:u w:val="single"/>
        </w:rPr>
      </w:pPr>
    </w:p>
    <w:p w14:paraId="76FBAC46" w14:textId="77777777" w:rsidR="00C67B2E" w:rsidRPr="00FB53C8" w:rsidRDefault="00C67B2E" w:rsidP="00BB1906">
      <w:pPr>
        <w:pStyle w:val="Podtytu"/>
      </w:pPr>
      <w:r w:rsidRPr="00FB53C8">
        <w:t>Porządkowanie stanu prawnego</w:t>
      </w:r>
    </w:p>
    <w:p w14:paraId="7CAEF2A9" w14:textId="77777777"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Działania w kierunku uporządkowania stanu prawnego nieruchomości obejmują:</w:t>
      </w:r>
    </w:p>
    <w:p w14:paraId="6574D4B4" w14:textId="77777777" w:rsidR="00C67B2E" w:rsidRPr="00FB53C8" w:rsidRDefault="00C67B2E" w:rsidP="00BB170A">
      <w:pPr>
        <w:numPr>
          <w:ilvl w:val="0"/>
          <w:numId w:val="136"/>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 xml:space="preserve">wyjaśnianie stanu prawnego nieruchomości i regulowanie stosunków własnościowych w celu wyodrębnienia na rzecz Gminy samodzielnych, stanowiących odrębną własność lokali mieszkalnych wchodzących do zasobu, </w:t>
      </w:r>
    </w:p>
    <w:p w14:paraId="7C157678" w14:textId="34120597" w:rsidR="00C67B2E" w:rsidRPr="00FB53C8" w:rsidRDefault="00C67B2E" w:rsidP="00BB170A">
      <w:pPr>
        <w:numPr>
          <w:ilvl w:val="0"/>
          <w:numId w:val="136"/>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 xml:space="preserve">wyjaśnianie i </w:t>
      </w:r>
      <w:r w:rsidR="557EA5B3" w:rsidRPr="00FB53C8">
        <w:rPr>
          <w:rFonts w:ascii="Lato" w:eastAsia="Times New Roman" w:hAnsi="Lato" w:cs="Times New Roman"/>
          <w:lang w:eastAsia="pl-PL"/>
        </w:rPr>
        <w:t>prostowanie stanu</w:t>
      </w:r>
      <w:r w:rsidRPr="00FB53C8">
        <w:rPr>
          <w:rFonts w:ascii="Lato" w:eastAsia="Times New Roman" w:hAnsi="Lato" w:cs="Times New Roman"/>
          <w:lang w:eastAsia="pl-PL"/>
        </w:rPr>
        <w:t xml:space="preserve"> prawnego nieruchomości, w których Gmina ma udziały. </w:t>
      </w:r>
    </w:p>
    <w:p w14:paraId="6354626F" w14:textId="77777777"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 xml:space="preserve">Efekty powyższych działań wyjaśniających mierzy </w:t>
      </w:r>
      <w:r w:rsidRPr="00D6136A">
        <w:rPr>
          <w:rFonts w:ascii="Lato" w:eastAsia="Times New Roman" w:hAnsi="Lato" w:cs="Times New Roman"/>
          <w:b/>
          <w:lang w:eastAsia="pl-PL"/>
        </w:rPr>
        <w:t>Wskaźnik</w:t>
      </w:r>
      <w:r w:rsidRPr="00FB53C8">
        <w:rPr>
          <w:rFonts w:ascii="Lato" w:eastAsia="Times New Roman" w:hAnsi="Lato" w:cs="Times New Roman"/>
          <w:lang w:eastAsia="pl-PL"/>
        </w:rPr>
        <w:t xml:space="preserve"> </w:t>
      </w:r>
      <w:r w:rsidRPr="00FB53C8">
        <w:rPr>
          <w:rFonts w:ascii="Lato" w:eastAsia="Times New Roman" w:hAnsi="Lato" w:cs="Times New Roman"/>
          <w:b/>
          <w:bCs/>
          <w:lang w:eastAsia="pl-PL"/>
        </w:rPr>
        <w:t>W12_M Odsetek lokali w mieszkaniowym zasobie GMK z uregulowanym tytułem prawnym:</w:t>
      </w:r>
    </w:p>
    <w:p w14:paraId="129F32F6" w14:textId="77777777" w:rsidR="00C67B2E" w:rsidRPr="00FB53C8" w:rsidRDefault="00C67B2E" w:rsidP="00BB170A">
      <w:pPr>
        <w:numPr>
          <w:ilvl w:val="0"/>
          <w:numId w:val="137"/>
        </w:numPr>
        <w:spacing w:after="0" w:line="240" w:lineRule="auto"/>
        <w:contextualSpacing/>
        <w:jc w:val="both"/>
        <w:rPr>
          <w:rFonts w:ascii="Lato" w:eastAsia="Times New Roman" w:hAnsi="Lato" w:cs="Times New Roman"/>
          <w:b/>
          <w:lang w:eastAsia="pl-PL"/>
        </w:rPr>
      </w:pPr>
      <w:r w:rsidRPr="00FB53C8">
        <w:rPr>
          <w:rFonts w:ascii="Lato" w:eastAsia="Times New Roman" w:hAnsi="Lato" w:cs="Times New Roman"/>
          <w:b/>
          <w:lang w:eastAsia="pl-PL"/>
        </w:rPr>
        <w:t>2019: 73%</w:t>
      </w:r>
    </w:p>
    <w:p w14:paraId="4DD8C1A0" w14:textId="77777777" w:rsidR="00C67B2E" w:rsidRPr="00FB53C8" w:rsidRDefault="00C67B2E" w:rsidP="00BB170A">
      <w:pPr>
        <w:numPr>
          <w:ilvl w:val="0"/>
          <w:numId w:val="137"/>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2018: 74%</w:t>
      </w:r>
    </w:p>
    <w:p w14:paraId="3E6D7CB1" w14:textId="77777777" w:rsidR="00C67B2E" w:rsidRPr="00FB53C8" w:rsidRDefault="00C67B2E" w:rsidP="00BB170A">
      <w:pPr>
        <w:numPr>
          <w:ilvl w:val="0"/>
          <w:numId w:val="137"/>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2017: 72%</w:t>
      </w:r>
    </w:p>
    <w:p w14:paraId="5438CDC7" w14:textId="77777777" w:rsidR="00C67B2E" w:rsidRPr="00FB53C8" w:rsidRDefault="00C67B2E" w:rsidP="00BB1906">
      <w:pPr>
        <w:spacing w:after="0"/>
        <w:jc w:val="both"/>
        <w:rPr>
          <w:rFonts w:ascii="Lato" w:eastAsia="Times New Roman" w:hAnsi="Lato" w:cs="Times New Roman"/>
          <w:lang w:eastAsia="pl-PL"/>
        </w:rPr>
      </w:pPr>
    </w:p>
    <w:p w14:paraId="1F034C78" w14:textId="77777777" w:rsidR="00C67B2E" w:rsidRPr="00FB53C8" w:rsidRDefault="00C67B2E" w:rsidP="00DA0C2B">
      <w:pPr>
        <w:pStyle w:val="Podtytu"/>
        <w:rPr>
          <w:rFonts w:eastAsia="Times New Roman"/>
          <w:lang w:eastAsia="pl-PL"/>
        </w:rPr>
      </w:pPr>
      <w:r w:rsidRPr="00FB53C8">
        <w:rPr>
          <w:rFonts w:eastAsia="Times New Roman"/>
          <w:lang w:eastAsia="pl-PL"/>
        </w:rPr>
        <w:t xml:space="preserve">Pomoc mieszkaniowa </w:t>
      </w:r>
    </w:p>
    <w:p w14:paraId="11FB9F8A" w14:textId="77777777"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 xml:space="preserve">Pomoc mieszkaniowa Gminy Miejskiej Kraków polega na wspieraniu mieszkańców w działaniach zmierzających do zaspokojenia potrzeb mieszkaniowych, czyli także na wypłacie dodatków mieszkaniowych, zasiłków celowych z przeznaczeniem na wydatki mieszkaniowe oraz na udzielaniu nieodpłatnych porad prawnych w kwestiach lokalowych przez wyspecjalizowane jednostki miejskie, np. MOPS. </w:t>
      </w:r>
    </w:p>
    <w:p w14:paraId="5A32EA57" w14:textId="77777777" w:rsidR="00C67B2E" w:rsidRPr="00FB53C8" w:rsidRDefault="00C67B2E" w:rsidP="00BB1906">
      <w:pPr>
        <w:spacing w:after="0"/>
        <w:jc w:val="both"/>
        <w:rPr>
          <w:rFonts w:ascii="Lato" w:hAnsi="Lato"/>
          <w:bCs/>
        </w:rPr>
      </w:pPr>
    </w:p>
    <w:p w14:paraId="21B2C140" w14:textId="77777777" w:rsidR="00C67B2E" w:rsidRPr="00FB53C8" w:rsidRDefault="00C67B2E" w:rsidP="00BB1906">
      <w:pPr>
        <w:spacing w:after="0"/>
        <w:jc w:val="both"/>
        <w:rPr>
          <w:rFonts w:ascii="Lato" w:hAnsi="Lato"/>
          <w:bCs/>
        </w:rPr>
      </w:pPr>
      <w:r w:rsidRPr="00FB53C8">
        <w:rPr>
          <w:rFonts w:ascii="Lato" w:hAnsi="Lato"/>
          <w:bCs/>
        </w:rPr>
        <w:t>W ramach pomocy mieszkaniowej, na mocy ustawy, potrzebującym wypłacane są dodatki mieszkaniowe – dofinansowanie wydatków mieszkaniowych. Zajmuje się tym Krakowskie Centrum Świadczeń. Dodatki mieszkaniowe, wypłacone w danym roku w ramach zadania SO/ODM Obsługa i wypłata dodatków mieszkaniowych, wyniosły:</w:t>
      </w:r>
    </w:p>
    <w:p w14:paraId="578D4231" w14:textId="77777777" w:rsidR="00C67B2E" w:rsidRPr="00FB53C8" w:rsidRDefault="00C67B2E" w:rsidP="00BB170A">
      <w:pPr>
        <w:numPr>
          <w:ilvl w:val="0"/>
          <w:numId w:val="138"/>
        </w:numPr>
        <w:spacing w:after="0" w:line="240" w:lineRule="auto"/>
        <w:contextualSpacing/>
        <w:jc w:val="both"/>
        <w:rPr>
          <w:rFonts w:ascii="Lato" w:hAnsi="Lato"/>
          <w:b/>
          <w:bCs/>
        </w:rPr>
      </w:pPr>
      <w:r w:rsidRPr="00FB53C8">
        <w:rPr>
          <w:rFonts w:ascii="Lato" w:hAnsi="Lato"/>
          <w:b/>
          <w:bCs/>
        </w:rPr>
        <w:t>2019: 12 600 664 PLN</w:t>
      </w:r>
    </w:p>
    <w:p w14:paraId="2EF553B0" w14:textId="77777777" w:rsidR="00C67B2E" w:rsidRPr="00FB53C8" w:rsidRDefault="00C67B2E" w:rsidP="00BB170A">
      <w:pPr>
        <w:numPr>
          <w:ilvl w:val="0"/>
          <w:numId w:val="138"/>
        </w:numPr>
        <w:spacing w:after="0" w:line="240" w:lineRule="auto"/>
        <w:contextualSpacing/>
        <w:jc w:val="both"/>
        <w:rPr>
          <w:rFonts w:ascii="Lato" w:hAnsi="Lato"/>
          <w:bCs/>
        </w:rPr>
      </w:pPr>
      <w:r w:rsidRPr="00FB53C8">
        <w:rPr>
          <w:rFonts w:ascii="Lato" w:hAnsi="Lato"/>
          <w:bCs/>
        </w:rPr>
        <w:t>2018: 14 654 000 PLN</w:t>
      </w:r>
    </w:p>
    <w:p w14:paraId="0C3CFCA8" w14:textId="77777777" w:rsidR="00C67B2E" w:rsidRPr="00FB53C8" w:rsidRDefault="00C67B2E" w:rsidP="00BB170A">
      <w:pPr>
        <w:numPr>
          <w:ilvl w:val="0"/>
          <w:numId w:val="138"/>
        </w:numPr>
        <w:spacing w:after="0" w:line="240" w:lineRule="auto"/>
        <w:contextualSpacing/>
        <w:jc w:val="both"/>
        <w:rPr>
          <w:rFonts w:ascii="Lato" w:hAnsi="Lato"/>
          <w:bCs/>
        </w:rPr>
      </w:pPr>
      <w:r w:rsidRPr="00FB53C8">
        <w:rPr>
          <w:rFonts w:ascii="Lato" w:hAnsi="Lato"/>
          <w:bCs/>
        </w:rPr>
        <w:t>2017: 16 778 000 PLN</w:t>
      </w:r>
    </w:p>
    <w:p w14:paraId="08ADB3B2" w14:textId="77777777" w:rsidR="00C67B2E" w:rsidRPr="00FB53C8" w:rsidRDefault="00C67B2E" w:rsidP="00BB1906">
      <w:pPr>
        <w:spacing w:after="0"/>
        <w:jc w:val="both"/>
        <w:rPr>
          <w:rFonts w:ascii="Lato" w:hAnsi="Lato"/>
          <w:bCs/>
        </w:rPr>
      </w:pPr>
      <w:r w:rsidRPr="00FB53C8">
        <w:rPr>
          <w:rFonts w:ascii="Lato" w:hAnsi="Lato"/>
          <w:bCs/>
        </w:rPr>
        <w:t>Dodatki te były realizowane w poszczególnych latach dla:</w:t>
      </w:r>
    </w:p>
    <w:p w14:paraId="10863214" w14:textId="77777777" w:rsidR="00C67B2E" w:rsidRPr="00FB53C8" w:rsidRDefault="00C67B2E" w:rsidP="00BB170A">
      <w:pPr>
        <w:numPr>
          <w:ilvl w:val="0"/>
          <w:numId w:val="148"/>
        </w:numPr>
        <w:spacing w:after="0" w:line="240" w:lineRule="auto"/>
        <w:contextualSpacing/>
        <w:jc w:val="both"/>
        <w:rPr>
          <w:rFonts w:ascii="Lato" w:hAnsi="Lato"/>
          <w:b/>
          <w:bCs/>
        </w:rPr>
      </w:pPr>
      <w:r w:rsidRPr="00FB53C8">
        <w:rPr>
          <w:rFonts w:ascii="Lato" w:hAnsi="Lato"/>
          <w:b/>
          <w:bCs/>
        </w:rPr>
        <w:t>2019: 56 589 wnioskodawców</w:t>
      </w:r>
    </w:p>
    <w:p w14:paraId="303BF6BA" w14:textId="77777777" w:rsidR="00C67B2E" w:rsidRPr="00FB53C8" w:rsidRDefault="00C67B2E" w:rsidP="00BB170A">
      <w:pPr>
        <w:numPr>
          <w:ilvl w:val="0"/>
          <w:numId w:val="148"/>
        </w:numPr>
        <w:spacing w:after="0" w:line="240" w:lineRule="auto"/>
        <w:contextualSpacing/>
        <w:jc w:val="both"/>
        <w:rPr>
          <w:rFonts w:ascii="Lato" w:hAnsi="Lato"/>
          <w:bCs/>
        </w:rPr>
      </w:pPr>
      <w:r w:rsidRPr="00FB53C8">
        <w:rPr>
          <w:rFonts w:ascii="Lato" w:hAnsi="Lato"/>
          <w:bCs/>
        </w:rPr>
        <w:t>2018: 64 028 wnioskodawców</w:t>
      </w:r>
    </w:p>
    <w:p w14:paraId="17936B50" w14:textId="77777777" w:rsidR="00C67B2E" w:rsidRPr="00FB53C8" w:rsidRDefault="00C67B2E" w:rsidP="00BB170A">
      <w:pPr>
        <w:numPr>
          <w:ilvl w:val="0"/>
          <w:numId w:val="148"/>
        </w:numPr>
        <w:spacing w:after="0" w:line="240" w:lineRule="auto"/>
        <w:contextualSpacing/>
        <w:jc w:val="both"/>
        <w:rPr>
          <w:rFonts w:ascii="Lato" w:hAnsi="Lato"/>
          <w:bCs/>
        </w:rPr>
      </w:pPr>
      <w:r w:rsidRPr="00FB53C8">
        <w:rPr>
          <w:rFonts w:ascii="Lato" w:hAnsi="Lato"/>
          <w:bCs/>
        </w:rPr>
        <w:t>2017: 70 976 wnioskodawców</w:t>
      </w:r>
    </w:p>
    <w:p w14:paraId="28024822" w14:textId="77777777" w:rsidR="00C67B2E" w:rsidRPr="00FB53C8" w:rsidRDefault="00C67B2E" w:rsidP="00BB1906">
      <w:pPr>
        <w:spacing w:after="0"/>
        <w:jc w:val="both"/>
        <w:rPr>
          <w:rFonts w:ascii="Lato" w:hAnsi="Lato"/>
          <w:bCs/>
        </w:rPr>
      </w:pPr>
    </w:p>
    <w:p w14:paraId="271FD59B" w14:textId="77777777" w:rsidR="00C67B2E" w:rsidRPr="00FB53C8" w:rsidRDefault="00C67B2E" w:rsidP="00DA0C2B">
      <w:pPr>
        <w:shd w:val="clear" w:color="auto" w:fill="D9D9D9" w:themeFill="background1" w:themeFillShade="D9"/>
        <w:spacing w:after="0"/>
        <w:jc w:val="center"/>
        <w:rPr>
          <w:rFonts w:ascii="Lato" w:hAnsi="Lato"/>
          <w:bCs/>
        </w:rPr>
      </w:pPr>
      <w:r w:rsidRPr="00FB53C8">
        <w:rPr>
          <w:rFonts w:ascii="Lato" w:hAnsi="Lato"/>
          <w:bCs/>
        </w:rPr>
        <w:t>Średnia wysokość dodatku mieszkaniowego w Krakowie w 2019 roku wyniosła 223 PLN</w:t>
      </w:r>
    </w:p>
    <w:p w14:paraId="68A2E098" w14:textId="77777777" w:rsidR="00C67B2E" w:rsidRPr="00FB53C8" w:rsidRDefault="00C67B2E" w:rsidP="00BB1906">
      <w:pPr>
        <w:spacing w:after="0"/>
        <w:jc w:val="both"/>
        <w:rPr>
          <w:rFonts w:ascii="Lato" w:hAnsi="Lato"/>
          <w:bCs/>
        </w:rPr>
      </w:pPr>
    </w:p>
    <w:p w14:paraId="5BB4507C" w14:textId="77777777" w:rsidR="00C67B2E" w:rsidRPr="00FB53C8" w:rsidRDefault="00C67B2E" w:rsidP="00BB1906">
      <w:pPr>
        <w:spacing w:after="0"/>
        <w:jc w:val="both"/>
        <w:rPr>
          <w:rFonts w:ascii="Lato" w:hAnsi="Lato"/>
          <w:bCs/>
          <w:highlight w:val="yellow"/>
        </w:rPr>
      </w:pPr>
      <w:r w:rsidRPr="00FB53C8">
        <w:rPr>
          <w:rFonts w:ascii="Lato" w:hAnsi="Lato"/>
          <w:bCs/>
        </w:rPr>
        <w:lastRenderedPageBreak/>
        <w:t xml:space="preserve">Powyższe dane pokazują, że liczba przyznawanych dodatków mieszkaniowych w ostatnich latach maleje, co związane jest z mniejszą liczbą składanych wniosków, a to z kolei może być związane z poprawą sytuacji materialnej mieszkańców. </w:t>
      </w:r>
    </w:p>
    <w:p w14:paraId="568BD35C" w14:textId="77777777" w:rsidR="00C67B2E" w:rsidRPr="00FB53C8" w:rsidRDefault="00C67B2E" w:rsidP="00BB1906">
      <w:pPr>
        <w:spacing w:after="0"/>
        <w:jc w:val="both"/>
        <w:rPr>
          <w:rFonts w:ascii="Lato" w:eastAsia="Times New Roman" w:hAnsi="Lato" w:cs="Times New Roman"/>
          <w:highlight w:val="yellow"/>
          <w:lang w:eastAsia="pl-PL"/>
        </w:rPr>
      </w:pPr>
    </w:p>
    <w:p w14:paraId="38449D6D" w14:textId="77777777"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 xml:space="preserve">Dodatkowo, w ramach pomocy społecznej, przez Miejski Ośrodek Pomocy Społecznej wypłacane są zasiłki celowe z przeznaczeniem na wydatki mieszkaniowe. Ich liczba oraz kwota w 2019 była nieco wyższa niż w 2018 roku. </w:t>
      </w:r>
    </w:p>
    <w:p w14:paraId="5F82C570" w14:textId="77777777" w:rsidR="00C67B2E" w:rsidRPr="00FB53C8" w:rsidRDefault="00C67B2E" w:rsidP="00BB170A">
      <w:pPr>
        <w:numPr>
          <w:ilvl w:val="0"/>
          <w:numId w:val="149"/>
        </w:numPr>
        <w:spacing w:after="0" w:line="240" w:lineRule="auto"/>
        <w:contextualSpacing/>
        <w:jc w:val="both"/>
        <w:rPr>
          <w:rFonts w:ascii="Lato" w:hAnsi="Lato"/>
          <w:b/>
        </w:rPr>
      </w:pPr>
      <w:r w:rsidRPr="00FB53C8">
        <w:rPr>
          <w:rFonts w:ascii="Lato" w:hAnsi="Lato"/>
          <w:b/>
        </w:rPr>
        <w:t>2019: 3 223 000 PLN (dla 22 133 wnioskodawców)</w:t>
      </w:r>
    </w:p>
    <w:p w14:paraId="6503C0FE" w14:textId="77777777" w:rsidR="00C67B2E" w:rsidRPr="00FB53C8" w:rsidRDefault="00C67B2E" w:rsidP="00BB170A">
      <w:pPr>
        <w:numPr>
          <w:ilvl w:val="0"/>
          <w:numId w:val="149"/>
        </w:numPr>
        <w:spacing w:after="0" w:line="240" w:lineRule="auto"/>
        <w:contextualSpacing/>
        <w:jc w:val="both"/>
        <w:rPr>
          <w:rFonts w:ascii="Lato" w:hAnsi="Lato"/>
        </w:rPr>
      </w:pPr>
      <w:r w:rsidRPr="00FB53C8">
        <w:rPr>
          <w:rFonts w:ascii="Lato" w:hAnsi="Lato"/>
        </w:rPr>
        <w:t>2018: 3 083 000 PLN (dla 21 526 wnioskodawców)</w:t>
      </w:r>
    </w:p>
    <w:p w14:paraId="7BED3899" w14:textId="77777777" w:rsidR="00C67B2E" w:rsidRPr="00FB53C8" w:rsidRDefault="00C67B2E" w:rsidP="00BB170A">
      <w:pPr>
        <w:numPr>
          <w:ilvl w:val="0"/>
          <w:numId w:val="149"/>
        </w:numPr>
        <w:spacing w:after="0" w:line="240" w:lineRule="auto"/>
        <w:contextualSpacing/>
        <w:jc w:val="both"/>
        <w:rPr>
          <w:rFonts w:ascii="Lato" w:hAnsi="Lato"/>
        </w:rPr>
      </w:pPr>
      <w:r w:rsidRPr="00FB53C8">
        <w:rPr>
          <w:rFonts w:ascii="Lato" w:hAnsi="Lato"/>
        </w:rPr>
        <w:t>2017: 3 739 000 PLN (dla 24 538 wnioskodawców)</w:t>
      </w:r>
    </w:p>
    <w:p w14:paraId="3B952D13" w14:textId="77777777" w:rsidR="00C67B2E" w:rsidRPr="00FB53C8" w:rsidRDefault="00C67B2E" w:rsidP="00BB1906">
      <w:pPr>
        <w:spacing w:after="0"/>
        <w:jc w:val="both"/>
        <w:rPr>
          <w:rFonts w:ascii="Lato" w:hAnsi="Lato"/>
        </w:rPr>
      </w:pPr>
    </w:p>
    <w:p w14:paraId="6F5C0D22" w14:textId="77777777" w:rsidR="00C67B2E" w:rsidRPr="00FB53C8" w:rsidRDefault="00C67B2E" w:rsidP="00DA0C2B">
      <w:pPr>
        <w:shd w:val="clear" w:color="auto" w:fill="D9D9D9" w:themeFill="background1" w:themeFillShade="D9"/>
        <w:spacing w:after="0"/>
        <w:jc w:val="center"/>
        <w:rPr>
          <w:rFonts w:ascii="Lato" w:hAnsi="Lato"/>
        </w:rPr>
      </w:pPr>
      <w:r w:rsidRPr="00FB53C8">
        <w:rPr>
          <w:rFonts w:ascii="Lato" w:hAnsi="Lato"/>
        </w:rPr>
        <w:t>Średnia wartość zasiłku celowego z przeznaczeniem na wydatki mieszkaniowe w 2019 roku wyniosła 146 PLN</w:t>
      </w:r>
    </w:p>
    <w:p w14:paraId="2F5EB6BF" w14:textId="77777777" w:rsidR="00C67B2E" w:rsidRPr="00FB53C8" w:rsidRDefault="00C67B2E" w:rsidP="00DA0C2B">
      <w:pPr>
        <w:spacing w:after="0"/>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Źródło: MOPS</w:t>
      </w:r>
    </w:p>
    <w:p w14:paraId="34E17C33" w14:textId="77777777" w:rsidR="00C67B2E" w:rsidRPr="00FB53C8" w:rsidRDefault="00C67B2E" w:rsidP="00BB1906">
      <w:pPr>
        <w:spacing w:after="0"/>
        <w:jc w:val="both"/>
        <w:rPr>
          <w:rFonts w:ascii="Lato" w:eastAsia="Times New Roman" w:hAnsi="Lato" w:cs="Times New Roman"/>
          <w:sz w:val="18"/>
          <w:lang w:eastAsia="pl-PL"/>
        </w:rPr>
      </w:pPr>
    </w:p>
    <w:p w14:paraId="12EB6571" w14:textId="77777777" w:rsidR="00C67B2E" w:rsidRPr="00FB53C8" w:rsidRDefault="00C67B2E" w:rsidP="00DA0C2B">
      <w:pPr>
        <w:pStyle w:val="Podtytu"/>
        <w:rPr>
          <w:rFonts w:eastAsia="Times New Roman"/>
          <w:strike/>
          <w:lang w:eastAsia="ar-SA"/>
        </w:rPr>
      </w:pPr>
      <w:r w:rsidRPr="00FB53C8">
        <w:rPr>
          <w:rFonts w:eastAsia="Times New Roman"/>
          <w:lang w:eastAsia="pl-PL"/>
        </w:rPr>
        <w:t>M</w:t>
      </w:r>
      <w:r w:rsidRPr="00FB53C8">
        <w:rPr>
          <w:rFonts w:eastAsia="Times New Roman"/>
          <w:lang w:eastAsia="ar-SA"/>
        </w:rPr>
        <w:t>onitorowanie gospodarki mieszkaniowej na terenie Miasta</w:t>
      </w:r>
    </w:p>
    <w:p w14:paraId="77B24912" w14:textId="2CDCE05B" w:rsidR="00C67B2E" w:rsidRPr="00FB53C8" w:rsidRDefault="00C67B2E" w:rsidP="00BB1906">
      <w:pPr>
        <w:spacing w:after="0"/>
        <w:jc w:val="both"/>
        <w:rPr>
          <w:rFonts w:ascii="Lato" w:hAnsi="Lato"/>
        </w:rPr>
      </w:pPr>
      <w:r w:rsidRPr="00FB53C8">
        <w:rPr>
          <w:rFonts w:ascii="Lato" w:eastAsia="Times New Roman" w:hAnsi="Lato" w:cs="Times New Roman"/>
          <w:lang w:eastAsia="pl-PL"/>
        </w:rPr>
        <w:t xml:space="preserve">Sytuację na rynku mieszkaniowym w Krakowie charakteryzuje </w:t>
      </w:r>
      <w:r w:rsidR="00D6136A">
        <w:rPr>
          <w:rFonts w:ascii="Lato" w:eastAsia="Times New Roman" w:hAnsi="Lato" w:cs="Times New Roman"/>
          <w:b/>
          <w:lang w:eastAsia="pl-PL"/>
        </w:rPr>
        <w:t>W</w:t>
      </w:r>
      <w:r w:rsidRPr="00D6136A">
        <w:rPr>
          <w:rFonts w:ascii="Lato" w:eastAsia="Times New Roman" w:hAnsi="Lato" w:cs="Times New Roman"/>
          <w:b/>
          <w:lang w:eastAsia="pl-PL"/>
        </w:rPr>
        <w:t>skaźnik</w:t>
      </w:r>
      <w:r w:rsidRPr="00FB53C8">
        <w:rPr>
          <w:rFonts w:ascii="Lato" w:eastAsia="Times New Roman" w:hAnsi="Lato" w:cs="Times New Roman"/>
          <w:lang w:eastAsia="pl-PL"/>
        </w:rPr>
        <w:t xml:space="preserve"> </w:t>
      </w:r>
      <w:r w:rsidRPr="00FB53C8">
        <w:rPr>
          <w:rFonts w:ascii="Lato" w:eastAsia="Times New Roman" w:hAnsi="Lato" w:cs="Times New Roman"/>
          <w:b/>
          <w:lang w:eastAsia="pl-PL"/>
        </w:rPr>
        <w:t>W1_M Liczba mieszkań oddanych do użytkowania na 10 tys. mieszkańców</w:t>
      </w:r>
      <w:r w:rsidRPr="00FB53C8">
        <w:rPr>
          <w:rFonts w:ascii="Lato" w:eastAsia="Times New Roman" w:hAnsi="Lato" w:cs="Times New Roman"/>
          <w:lang w:eastAsia="pl-PL"/>
        </w:rPr>
        <w:t xml:space="preserve">. Jest to wskaźnik kontekstowy pozwalający ocenić poziom </w:t>
      </w:r>
      <w:r w:rsidRPr="00FB53C8">
        <w:rPr>
          <w:rFonts w:ascii="Lato" w:hAnsi="Lato"/>
        </w:rPr>
        <w:t xml:space="preserve">aktywności budowlanej wyrażonej liczbą nowych mieszkań oddanych do użytku w przeliczeniu na 10 tys. mieszkańców (liczba mieszkań/ 10 tys. osób): </w:t>
      </w:r>
    </w:p>
    <w:p w14:paraId="05A9B724" w14:textId="204C8AAF" w:rsidR="00C67B2E" w:rsidRPr="00FB53C8" w:rsidRDefault="00C67B2E" w:rsidP="00BB170A">
      <w:pPr>
        <w:numPr>
          <w:ilvl w:val="0"/>
          <w:numId w:val="139"/>
        </w:numPr>
        <w:spacing w:after="0" w:line="240" w:lineRule="auto"/>
        <w:contextualSpacing/>
        <w:jc w:val="both"/>
        <w:rPr>
          <w:rFonts w:ascii="Lato" w:hAnsi="Lato"/>
          <w:b/>
          <w:bCs/>
        </w:rPr>
      </w:pPr>
      <w:r w:rsidRPr="78EECA7B">
        <w:rPr>
          <w:rFonts w:ascii="Lato" w:hAnsi="Lato"/>
          <w:b/>
          <w:bCs/>
        </w:rPr>
        <w:t>2019: 169</w:t>
      </w:r>
    </w:p>
    <w:p w14:paraId="1EDFAE63" w14:textId="160171C1" w:rsidR="00C67B2E" w:rsidRPr="00FB53C8" w:rsidRDefault="00C67B2E" w:rsidP="00BB170A">
      <w:pPr>
        <w:numPr>
          <w:ilvl w:val="0"/>
          <w:numId w:val="139"/>
        </w:numPr>
        <w:spacing w:after="0" w:line="240" w:lineRule="auto"/>
        <w:contextualSpacing/>
        <w:jc w:val="both"/>
        <w:rPr>
          <w:rFonts w:ascii="Lato" w:hAnsi="Lato"/>
          <w:lang w:eastAsia="pl-PL"/>
        </w:rPr>
      </w:pPr>
      <w:r w:rsidRPr="78EECA7B">
        <w:rPr>
          <w:rFonts w:ascii="Lato" w:hAnsi="Lato"/>
        </w:rPr>
        <w:t xml:space="preserve">2018: </w:t>
      </w:r>
      <w:r w:rsidRPr="78EECA7B">
        <w:rPr>
          <w:rFonts w:ascii="Lato" w:eastAsia="Times New Roman" w:hAnsi="Lato" w:cs="Times New Roman"/>
          <w:lang w:eastAsia="pl-PL"/>
        </w:rPr>
        <w:t>12</w:t>
      </w:r>
      <w:r w:rsidR="5BABBB61" w:rsidRPr="78EECA7B">
        <w:rPr>
          <w:rFonts w:ascii="Lato" w:eastAsia="Times New Roman" w:hAnsi="Lato" w:cs="Times New Roman"/>
          <w:lang w:eastAsia="pl-PL"/>
        </w:rPr>
        <w:t>5</w:t>
      </w:r>
    </w:p>
    <w:p w14:paraId="7E69B34B" w14:textId="26E15F4C" w:rsidR="00C67B2E" w:rsidRPr="00FB53C8" w:rsidRDefault="00C67B2E" w:rsidP="00BB170A">
      <w:pPr>
        <w:numPr>
          <w:ilvl w:val="0"/>
          <w:numId w:val="139"/>
        </w:numPr>
        <w:spacing w:after="0" w:line="240" w:lineRule="auto"/>
        <w:contextualSpacing/>
        <w:jc w:val="both"/>
        <w:rPr>
          <w:rFonts w:ascii="Lato" w:eastAsia="Times New Roman" w:hAnsi="Lato" w:cs="Times New Roman"/>
          <w:lang w:eastAsia="pl-PL"/>
        </w:rPr>
      </w:pPr>
      <w:r w:rsidRPr="78EECA7B">
        <w:rPr>
          <w:rFonts w:ascii="Lato" w:hAnsi="Lato"/>
        </w:rPr>
        <w:t xml:space="preserve">2017: </w:t>
      </w:r>
      <w:r w:rsidRPr="78EECA7B">
        <w:rPr>
          <w:rFonts w:ascii="Lato" w:eastAsia="Times New Roman" w:hAnsi="Lato" w:cs="Times New Roman"/>
          <w:lang w:eastAsia="pl-PL"/>
        </w:rPr>
        <w:t>144</w:t>
      </w:r>
    </w:p>
    <w:p w14:paraId="30FDBAE7" w14:textId="77777777" w:rsidR="00C67B2E" w:rsidRPr="00FB53C8" w:rsidRDefault="00C67B2E" w:rsidP="00BB1906">
      <w:pPr>
        <w:suppressAutoHyphens/>
        <w:spacing w:after="0"/>
        <w:jc w:val="both"/>
        <w:rPr>
          <w:rFonts w:ascii="Lato" w:hAnsi="Lato"/>
          <w:sz w:val="20"/>
          <w:szCs w:val="20"/>
        </w:rPr>
      </w:pPr>
    </w:p>
    <w:p w14:paraId="177555D6" w14:textId="77777777" w:rsidR="00C67B2E" w:rsidRPr="00FB53C8" w:rsidRDefault="00C67B2E" w:rsidP="00BB1906">
      <w:pPr>
        <w:suppressAutoHyphens/>
        <w:spacing w:after="0"/>
        <w:jc w:val="both"/>
        <w:rPr>
          <w:rFonts w:ascii="Lato" w:hAnsi="Lato"/>
        </w:rPr>
      </w:pPr>
      <w:r w:rsidRPr="00FB53C8">
        <w:rPr>
          <w:rFonts w:ascii="Lato" w:hAnsi="Lato"/>
        </w:rPr>
        <w:t>W 2019 roku wskaźnik osiągnął, a nawet wyraźnie przekroczył wartość przyjętą jako znakomitą (160). Aktywność budowlana w Krakowie osiągnęła rekordowy poziom, do użytkowania zostało oddanych 13 184 mieszkania, więcej o 3 573 niż w 2018 r. Kraków znajduje się na drugim miejscu (po Warszawie) w rankingu miast Polski pod względem nowo oddanych do użytku mieszkań.</w:t>
      </w:r>
    </w:p>
    <w:p w14:paraId="19229553" w14:textId="77777777" w:rsidR="00C67B2E" w:rsidRPr="00FB53C8" w:rsidRDefault="00C67B2E" w:rsidP="00BB1906">
      <w:pPr>
        <w:spacing w:after="0"/>
        <w:contextualSpacing/>
        <w:jc w:val="both"/>
        <w:rPr>
          <w:rFonts w:ascii="Lato" w:hAnsi="Lato"/>
        </w:rPr>
      </w:pPr>
    </w:p>
    <w:p w14:paraId="1EC668D0" w14:textId="77777777" w:rsidR="00C67B2E" w:rsidRPr="00FB53C8" w:rsidRDefault="00C67B2E" w:rsidP="00DA0C2B">
      <w:pPr>
        <w:pStyle w:val="Nagwek4"/>
        <w:rPr>
          <w:rFonts w:eastAsia="Times New Roman"/>
          <w:lang w:eastAsia="pl-PL"/>
        </w:rPr>
      </w:pPr>
      <w:bookmarkStart w:id="393" w:name="_Toc8736374"/>
      <w:bookmarkStart w:id="394" w:name="_Toc8911622"/>
      <w:bookmarkStart w:id="395" w:name="_Toc8985056"/>
      <w:bookmarkStart w:id="396" w:name="_Toc10018631"/>
      <w:r w:rsidRPr="00FB53C8">
        <w:rPr>
          <w:rFonts w:eastAsia="Times New Roman"/>
          <w:lang w:eastAsia="pl-PL"/>
        </w:rPr>
        <w:t>IV.8.2.3</w:t>
      </w:r>
      <w:r w:rsidR="00224609" w:rsidRPr="00FB53C8">
        <w:rPr>
          <w:rFonts w:eastAsia="Times New Roman"/>
          <w:lang w:eastAsia="pl-PL"/>
        </w:rPr>
        <w:t>.</w:t>
      </w:r>
      <w:r w:rsidRPr="00FB53C8">
        <w:rPr>
          <w:rFonts w:eastAsia="Times New Roman"/>
          <w:lang w:eastAsia="pl-PL"/>
        </w:rPr>
        <w:t xml:space="preserve"> Usługa publiczna M-3 Zarządzanie i administrowanie zasobem mieszkań komunalnych</w:t>
      </w:r>
      <w:bookmarkEnd w:id="393"/>
      <w:bookmarkEnd w:id="394"/>
      <w:bookmarkEnd w:id="395"/>
      <w:bookmarkEnd w:id="396"/>
    </w:p>
    <w:p w14:paraId="6C4B5D58" w14:textId="77777777" w:rsidR="00C67B2E" w:rsidRPr="00FB53C8" w:rsidRDefault="00C67B2E" w:rsidP="00BB1906">
      <w:pPr>
        <w:spacing w:after="0"/>
        <w:jc w:val="both"/>
        <w:rPr>
          <w:rFonts w:ascii="Lato" w:hAnsi="Lato"/>
        </w:rPr>
      </w:pPr>
    </w:p>
    <w:p w14:paraId="156A913D" w14:textId="77777777" w:rsidR="00C67B2E" w:rsidRPr="00FB53C8" w:rsidRDefault="00C67B2E" w:rsidP="00BB1906">
      <w:pPr>
        <w:spacing w:after="0"/>
        <w:jc w:val="both"/>
        <w:rPr>
          <w:rFonts w:ascii="Lato" w:hAnsi="Lato"/>
        </w:rPr>
      </w:pPr>
      <w:r w:rsidRPr="00FB53C8">
        <w:rPr>
          <w:rFonts w:ascii="Lato" w:hAnsi="Lato"/>
        </w:rPr>
        <w:t xml:space="preserve">W ramach tej usługi Gmina prowadzi działania mające na celu utrzymanie zasobu mieszkaniowego w możliwie najlepszym stanie poprzez: </w:t>
      </w:r>
    </w:p>
    <w:p w14:paraId="0F0062EA" w14:textId="77777777" w:rsidR="00C67B2E" w:rsidRPr="00FB53C8" w:rsidRDefault="00C67B2E" w:rsidP="00BB170A">
      <w:pPr>
        <w:numPr>
          <w:ilvl w:val="0"/>
          <w:numId w:val="140"/>
        </w:numPr>
        <w:spacing w:after="0" w:line="240" w:lineRule="auto"/>
        <w:contextualSpacing/>
        <w:jc w:val="both"/>
        <w:rPr>
          <w:rFonts w:ascii="Lato" w:hAnsi="Lato"/>
        </w:rPr>
      </w:pPr>
      <w:r w:rsidRPr="00FB53C8">
        <w:rPr>
          <w:rFonts w:ascii="Lato" w:hAnsi="Lato"/>
        </w:rPr>
        <w:t>regulację stawek czynszowych w kierunku ich urynkowienia, z uwzględnieniem obniżek czynszowych w zależności od osiąganych dochodów przez gospodarstwa domowe,</w:t>
      </w:r>
    </w:p>
    <w:p w14:paraId="01CABCB7" w14:textId="77777777" w:rsidR="00C67B2E" w:rsidRPr="00FB53C8" w:rsidRDefault="00C67B2E" w:rsidP="00BB170A">
      <w:pPr>
        <w:numPr>
          <w:ilvl w:val="0"/>
          <w:numId w:val="140"/>
        </w:numPr>
        <w:spacing w:after="0" w:line="240" w:lineRule="auto"/>
        <w:contextualSpacing/>
        <w:jc w:val="both"/>
        <w:rPr>
          <w:rFonts w:ascii="Lato" w:hAnsi="Lato"/>
        </w:rPr>
      </w:pPr>
      <w:r w:rsidRPr="00FB53C8">
        <w:rPr>
          <w:rFonts w:ascii="Lato" w:hAnsi="Lato"/>
        </w:rPr>
        <w:t xml:space="preserve">reprezentowanie Gminy we wspólnotach mieszkaniowych z jej udziałem, </w:t>
      </w:r>
    </w:p>
    <w:p w14:paraId="68FA6C57" w14:textId="77777777" w:rsidR="00C67B2E" w:rsidRPr="00FB53C8" w:rsidRDefault="00C67B2E" w:rsidP="00BB170A">
      <w:pPr>
        <w:numPr>
          <w:ilvl w:val="0"/>
          <w:numId w:val="140"/>
        </w:numPr>
        <w:spacing w:after="0" w:line="240" w:lineRule="auto"/>
        <w:contextualSpacing/>
        <w:jc w:val="both"/>
        <w:rPr>
          <w:rFonts w:ascii="Lato" w:hAnsi="Lato"/>
        </w:rPr>
      </w:pPr>
      <w:r w:rsidRPr="00FB53C8">
        <w:rPr>
          <w:rFonts w:ascii="Lato" w:hAnsi="Lato"/>
        </w:rPr>
        <w:t>zarządzanie zasobem i zasobem tymczasowych pomieszczeń,</w:t>
      </w:r>
    </w:p>
    <w:p w14:paraId="75A3C548" w14:textId="77777777" w:rsidR="00C67B2E" w:rsidRPr="00FB53C8" w:rsidRDefault="00C67B2E" w:rsidP="00BB170A">
      <w:pPr>
        <w:numPr>
          <w:ilvl w:val="0"/>
          <w:numId w:val="140"/>
        </w:numPr>
        <w:spacing w:after="0" w:line="240" w:lineRule="auto"/>
        <w:contextualSpacing/>
        <w:jc w:val="both"/>
        <w:rPr>
          <w:rFonts w:ascii="Lato" w:hAnsi="Lato"/>
        </w:rPr>
      </w:pPr>
      <w:r w:rsidRPr="00FB53C8">
        <w:rPr>
          <w:rFonts w:ascii="Lato" w:hAnsi="Lato"/>
        </w:rPr>
        <w:t>remonty budynków i lokali mieszkaniowych.</w:t>
      </w:r>
    </w:p>
    <w:p w14:paraId="4EB47F20" w14:textId="77777777" w:rsidR="00C67B2E" w:rsidRPr="00FB53C8" w:rsidRDefault="00C67B2E" w:rsidP="00BB1906">
      <w:pPr>
        <w:spacing w:after="0"/>
        <w:jc w:val="both"/>
        <w:rPr>
          <w:rFonts w:ascii="Lato" w:hAnsi="Lato"/>
        </w:rPr>
      </w:pPr>
    </w:p>
    <w:p w14:paraId="15EEEFC2" w14:textId="77777777" w:rsidR="00177025" w:rsidRDefault="00177025">
      <w:pPr>
        <w:rPr>
          <w:rFonts w:ascii="Lato" w:eastAsiaTheme="minorEastAsia" w:hAnsi="Lato"/>
          <w:b/>
          <w:color w:val="5A5A5A" w:themeColor="text1" w:themeTint="A5"/>
          <w:spacing w:val="15"/>
        </w:rPr>
      </w:pPr>
      <w:r>
        <w:br w:type="page"/>
      </w:r>
    </w:p>
    <w:p w14:paraId="36BA6A85" w14:textId="0143826B" w:rsidR="00C67B2E" w:rsidRPr="00FB53C8" w:rsidRDefault="00C67B2E" w:rsidP="00DA0C2B">
      <w:pPr>
        <w:pStyle w:val="Podtytu"/>
      </w:pPr>
      <w:r w:rsidRPr="00FB53C8">
        <w:lastRenderedPageBreak/>
        <w:t>Zasób mieszkaniowy Gminy Miejskiej Kraków</w:t>
      </w:r>
    </w:p>
    <w:p w14:paraId="5BFF59D9" w14:textId="77777777" w:rsidR="00AB03AE" w:rsidRDefault="00C67B2E" w:rsidP="00BB1906">
      <w:pPr>
        <w:spacing w:after="0"/>
        <w:jc w:val="both"/>
        <w:rPr>
          <w:rFonts w:ascii="Lato" w:hAnsi="Lato"/>
        </w:rPr>
      </w:pPr>
      <w:r w:rsidRPr="00FB53C8">
        <w:rPr>
          <w:rFonts w:ascii="Lato" w:hAnsi="Lato"/>
        </w:rPr>
        <w:t xml:space="preserve">Stan mieszkaniowego zasobu Gminy Miejskiej Kraków na tle miasta opisuje </w:t>
      </w:r>
      <w:r w:rsidR="00D6136A">
        <w:rPr>
          <w:rFonts w:ascii="Lato" w:hAnsi="Lato"/>
          <w:b/>
        </w:rPr>
        <w:t>W</w:t>
      </w:r>
      <w:r w:rsidRPr="00D6136A">
        <w:rPr>
          <w:rFonts w:ascii="Lato" w:hAnsi="Lato"/>
          <w:b/>
        </w:rPr>
        <w:t>skaźnik</w:t>
      </w:r>
      <w:r w:rsidRPr="00FB53C8">
        <w:rPr>
          <w:rFonts w:ascii="Lato" w:hAnsi="Lato"/>
        </w:rPr>
        <w:t xml:space="preserve"> </w:t>
      </w:r>
      <w:r w:rsidRPr="00FB53C8">
        <w:rPr>
          <w:rFonts w:ascii="Lato" w:hAnsi="Lato"/>
          <w:b/>
        </w:rPr>
        <w:t>W9_M Wielkość mieszkaniowego zasobu Gminy Miejskiej Kraków na tle Miasta Krakowa</w:t>
      </w:r>
      <w:r w:rsidRPr="00FB53C8">
        <w:rPr>
          <w:rFonts w:ascii="Lato" w:hAnsi="Lato"/>
        </w:rPr>
        <w:t xml:space="preserve">. </w:t>
      </w:r>
    </w:p>
    <w:p w14:paraId="6170B4FF" w14:textId="0A709164" w:rsidR="00AB03AE" w:rsidRDefault="00AB03AE" w:rsidP="00177025">
      <w:pPr>
        <w:spacing w:after="0"/>
        <w:rPr>
          <w:rFonts w:ascii="Lato" w:hAnsi="Lato"/>
        </w:rPr>
      </w:pPr>
    </w:p>
    <w:p w14:paraId="524FF50A" w14:textId="6E26CC18" w:rsidR="00C67B2E" w:rsidRPr="00FB53C8" w:rsidRDefault="00C67B2E" w:rsidP="00BB1906">
      <w:pPr>
        <w:spacing w:after="0"/>
        <w:jc w:val="both"/>
        <w:rPr>
          <w:rFonts w:ascii="Lato" w:hAnsi="Lato"/>
        </w:rPr>
      </w:pPr>
      <w:r w:rsidRPr="00FB53C8">
        <w:rPr>
          <w:rFonts w:ascii="Lato" w:hAnsi="Lato"/>
        </w:rPr>
        <w:t>W 2019 roku w zasobie Gminy Miejskiej Kraków było 14 879 lokali, co stanowiło 3,7% wszystkich mieszkań w Krakowie (402 895</w:t>
      </w:r>
      <w:r w:rsidR="00D57B14">
        <w:rPr>
          <w:rStyle w:val="Odwoanieprzypisudolnego"/>
          <w:rFonts w:ascii="Lato" w:hAnsi="Lato"/>
        </w:rPr>
        <w:footnoteReference w:id="8"/>
      </w:r>
      <w:r w:rsidRPr="00FB53C8">
        <w:rPr>
          <w:rFonts w:ascii="Lato" w:hAnsi="Lato"/>
        </w:rPr>
        <w:t xml:space="preserve">). </w:t>
      </w:r>
    </w:p>
    <w:p w14:paraId="499B4BE2" w14:textId="49D90A40" w:rsidR="00C67B2E" w:rsidRPr="00FB53C8" w:rsidRDefault="00C67B2E" w:rsidP="00BB170A">
      <w:pPr>
        <w:numPr>
          <w:ilvl w:val="0"/>
          <w:numId w:val="141"/>
        </w:numPr>
        <w:spacing w:after="0" w:line="240" w:lineRule="auto"/>
        <w:contextualSpacing/>
        <w:jc w:val="both"/>
        <w:rPr>
          <w:rFonts w:ascii="Lato" w:hAnsi="Lato"/>
          <w:b/>
        </w:rPr>
      </w:pPr>
      <w:r w:rsidRPr="00FB53C8">
        <w:rPr>
          <w:rFonts w:ascii="Lato" w:hAnsi="Lato"/>
          <w:b/>
        </w:rPr>
        <w:t>2019: 3,7%</w:t>
      </w:r>
      <w:r w:rsidR="00D57B14" w:rsidRPr="00D57B14">
        <w:rPr>
          <w:rFonts w:ascii="Lato" w:hAnsi="Lato"/>
          <w:b/>
          <w:vertAlign w:val="superscript"/>
        </w:rPr>
        <w:t>8</w:t>
      </w:r>
    </w:p>
    <w:p w14:paraId="07137946" w14:textId="77777777" w:rsidR="00C67B2E" w:rsidRPr="00FB53C8" w:rsidRDefault="00C67B2E" w:rsidP="00BB170A">
      <w:pPr>
        <w:numPr>
          <w:ilvl w:val="0"/>
          <w:numId w:val="141"/>
        </w:numPr>
        <w:spacing w:after="0" w:line="240" w:lineRule="auto"/>
        <w:contextualSpacing/>
        <w:jc w:val="both"/>
        <w:rPr>
          <w:rFonts w:ascii="Lato" w:hAnsi="Lato"/>
        </w:rPr>
      </w:pPr>
      <w:r w:rsidRPr="00FB53C8">
        <w:rPr>
          <w:rFonts w:ascii="Lato" w:hAnsi="Lato"/>
        </w:rPr>
        <w:t>2018: 3,8%</w:t>
      </w:r>
    </w:p>
    <w:p w14:paraId="7AF2BDBE" w14:textId="77777777" w:rsidR="00C67B2E" w:rsidRPr="00FB53C8" w:rsidRDefault="00C67B2E" w:rsidP="00BB170A">
      <w:pPr>
        <w:numPr>
          <w:ilvl w:val="0"/>
          <w:numId w:val="141"/>
        </w:numPr>
        <w:spacing w:after="0" w:line="240" w:lineRule="auto"/>
        <w:contextualSpacing/>
        <w:jc w:val="both"/>
        <w:rPr>
          <w:rFonts w:ascii="Lato" w:hAnsi="Lato"/>
        </w:rPr>
      </w:pPr>
      <w:r w:rsidRPr="00FB53C8">
        <w:rPr>
          <w:rFonts w:ascii="Lato" w:hAnsi="Lato"/>
        </w:rPr>
        <w:t>2017: 4,0%</w:t>
      </w:r>
    </w:p>
    <w:p w14:paraId="62C602B9" w14:textId="581D6D8F" w:rsidR="00C67B2E" w:rsidRPr="00FB53C8" w:rsidRDefault="00C67B2E" w:rsidP="00D57B14">
      <w:pPr>
        <w:spacing w:after="0"/>
        <w:ind w:left="142"/>
        <w:jc w:val="both"/>
        <w:rPr>
          <w:rFonts w:ascii="Lato" w:hAnsi="Lato"/>
        </w:rPr>
      </w:pPr>
    </w:p>
    <w:p w14:paraId="6A2D3076" w14:textId="77777777" w:rsidR="00C67B2E" w:rsidRPr="00FB53C8" w:rsidRDefault="00C67B2E" w:rsidP="00BB1906">
      <w:pPr>
        <w:suppressAutoHyphens/>
        <w:spacing w:after="0"/>
        <w:jc w:val="both"/>
        <w:rPr>
          <w:rFonts w:ascii="Lato" w:hAnsi="Lato"/>
          <w:color w:val="000000" w:themeColor="text1"/>
          <w:lang w:eastAsia="pl-PL"/>
        </w:rPr>
      </w:pPr>
      <w:r w:rsidRPr="00FB53C8">
        <w:rPr>
          <w:rFonts w:ascii="Lato" w:hAnsi="Lato"/>
          <w:color w:val="000000" w:themeColor="text1"/>
          <w:lang w:eastAsia="pl-PL"/>
        </w:rPr>
        <w:t xml:space="preserve">Wskaźnik utrzymuje nadal niekorzystny trend spadkowy, który jednak wyhamowuje i jest bliski stabilizacji. Związane jest to z jednej strony z kończącą się realizacją wniosków o wykup lokalu mieszkalnego, a z drugiej strony, z zamknięciem w grudniu 2019 roku I etapu dużej inwestycji mieszkaniowej i odbiorem 179 mieszkań. </w:t>
      </w:r>
      <w:r w:rsidRPr="00FB53C8">
        <w:rPr>
          <w:rFonts w:ascii="Lato" w:hAnsi="Lato"/>
          <w:lang w:eastAsia="pl-PL"/>
        </w:rPr>
        <w:t xml:space="preserve">Po zakończeniu realizacji wniosków o wykup lokali mieszkalnych składanych przez najemców do końca 2016 roku, należy dążyć do uzyskania </w:t>
      </w:r>
      <w:r w:rsidRPr="00FB53C8">
        <w:rPr>
          <w:rFonts w:ascii="Lato" w:hAnsi="Lato"/>
          <w:color w:val="000000" w:themeColor="text1"/>
          <w:lang w:eastAsia="pl-PL"/>
        </w:rPr>
        <w:t xml:space="preserve">trendu wzrostowego wskaźnika. </w:t>
      </w:r>
    </w:p>
    <w:p w14:paraId="6B8E78C4" w14:textId="77777777" w:rsidR="00C67B2E" w:rsidRPr="00FB53C8" w:rsidRDefault="00C67B2E" w:rsidP="00BB1906">
      <w:pPr>
        <w:spacing w:after="0"/>
        <w:jc w:val="both"/>
        <w:rPr>
          <w:rFonts w:ascii="Lato" w:hAnsi="Lato"/>
        </w:rPr>
      </w:pPr>
    </w:p>
    <w:p w14:paraId="0657E2D0" w14:textId="77777777" w:rsidR="00C67B2E" w:rsidRPr="00FB53C8" w:rsidRDefault="00C67B2E" w:rsidP="00BB1906">
      <w:pPr>
        <w:spacing w:after="0"/>
        <w:jc w:val="both"/>
        <w:rPr>
          <w:rFonts w:ascii="Lato" w:hAnsi="Lato"/>
        </w:rPr>
      </w:pPr>
      <w:r w:rsidRPr="00FB53C8">
        <w:rPr>
          <w:rFonts w:ascii="Lato" w:hAnsi="Lato"/>
        </w:rPr>
        <w:t>Średnia powierzchnia lokalu mieszkalnego w mieszkaniowym zasobie Miasta w 2019 roku wyniosła 41,51 m</w:t>
      </w:r>
      <w:r w:rsidRPr="00FB53C8">
        <w:rPr>
          <w:rFonts w:ascii="Lato" w:hAnsi="Lato"/>
          <w:vertAlign w:val="superscript"/>
        </w:rPr>
        <w:t>2</w:t>
      </w:r>
      <w:r w:rsidRPr="00FB53C8">
        <w:rPr>
          <w:rFonts w:ascii="Lato" w:hAnsi="Lato"/>
        </w:rPr>
        <w:t>.</w:t>
      </w:r>
    </w:p>
    <w:p w14:paraId="7536E722" w14:textId="77777777" w:rsidR="00C67B2E" w:rsidRPr="00FB53C8" w:rsidRDefault="00C67B2E" w:rsidP="00BB1906">
      <w:pPr>
        <w:spacing w:after="0"/>
        <w:jc w:val="both"/>
        <w:rPr>
          <w:rFonts w:ascii="Lato" w:hAnsi="Lato"/>
        </w:rPr>
      </w:pPr>
    </w:p>
    <w:p w14:paraId="347D58AB" w14:textId="77777777" w:rsidR="00C67B2E" w:rsidRPr="00FB53C8" w:rsidRDefault="00C67B2E" w:rsidP="00BB1906">
      <w:pPr>
        <w:spacing w:after="0"/>
        <w:jc w:val="both"/>
        <w:rPr>
          <w:rFonts w:ascii="Lato" w:hAnsi="Lato"/>
        </w:rPr>
      </w:pPr>
      <w:r w:rsidRPr="00FB53C8">
        <w:rPr>
          <w:rFonts w:ascii="Lato" w:hAnsi="Lato"/>
        </w:rPr>
        <w:t xml:space="preserve">Obsługa administracyjna budowy i zakupów mieszkań komunalnych realizowana jest w ramach Programu gospodarowania mieszkaniowym zasobem Gminy Miejskiej Kraków, a pozyskiwanie lokali w wyniku naturalnego ruchu ludności, zniesienia współwłasności i komunalizacji oraz spadkobrania – w ramach usługi M-3. </w:t>
      </w:r>
    </w:p>
    <w:p w14:paraId="70DB45E9" w14:textId="77777777" w:rsidR="00C67B2E" w:rsidRPr="00FB53C8" w:rsidRDefault="00C67B2E" w:rsidP="00BB1906">
      <w:pPr>
        <w:suppressAutoHyphens/>
        <w:spacing w:after="0"/>
        <w:jc w:val="both"/>
        <w:rPr>
          <w:rFonts w:ascii="Lato" w:eastAsia="Times New Roman" w:hAnsi="Lato" w:cs="Times New Roman"/>
          <w:lang w:eastAsia="pl-PL"/>
        </w:rPr>
      </w:pPr>
    </w:p>
    <w:p w14:paraId="16340DA5" w14:textId="653FB5CA"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 xml:space="preserve">W 2019 roku do zasobu mieszkalnego Gminy Miejskiej Kraków pozyskano </w:t>
      </w:r>
      <w:r w:rsidR="074DDF6D" w:rsidRPr="00FB53C8">
        <w:rPr>
          <w:rFonts w:ascii="Lato" w:eastAsia="Times New Roman" w:hAnsi="Lato" w:cs="Times New Roman"/>
          <w:lang w:eastAsia="pl-PL"/>
        </w:rPr>
        <w:t>205</w:t>
      </w:r>
      <w:r w:rsidRPr="00FB53C8">
        <w:rPr>
          <w:rFonts w:ascii="Lato" w:eastAsia="Times New Roman" w:hAnsi="Lato" w:cs="Times New Roman"/>
          <w:lang w:eastAsia="pl-PL"/>
        </w:rPr>
        <w:t xml:space="preserve"> lokali, w tym w wyniku: </w:t>
      </w:r>
    </w:p>
    <w:p w14:paraId="480DE7EB" w14:textId="0532D7B1" w:rsidR="00C67B2E" w:rsidRPr="00FB53C8" w:rsidRDefault="6ED6A83B" w:rsidP="00BB170A">
      <w:pPr>
        <w:numPr>
          <w:ilvl w:val="0"/>
          <w:numId w:val="142"/>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 xml:space="preserve">wybudowania nowych mieszkań: 179 </w:t>
      </w:r>
      <w:r w:rsidR="00C67B2E" w:rsidRPr="00FB53C8">
        <w:rPr>
          <w:rFonts w:ascii="Lato" w:eastAsia="Times New Roman" w:hAnsi="Lato" w:cs="Times New Roman"/>
          <w:lang w:eastAsia="pl-PL"/>
        </w:rPr>
        <w:t>lokali</w:t>
      </w:r>
    </w:p>
    <w:p w14:paraId="70487C7F" w14:textId="73678910" w:rsidR="00C67B2E" w:rsidRPr="00FB53C8" w:rsidRDefault="00C67B2E" w:rsidP="00BB170A">
      <w:pPr>
        <w:numPr>
          <w:ilvl w:val="0"/>
          <w:numId w:val="142"/>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 xml:space="preserve">spadkobrania: </w:t>
      </w:r>
      <w:r w:rsidR="7F3D9E44" w:rsidRPr="00FB53C8">
        <w:rPr>
          <w:rFonts w:ascii="Lato" w:eastAsia="Times New Roman" w:hAnsi="Lato" w:cs="Times New Roman"/>
          <w:lang w:eastAsia="pl-PL"/>
        </w:rPr>
        <w:t>5</w:t>
      </w:r>
      <w:r w:rsidRPr="00FB53C8">
        <w:rPr>
          <w:rFonts w:ascii="Lato" w:eastAsia="Times New Roman" w:hAnsi="Lato" w:cs="Times New Roman"/>
          <w:lang w:eastAsia="pl-PL"/>
        </w:rPr>
        <w:t xml:space="preserve"> lokal</w:t>
      </w:r>
      <w:r w:rsidR="553C501D" w:rsidRPr="00FB53C8">
        <w:rPr>
          <w:rFonts w:ascii="Lato" w:eastAsia="Times New Roman" w:hAnsi="Lato" w:cs="Times New Roman"/>
          <w:lang w:eastAsia="pl-PL"/>
        </w:rPr>
        <w:t>i</w:t>
      </w:r>
    </w:p>
    <w:p w14:paraId="35542B5B" w14:textId="31A67DD3" w:rsidR="00C67B2E" w:rsidRPr="00FB53C8" w:rsidRDefault="00C67B2E" w:rsidP="00BB170A">
      <w:pPr>
        <w:numPr>
          <w:ilvl w:val="0"/>
          <w:numId w:val="142"/>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z innych tytułów: 2</w:t>
      </w:r>
      <w:r w:rsidR="035756AD" w:rsidRPr="00FB53C8">
        <w:rPr>
          <w:rFonts w:ascii="Lato" w:eastAsia="Times New Roman" w:hAnsi="Lato" w:cs="Times New Roman"/>
          <w:lang w:eastAsia="pl-PL"/>
        </w:rPr>
        <w:t>1</w:t>
      </w:r>
      <w:r w:rsidRPr="00FB53C8">
        <w:rPr>
          <w:rFonts w:ascii="Lato" w:eastAsia="Times New Roman" w:hAnsi="Lato" w:cs="Times New Roman"/>
          <w:lang w:eastAsia="pl-PL"/>
        </w:rPr>
        <w:t xml:space="preserve"> lokal</w:t>
      </w:r>
      <w:r w:rsidR="193CA546" w:rsidRPr="00FB53C8">
        <w:rPr>
          <w:rFonts w:ascii="Lato" w:eastAsia="Times New Roman" w:hAnsi="Lato" w:cs="Times New Roman"/>
          <w:lang w:eastAsia="pl-PL"/>
        </w:rPr>
        <w:t>i</w:t>
      </w:r>
    </w:p>
    <w:p w14:paraId="15C066AC" w14:textId="77777777" w:rsidR="00C67B2E" w:rsidRPr="00FB53C8" w:rsidRDefault="00C67B2E" w:rsidP="00DA0C2B">
      <w:pPr>
        <w:spacing w:after="0"/>
        <w:ind w:left="720"/>
        <w:contextualSpacing/>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Źródło: Wydział Mieszkalnictwa UMK</w:t>
      </w:r>
    </w:p>
    <w:p w14:paraId="23CFDA3F" w14:textId="77777777" w:rsidR="00C67B2E" w:rsidRPr="00FB53C8" w:rsidRDefault="00C67B2E" w:rsidP="00BB1906">
      <w:pPr>
        <w:suppressAutoHyphens/>
        <w:spacing w:after="0"/>
        <w:jc w:val="both"/>
        <w:rPr>
          <w:rFonts w:ascii="Lato" w:eastAsia="Times New Roman" w:hAnsi="Lato" w:cs="Times New Roman"/>
          <w:lang w:eastAsia="pl-PL"/>
        </w:rPr>
      </w:pPr>
    </w:p>
    <w:p w14:paraId="111009D1" w14:textId="77777777" w:rsidR="00C67B2E" w:rsidRPr="00FB53C8" w:rsidRDefault="00C67B2E" w:rsidP="00DA0C2B">
      <w:pPr>
        <w:pStyle w:val="Podtytu"/>
        <w:rPr>
          <w:lang w:eastAsia="pl-PL"/>
        </w:rPr>
      </w:pPr>
      <w:r w:rsidRPr="00FB53C8">
        <w:rPr>
          <w:lang w:eastAsia="pl-PL"/>
        </w:rPr>
        <w:t>Remonty budynków i lokali z mieszkaniowego zasobu Gminy Miejskiej Kraków</w:t>
      </w:r>
    </w:p>
    <w:p w14:paraId="3BE8E5C1" w14:textId="347B59CA" w:rsidR="00C67B2E" w:rsidRPr="00FB53C8" w:rsidRDefault="00C67B2E" w:rsidP="00BB1906">
      <w:pPr>
        <w:tabs>
          <w:tab w:val="left" w:pos="993"/>
        </w:tabs>
        <w:suppressAutoHyphens/>
        <w:spacing w:after="0"/>
        <w:jc w:val="both"/>
        <w:rPr>
          <w:rFonts w:ascii="Lato" w:hAnsi="Lato"/>
          <w:color w:val="000000" w:themeColor="text1"/>
        </w:rPr>
      </w:pPr>
      <w:r w:rsidRPr="00FB53C8">
        <w:rPr>
          <w:rFonts w:ascii="Lato" w:eastAsia="Times New Roman" w:hAnsi="Lato" w:cs="Times New Roman"/>
          <w:lang w:eastAsia="pl-PL"/>
        </w:rPr>
        <w:t>W ramach zarządzania zasobem mieszkaniowym Gmina monitoruje stan techniczny budynków. W 2019 roku liczba budynków pozostających w zarządzie ZBK, w których znajdują się lokale mieszkalne stanowiące mieszkaniowy zasób Gminy Miejskiej Kraków, wyniosła 2</w:t>
      </w:r>
      <w:r w:rsidR="1D031460" w:rsidRPr="00FB53C8">
        <w:rPr>
          <w:rFonts w:ascii="Lato" w:eastAsia="Times New Roman" w:hAnsi="Lato" w:cs="Times New Roman"/>
          <w:lang w:eastAsia="pl-PL"/>
        </w:rPr>
        <w:t>29</w:t>
      </w:r>
      <w:r w:rsidRPr="00FB53C8">
        <w:rPr>
          <w:rFonts w:ascii="Lato" w:eastAsia="Times New Roman" w:hAnsi="Lato" w:cs="Times New Roman"/>
          <w:lang w:eastAsia="pl-PL"/>
        </w:rPr>
        <w:t xml:space="preserve">, a wśród nich znajdowało się 31 budynków w złym stanie technicznym. </w:t>
      </w:r>
      <w:r w:rsidRPr="00FB53C8">
        <w:rPr>
          <w:rFonts w:ascii="Lato" w:hAnsi="Lato"/>
          <w:color w:val="000000" w:themeColor="text1"/>
        </w:rPr>
        <w:t>Zły stan techniczny budynku to taki, w którym istnieje pilna potrzeba wykonania remontu w bieżącym roku, tj. wymiany, co najmniej jednego z elementów budynku, np. konstrukcji, pokrycia dachowego, instalacji, stolarki.</w:t>
      </w:r>
    </w:p>
    <w:p w14:paraId="6662414D" w14:textId="77777777" w:rsidR="00C67B2E" w:rsidRPr="00FB53C8" w:rsidRDefault="00C67B2E" w:rsidP="00BB1906">
      <w:pPr>
        <w:shd w:val="clear" w:color="auto" w:fill="FFFFFF" w:themeFill="background1"/>
        <w:spacing w:after="0"/>
        <w:jc w:val="both"/>
        <w:rPr>
          <w:rFonts w:ascii="Lato" w:eastAsia="Times New Roman" w:hAnsi="Lato" w:cs="Times New Roman"/>
          <w:lang w:eastAsia="pl-PL"/>
        </w:rPr>
      </w:pPr>
      <w:r w:rsidRPr="00D6136A">
        <w:rPr>
          <w:rFonts w:ascii="Lato" w:eastAsia="Times New Roman" w:hAnsi="Lato" w:cs="Times New Roman"/>
          <w:b/>
          <w:lang w:eastAsia="pl-PL"/>
        </w:rPr>
        <w:t>Wskaźnik</w:t>
      </w:r>
      <w:r w:rsidRPr="00FB53C8">
        <w:rPr>
          <w:rFonts w:ascii="Lato" w:eastAsia="Times New Roman" w:hAnsi="Lato" w:cs="Times New Roman"/>
          <w:lang w:eastAsia="pl-PL"/>
        </w:rPr>
        <w:t xml:space="preserve"> strategiczny </w:t>
      </w:r>
      <w:r w:rsidRPr="00FB53C8">
        <w:rPr>
          <w:rFonts w:ascii="Lato" w:eastAsia="Times New Roman" w:hAnsi="Lato" w:cs="Times New Roman"/>
          <w:b/>
          <w:lang w:eastAsia="pl-PL"/>
        </w:rPr>
        <w:t>W14_M Procent budynków gminnych, w skład których wchodzą lokale mieszkalne zarządzane przez ZBK w złym stanie technicznym</w:t>
      </w:r>
      <w:r w:rsidRPr="00FB53C8">
        <w:rPr>
          <w:rFonts w:ascii="Lato" w:eastAsia="Times New Roman" w:hAnsi="Lato" w:cs="Times New Roman"/>
          <w:lang w:eastAsia="pl-PL"/>
        </w:rPr>
        <w:t xml:space="preserve"> przedstawia stan techniczny mieszkaniowego zasobu Gminy Miejskiej Kraków: </w:t>
      </w:r>
    </w:p>
    <w:p w14:paraId="35BF9147" w14:textId="675A4EED" w:rsidR="00C67B2E" w:rsidRPr="00FB53C8" w:rsidRDefault="00C67B2E" w:rsidP="00BB170A">
      <w:pPr>
        <w:numPr>
          <w:ilvl w:val="0"/>
          <w:numId w:val="143"/>
        </w:numPr>
        <w:tabs>
          <w:tab w:val="left" w:pos="993"/>
        </w:tabs>
        <w:suppressAutoHyphens/>
        <w:spacing w:after="0" w:line="240" w:lineRule="auto"/>
        <w:contextualSpacing/>
        <w:jc w:val="both"/>
        <w:rPr>
          <w:rFonts w:ascii="Lato" w:hAnsi="Lato"/>
          <w:b/>
          <w:bCs/>
          <w:color w:val="000000" w:themeColor="text1"/>
        </w:rPr>
      </w:pPr>
      <w:r w:rsidRPr="00FB53C8">
        <w:rPr>
          <w:rFonts w:ascii="Lato" w:hAnsi="Lato"/>
          <w:b/>
          <w:bCs/>
          <w:color w:val="000000" w:themeColor="text1"/>
        </w:rPr>
        <w:t>2019: 1</w:t>
      </w:r>
      <w:r w:rsidR="7D0EE2F1" w:rsidRPr="00FB53C8">
        <w:rPr>
          <w:rFonts w:ascii="Lato" w:hAnsi="Lato"/>
          <w:b/>
          <w:bCs/>
          <w:color w:val="000000" w:themeColor="text1"/>
        </w:rPr>
        <w:t>3,5</w:t>
      </w:r>
      <w:r w:rsidRPr="00FB53C8">
        <w:rPr>
          <w:rFonts w:ascii="Lato" w:hAnsi="Lato"/>
          <w:b/>
          <w:bCs/>
          <w:color w:val="000000" w:themeColor="text1"/>
        </w:rPr>
        <w:t>%</w:t>
      </w:r>
    </w:p>
    <w:p w14:paraId="58D79E7D" w14:textId="77777777" w:rsidR="00C67B2E" w:rsidRPr="00FB53C8" w:rsidRDefault="00C67B2E" w:rsidP="00BB170A">
      <w:pPr>
        <w:numPr>
          <w:ilvl w:val="0"/>
          <w:numId w:val="143"/>
        </w:numPr>
        <w:tabs>
          <w:tab w:val="left" w:pos="993"/>
        </w:tabs>
        <w:suppressAutoHyphens/>
        <w:spacing w:after="0" w:line="240" w:lineRule="auto"/>
        <w:contextualSpacing/>
        <w:jc w:val="both"/>
        <w:rPr>
          <w:rFonts w:ascii="Lato" w:hAnsi="Lato"/>
          <w:color w:val="000000" w:themeColor="text1"/>
        </w:rPr>
      </w:pPr>
      <w:r w:rsidRPr="00FB53C8">
        <w:rPr>
          <w:rFonts w:ascii="Lato" w:hAnsi="Lato"/>
          <w:color w:val="000000" w:themeColor="text1"/>
        </w:rPr>
        <w:t>2018: 16,0%</w:t>
      </w:r>
    </w:p>
    <w:p w14:paraId="5F43112A" w14:textId="77777777" w:rsidR="00C67B2E" w:rsidRPr="00FB53C8" w:rsidRDefault="00C67B2E" w:rsidP="00BB170A">
      <w:pPr>
        <w:numPr>
          <w:ilvl w:val="0"/>
          <w:numId w:val="143"/>
        </w:numPr>
        <w:tabs>
          <w:tab w:val="left" w:pos="993"/>
        </w:tabs>
        <w:suppressAutoHyphens/>
        <w:spacing w:after="0" w:line="240" w:lineRule="auto"/>
        <w:contextualSpacing/>
        <w:jc w:val="both"/>
        <w:rPr>
          <w:rFonts w:ascii="Lato" w:hAnsi="Lato"/>
          <w:color w:val="000000" w:themeColor="text1"/>
        </w:rPr>
      </w:pPr>
      <w:r w:rsidRPr="00FB53C8">
        <w:rPr>
          <w:rFonts w:ascii="Lato" w:hAnsi="Lato"/>
          <w:color w:val="000000" w:themeColor="text1"/>
        </w:rPr>
        <w:t>2017: 19,0%</w:t>
      </w:r>
    </w:p>
    <w:p w14:paraId="254323A9" w14:textId="77777777"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lastRenderedPageBreak/>
        <w:t>Wskaźnik utrzymuje pożądany trend spadkowy w stosunku do roku poprzedniego</w:t>
      </w:r>
      <w:r w:rsidRPr="00FB53C8">
        <w:rPr>
          <w:rFonts w:ascii="Lato" w:eastAsia="Times New Roman" w:hAnsi="Lato" w:cs="Times New Roman"/>
          <w:color w:val="000000" w:themeColor="text1"/>
          <w:lang w:eastAsia="pl-PL"/>
        </w:rPr>
        <w:t>, co oznacza, że stan techniczny budynków gminnych zarządzanych przez ZBK ulega ciągłej poprawie. Jest to rezultatem konsekwentnie</w:t>
      </w:r>
      <w:r w:rsidRPr="00FB53C8">
        <w:rPr>
          <w:rFonts w:ascii="Lato" w:eastAsia="Times New Roman" w:hAnsi="Lato" w:cs="Times New Roman"/>
          <w:lang w:eastAsia="pl-PL"/>
        </w:rPr>
        <w:t xml:space="preserve"> prowadzonych prac remontowych. </w:t>
      </w:r>
    </w:p>
    <w:p w14:paraId="731DE341" w14:textId="77777777" w:rsidR="00C67B2E" w:rsidRPr="00FB53C8" w:rsidRDefault="00C67B2E" w:rsidP="00BB1906">
      <w:pPr>
        <w:spacing w:after="0"/>
        <w:jc w:val="both"/>
        <w:rPr>
          <w:rFonts w:ascii="Lato" w:eastAsia="Times New Roman" w:hAnsi="Lato" w:cs="Times New Roman"/>
          <w:lang w:eastAsia="pl-PL"/>
        </w:rPr>
      </w:pPr>
    </w:p>
    <w:p w14:paraId="3A3F1824" w14:textId="77777777" w:rsidR="00C67B2E" w:rsidRPr="00FB53C8" w:rsidRDefault="00C67B2E" w:rsidP="00BB1906">
      <w:pPr>
        <w:spacing w:after="0"/>
        <w:jc w:val="both"/>
        <w:rPr>
          <w:rFonts w:ascii="Lato" w:eastAsia="Times New Roman" w:hAnsi="Lato" w:cs="Times New Roman"/>
          <w:sz w:val="20"/>
          <w:szCs w:val="20"/>
          <w:lang w:eastAsia="pl-PL"/>
        </w:rPr>
      </w:pPr>
      <w:r w:rsidRPr="00FB53C8">
        <w:rPr>
          <w:rFonts w:ascii="Lato" w:eastAsia="Times New Roman" w:hAnsi="Lato" w:cs="Times New Roman"/>
          <w:lang w:eastAsia="pl-PL"/>
        </w:rPr>
        <w:t xml:space="preserve">Wydatki na remonty bieżące oraz inwestycyjne budynków i lokali mieszkaniowego zasobu Gminy Miejskiej Kraków w 2019 roku były równie wysokie jak w roku poprzednim. Z tego 77,3% stanowiły wydatki bieżące, a 22,7% – inwestycyjne. Wydatki ogółem </w:t>
      </w:r>
      <w:r w:rsidRPr="00FB53C8">
        <w:rPr>
          <w:rFonts w:ascii="Lato" w:eastAsia="Times New Roman" w:hAnsi="Lato" w:cs="Times New Roman"/>
          <w:sz w:val="20"/>
          <w:szCs w:val="20"/>
          <w:lang w:eastAsia="pl-PL"/>
        </w:rPr>
        <w:t xml:space="preserve">(Źródło: Zarząd Budynków Komunalnych w Krakowie): </w:t>
      </w:r>
    </w:p>
    <w:p w14:paraId="682702C2" w14:textId="77777777" w:rsidR="00C67B2E" w:rsidRPr="00FB53C8" w:rsidRDefault="00C67B2E" w:rsidP="00BB170A">
      <w:pPr>
        <w:numPr>
          <w:ilvl w:val="0"/>
          <w:numId w:val="144"/>
        </w:numPr>
        <w:spacing w:after="0" w:line="240" w:lineRule="auto"/>
        <w:contextualSpacing/>
        <w:jc w:val="both"/>
        <w:rPr>
          <w:rFonts w:ascii="Lato" w:eastAsia="Times New Roman" w:hAnsi="Lato" w:cs="Times New Roman"/>
          <w:b/>
          <w:lang w:eastAsia="pl-PL"/>
        </w:rPr>
      </w:pPr>
      <w:r w:rsidRPr="00FB53C8">
        <w:rPr>
          <w:rFonts w:ascii="Lato" w:eastAsia="Times New Roman" w:hAnsi="Lato" w:cs="Times New Roman"/>
          <w:b/>
          <w:lang w:eastAsia="pl-PL"/>
        </w:rPr>
        <w:t>2019: 17 881 000 PLN</w:t>
      </w:r>
    </w:p>
    <w:p w14:paraId="1CA727C9" w14:textId="77777777" w:rsidR="00C67B2E" w:rsidRPr="00FB53C8" w:rsidRDefault="00C67B2E" w:rsidP="00BB170A">
      <w:pPr>
        <w:numPr>
          <w:ilvl w:val="0"/>
          <w:numId w:val="144"/>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2018: 17 903 000 PLN</w:t>
      </w:r>
    </w:p>
    <w:p w14:paraId="20F7D17D" w14:textId="77777777" w:rsidR="00C67B2E" w:rsidRPr="00FB53C8" w:rsidRDefault="00C67B2E" w:rsidP="00BB170A">
      <w:pPr>
        <w:numPr>
          <w:ilvl w:val="0"/>
          <w:numId w:val="144"/>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2017: 12 099 000 PLN</w:t>
      </w:r>
    </w:p>
    <w:p w14:paraId="442AB339" w14:textId="77777777" w:rsidR="00C67B2E" w:rsidRPr="00FB53C8" w:rsidRDefault="00C67B2E" w:rsidP="00BB1906">
      <w:pPr>
        <w:suppressAutoHyphens/>
        <w:spacing w:after="0"/>
        <w:jc w:val="both"/>
        <w:rPr>
          <w:rFonts w:ascii="Lato" w:hAnsi="Lato"/>
          <w:lang w:eastAsia="pl-PL"/>
        </w:rPr>
      </w:pPr>
    </w:p>
    <w:p w14:paraId="35191CEA" w14:textId="66E9A09C" w:rsidR="00C67B2E" w:rsidRPr="00FB53C8" w:rsidRDefault="00C67B2E" w:rsidP="00BB1906">
      <w:pPr>
        <w:suppressAutoHyphens/>
        <w:spacing w:after="0"/>
        <w:jc w:val="both"/>
        <w:rPr>
          <w:rFonts w:ascii="Lato" w:hAnsi="Lato"/>
          <w:lang w:eastAsia="pl-PL"/>
        </w:rPr>
      </w:pPr>
      <w:r w:rsidRPr="00FB53C8">
        <w:rPr>
          <w:rFonts w:ascii="Lato" w:hAnsi="Lato"/>
          <w:lang w:eastAsia="pl-PL"/>
        </w:rPr>
        <w:t xml:space="preserve">Zadłużenie użytkowników mieszkaniowego zasobu Gminy Miejskiej Kraków niekorzystnie wpływa na gospodarowanie tym zasobem i utrzymanie go w odpowiednim stanie technicznym i funkcjonalnym. W 2019 roku wśród lokali należących do mieszkaniowego zasobu Miasta, w których Zarząd Budynków Komunalnych pełni rolę wynajmującego, zadłużonych było 2 396 (w </w:t>
      </w:r>
      <w:r w:rsidR="6BB19D08" w:rsidRPr="00FB53C8">
        <w:rPr>
          <w:rFonts w:ascii="Lato" w:hAnsi="Lato"/>
          <w:lang w:eastAsia="pl-PL"/>
        </w:rPr>
        <w:t xml:space="preserve">roku </w:t>
      </w:r>
      <w:r w:rsidRPr="00FB53C8">
        <w:rPr>
          <w:rFonts w:ascii="Lato" w:hAnsi="Lato"/>
          <w:lang w:eastAsia="pl-PL"/>
        </w:rPr>
        <w:t>2018 – 2 746).</w:t>
      </w:r>
    </w:p>
    <w:p w14:paraId="6BB9D26C" w14:textId="77777777" w:rsidR="003231F5" w:rsidRDefault="003231F5" w:rsidP="00BB1906">
      <w:pPr>
        <w:suppressAutoHyphens/>
        <w:spacing w:after="0"/>
        <w:jc w:val="both"/>
        <w:rPr>
          <w:rFonts w:ascii="Lato" w:hAnsi="Lato"/>
          <w:b/>
        </w:rPr>
      </w:pPr>
    </w:p>
    <w:p w14:paraId="557FC166" w14:textId="77777777" w:rsidR="00C67B2E" w:rsidRPr="00FB53C8" w:rsidRDefault="00C67B2E" w:rsidP="00BB1906">
      <w:pPr>
        <w:suppressAutoHyphens/>
        <w:spacing w:after="0"/>
        <w:jc w:val="both"/>
        <w:rPr>
          <w:rFonts w:ascii="Lato" w:hAnsi="Lato"/>
        </w:rPr>
      </w:pPr>
      <w:r w:rsidRPr="00D6136A">
        <w:rPr>
          <w:rFonts w:ascii="Lato" w:hAnsi="Lato"/>
          <w:b/>
        </w:rPr>
        <w:t>Wskaźnik</w:t>
      </w:r>
      <w:r w:rsidRPr="00FB53C8">
        <w:rPr>
          <w:rFonts w:ascii="Lato" w:hAnsi="Lato"/>
        </w:rPr>
        <w:t xml:space="preserve"> strategiczny </w:t>
      </w:r>
      <w:r w:rsidRPr="00FB53C8">
        <w:rPr>
          <w:rFonts w:ascii="Lato" w:hAnsi="Lato"/>
          <w:b/>
        </w:rPr>
        <w:t>W13_M Odsetek zadłużonych lokali mieszkaniowego zasobu Gminy Miejskiej Kraków</w:t>
      </w:r>
      <w:r w:rsidRPr="00FB53C8">
        <w:rPr>
          <w:rFonts w:ascii="Lato" w:hAnsi="Lato"/>
        </w:rPr>
        <w:t xml:space="preserve"> </w:t>
      </w:r>
      <w:r w:rsidRPr="00FB53C8">
        <w:rPr>
          <w:rFonts w:ascii="Lato" w:hAnsi="Lato"/>
          <w:lang w:eastAsia="pl-PL"/>
        </w:rPr>
        <w:t xml:space="preserve">ma związek ze ściągalnością czynszów. Skuteczność tego działania pozytywnie wpływa na stan budżetu Miasta: </w:t>
      </w:r>
    </w:p>
    <w:p w14:paraId="5620ECED" w14:textId="77777777" w:rsidR="00C67B2E" w:rsidRPr="00FB53C8" w:rsidRDefault="00C67B2E" w:rsidP="00BB170A">
      <w:pPr>
        <w:numPr>
          <w:ilvl w:val="0"/>
          <w:numId w:val="145"/>
        </w:numPr>
        <w:suppressAutoHyphens/>
        <w:spacing w:after="0" w:line="240" w:lineRule="auto"/>
        <w:contextualSpacing/>
        <w:jc w:val="both"/>
        <w:rPr>
          <w:rFonts w:ascii="Lato" w:hAnsi="Lato"/>
          <w:b/>
        </w:rPr>
      </w:pPr>
      <w:r w:rsidRPr="00FB53C8">
        <w:rPr>
          <w:rFonts w:ascii="Lato" w:hAnsi="Lato"/>
          <w:b/>
        </w:rPr>
        <w:t>2019: 16,1%</w:t>
      </w:r>
    </w:p>
    <w:p w14:paraId="126CB4E7" w14:textId="77777777" w:rsidR="00C67B2E" w:rsidRPr="00FB53C8" w:rsidRDefault="00C67B2E" w:rsidP="00BB170A">
      <w:pPr>
        <w:numPr>
          <w:ilvl w:val="0"/>
          <w:numId w:val="145"/>
        </w:numPr>
        <w:suppressAutoHyphens/>
        <w:spacing w:after="0" w:line="240" w:lineRule="auto"/>
        <w:contextualSpacing/>
        <w:jc w:val="both"/>
        <w:rPr>
          <w:rFonts w:ascii="Lato" w:hAnsi="Lato"/>
        </w:rPr>
      </w:pPr>
      <w:r w:rsidRPr="00FB53C8">
        <w:rPr>
          <w:rFonts w:ascii="Lato" w:hAnsi="Lato"/>
        </w:rPr>
        <w:t>2018: 18,5%</w:t>
      </w:r>
    </w:p>
    <w:p w14:paraId="6E0618E0" w14:textId="77777777" w:rsidR="00C67B2E" w:rsidRPr="00FB53C8" w:rsidRDefault="00C67B2E" w:rsidP="00BB170A">
      <w:pPr>
        <w:numPr>
          <w:ilvl w:val="0"/>
          <w:numId w:val="145"/>
        </w:numPr>
        <w:suppressAutoHyphens/>
        <w:spacing w:after="0" w:line="240" w:lineRule="auto"/>
        <w:contextualSpacing/>
        <w:jc w:val="both"/>
        <w:rPr>
          <w:rFonts w:ascii="Lato" w:hAnsi="Lato"/>
        </w:rPr>
      </w:pPr>
      <w:r w:rsidRPr="00FB53C8">
        <w:rPr>
          <w:rFonts w:ascii="Lato" w:hAnsi="Lato"/>
        </w:rPr>
        <w:t>2017: 19,8%</w:t>
      </w:r>
    </w:p>
    <w:p w14:paraId="2DD4D7E1" w14:textId="1A3F69CD" w:rsidR="00C67B2E" w:rsidRPr="00FB53C8" w:rsidRDefault="00C67B2E" w:rsidP="00BB1906">
      <w:pPr>
        <w:suppressAutoHyphens/>
        <w:spacing w:after="0"/>
        <w:jc w:val="both"/>
        <w:rPr>
          <w:rFonts w:ascii="Lato" w:hAnsi="Lato"/>
        </w:rPr>
      </w:pPr>
      <w:r w:rsidRPr="00FB53C8">
        <w:rPr>
          <w:rFonts w:ascii="Lato" w:hAnsi="Lato"/>
          <w:lang w:eastAsia="pl-PL"/>
        </w:rPr>
        <w:t>Na wartość tego wskaźnika ma wpływ sytuacja materialna mieszkańców</w:t>
      </w:r>
      <w:r w:rsidR="4FB45186" w:rsidRPr="00FB53C8">
        <w:rPr>
          <w:rFonts w:ascii="Lato" w:hAnsi="Lato"/>
          <w:lang w:eastAsia="pl-PL"/>
        </w:rPr>
        <w:t xml:space="preserve"> oraz skuteczne prowadzenie działań windykacyjnych przez Zarząd Budynków Komunalnych w Krakowie.</w:t>
      </w:r>
      <w:r w:rsidRPr="00FB53C8">
        <w:rPr>
          <w:rFonts w:ascii="Lato" w:hAnsi="Lato"/>
        </w:rPr>
        <w:t xml:space="preserve"> Wskaźnik zdecydowanie utrzymuje p</w:t>
      </w:r>
      <w:r w:rsidRPr="00FB53C8">
        <w:rPr>
          <w:rFonts w:ascii="Lato" w:hAnsi="Lato"/>
          <w:lang w:eastAsia="pl-PL"/>
        </w:rPr>
        <w:t>ożądany trend spadkowy.</w:t>
      </w:r>
    </w:p>
    <w:p w14:paraId="368F1CCA" w14:textId="77777777" w:rsidR="00C67B2E" w:rsidRPr="00FB53C8" w:rsidRDefault="00C67B2E" w:rsidP="00BB1906">
      <w:pPr>
        <w:suppressAutoHyphens/>
        <w:spacing w:after="0"/>
        <w:jc w:val="both"/>
        <w:rPr>
          <w:rFonts w:ascii="Lato" w:hAnsi="Lato"/>
          <w:lang w:eastAsia="pl-PL"/>
        </w:rPr>
      </w:pPr>
    </w:p>
    <w:p w14:paraId="7705B46D" w14:textId="77777777" w:rsidR="00C67B2E" w:rsidRPr="00FB53C8" w:rsidRDefault="00C67B2E" w:rsidP="00DA0C2B">
      <w:pPr>
        <w:jc w:val="both"/>
        <w:rPr>
          <w:rFonts w:ascii="Lato" w:eastAsia="Times New Roman" w:hAnsi="Lato" w:cs="Times New Roman"/>
          <w:b/>
          <w:iCs/>
          <w:lang w:eastAsia="pl-PL"/>
        </w:rPr>
      </w:pPr>
      <w:bookmarkStart w:id="397" w:name="_Toc10018503"/>
      <w:r w:rsidRPr="00FB53C8">
        <w:rPr>
          <w:rFonts w:ascii="Lato" w:hAnsi="Lato"/>
          <w:b/>
          <w:iCs/>
        </w:rPr>
        <w:t xml:space="preserve">Tabela </w:t>
      </w:r>
      <w:r w:rsidR="00DA0C2B" w:rsidRPr="00FB53C8">
        <w:rPr>
          <w:rFonts w:ascii="Lato" w:hAnsi="Lato"/>
          <w:b/>
          <w:iCs/>
        </w:rPr>
        <w:t>IV.</w:t>
      </w:r>
      <w:r w:rsidRPr="00FB53C8">
        <w:rPr>
          <w:rFonts w:ascii="Lato" w:hAnsi="Lato"/>
          <w:b/>
          <w:iCs/>
        </w:rPr>
        <w:t xml:space="preserve">8.1 </w:t>
      </w:r>
      <w:r w:rsidRPr="00FB53C8">
        <w:rPr>
          <w:rFonts w:ascii="Lato" w:eastAsia="Times New Roman" w:hAnsi="Lato" w:cs="Times New Roman"/>
          <w:b/>
          <w:iCs/>
          <w:lang w:eastAsia="pl-PL"/>
        </w:rPr>
        <w:t>Zaległości oraz ściągalność zaległości czynszowych w komunalnych lokalach mieszkalnych</w:t>
      </w:r>
      <w:bookmarkEnd w:id="397"/>
      <w:r w:rsidRPr="00FB53C8">
        <w:rPr>
          <w:rFonts w:ascii="Lato" w:eastAsia="Times New Roman" w:hAnsi="Lato" w:cs="Times New Roman"/>
          <w:b/>
          <w:iCs/>
          <w:lang w:eastAsia="pl-PL"/>
        </w:rPr>
        <w:t xml:space="preserve"> </w:t>
      </w:r>
    </w:p>
    <w:tbl>
      <w:tblPr>
        <w:tblW w:w="495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440"/>
        <w:gridCol w:w="1180"/>
        <w:gridCol w:w="1180"/>
        <w:gridCol w:w="1180"/>
      </w:tblGrid>
      <w:tr w:rsidR="00C67B2E" w:rsidRPr="00FB53C8" w14:paraId="01D8932D" w14:textId="77777777" w:rsidTr="00D45CE1">
        <w:trPr>
          <w:trHeight w:val="20"/>
        </w:trPr>
        <w:tc>
          <w:tcPr>
            <w:tcW w:w="3029" w:type="pct"/>
            <w:shd w:val="clear" w:color="auto" w:fill="FFFFFF" w:themeFill="background1"/>
            <w:vAlign w:val="center"/>
          </w:tcPr>
          <w:p w14:paraId="20E7E792" w14:textId="77777777" w:rsidR="00C67B2E" w:rsidRPr="00FB53C8" w:rsidRDefault="00C67B2E" w:rsidP="00BB1906">
            <w:pPr>
              <w:spacing w:after="0"/>
              <w:jc w:val="both"/>
              <w:rPr>
                <w:rFonts w:ascii="Lato" w:hAnsi="Lato"/>
                <w:sz w:val="20"/>
              </w:rPr>
            </w:pPr>
          </w:p>
        </w:tc>
        <w:tc>
          <w:tcPr>
            <w:tcW w:w="657" w:type="pct"/>
            <w:shd w:val="clear" w:color="auto" w:fill="FFFFFF" w:themeFill="background1"/>
            <w:vAlign w:val="center"/>
          </w:tcPr>
          <w:p w14:paraId="675776CF" w14:textId="77777777" w:rsidR="00C67B2E" w:rsidRPr="00FB53C8" w:rsidRDefault="00C67B2E" w:rsidP="00DA0C2B">
            <w:pPr>
              <w:spacing w:after="0"/>
              <w:ind w:left="360" w:hanging="360"/>
              <w:jc w:val="center"/>
              <w:rPr>
                <w:rFonts w:ascii="Lato" w:hAnsi="Lato"/>
                <w:sz w:val="20"/>
              </w:rPr>
            </w:pPr>
            <w:r w:rsidRPr="00FB53C8">
              <w:rPr>
                <w:rFonts w:ascii="Lato" w:hAnsi="Lato"/>
                <w:sz w:val="20"/>
              </w:rPr>
              <w:t>2017</w:t>
            </w:r>
          </w:p>
        </w:tc>
        <w:tc>
          <w:tcPr>
            <w:tcW w:w="657" w:type="pct"/>
            <w:shd w:val="clear" w:color="auto" w:fill="FFFFFF" w:themeFill="background1"/>
            <w:vAlign w:val="center"/>
          </w:tcPr>
          <w:p w14:paraId="731F62A1" w14:textId="77777777" w:rsidR="00C67B2E" w:rsidRPr="00FB53C8" w:rsidRDefault="00C67B2E" w:rsidP="00DA0C2B">
            <w:pPr>
              <w:spacing w:after="0"/>
              <w:ind w:left="360" w:hanging="360"/>
              <w:jc w:val="center"/>
              <w:rPr>
                <w:rFonts w:ascii="Lato" w:hAnsi="Lato"/>
                <w:sz w:val="20"/>
              </w:rPr>
            </w:pPr>
            <w:r w:rsidRPr="00FB53C8">
              <w:rPr>
                <w:rFonts w:ascii="Lato" w:hAnsi="Lato"/>
                <w:sz w:val="20"/>
              </w:rPr>
              <w:t>2018</w:t>
            </w:r>
          </w:p>
        </w:tc>
        <w:tc>
          <w:tcPr>
            <w:tcW w:w="657" w:type="pct"/>
            <w:shd w:val="clear" w:color="auto" w:fill="FFFFFF" w:themeFill="background1"/>
          </w:tcPr>
          <w:p w14:paraId="6ED5B285" w14:textId="77777777" w:rsidR="00C67B2E" w:rsidRPr="00FB53C8" w:rsidRDefault="00C67B2E" w:rsidP="00DA0C2B">
            <w:pPr>
              <w:spacing w:after="0"/>
              <w:ind w:left="360" w:hanging="360"/>
              <w:jc w:val="center"/>
              <w:rPr>
                <w:rFonts w:ascii="Lato" w:hAnsi="Lato"/>
                <w:sz w:val="20"/>
              </w:rPr>
            </w:pPr>
            <w:r w:rsidRPr="00FB53C8">
              <w:rPr>
                <w:rFonts w:ascii="Lato" w:hAnsi="Lato"/>
                <w:sz w:val="20"/>
              </w:rPr>
              <w:t>2019</w:t>
            </w:r>
          </w:p>
        </w:tc>
      </w:tr>
      <w:tr w:rsidR="00C67B2E" w:rsidRPr="00FB53C8" w14:paraId="374369FA" w14:textId="77777777" w:rsidTr="00D45CE1">
        <w:trPr>
          <w:trHeight w:val="20"/>
        </w:trPr>
        <w:tc>
          <w:tcPr>
            <w:tcW w:w="3029" w:type="pct"/>
            <w:vAlign w:val="center"/>
          </w:tcPr>
          <w:p w14:paraId="48CBE62F" w14:textId="77777777" w:rsidR="00C67B2E" w:rsidRPr="00FB53C8" w:rsidRDefault="00C67B2E" w:rsidP="00BB1906">
            <w:pPr>
              <w:spacing w:after="0"/>
              <w:jc w:val="both"/>
              <w:rPr>
                <w:rFonts w:ascii="Lato" w:eastAsia="Times New Roman" w:hAnsi="Lato" w:cs="Times New Roman"/>
                <w:sz w:val="20"/>
                <w:lang w:eastAsia="pl-PL"/>
              </w:rPr>
            </w:pPr>
            <w:r w:rsidRPr="00FB53C8">
              <w:rPr>
                <w:rFonts w:ascii="Lato" w:eastAsia="Times New Roman" w:hAnsi="Lato" w:cs="Times New Roman"/>
                <w:sz w:val="20"/>
                <w:lang w:eastAsia="pl-PL"/>
              </w:rPr>
              <w:t xml:space="preserve">Zaległości z tytułu czynszów i opłat za media (w tys. PLN) </w:t>
            </w:r>
          </w:p>
        </w:tc>
        <w:tc>
          <w:tcPr>
            <w:tcW w:w="657" w:type="pct"/>
            <w:vAlign w:val="center"/>
          </w:tcPr>
          <w:p w14:paraId="17D1A29B" w14:textId="77777777" w:rsidR="00C67B2E" w:rsidRPr="00FB53C8" w:rsidRDefault="00C67B2E" w:rsidP="00DA0C2B">
            <w:pPr>
              <w:spacing w:after="0"/>
              <w:ind w:left="360" w:hanging="360"/>
              <w:jc w:val="right"/>
              <w:rPr>
                <w:rFonts w:ascii="Lato" w:hAnsi="Lato"/>
                <w:sz w:val="20"/>
              </w:rPr>
            </w:pPr>
            <w:r w:rsidRPr="00FB53C8">
              <w:rPr>
                <w:rFonts w:ascii="Lato" w:hAnsi="Lato"/>
                <w:sz w:val="20"/>
              </w:rPr>
              <w:t>240 149</w:t>
            </w:r>
          </w:p>
        </w:tc>
        <w:tc>
          <w:tcPr>
            <w:tcW w:w="657" w:type="pct"/>
            <w:vAlign w:val="center"/>
          </w:tcPr>
          <w:p w14:paraId="7A1A7AE4" w14:textId="77777777" w:rsidR="00C67B2E" w:rsidRPr="00FB53C8" w:rsidRDefault="00C67B2E" w:rsidP="00DA0C2B">
            <w:pPr>
              <w:spacing w:after="0"/>
              <w:ind w:left="360" w:hanging="360"/>
              <w:jc w:val="right"/>
              <w:rPr>
                <w:rFonts w:ascii="Lato" w:hAnsi="Lato"/>
                <w:sz w:val="20"/>
              </w:rPr>
            </w:pPr>
            <w:r w:rsidRPr="00FB53C8">
              <w:rPr>
                <w:rFonts w:ascii="Lato" w:hAnsi="Lato"/>
                <w:sz w:val="20"/>
              </w:rPr>
              <w:t>242 945</w:t>
            </w:r>
          </w:p>
        </w:tc>
        <w:tc>
          <w:tcPr>
            <w:tcW w:w="657" w:type="pct"/>
          </w:tcPr>
          <w:p w14:paraId="66D7E5F8" w14:textId="77777777" w:rsidR="00C67B2E" w:rsidRPr="00FB53C8" w:rsidRDefault="00C67B2E" w:rsidP="00DA0C2B">
            <w:pPr>
              <w:spacing w:after="0"/>
              <w:ind w:left="360" w:hanging="360"/>
              <w:jc w:val="right"/>
              <w:rPr>
                <w:rFonts w:ascii="Lato" w:hAnsi="Lato"/>
                <w:sz w:val="20"/>
              </w:rPr>
            </w:pPr>
            <w:r w:rsidRPr="00FB53C8">
              <w:rPr>
                <w:rFonts w:ascii="Lato" w:hAnsi="Lato"/>
                <w:sz w:val="20"/>
              </w:rPr>
              <w:t>241 995</w:t>
            </w:r>
          </w:p>
        </w:tc>
      </w:tr>
      <w:tr w:rsidR="00C67B2E" w:rsidRPr="00FB53C8" w14:paraId="66EF1538" w14:textId="77777777" w:rsidTr="00D45CE1">
        <w:trPr>
          <w:trHeight w:val="20"/>
        </w:trPr>
        <w:tc>
          <w:tcPr>
            <w:tcW w:w="3029" w:type="pct"/>
            <w:vAlign w:val="center"/>
          </w:tcPr>
          <w:p w14:paraId="2B5D292E" w14:textId="77777777" w:rsidR="00C67B2E" w:rsidRPr="00FB53C8" w:rsidRDefault="00C67B2E" w:rsidP="00BB1906">
            <w:pPr>
              <w:spacing w:after="0"/>
              <w:jc w:val="both"/>
              <w:rPr>
                <w:rFonts w:ascii="Lato" w:hAnsi="Lato"/>
                <w:sz w:val="20"/>
              </w:rPr>
            </w:pPr>
            <w:r w:rsidRPr="00FB53C8">
              <w:rPr>
                <w:rFonts w:ascii="Lato" w:hAnsi="Lato"/>
                <w:sz w:val="20"/>
              </w:rPr>
              <w:t>Ściągalność należności czynszowych (w %)</w:t>
            </w:r>
          </w:p>
        </w:tc>
        <w:tc>
          <w:tcPr>
            <w:tcW w:w="657" w:type="pct"/>
            <w:vAlign w:val="center"/>
          </w:tcPr>
          <w:p w14:paraId="5BBD1DF2" w14:textId="77777777" w:rsidR="00C67B2E" w:rsidRPr="00FB53C8" w:rsidRDefault="00C67B2E" w:rsidP="00DA0C2B">
            <w:pPr>
              <w:spacing w:after="0"/>
              <w:ind w:left="360" w:hanging="360"/>
              <w:jc w:val="right"/>
              <w:rPr>
                <w:rFonts w:ascii="Lato" w:hAnsi="Lato"/>
                <w:sz w:val="20"/>
              </w:rPr>
            </w:pPr>
            <w:r w:rsidRPr="00FB53C8">
              <w:rPr>
                <w:rFonts w:ascii="Lato" w:hAnsi="Lato"/>
                <w:sz w:val="20"/>
              </w:rPr>
              <w:t>93,34</w:t>
            </w:r>
          </w:p>
        </w:tc>
        <w:tc>
          <w:tcPr>
            <w:tcW w:w="657" w:type="pct"/>
            <w:vAlign w:val="center"/>
          </w:tcPr>
          <w:p w14:paraId="4A32603D" w14:textId="77777777" w:rsidR="00C67B2E" w:rsidRPr="00FB53C8" w:rsidRDefault="00C67B2E" w:rsidP="00DA0C2B">
            <w:pPr>
              <w:spacing w:after="0"/>
              <w:ind w:left="360" w:hanging="360"/>
              <w:jc w:val="right"/>
              <w:rPr>
                <w:rFonts w:ascii="Lato" w:hAnsi="Lato"/>
                <w:sz w:val="20"/>
              </w:rPr>
            </w:pPr>
            <w:r w:rsidRPr="00FB53C8">
              <w:rPr>
                <w:rFonts w:ascii="Lato" w:hAnsi="Lato"/>
                <w:sz w:val="20"/>
              </w:rPr>
              <w:t>97,26</w:t>
            </w:r>
          </w:p>
        </w:tc>
        <w:tc>
          <w:tcPr>
            <w:tcW w:w="657" w:type="pct"/>
          </w:tcPr>
          <w:p w14:paraId="1CCCEFC3" w14:textId="28F8A4AA" w:rsidR="00C67B2E" w:rsidRPr="00FB53C8" w:rsidRDefault="00C67B2E" w:rsidP="0040357D">
            <w:pPr>
              <w:spacing w:after="0"/>
              <w:ind w:left="360" w:hanging="360"/>
              <w:jc w:val="right"/>
              <w:rPr>
                <w:rFonts w:ascii="Lato" w:hAnsi="Lato"/>
                <w:sz w:val="20"/>
              </w:rPr>
            </w:pPr>
            <w:r w:rsidRPr="00FB53C8">
              <w:rPr>
                <w:rFonts w:ascii="Lato" w:hAnsi="Lato"/>
                <w:sz w:val="20"/>
              </w:rPr>
              <w:t>100,33</w:t>
            </w:r>
            <w:r w:rsidR="0040357D" w:rsidRPr="0040357D">
              <w:rPr>
                <w:rFonts w:ascii="Lato" w:hAnsi="Lato"/>
                <w:sz w:val="20"/>
                <w:vertAlign w:val="superscript"/>
              </w:rPr>
              <w:t>1</w:t>
            </w:r>
          </w:p>
        </w:tc>
      </w:tr>
    </w:tbl>
    <w:p w14:paraId="328F2028" w14:textId="3F10BCE1" w:rsidR="00C67B2E" w:rsidRPr="00FB53C8" w:rsidRDefault="0040357D" w:rsidP="00BB1906">
      <w:pPr>
        <w:suppressAutoHyphens/>
        <w:spacing w:after="0"/>
        <w:jc w:val="both"/>
        <w:rPr>
          <w:rFonts w:ascii="Lato" w:hAnsi="Lato"/>
          <w:color w:val="000000" w:themeColor="text1"/>
          <w:sz w:val="18"/>
          <w:szCs w:val="18"/>
        </w:rPr>
      </w:pPr>
      <w:r w:rsidRPr="0040357D">
        <w:rPr>
          <w:rFonts w:ascii="Lato" w:hAnsi="Lato"/>
          <w:color w:val="000000" w:themeColor="text1"/>
          <w:sz w:val="18"/>
          <w:szCs w:val="18"/>
          <w:vertAlign w:val="superscript"/>
        </w:rPr>
        <w:t>1</w:t>
      </w:r>
      <w:r>
        <w:rPr>
          <w:rFonts w:ascii="Lato" w:hAnsi="Lato"/>
          <w:color w:val="000000" w:themeColor="text1"/>
          <w:sz w:val="18"/>
          <w:szCs w:val="18"/>
        </w:rPr>
        <w:t xml:space="preserve"> </w:t>
      </w:r>
      <w:r w:rsidR="00C67B2E" w:rsidRPr="00FB53C8">
        <w:rPr>
          <w:rFonts w:ascii="Lato" w:hAnsi="Lato"/>
          <w:color w:val="000000" w:themeColor="text1"/>
          <w:sz w:val="18"/>
          <w:szCs w:val="18"/>
        </w:rPr>
        <w:t>ściągnięta kwota przewyższyła zaksięgowany dług za 2019 rok</w:t>
      </w:r>
    </w:p>
    <w:p w14:paraId="6B3F6A5B" w14:textId="77777777" w:rsidR="00C67B2E" w:rsidRPr="00FB53C8" w:rsidRDefault="00C67B2E" w:rsidP="00DA0C2B">
      <w:pPr>
        <w:suppressAutoHyphens/>
        <w:spacing w:after="0"/>
        <w:jc w:val="center"/>
        <w:rPr>
          <w:rFonts w:ascii="Lato" w:hAnsi="Lato"/>
          <w:color w:val="000000" w:themeColor="text1"/>
          <w:sz w:val="20"/>
        </w:rPr>
      </w:pPr>
      <w:r w:rsidRPr="00FB53C8">
        <w:rPr>
          <w:rFonts w:ascii="Lato" w:hAnsi="Lato"/>
          <w:color w:val="000000" w:themeColor="text1"/>
          <w:sz w:val="20"/>
        </w:rPr>
        <w:t xml:space="preserve">Źródło: </w:t>
      </w:r>
      <w:r w:rsidRPr="00FB53C8">
        <w:rPr>
          <w:rFonts w:ascii="Lato" w:eastAsia="Times New Roman" w:hAnsi="Lato" w:cs="Times New Roman"/>
          <w:sz w:val="20"/>
          <w:lang w:eastAsia="pl-PL"/>
        </w:rPr>
        <w:t>Zarząd Budynków Komunalnych w Krakowie</w:t>
      </w:r>
    </w:p>
    <w:p w14:paraId="28B8B4A9" w14:textId="77777777" w:rsidR="00C67B2E" w:rsidRPr="00FB53C8" w:rsidRDefault="00C67B2E" w:rsidP="00BB1906">
      <w:pPr>
        <w:spacing w:after="0"/>
        <w:jc w:val="both"/>
        <w:rPr>
          <w:rFonts w:ascii="Lato" w:hAnsi="Lato"/>
          <w:lang w:eastAsia="pl-PL"/>
        </w:rPr>
      </w:pPr>
    </w:p>
    <w:p w14:paraId="1C0E47EA" w14:textId="77777777" w:rsidR="00C67B2E" w:rsidRPr="00FB53C8" w:rsidRDefault="00C67B2E" w:rsidP="003231F5">
      <w:pPr>
        <w:pStyle w:val="Podtytu"/>
        <w:spacing w:after="0"/>
        <w:rPr>
          <w:lang w:eastAsia="pl-PL"/>
        </w:rPr>
      </w:pPr>
      <w:r w:rsidRPr="00FB53C8">
        <w:rPr>
          <w:lang w:eastAsia="pl-PL"/>
        </w:rPr>
        <w:t>Polityka czynszowa</w:t>
      </w:r>
    </w:p>
    <w:p w14:paraId="28C6BFD3" w14:textId="77777777" w:rsidR="003231F5" w:rsidRDefault="003231F5" w:rsidP="00BB1906">
      <w:pPr>
        <w:spacing w:after="0"/>
        <w:jc w:val="both"/>
        <w:rPr>
          <w:rFonts w:ascii="Lato" w:eastAsia="Times New Roman" w:hAnsi="Lato" w:cs="Times New Roman"/>
          <w:lang w:eastAsia="pl-PL"/>
        </w:rPr>
      </w:pPr>
    </w:p>
    <w:p w14:paraId="56C3BCD8" w14:textId="77777777" w:rsidR="00C67B2E" w:rsidRPr="00FB53C8" w:rsidRDefault="00C67B2E" w:rsidP="00BB1906">
      <w:pPr>
        <w:spacing w:after="0"/>
        <w:jc w:val="both"/>
        <w:rPr>
          <w:rFonts w:ascii="Lato" w:eastAsia="Times New Roman" w:hAnsi="Lato" w:cs="Times New Roman"/>
          <w:lang w:eastAsia="pl-PL"/>
        </w:rPr>
      </w:pPr>
      <w:r w:rsidRPr="00FB53C8">
        <w:rPr>
          <w:rFonts w:ascii="Lato" w:eastAsia="Times New Roman" w:hAnsi="Lato" w:cs="Times New Roman"/>
          <w:lang w:eastAsia="pl-PL"/>
        </w:rPr>
        <w:t>Miernik M20_M Średnia stawka czynszu w mieszkaniowym zasobie Gminy w ZBK, obrazuje, spadek kwot czynszów pobieranych od lokatorów mieszkań komunalnych w Krakowie:</w:t>
      </w:r>
    </w:p>
    <w:p w14:paraId="2055B607" w14:textId="77777777" w:rsidR="00C67B2E" w:rsidRPr="00FB53C8" w:rsidRDefault="00C67B2E" w:rsidP="00BB170A">
      <w:pPr>
        <w:numPr>
          <w:ilvl w:val="0"/>
          <w:numId w:val="146"/>
        </w:numPr>
        <w:spacing w:after="0" w:line="240" w:lineRule="auto"/>
        <w:contextualSpacing/>
        <w:jc w:val="both"/>
        <w:rPr>
          <w:rFonts w:ascii="Lato" w:eastAsia="Times New Roman" w:hAnsi="Lato" w:cs="Times New Roman"/>
          <w:b/>
          <w:lang w:eastAsia="pl-PL"/>
        </w:rPr>
      </w:pPr>
      <w:r w:rsidRPr="00FB53C8">
        <w:rPr>
          <w:rFonts w:ascii="Lato" w:eastAsia="Times New Roman" w:hAnsi="Lato" w:cs="Times New Roman"/>
          <w:b/>
          <w:lang w:eastAsia="pl-PL"/>
        </w:rPr>
        <w:t>2019: 5,11 PLN/m</w:t>
      </w:r>
      <w:r w:rsidRPr="00FB53C8">
        <w:rPr>
          <w:rFonts w:ascii="Lato" w:eastAsia="Times New Roman" w:hAnsi="Lato" w:cs="Times New Roman"/>
          <w:b/>
          <w:vertAlign w:val="superscript"/>
          <w:lang w:eastAsia="pl-PL"/>
        </w:rPr>
        <w:t>2</w:t>
      </w:r>
      <w:r w:rsidRPr="00FB53C8">
        <w:rPr>
          <w:rFonts w:ascii="Lato" w:eastAsia="Times New Roman" w:hAnsi="Lato" w:cs="Times New Roman"/>
          <w:b/>
          <w:lang w:eastAsia="pl-PL"/>
        </w:rPr>
        <w:t>/miesiąc</w:t>
      </w:r>
    </w:p>
    <w:p w14:paraId="1FF16CE7" w14:textId="77777777" w:rsidR="00C67B2E" w:rsidRPr="00FB53C8" w:rsidRDefault="00C67B2E" w:rsidP="00BB170A">
      <w:pPr>
        <w:numPr>
          <w:ilvl w:val="0"/>
          <w:numId w:val="146"/>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2018: 5,30 PLN/m²/miesiąc</w:t>
      </w:r>
    </w:p>
    <w:p w14:paraId="32026474" w14:textId="77777777" w:rsidR="00C67B2E" w:rsidRPr="00FB53C8" w:rsidRDefault="00C67B2E" w:rsidP="00BB170A">
      <w:pPr>
        <w:numPr>
          <w:ilvl w:val="0"/>
          <w:numId w:val="146"/>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2017: 5,47 PLN/m²/miesiąc</w:t>
      </w:r>
    </w:p>
    <w:p w14:paraId="4148676D" w14:textId="77777777" w:rsidR="00C67B2E" w:rsidRPr="00FB53C8" w:rsidRDefault="00C67B2E" w:rsidP="00BB1906">
      <w:pPr>
        <w:spacing w:after="0"/>
        <w:jc w:val="both"/>
        <w:rPr>
          <w:rFonts w:ascii="Lato" w:hAnsi="Lato"/>
          <w:lang w:eastAsia="pl-PL"/>
        </w:rPr>
      </w:pPr>
    </w:p>
    <w:p w14:paraId="62DE6A7D" w14:textId="133F4010" w:rsidR="00C67B2E" w:rsidRPr="00FB53C8" w:rsidRDefault="00C67B2E" w:rsidP="00BB1906">
      <w:pPr>
        <w:suppressAutoHyphens/>
        <w:spacing w:after="0"/>
        <w:jc w:val="both"/>
        <w:rPr>
          <w:rFonts w:ascii="Lato" w:hAnsi="Lato"/>
          <w:color w:val="000000" w:themeColor="text1"/>
        </w:rPr>
      </w:pPr>
      <w:r w:rsidRPr="00D6136A">
        <w:rPr>
          <w:rFonts w:ascii="Lato" w:hAnsi="Lato"/>
          <w:b/>
          <w:color w:val="000000" w:themeColor="text1"/>
        </w:rPr>
        <w:t>Wskaźnik</w:t>
      </w:r>
      <w:r w:rsidRPr="00FB53C8">
        <w:rPr>
          <w:rFonts w:ascii="Lato" w:hAnsi="Lato"/>
          <w:color w:val="000000" w:themeColor="text1"/>
        </w:rPr>
        <w:t xml:space="preserve"> </w:t>
      </w:r>
      <w:r w:rsidRPr="00FB53C8">
        <w:rPr>
          <w:rFonts w:ascii="Lato" w:hAnsi="Lato"/>
          <w:b/>
          <w:color w:val="000000" w:themeColor="text1"/>
        </w:rPr>
        <w:t>W15_M Relacja średniej wysokości czynszu w mieszkaniowym zasobie Gminy Miejskiej Kraków do wysokości płacy minimalnej</w:t>
      </w:r>
      <w:r w:rsidRPr="00FB53C8">
        <w:rPr>
          <w:rFonts w:ascii="Lato" w:hAnsi="Lato"/>
          <w:color w:val="000000" w:themeColor="text1"/>
        </w:rPr>
        <w:t xml:space="preserve"> jest wskaźnikiem strategicznym.</w:t>
      </w:r>
      <w:r w:rsidRPr="00FB53C8">
        <w:rPr>
          <w:rFonts w:ascii="Lato" w:hAnsi="Lato"/>
          <w:color w:val="000000" w:themeColor="text1"/>
          <w:lang w:eastAsia="pl-PL"/>
        </w:rPr>
        <w:t xml:space="preserve"> Wskaźnik pozwala uzyskać wiedzę na temat poziomu obciążenia dochodu najemców opłatami czynszowymi. Wartość wskaźnika można porównywać i analizować w zestawieniu ze wskaźnikami obrazującymi koszty innych usług komunalnych np. w zakresie opłat za wodę, </w:t>
      </w:r>
      <w:r w:rsidRPr="00FB53C8">
        <w:rPr>
          <w:rFonts w:ascii="Lato" w:hAnsi="Lato"/>
          <w:color w:val="000000" w:themeColor="text1"/>
          <w:lang w:eastAsia="pl-PL"/>
        </w:rPr>
        <w:lastRenderedPageBreak/>
        <w:t>ogrzewanie, transport publiczny, wywóz śmieci. Wartość wskaźnika można porównywać również z liczbą oraz wartością wypłacanych dodatków mieszkaniowych, a z drugiej strony z potrzebami miasta w zakresie utrzymania mieszkaniowego zasobu Gminy Miejskiej Kraków w</w:t>
      </w:r>
      <w:r w:rsidR="00AB03AE">
        <w:rPr>
          <w:rFonts w:ascii="Lato" w:hAnsi="Lato"/>
          <w:color w:val="000000" w:themeColor="text1"/>
          <w:lang w:eastAsia="pl-PL"/>
        </w:rPr>
        <w:t> </w:t>
      </w:r>
      <w:r w:rsidRPr="00FB53C8">
        <w:rPr>
          <w:rFonts w:ascii="Lato" w:hAnsi="Lato"/>
          <w:color w:val="000000" w:themeColor="text1"/>
          <w:lang w:eastAsia="pl-PL"/>
        </w:rPr>
        <w:t>odpowiednim stanie:</w:t>
      </w:r>
    </w:p>
    <w:p w14:paraId="4943DFCD" w14:textId="77777777" w:rsidR="00C67B2E" w:rsidRPr="00FB53C8" w:rsidRDefault="00C67B2E" w:rsidP="00BB170A">
      <w:pPr>
        <w:numPr>
          <w:ilvl w:val="0"/>
          <w:numId w:val="147"/>
        </w:numPr>
        <w:tabs>
          <w:tab w:val="left" w:pos="993"/>
        </w:tabs>
        <w:suppressAutoHyphens/>
        <w:spacing w:after="0" w:line="240" w:lineRule="auto"/>
        <w:contextualSpacing/>
        <w:jc w:val="both"/>
        <w:rPr>
          <w:rFonts w:ascii="Lato" w:hAnsi="Lato"/>
          <w:b/>
          <w:color w:val="000000" w:themeColor="text1"/>
        </w:rPr>
      </w:pPr>
      <w:r w:rsidRPr="00FB53C8">
        <w:rPr>
          <w:rFonts w:ascii="Lato" w:hAnsi="Lato"/>
          <w:b/>
          <w:color w:val="000000" w:themeColor="text1"/>
        </w:rPr>
        <w:t>2019: 9,4%</w:t>
      </w:r>
    </w:p>
    <w:p w14:paraId="6F62F178" w14:textId="77777777" w:rsidR="00C67B2E" w:rsidRPr="00FB53C8" w:rsidRDefault="00C67B2E" w:rsidP="00BB170A">
      <w:pPr>
        <w:numPr>
          <w:ilvl w:val="0"/>
          <w:numId w:val="147"/>
        </w:numPr>
        <w:tabs>
          <w:tab w:val="left" w:pos="993"/>
        </w:tabs>
        <w:suppressAutoHyphens/>
        <w:spacing w:after="0" w:line="240" w:lineRule="auto"/>
        <w:contextualSpacing/>
        <w:jc w:val="both"/>
        <w:rPr>
          <w:rFonts w:ascii="Lato" w:hAnsi="Lato"/>
          <w:color w:val="000000" w:themeColor="text1"/>
        </w:rPr>
      </w:pPr>
      <w:r w:rsidRPr="00FB53C8">
        <w:rPr>
          <w:rFonts w:ascii="Lato" w:hAnsi="Lato"/>
          <w:color w:val="000000" w:themeColor="text1"/>
        </w:rPr>
        <w:t>2018: 10,6%</w:t>
      </w:r>
    </w:p>
    <w:p w14:paraId="2919D80E" w14:textId="77777777" w:rsidR="00C67B2E" w:rsidRPr="00FB53C8" w:rsidRDefault="00C67B2E" w:rsidP="00BB170A">
      <w:pPr>
        <w:numPr>
          <w:ilvl w:val="0"/>
          <w:numId w:val="147"/>
        </w:numPr>
        <w:tabs>
          <w:tab w:val="left" w:pos="993"/>
        </w:tabs>
        <w:suppressAutoHyphens/>
        <w:spacing w:after="0" w:line="240" w:lineRule="auto"/>
        <w:contextualSpacing/>
        <w:jc w:val="both"/>
        <w:rPr>
          <w:rFonts w:ascii="Lato" w:hAnsi="Lato"/>
          <w:color w:val="000000" w:themeColor="text1"/>
        </w:rPr>
      </w:pPr>
      <w:r w:rsidRPr="00FB53C8">
        <w:rPr>
          <w:rFonts w:ascii="Lato" w:hAnsi="Lato"/>
          <w:color w:val="000000" w:themeColor="text1"/>
        </w:rPr>
        <w:t>2017: 11,5%</w:t>
      </w:r>
    </w:p>
    <w:p w14:paraId="204FAA3C" w14:textId="77777777" w:rsidR="00C67B2E" w:rsidRPr="00FB53C8" w:rsidRDefault="00C67B2E" w:rsidP="00BB1906">
      <w:pPr>
        <w:tabs>
          <w:tab w:val="left" w:pos="993"/>
        </w:tabs>
        <w:suppressAutoHyphens/>
        <w:spacing w:after="0"/>
        <w:jc w:val="both"/>
        <w:rPr>
          <w:rFonts w:ascii="Lato" w:hAnsi="Lato"/>
          <w:color w:val="000000" w:themeColor="text1"/>
          <w:lang w:eastAsia="pl-PL"/>
        </w:rPr>
      </w:pPr>
      <w:r w:rsidRPr="00FB53C8">
        <w:rPr>
          <w:rFonts w:ascii="Lato" w:hAnsi="Lato"/>
          <w:color w:val="000000" w:themeColor="text1"/>
          <w:lang w:eastAsia="pl-PL"/>
        </w:rPr>
        <w:t>Pożądany trend stabilny powinien mieścić się w przedziale 10%-20%. W 2019 roku założona granica 10% została przekroczona, w związku z czym w 2020 roku zaplanowano podwyżkę czynszów.</w:t>
      </w:r>
    </w:p>
    <w:p w14:paraId="0CC95B50" w14:textId="52CA7218" w:rsidR="00703613" w:rsidRPr="00FB53C8" w:rsidRDefault="00703613" w:rsidP="003231F5">
      <w:pPr>
        <w:spacing w:after="0"/>
        <w:rPr>
          <w:rFonts w:ascii="Lato" w:hAnsi="Lato"/>
          <w:lang w:eastAsia="pl-PL"/>
        </w:rPr>
      </w:pPr>
    </w:p>
    <w:p w14:paraId="13D54B8D" w14:textId="77777777" w:rsidR="00C67B2E" w:rsidRPr="00FB53C8" w:rsidRDefault="00C67B2E" w:rsidP="00DA0C2B">
      <w:pPr>
        <w:jc w:val="both"/>
        <w:rPr>
          <w:rFonts w:ascii="Lato" w:hAnsi="Lato"/>
          <w:b/>
          <w:iCs/>
        </w:rPr>
      </w:pPr>
      <w:bookmarkStart w:id="398" w:name="_Toc10018504"/>
      <w:r w:rsidRPr="00FB53C8">
        <w:rPr>
          <w:rFonts w:ascii="Lato" w:hAnsi="Lato"/>
          <w:b/>
          <w:iCs/>
        </w:rPr>
        <w:t xml:space="preserve">Tabela </w:t>
      </w:r>
      <w:r w:rsidR="00DA0C2B" w:rsidRPr="00FB53C8">
        <w:rPr>
          <w:rFonts w:ascii="Lato" w:hAnsi="Lato"/>
          <w:b/>
          <w:iCs/>
        </w:rPr>
        <w:t>IV.</w:t>
      </w:r>
      <w:r w:rsidRPr="00FB53C8">
        <w:rPr>
          <w:rFonts w:ascii="Lato" w:hAnsi="Lato"/>
          <w:b/>
          <w:iCs/>
        </w:rPr>
        <w:t>8.2. Dochody i wydatki związane z zasobem mieszkaniowym Gminy Miejskiej Kraków</w:t>
      </w:r>
      <w:bookmarkEnd w:id="398"/>
    </w:p>
    <w:tbl>
      <w:tblPr>
        <w:tblStyle w:val="Zwykatabela211"/>
        <w:tblW w:w="906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952"/>
        <w:gridCol w:w="1417"/>
        <w:gridCol w:w="1276"/>
        <w:gridCol w:w="1417"/>
      </w:tblGrid>
      <w:tr w:rsidR="00C67B2E" w:rsidRPr="00FB53C8" w14:paraId="00884833" w14:textId="77777777" w:rsidTr="00D45CE1">
        <w:trPr>
          <w:cnfStyle w:val="000000100000" w:firstRow="0" w:lastRow="0" w:firstColumn="0" w:lastColumn="0" w:oddVBand="0" w:evenVBand="0" w:oddHBand="1" w:evenHBand="0" w:firstRowFirstColumn="0" w:firstRowLastColumn="0" w:lastRowFirstColumn="0" w:lastRowLastColumn="0"/>
          <w:trHeight w:val="31"/>
        </w:trPr>
        <w:tc>
          <w:tcPr>
            <w:cnfStyle w:val="000010000000" w:firstRow="0" w:lastRow="0" w:firstColumn="0" w:lastColumn="0" w:oddVBand="1" w:evenVBand="0" w:oddHBand="0" w:evenHBand="0" w:firstRowFirstColumn="0" w:firstRowLastColumn="0" w:lastRowFirstColumn="0" w:lastRowLastColumn="0"/>
            <w:tcW w:w="4952" w:type="dxa"/>
            <w:tcBorders>
              <w:top w:val="none" w:sz="0" w:space="0" w:color="auto"/>
              <w:left w:val="none" w:sz="0" w:space="0" w:color="auto"/>
              <w:bottom w:val="none" w:sz="0" w:space="0" w:color="auto"/>
              <w:right w:val="none" w:sz="0" w:space="0" w:color="auto"/>
            </w:tcBorders>
            <w:vAlign w:val="center"/>
          </w:tcPr>
          <w:p w14:paraId="1BB14473" w14:textId="77777777" w:rsidR="00C67B2E" w:rsidRPr="00FB53C8" w:rsidRDefault="00C67B2E" w:rsidP="00BB1906">
            <w:pPr>
              <w:widowControl w:val="0"/>
              <w:autoSpaceDE w:val="0"/>
              <w:autoSpaceDN w:val="0"/>
              <w:adjustRightInd w:val="0"/>
              <w:jc w:val="both"/>
              <w:rPr>
                <w:rFonts w:ascii="Lato" w:hAnsi="Lato"/>
                <w:sz w:val="20"/>
                <w:lang w:bidi="en-US"/>
              </w:rPr>
            </w:pP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vAlign w:val="center"/>
          </w:tcPr>
          <w:p w14:paraId="1EAC3FFF" w14:textId="77777777" w:rsidR="00C67B2E" w:rsidRPr="00FB53C8" w:rsidRDefault="00C67B2E" w:rsidP="003231F5">
            <w:pPr>
              <w:widowControl w:val="0"/>
              <w:suppressAutoHyphens/>
              <w:autoSpaceDE w:val="0"/>
              <w:autoSpaceDN w:val="0"/>
              <w:adjustRightInd w:val="0"/>
              <w:jc w:val="center"/>
              <w:textAlignment w:val="center"/>
              <w:rPr>
                <w:rFonts w:ascii="Lato" w:hAnsi="Lato"/>
                <w:bCs/>
                <w:sz w:val="20"/>
                <w:lang w:bidi="en-US"/>
              </w:rPr>
            </w:pPr>
            <w:r w:rsidRPr="00FB53C8">
              <w:rPr>
                <w:rFonts w:ascii="Lato" w:hAnsi="Lato"/>
                <w:bCs/>
                <w:sz w:val="20"/>
                <w:lang w:bidi="en-US"/>
              </w:rPr>
              <w:t>2017</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14:paraId="2FF816D5" w14:textId="77777777" w:rsidR="00C67B2E" w:rsidRPr="00FB53C8" w:rsidRDefault="00C67B2E" w:rsidP="003231F5">
            <w:pPr>
              <w:widowControl w:val="0"/>
              <w:suppressAutoHyphens/>
              <w:autoSpaceDE w:val="0"/>
              <w:autoSpaceDN w:val="0"/>
              <w:adjustRightInd w:val="0"/>
              <w:jc w:val="center"/>
              <w:textAlignment w:val="center"/>
              <w:rPr>
                <w:rFonts w:ascii="Lato" w:hAnsi="Lato"/>
                <w:bCs/>
                <w:sz w:val="20"/>
                <w:lang w:bidi="en-US"/>
              </w:rPr>
            </w:pPr>
            <w:r w:rsidRPr="00FB53C8">
              <w:rPr>
                <w:rFonts w:ascii="Lato" w:hAnsi="Lato"/>
                <w:bCs/>
                <w:sz w:val="20"/>
                <w:lang w:bidi="en-US"/>
              </w:rPr>
              <w:t>2018</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vAlign w:val="center"/>
          </w:tcPr>
          <w:p w14:paraId="31B1E7D3" w14:textId="77777777" w:rsidR="00C67B2E" w:rsidRPr="00FB53C8" w:rsidRDefault="00C67B2E" w:rsidP="003231F5">
            <w:pPr>
              <w:widowControl w:val="0"/>
              <w:suppressAutoHyphens/>
              <w:autoSpaceDE w:val="0"/>
              <w:autoSpaceDN w:val="0"/>
              <w:adjustRightInd w:val="0"/>
              <w:jc w:val="center"/>
              <w:textAlignment w:val="center"/>
              <w:rPr>
                <w:rFonts w:ascii="Lato" w:hAnsi="Lato"/>
                <w:bCs/>
                <w:sz w:val="20"/>
                <w:lang w:bidi="en-US"/>
              </w:rPr>
            </w:pPr>
            <w:r w:rsidRPr="00FB53C8">
              <w:rPr>
                <w:rFonts w:ascii="Lato" w:hAnsi="Lato"/>
                <w:bCs/>
                <w:sz w:val="20"/>
                <w:lang w:bidi="en-US"/>
              </w:rPr>
              <w:t>2019</w:t>
            </w:r>
          </w:p>
        </w:tc>
      </w:tr>
      <w:tr w:rsidR="00C67B2E" w:rsidRPr="00FB53C8" w14:paraId="1FBB2F73" w14:textId="77777777" w:rsidTr="00D45CE1">
        <w:trPr>
          <w:trHeight w:val="31"/>
        </w:trPr>
        <w:tc>
          <w:tcPr>
            <w:cnfStyle w:val="000010000000" w:firstRow="0" w:lastRow="0" w:firstColumn="0" w:lastColumn="0" w:oddVBand="1" w:evenVBand="0" w:oddHBand="0" w:evenHBand="0" w:firstRowFirstColumn="0" w:firstRowLastColumn="0" w:lastRowFirstColumn="0" w:lastRowLastColumn="0"/>
            <w:tcW w:w="4952" w:type="dxa"/>
            <w:tcBorders>
              <w:left w:val="none" w:sz="0" w:space="0" w:color="auto"/>
              <w:right w:val="none" w:sz="0" w:space="0" w:color="auto"/>
            </w:tcBorders>
            <w:vAlign w:val="center"/>
          </w:tcPr>
          <w:p w14:paraId="55811451" w14:textId="77777777" w:rsidR="00C67B2E" w:rsidRPr="00FB53C8" w:rsidRDefault="00C67B2E" w:rsidP="00BB1906">
            <w:pPr>
              <w:widowControl w:val="0"/>
              <w:suppressAutoHyphens/>
              <w:autoSpaceDE w:val="0"/>
              <w:autoSpaceDN w:val="0"/>
              <w:adjustRightInd w:val="0"/>
              <w:jc w:val="both"/>
              <w:textAlignment w:val="center"/>
              <w:rPr>
                <w:rFonts w:ascii="Lato" w:hAnsi="Lato"/>
                <w:sz w:val="20"/>
                <w:lang w:bidi="en-US"/>
              </w:rPr>
            </w:pPr>
            <w:r w:rsidRPr="00FB53C8">
              <w:rPr>
                <w:rFonts w:ascii="Lato" w:hAnsi="Lato"/>
                <w:sz w:val="20"/>
                <w:lang w:bidi="en-US"/>
              </w:rPr>
              <w:t>Dochody z mieszkań ogółem z mediami (w PLN)</w:t>
            </w:r>
          </w:p>
        </w:tc>
        <w:tc>
          <w:tcPr>
            <w:cnfStyle w:val="000001000000" w:firstRow="0" w:lastRow="0" w:firstColumn="0" w:lastColumn="0" w:oddVBand="0" w:evenVBand="1" w:oddHBand="0" w:evenHBand="0" w:firstRowFirstColumn="0" w:firstRowLastColumn="0" w:lastRowFirstColumn="0" w:lastRowLastColumn="0"/>
            <w:tcW w:w="1417" w:type="dxa"/>
            <w:tcBorders>
              <w:left w:val="none" w:sz="0" w:space="0" w:color="auto"/>
              <w:right w:val="none" w:sz="0" w:space="0" w:color="auto"/>
            </w:tcBorders>
            <w:vAlign w:val="center"/>
          </w:tcPr>
          <w:p w14:paraId="2415ACB7" w14:textId="77777777" w:rsidR="00C67B2E" w:rsidRPr="00FB53C8" w:rsidRDefault="00C67B2E" w:rsidP="00DA0C2B">
            <w:pPr>
              <w:widowControl w:val="0"/>
              <w:autoSpaceDE w:val="0"/>
              <w:autoSpaceDN w:val="0"/>
              <w:adjustRightInd w:val="0"/>
              <w:ind w:left="-108"/>
              <w:jc w:val="right"/>
              <w:textAlignment w:val="center"/>
              <w:rPr>
                <w:rFonts w:ascii="Lato" w:hAnsi="Lato"/>
                <w:bCs/>
                <w:sz w:val="20"/>
                <w:lang w:bidi="en-US"/>
              </w:rPr>
            </w:pPr>
            <w:r w:rsidRPr="00FB53C8">
              <w:rPr>
                <w:rFonts w:ascii="Lato" w:hAnsi="Lato"/>
                <w:bCs/>
                <w:sz w:val="20"/>
                <w:lang w:bidi="en-US"/>
              </w:rPr>
              <w:t>80 531 000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vAlign w:val="center"/>
          </w:tcPr>
          <w:p w14:paraId="519CCE3E" w14:textId="77777777" w:rsidR="00C67B2E" w:rsidRPr="00FB53C8" w:rsidRDefault="00C67B2E" w:rsidP="00DA0C2B">
            <w:pPr>
              <w:widowControl w:val="0"/>
              <w:autoSpaceDE w:val="0"/>
              <w:autoSpaceDN w:val="0"/>
              <w:adjustRightInd w:val="0"/>
              <w:ind w:left="-108"/>
              <w:jc w:val="right"/>
              <w:textAlignment w:val="center"/>
              <w:rPr>
                <w:rFonts w:ascii="Lato" w:hAnsi="Lato"/>
                <w:bCs/>
                <w:sz w:val="20"/>
                <w:lang w:bidi="en-US"/>
              </w:rPr>
            </w:pPr>
            <w:r w:rsidRPr="00FB53C8">
              <w:rPr>
                <w:rFonts w:ascii="Lato" w:hAnsi="Lato"/>
                <w:bCs/>
                <w:sz w:val="20"/>
                <w:lang w:bidi="en-US"/>
              </w:rPr>
              <w:t>79 388 000</w:t>
            </w:r>
          </w:p>
        </w:tc>
        <w:tc>
          <w:tcPr>
            <w:cnfStyle w:val="000001000000" w:firstRow="0" w:lastRow="0" w:firstColumn="0" w:lastColumn="0" w:oddVBand="0" w:evenVBand="1" w:oddHBand="0" w:evenHBand="0" w:firstRowFirstColumn="0" w:firstRowLastColumn="0" w:lastRowFirstColumn="0" w:lastRowLastColumn="0"/>
            <w:tcW w:w="1417" w:type="dxa"/>
            <w:tcBorders>
              <w:left w:val="none" w:sz="0" w:space="0" w:color="auto"/>
              <w:right w:val="none" w:sz="0" w:space="0" w:color="auto"/>
            </w:tcBorders>
            <w:vAlign w:val="center"/>
          </w:tcPr>
          <w:p w14:paraId="7095EAD9" w14:textId="77777777" w:rsidR="00C67B2E" w:rsidRPr="00FB53C8" w:rsidRDefault="00C67B2E" w:rsidP="00DA0C2B">
            <w:pPr>
              <w:widowControl w:val="0"/>
              <w:autoSpaceDE w:val="0"/>
              <w:autoSpaceDN w:val="0"/>
              <w:adjustRightInd w:val="0"/>
              <w:ind w:left="-108"/>
              <w:jc w:val="right"/>
              <w:textAlignment w:val="center"/>
              <w:rPr>
                <w:rFonts w:ascii="Lato" w:hAnsi="Lato"/>
                <w:bCs/>
                <w:sz w:val="20"/>
                <w:lang w:bidi="en-US"/>
              </w:rPr>
            </w:pPr>
            <w:r w:rsidRPr="00FB53C8">
              <w:rPr>
                <w:rFonts w:ascii="Lato" w:hAnsi="Lato"/>
                <w:bCs/>
                <w:sz w:val="20"/>
                <w:lang w:bidi="en-US"/>
              </w:rPr>
              <w:t>78 103 000</w:t>
            </w:r>
          </w:p>
        </w:tc>
      </w:tr>
      <w:tr w:rsidR="00C67B2E" w:rsidRPr="00FB53C8" w14:paraId="44557CE9" w14:textId="77777777" w:rsidTr="00D45CE1">
        <w:trPr>
          <w:cnfStyle w:val="000000100000" w:firstRow="0" w:lastRow="0" w:firstColumn="0" w:lastColumn="0" w:oddVBand="0" w:evenVBand="0" w:oddHBand="1" w:evenHBand="0" w:firstRowFirstColumn="0" w:firstRowLastColumn="0" w:lastRowFirstColumn="0" w:lastRowLastColumn="0"/>
          <w:trHeight w:val="31"/>
        </w:trPr>
        <w:tc>
          <w:tcPr>
            <w:cnfStyle w:val="000010000000" w:firstRow="0" w:lastRow="0" w:firstColumn="0" w:lastColumn="0" w:oddVBand="1" w:evenVBand="0" w:oddHBand="0" w:evenHBand="0" w:firstRowFirstColumn="0" w:firstRowLastColumn="0" w:lastRowFirstColumn="0" w:lastRowLastColumn="0"/>
            <w:tcW w:w="4952" w:type="dxa"/>
            <w:tcBorders>
              <w:top w:val="none" w:sz="0" w:space="0" w:color="auto"/>
              <w:left w:val="none" w:sz="0" w:space="0" w:color="auto"/>
              <w:bottom w:val="none" w:sz="0" w:space="0" w:color="auto"/>
              <w:right w:val="none" w:sz="0" w:space="0" w:color="auto"/>
            </w:tcBorders>
            <w:vAlign w:val="center"/>
          </w:tcPr>
          <w:p w14:paraId="3F4BC6F3" w14:textId="77777777" w:rsidR="00C67B2E" w:rsidRPr="00FB53C8" w:rsidRDefault="00C67B2E" w:rsidP="00BB1906">
            <w:pPr>
              <w:widowControl w:val="0"/>
              <w:suppressAutoHyphens/>
              <w:autoSpaceDE w:val="0"/>
              <w:autoSpaceDN w:val="0"/>
              <w:adjustRightInd w:val="0"/>
              <w:jc w:val="both"/>
              <w:textAlignment w:val="center"/>
              <w:rPr>
                <w:rFonts w:ascii="Lato" w:hAnsi="Lato"/>
                <w:sz w:val="20"/>
                <w:lang w:bidi="en-US"/>
              </w:rPr>
            </w:pPr>
            <w:r w:rsidRPr="00FB53C8">
              <w:rPr>
                <w:rFonts w:ascii="Lato" w:hAnsi="Lato"/>
                <w:sz w:val="20"/>
                <w:lang w:bidi="en-US"/>
              </w:rPr>
              <w:t xml:space="preserve">Wydatki ogółem z mediami, w tym zaliczki dla wspólnot mieszkaniowych, w których GMK ma udziały (w PLN) </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vAlign w:val="center"/>
          </w:tcPr>
          <w:p w14:paraId="6DDDE1CE" w14:textId="77777777" w:rsidR="00C67B2E" w:rsidRPr="00FB53C8" w:rsidRDefault="00C67B2E" w:rsidP="00DA0C2B">
            <w:pPr>
              <w:widowControl w:val="0"/>
              <w:autoSpaceDE w:val="0"/>
              <w:autoSpaceDN w:val="0"/>
              <w:adjustRightInd w:val="0"/>
              <w:ind w:left="-108"/>
              <w:jc w:val="right"/>
              <w:textAlignment w:val="center"/>
              <w:rPr>
                <w:rFonts w:ascii="Lato" w:hAnsi="Lato"/>
                <w:bCs/>
                <w:sz w:val="20"/>
                <w:lang w:bidi="en-US"/>
              </w:rPr>
            </w:pPr>
            <w:r w:rsidRPr="00FB53C8">
              <w:rPr>
                <w:rFonts w:ascii="Lato" w:hAnsi="Lato"/>
                <w:bCs/>
                <w:sz w:val="20"/>
                <w:lang w:bidi="en-US"/>
              </w:rPr>
              <w:t>95 660 000</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14:paraId="7CD1A5EE" w14:textId="77777777" w:rsidR="00C67B2E" w:rsidRPr="00FB53C8" w:rsidRDefault="00C67B2E" w:rsidP="00DA0C2B">
            <w:pPr>
              <w:widowControl w:val="0"/>
              <w:autoSpaceDE w:val="0"/>
              <w:autoSpaceDN w:val="0"/>
              <w:adjustRightInd w:val="0"/>
              <w:ind w:left="-108"/>
              <w:jc w:val="right"/>
              <w:textAlignment w:val="center"/>
              <w:rPr>
                <w:rFonts w:ascii="Lato" w:hAnsi="Lato"/>
                <w:bCs/>
                <w:sz w:val="20"/>
                <w:lang w:bidi="en-US"/>
              </w:rPr>
            </w:pPr>
            <w:r w:rsidRPr="00FB53C8">
              <w:rPr>
                <w:rFonts w:ascii="Lato" w:hAnsi="Lato"/>
                <w:bCs/>
                <w:sz w:val="20"/>
                <w:lang w:bidi="en-US"/>
              </w:rPr>
              <w:t>96 637 000</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vAlign w:val="center"/>
          </w:tcPr>
          <w:p w14:paraId="30220E5C" w14:textId="77777777" w:rsidR="00C67B2E" w:rsidRPr="00FB53C8" w:rsidRDefault="00C67B2E" w:rsidP="00DA0C2B">
            <w:pPr>
              <w:widowControl w:val="0"/>
              <w:autoSpaceDE w:val="0"/>
              <w:autoSpaceDN w:val="0"/>
              <w:adjustRightInd w:val="0"/>
              <w:ind w:left="-108"/>
              <w:jc w:val="right"/>
              <w:textAlignment w:val="center"/>
              <w:rPr>
                <w:rFonts w:ascii="Lato" w:hAnsi="Lato"/>
                <w:bCs/>
                <w:sz w:val="20"/>
                <w:lang w:bidi="en-US"/>
              </w:rPr>
            </w:pPr>
            <w:r w:rsidRPr="00FB53C8">
              <w:rPr>
                <w:rFonts w:ascii="Lato" w:hAnsi="Lato"/>
                <w:bCs/>
                <w:sz w:val="20"/>
                <w:lang w:bidi="en-US"/>
              </w:rPr>
              <w:t>100 632 000</w:t>
            </w:r>
          </w:p>
        </w:tc>
      </w:tr>
    </w:tbl>
    <w:p w14:paraId="18DAD842" w14:textId="77777777" w:rsidR="00C67B2E" w:rsidRPr="00FB53C8" w:rsidRDefault="00C67B2E" w:rsidP="00DA0C2B">
      <w:pPr>
        <w:spacing w:after="0"/>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Źródło: Zarząd Budynków Komunalnych w Krakowie</w:t>
      </w:r>
    </w:p>
    <w:p w14:paraId="7B928E39" w14:textId="77777777" w:rsidR="00C67B2E" w:rsidRPr="003231F5" w:rsidRDefault="00C67B2E" w:rsidP="00BB1906">
      <w:pPr>
        <w:spacing w:after="0"/>
        <w:jc w:val="both"/>
        <w:rPr>
          <w:rFonts w:ascii="Lato" w:eastAsia="Times New Roman" w:hAnsi="Lato" w:cs="Times New Roman"/>
          <w:b/>
          <w:lang w:eastAsia="pl-PL"/>
        </w:rPr>
      </w:pPr>
    </w:p>
    <w:p w14:paraId="5260708D" w14:textId="77777777" w:rsidR="00C67B2E" w:rsidRPr="00FB53C8" w:rsidRDefault="00C67B2E" w:rsidP="00DA0C2B">
      <w:pPr>
        <w:pStyle w:val="Nagwek3"/>
      </w:pPr>
      <w:bookmarkStart w:id="399" w:name="_Toc6470432"/>
      <w:bookmarkStart w:id="400" w:name="_Toc8736375"/>
      <w:bookmarkStart w:id="401" w:name="_Toc8911623"/>
      <w:bookmarkStart w:id="402" w:name="_Toc8985057"/>
      <w:bookmarkStart w:id="403" w:name="_Toc10018632"/>
      <w:bookmarkStart w:id="404" w:name="_Toc41897665"/>
      <w:r w:rsidRPr="00FB53C8">
        <w:t>IV.8.3</w:t>
      </w:r>
      <w:r w:rsidR="002F5EB8" w:rsidRPr="00FB53C8">
        <w:t>.</w:t>
      </w:r>
      <w:r w:rsidRPr="00FB53C8">
        <w:t xml:space="preserve"> Program dla Dziedziny</w:t>
      </w:r>
      <w:bookmarkEnd w:id="399"/>
      <w:bookmarkEnd w:id="400"/>
      <w:bookmarkEnd w:id="401"/>
      <w:bookmarkEnd w:id="402"/>
      <w:bookmarkEnd w:id="403"/>
      <w:bookmarkEnd w:id="404"/>
    </w:p>
    <w:p w14:paraId="40115F30" w14:textId="77777777" w:rsidR="00C67B2E" w:rsidRPr="00FB53C8" w:rsidRDefault="00C67B2E" w:rsidP="00BB1906">
      <w:pPr>
        <w:spacing w:after="0"/>
        <w:jc w:val="both"/>
        <w:rPr>
          <w:rFonts w:ascii="Lato" w:hAnsi="Lato"/>
        </w:rPr>
      </w:pPr>
    </w:p>
    <w:p w14:paraId="4B86CBC6" w14:textId="77777777" w:rsidR="00F42D6B" w:rsidRDefault="00C67B2E" w:rsidP="00BB1906">
      <w:pPr>
        <w:spacing w:after="0"/>
        <w:jc w:val="both"/>
        <w:rPr>
          <w:rFonts w:ascii="Lato" w:hAnsi="Lato"/>
        </w:rPr>
      </w:pPr>
      <w:r w:rsidRPr="00FB53C8">
        <w:rPr>
          <w:rFonts w:ascii="Lato" w:hAnsi="Lato"/>
        </w:rPr>
        <w:t xml:space="preserve">Program PS/M1/2017 jest Programem strategicznym, powiązanym z celem V.3 „Spójność społeczna” mającym zapewnić mieszkańcom równy dostęp do wszystkich zasobów miasta. </w:t>
      </w:r>
    </w:p>
    <w:p w14:paraId="1239A6C5" w14:textId="77777777" w:rsidR="00F42D6B" w:rsidRDefault="00F42D6B" w:rsidP="00BB1906">
      <w:pPr>
        <w:spacing w:after="0"/>
        <w:jc w:val="both"/>
        <w:rPr>
          <w:rFonts w:ascii="Lato" w:hAnsi="Lato"/>
        </w:rPr>
      </w:pPr>
    </w:p>
    <w:p w14:paraId="4D0D4C2F" w14:textId="0D4459E7" w:rsidR="00C67B2E" w:rsidRPr="00FB53C8" w:rsidRDefault="00C67B2E" w:rsidP="00BB1906">
      <w:pPr>
        <w:spacing w:after="0"/>
        <w:jc w:val="both"/>
        <w:rPr>
          <w:rFonts w:ascii="Lato" w:hAnsi="Lato" w:cs="Times New Roman"/>
        </w:rPr>
      </w:pPr>
      <w:r w:rsidRPr="00FB53C8">
        <w:rPr>
          <w:rFonts w:ascii="Lato" w:hAnsi="Lato"/>
        </w:rPr>
        <w:t xml:space="preserve">Cel ogólny, zakres i cele szczegółowe programu określa </w:t>
      </w:r>
      <w:r w:rsidR="00A3629F" w:rsidRPr="00A3629F">
        <w:rPr>
          <w:rFonts w:ascii="Lato" w:hAnsi="Lato" w:cs="Times New Roman"/>
          <w:b/>
        </w:rPr>
        <w:t>D</w:t>
      </w:r>
      <w:r w:rsidRPr="00A3629F">
        <w:rPr>
          <w:rFonts w:ascii="Lato" w:hAnsi="Lato" w:cs="Times New Roman"/>
          <w:b/>
        </w:rPr>
        <w:t>eklaracja wyników</w:t>
      </w:r>
      <w:r w:rsidRPr="00FB53C8">
        <w:rPr>
          <w:rFonts w:ascii="Lato" w:hAnsi="Lato" w:cs="Times New Roman"/>
        </w:rPr>
        <w:t>, którą zdefiniowano w</w:t>
      </w:r>
      <w:r w:rsidR="0040357D">
        <w:rPr>
          <w:rFonts w:ascii="Lato" w:hAnsi="Lato" w:cs="Times New Roman"/>
        </w:rPr>
        <w:t> </w:t>
      </w:r>
      <w:r w:rsidRPr="00FB53C8">
        <w:rPr>
          <w:rFonts w:ascii="Lato" w:hAnsi="Lato" w:cs="Times New Roman"/>
        </w:rPr>
        <w:t xml:space="preserve">brzmieniu: </w:t>
      </w:r>
    </w:p>
    <w:p w14:paraId="5DBC631D" w14:textId="77777777" w:rsidR="00C67B2E" w:rsidRPr="00FB53C8" w:rsidRDefault="00C67B2E" w:rsidP="00BB1906">
      <w:pPr>
        <w:spacing w:after="0"/>
        <w:jc w:val="both"/>
        <w:rPr>
          <w:rFonts w:ascii="Lato" w:hAnsi="Lato"/>
        </w:rPr>
      </w:pPr>
    </w:p>
    <w:p w14:paraId="0235AF36" w14:textId="77777777" w:rsidR="00C67B2E" w:rsidRPr="00FB53C8" w:rsidRDefault="00C67B2E" w:rsidP="00BB1906">
      <w:pPr>
        <w:spacing w:after="0"/>
        <w:jc w:val="both"/>
        <w:rPr>
          <w:rFonts w:ascii="Lato" w:hAnsi="Lato"/>
        </w:rPr>
      </w:pPr>
      <w:r w:rsidRPr="00FB53C8">
        <w:rPr>
          <w:rFonts w:ascii="Lato" w:hAnsi="Lato"/>
        </w:rPr>
        <w:t>„Prawidłowe, racjonalne gospodarowanie mieszkaniowym zasobem Gminy Miejskiej Kraków i zasobem tymczasowych pomieszczeń oraz zaspokajanie potrzeb mieszkaniowych wspólnoty samorządowej,</w:t>
      </w:r>
    </w:p>
    <w:p w14:paraId="3C5452E8" w14:textId="77777777" w:rsidR="00C67B2E" w:rsidRPr="00FB53C8" w:rsidRDefault="00C67B2E" w:rsidP="00BB1906">
      <w:pPr>
        <w:spacing w:after="0"/>
        <w:jc w:val="both"/>
        <w:rPr>
          <w:rFonts w:ascii="Lato" w:hAnsi="Lato"/>
        </w:rPr>
      </w:pPr>
      <w:r w:rsidRPr="00FB53C8">
        <w:rPr>
          <w:rFonts w:ascii="Lato" w:hAnsi="Lato"/>
          <w:b/>
        </w:rPr>
        <w:t>poprzez</w:t>
      </w:r>
      <w:r w:rsidRPr="00FB53C8">
        <w:rPr>
          <w:rFonts w:ascii="Lato" w:hAnsi="Lato"/>
        </w:rPr>
        <w:t>:</w:t>
      </w:r>
    </w:p>
    <w:p w14:paraId="487EB7F0"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 xml:space="preserve">powiększenie zasobu mieszkaniowego Gminy Miejskiej Kraków oraz zasobu tymczasowych pomieszczeń, </w:t>
      </w:r>
    </w:p>
    <w:p w14:paraId="5D7467CA"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utrzymywanie zasobu mieszkaniowego i zasobu tymczasowych pomieszczeń na dobrym poziomie technicznym,</w:t>
      </w:r>
    </w:p>
    <w:p w14:paraId="5C3443AC"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zaspokajanie przez Gminę Miejską Kraków niezbędnych potrzeb mieszkaniowych,</w:t>
      </w:r>
    </w:p>
    <w:p w14:paraId="20E8DAC0" w14:textId="77777777" w:rsidR="00C67B2E" w:rsidRPr="00FB53C8" w:rsidRDefault="00C67B2E" w:rsidP="00BB1906">
      <w:pPr>
        <w:spacing w:after="0"/>
        <w:jc w:val="both"/>
        <w:rPr>
          <w:rFonts w:ascii="Lato" w:hAnsi="Lato"/>
        </w:rPr>
      </w:pPr>
      <w:r w:rsidRPr="00FB53C8">
        <w:rPr>
          <w:rFonts w:ascii="Lato" w:hAnsi="Lato"/>
          <w:b/>
        </w:rPr>
        <w:t>tak, aby</w:t>
      </w:r>
      <w:r w:rsidRPr="00FB53C8">
        <w:rPr>
          <w:rFonts w:ascii="Lato" w:hAnsi="Lato"/>
        </w:rPr>
        <w:t>:</w:t>
      </w:r>
    </w:p>
    <w:p w14:paraId="7E53C479"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utrzymać liczbę lokali mieszkalnych i liczbę tymczasowych pomieszczeń stanowiących mieszkaniowy zasób gminy na dotychczasowym poziomie,</w:t>
      </w:r>
    </w:p>
    <w:p w14:paraId="2AE63A84"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zmniejszyć liczbę budynków w złym stanie technicznym,</w:t>
      </w:r>
    </w:p>
    <w:p w14:paraId="70EC5C04" w14:textId="77777777" w:rsidR="00C67B2E" w:rsidRPr="00FB53C8" w:rsidRDefault="00C67B2E" w:rsidP="00BB170A">
      <w:pPr>
        <w:numPr>
          <w:ilvl w:val="0"/>
          <w:numId w:val="129"/>
        </w:numPr>
        <w:spacing w:after="0" w:line="240" w:lineRule="auto"/>
        <w:contextualSpacing/>
        <w:jc w:val="both"/>
        <w:rPr>
          <w:rFonts w:ascii="Lato" w:eastAsia="Times New Roman" w:hAnsi="Lato" w:cs="Times New Roman"/>
          <w:lang w:eastAsia="pl-PL"/>
        </w:rPr>
      </w:pPr>
      <w:r w:rsidRPr="00FB53C8">
        <w:rPr>
          <w:rFonts w:ascii="Lato" w:eastAsia="Times New Roman" w:hAnsi="Lato" w:cs="Times New Roman"/>
          <w:lang w:eastAsia="pl-PL"/>
        </w:rPr>
        <w:t>zmniejszyć listy oczekujących na udzielenie pomocy mieszkaniowej.”</w:t>
      </w:r>
    </w:p>
    <w:p w14:paraId="659666EB" w14:textId="0AFD0ADA" w:rsidR="009A158F" w:rsidRDefault="009A158F">
      <w:pPr>
        <w:rPr>
          <w:rFonts w:ascii="Lato" w:hAnsi="Lato"/>
        </w:rPr>
      </w:pPr>
      <w:r>
        <w:rPr>
          <w:rFonts w:ascii="Lato" w:hAnsi="Lato"/>
        </w:rPr>
        <w:br w:type="page"/>
      </w:r>
    </w:p>
    <w:p w14:paraId="6C71B870" w14:textId="77777777" w:rsidR="00C67B2E" w:rsidRPr="00FB53C8" w:rsidRDefault="00C67B2E" w:rsidP="00DA0C2B">
      <w:pPr>
        <w:spacing w:line="240" w:lineRule="auto"/>
        <w:jc w:val="both"/>
        <w:rPr>
          <w:rFonts w:ascii="Lato" w:hAnsi="Lato"/>
        </w:rPr>
      </w:pPr>
      <w:r w:rsidRPr="00FB53C8">
        <w:rPr>
          <w:rFonts w:ascii="Lato" w:hAnsi="Lato"/>
          <w:b/>
          <w:iCs/>
        </w:rPr>
        <w:lastRenderedPageBreak/>
        <w:t xml:space="preserve">Tabela </w:t>
      </w:r>
      <w:r w:rsidR="00DA0C2B" w:rsidRPr="00FB53C8">
        <w:rPr>
          <w:rFonts w:ascii="Lato" w:hAnsi="Lato"/>
          <w:b/>
          <w:iCs/>
        </w:rPr>
        <w:t>IV.</w:t>
      </w:r>
      <w:r w:rsidRPr="00FB53C8">
        <w:rPr>
          <w:rFonts w:ascii="Lato" w:hAnsi="Lato"/>
          <w:b/>
          <w:iCs/>
        </w:rPr>
        <w:t xml:space="preserve">8.3. Wskaźniki służące do oceny stopnia realizacji celów szczegółowych </w:t>
      </w:r>
      <w:r w:rsidRPr="00FB53C8">
        <w:rPr>
          <w:rFonts w:ascii="Lato" w:hAnsi="Lato" w:cs="Arial"/>
          <w:b/>
          <w:bCs/>
          <w:color w:val="000000"/>
        </w:rPr>
        <w:t>Wieloletniego Programu gospodarowania mieszkaniowym zasobem Gminy Miejskiej Kraków oraz zasobem tymczasowych pomieszczeń na lata 2018-2023</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2409"/>
        <w:gridCol w:w="1701"/>
        <w:gridCol w:w="1134"/>
        <w:gridCol w:w="1134"/>
      </w:tblGrid>
      <w:tr w:rsidR="00C67B2E" w:rsidRPr="00FB53C8" w14:paraId="086D9DDF" w14:textId="77777777" w:rsidTr="00D45CE1">
        <w:trPr>
          <w:trHeight w:val="509"/>
        </w:trPr>
        <w:tc>
          <w:tcPr>
            <w:tcW w:w="2689" w:type="dxa"/>
            <w:vAlign w:val="center"/>
          </w:tcPr>
          <w:p w14:paraId="0D4D94B7" w14:textId="77777777" w:rsidR="00C67B2E" w:rsidRPr="00FB53C8" w:rsidRDefault="00C67B2E" w:rsidP="00BB1906">
            <w:pPr>
              <w:spacing w:after="0"/>
              <w:jc w:val="both"/>
              <w:rPr>
                <w:rFonts w:ascii="Lato" w:hAnsi="Lato"/>
                <w:sz w:val="20"/>
                <w:szCs w:val="20"/>
              </w:rPr>
            </w:pPr>
            <w:r w:rsidRPr="00FB53C8">
              <w:rPr>
                <w:rFonts w:ascii="Lato" w:hAnsi="Lato"/>
                <w:sz w:val="20"/>
                <w:szCs w:val="20"/>
              </w:rPr>
              <w:t>Cel szczegółowy</w:t>
            </w:r>
          </w:p>
        </w:tc>
        <w:tc>
          <w:tcPr>
            <w:tcW w:w="2409" w:type="dxa"/>
            <w:vAlign w:val="center"/>
          </w:tcPr>
          <w:p w14:paraId="42449818" w14:textId="77777777" w:rsidR="00C67B2E" w:rsidRPr="00FB53C8" w:rsidRDefault="00C67B2E" w:rsidP="00BB1906">
            <w:pPr>
              <w:spacing w:after="0"/>
              <w:jc w:val="both"/>
              <w:rPr>
                <w:rFonts w:ascii="Lato" w:hAnsi="Lato"/>
                <w:sz w:val="20"/>
                <w:szCs w:val="20"/>
              </w:rPr>
            </w:pPr>
            <w:r w:rsidRPr="00FB53C8">
              <w:rPr>
                <w:rFonts w:ascii="Lato" w:hAnsi="Lato"/>
                <w:sz w:val="20"/>
                <w:szCs w:val="20"/>
              </w:rPr>
              <w:t>Wskaźnik</w:t>
            </w:r>
          </w:p>
        </w:tc>
        <w:tc>
          <w:tcPr>
            <w:tcW w:w="1701" w:type="dxa"/>
            <w:vAlign w:val="center"/>
          </w:tcPr>
          <w:p w14:paraId="6907929C" w14:textId="1200A5B5" w:rsidR="00C67B2E" w:rsidRPr="00FB53C8" w:rsidRDefault="00C67B2E" w:rsidP="000B53F4">
            <w:pPr>
              <w:spacing w:after="0"/>
              <w:jc w:val="center"/>
              <w:rPr>
                <w:rFonts w:ascii="Lato" w:hAnsi="Lato"/>
                <w:sz w:val="20"/>
                <w:szCs w:val="20"/>
              </w:rPr>
            </w:pPr>
            <w:r w:rsidRPr="6F5920AE">
              <w:rPr>
                <w:rFonts w:ascii="Lato" w:hAnsi="Lato"/>
                <w:sz w:val="20"/>
                <w:szCs w:val="20"/>
              </w:rPr>
              <w:t>Wartość docelowa w 2023 r</w:t>
            </w:r>
            <w:r w:rsidR="000B53F4">
              <w:rPr>
                <w:rFonts w:ascii="Lato" w:hAnsi="Lato"/>
                <w:sz w:val="20"/>
                <w:szCs w:val="20"/>
              </w:rPr>
              <w:t>.</w:t>
            </w:r>
          </w:p>
        </w:tc>
        <w:tc>
          <w:tcPr>
            <w:tcW w:w="1134" w:type="dxa"/>
            <w:vAlign w:val="center"/>
          </w:tcPr>
          <w:p w14:paraId="16796B94" w14:textId="77777777" w:rsidR="00C67B2E" w:rsidRPr="00FB53C8" w:rsidRDefault="00C67B2E" w:rsidP="00DA0C2B">
            <w:pPr>
              <w:spacing w:after="0"/>
              <w:jc w:val="center"/>
              <w:rPr>
                <w:rFonts w:ascii="Lato" w:hAnsi="Lato"/>
                <w:sz w:val="20"/>
                <w:szCs w:val="20"/>
              </w:rPr>
            </w:pPr>
            <w:r w:rsidRPr="00FB53C8">
              <w:rPr>
                <w:rFonts w:ascii="Lato" w:hAnsi="Lato"/>
                <w:sz w:val="20"/>
                <w:szCs w:val="20"/>
              </w:rPr>
              <w:t>2018</w:t>
            </w:r>
          </w:p>
        </w:tc>
        <w:tc>
          <w:tcPr>
            <w:tcW w:w="1134" w:type="dxa"/>
            <w:vAlign w:val="center"/>
          </w:tcPr>
          <w:p w14:paraId="4CC7EC0E" w14:textId="77777777" w:rsidR="00C67B2E" w:rsidRPr="00FB53C8" w:rsidRDefault="00C67B2E" w:rsidP="00DA0C2B">
            <w:pPr>
              <w:spacing w:after="0"/>
              <w:jc w:val="center"/>
              <w:rPr>
                <w:rFonts w:ascii="Lato" w:hAnsi="Lato"/>
                <w:sz w:val="20"/>
                <w:szCs w:val="20"/>
              </w:rPr>
            </w:pPr>
            <w:r w:rsidRPr="00FB53C8">
              <w:rPr>
                <w:rFonts w:ascii="Lato" w:hAnsi="Lato"/>
                <w:sz w:val="20"/>
                <w:szCs w:val="20"/>
              </w:rPr>
              <w:t>2019</w:t>
            </w:r>
          </w:p>
        </w:tc>
      </w:tr>
      <w:tr w:rsidR="00C67B2E" w:rsidRPr="00FB53C8" w14:paraId="30DF7FDA" w14:textId="77777777" w:rsidTr="00D45CE1">
        <w:trPr>
          <w:trHeight w:val="509"/>
        </w:trPr>
        <w:tc>
          <w:tcPr>
            <w:tcW w:w="2689" w:type="dxa"/>
            <w:vAlign w:val="center"/>
          </w:tcPr>
          <w:p w14:paraId="7E8DE619" w14:textId="77777777" w:rsidR="00C67B2E" w:rsidRPr="00FB53C8" w:rsidRDefault="00C67B2E" w:rsidP="003231F5">
            <w:pPr>
              <w:spacing w:after="0"/>
              <w:rPr>
                <w:rFonts w:ascii="Lato" w:hAnsi="Lato"/>
                <w:sz w:val="20"/>
                <w:szCs w:val="20"/>
              </w:rPr>
            </w:pPr>
            <w:r w:rsidRPr="00FB53C8">
              <w:rPr>
                <w:rFonts w:ascii="Lato" w:hAnsi="Lato"/>
                <w:color w:val="000000" w:themeColor="text1"/>
                <w:sz w:val="20"/>
                <w:szCs w:val="20"/>
              </w:rPr>
              <w:t>Utrzymanie liczby lokali mieszkalnych i tymczasowych pomieszczeń stanowiących mieszkaniowy zasób gminy na dotychczasowym poziomie</w:t>
            </w:r>
          </w:p>
        </w:tc>
        <w:tc>
          <w:tcPr>
            <w:tcW w:w="2409" w:type="dxa"/>
            <w:vAlign w:val="center"/>
          </w:tcPr>
          <w:p w14:paraId="047FDFA8" w14:textId="77777777" w:rsidR="00C67B2E" w:rsidRPr="00FB53C8" w:rsidRDefault="00C67B2E" w:rsidP="003231F5">
            <w:pPr>
              <w:spacing w:after="0"/>
              <w:rPr>
                <w:rFonts w:ascii="Lato" w:hAnsi="Lato"/>
                <w:b/>
                <w:sz w:val="20"/>
                <w:szCs w:val="20"/>
              </w:rPr>
            </w:pPr>
            <w:r w:rsidRPr="00FB53C8">
              <w:rPr>
                <w:rFonts w:ascii="Lato" w:hAnsi="Lato"/>
                <w:color w:val="000000" w:themeColor="text1"/>
                <w:sz w:val="20"/>
                <w:szCs w:val="20"/>
              </w:rPr>
              <w:t xml:space="preserve">W9_M Wielkość mieszkaniowego zasobu Gminy Miejskiej Kraków na tle miasta Krakowa </w:t>
            </w:r>
          </w:p>
        </w:tc>
        <w:tc>
          <w:tcPr>
            <w:tcW w:w="1701" w:type="dxa"/>
            <w:vAlign w:val="center"/>
          </w:tcPr>
          <w:p w14:paraId="33229E37" w14:textId="4D8C64B6" w:rsidR="00C67B2E" w:rsidRPr="00FB53C8" w:rsidRDefault="00C67B2E" w:rsidP="6F5920AE">
            <w:pPr>
              <w:spacing w:after="0"/>
              <w:jc w:val="center"/>
              <w:rPr>
                <w:rFonts w:ascii="Lato" w:hAnsi="Lato"/>
                <w:sz w:val="20"/>
                <w:szCs w:val="20"/>
              </w:rPr>
            </w:pPr>
            <w:r w:rsidRPr="6F5920AE">
              <w:rPr>
                <w:rFonts w:ascii="Lato" w:hAnsi="Lato"/>
                <w:sz w:val="20"/>
                <w:szCs w:val="20"/>
              </w:rPr>
              <w:t>Trend rosnący. Wartość znakomita 5%</w:t>
            </w:r>
          </w:p>
        </w:tc>
        <w:tc>
          <w:tcPr>
            <w:tcW w:w="1134" w:type="dxa"/>
            <w:vAlign w:val="center"/>
          </w:tcPr>
          <w:p w14:paraId="7BDC2ECD" w14:textId="77777777" w:rsidR="00C67B2E" w:rsidRPr="00FB53C8" w:rsidRDefault="00C67B2E" w:rsidP="00DA0C2B">
            <w:pPr>
              <w:spacing w:after="0"/>
              <w:jc w:val="center"/>
              <w:rPr>
                <w:rFonts w:ascii="Lato" w:hAnsi="Lato"/>
                <w:sz w:val="20"/>
                <w:szCs w:val="20"/>
              </w:rPr>
            </w:pPr>
            <w:r w:rsidRPr="00FB53C8">
              <w:rPr>
                <w:rFonts w:ascii="Lato" w:hAnsi="Lato"/>
                <w:sz w:val="20"/>
                <w:szCs w:val="20"/>
              </w:rPr>
              <w:t>3,8%</w:t>
            </w:r>
          </w:p>
        </w:tc>
        <w:tc>
          <w:tcPr>
            <w:tcW w:w="1134" w:type="dxa"/>
            <w:vAlign w:val="center"/>
          </w:tcPr>
          <w:p w14:paraId="78B71F38" w14:textId="77777777" w:rsidR="00C67B2E" w:rsidRPr="00FB53C8" w:rsidRDefault="00C67B2E" w:rsidP="00DA0C2B">
            <w:pPr>
              <w:spacing w:after="0"/>
              <w:jc w:val="center"/>
              <w:rPr>
                <w:rFonts w:ascii="Lato" w:hAnsi="Lato"/>
                <w:sz w:val="20"/>
                <w:szCs w:val="20"/>
              </w:rPr>
            </w:pPr>
            <w:r w:rsidRPr="00FB53C8">
              <w:rPr>
                <w:rFonts w:ascii="Lato" w:hAnsi="Lato"/>
                <w:sz w:val="20"/>
                <w:szCs w:val="20"/>
              </w:rPr>
              <w:t>3,7%</w:t>
            </w:r>
          </w:p>
        </w:tc>
      </w:tr>
      <w:tr w:rsidR="00C67B2E" w:rsidRPr="00FB53C8" w14:paraId="4629815B" w14:textId="77777777" w:rsidTr="00D45CE1">
        <w:tc>
          <w:tcPr>
            <w:tcW w:w="2689" w:type="dxa"/>
            <w:vAlign w:val="center"/>
          </w:tcPr>
          <w:p w14:paraId="3D952EA0" w14:textId="77777777" w:rsidR="00C67B2E" w:rsidRPr="00FB53C8" w:rsidRDefault="00C67B2E" w:rsidP="003231F5">
            <w:pPr>
              <w:suppressAutoHyphens/>
              <w:spacing w:after="0"/>
              <w:rPr>
                <w:rFonts w:ascii="Lato" w:hAnsi="Lato"/>
                <w:color w:val="000000" w:themeColor="text1"/>
                <w:sz w:val="20"/>
                <w:szCs w:val="20"/>
              </w:rPr>
            </w:pPr>
            <w:r w:rsidRPr="00FB53C8">
              <w:rPr>
                <w:rFonts w:ascii="Lato" w:hAnsi="Lato"/>
                <w:color w:val="000000" w:themeColor="text1"/>
                <w:sz w:val="20"/>
                <w:szCs w:val="20"/>
              </w:rPr>
              <w:t>Zmniejszenie liczby budynków w złym stanie technicznym</w:t>
            </w:r>
          </w:p>
          <w:p w14:paraId="27E573D0" w14:textId="77777777" w:rsidR="00C67B2E" w:rsidRPr="00FB53C8" w:rsidRDefault="00C67B2E" w:rsidP="003231F5">
            <w:pPr>
              <w:spacing w:after="0"/>
              <w:rPr>
                <w:rFonts w:ascii="Lato" w:hAnsi="Lato"/>
                <w:sz w:val="20"/>
                <w:szCs w:val="20"/>
              </w:rPr>
            </w:pPr>
          </w:p>
        </w:tc>
        <w:tc>
          <w:tcPr>
            <w:tcW w:w="2409" w:type="dxa"/>
            <w:vAlign w:val="center"/>
          </w:tcPr>
          <w:p w14:paraId="5382DC15" w14:textId="77777777" w:rsidR="00C67B2E" w:rsidRPr="00FB53C8" w:rsidRDefault="00C67B2E" w:rsidP="003231F5">
            <w:pPr>
              <w:spacing w:after="0"/>
              <w:rPr>
                <w:rFonts w:ascii="Lato" w:hAnsi="Lato"/>
                <w:b/>
                <w:sz w:val="20"/>
                <w:szCs w:val="20"/>
              </w:rPr>
            </w:pPr>
            <w:r w:rsidRPr="00FB53C8">
              <w:rPr>
                <w:rFonts w:ascii="Lato" w:hAnsi="Lato"/>
                <w:color w:val="000000" w:themeColor="text1"/>
                <w:sz w:val="20"/>
                <w:szCs w:val="20"/>
              </w:rPr>
              <w:t>W14_M Procent budynków gminnych w skład których wchodzą lokale mieszkalne zarządzane przez ZBK w złym stanie technicznym</w:t>
            </w:r>
          </w:p>
        </w:tc>
        <w:tc>
          <w:tcPr>
            <w:tcW w:w="1701" w:type="dxa"/>
            <w:vAlign w:val="center"/>
          </w:tcPr>
          <w:p w14:paraId="2F2B13CF" w14:textId="2F3DD7B5" w:rsidR="00C67B2E" w:rsidRPr="00FB53C8" w:rsidRDefault="00C67B2E" w:rsidP="6F5920AE">
            <w:pPr>
              <w:spacing w:after="0"/>
              <w:jc w:val="center"/>
              <w:rPr>
                <w:rFonts w:ascii="Lato" w:hAnsi="Lato"/>
                <w:sz w:val="20"/>
                <w:szCs w:val="20"/>
              </w:rPr>
            </w:pPr>
            <w:r w:rsidRPr="6F5920AE">
              <w:rPr>
                <w:rFonts w:ascii="Lato" w:hAnsi="Lato"/>
                <w:sz w:val="20"/>
                <w:szCs w:val="20"/>
              </w:rPr>
              <w:t>Trend malejący. Wartość znakomita 1</w:t>
            </w:r>
            <w:r w:rsidR="1EE1244A" w:rsidRPr="6F5920AE">
              <w:rPr>
                <w:rFonts w:ascii="Lato" w:hAnsi="Lato"/>
                <w:sz w:val="20"/>
                <w:szCs w:val="20"/>
              </w:rPr>
              <w:t>3</w:t>
            </w:r>
            <w:r w:rsidRPr="6F5920AE">
              <w:rPr>
                <w:rFonts w:ascii="Lato" w:hAnsi="Lato"/>
                <w:sz w:val="20"/>
                <w:szCs w:val="20"/>
              </w:rPr>
              <w:t>%</w:t>
            </w:r>
          </w:p>
        </w:tc>
        <w:tc>
          <w:tcPr>
            <w:tcW w:w="1134" w:type="dxa"/>
            <w:vAlign w:val="center"/>
          </w:tcPr>
          <w:p w14:paraId="2E8D399D" w14:textId="77777777" w:rsidR="00C67B2E" w:rsidRPr="00FB53C8" w:rsidRDefault="00C67B2E" w:rsidP="00DA0C2B">
            <w:pPr>
              <w:spacing w:after="0"/>
              <w:jc w:val="center"/>
              <w:rPr>
                <w:rFonts w:ascii="Lato" w:hAnsi="Lato"/>
                <w:sz w:val="20"/>
                <w:szCs w:val="20"/>
              </w:rPr>
            </w:pPr>
            <w:r w:rsidRPr="00FB53C8">
              <w:rPr>
                <w:rFonts w:ascii="Lato" w:hAnsi="Lato"/>
                <w:sz w:val="20"/>
                <w:szCs w:val="20"/>
              </w:rPr>
              <w:t>16,25%</w:t>
            </w:r>
          </w:p>
        </w:tc>
        <w:tc>
          <w:tcPr>
            <w:tcW w:w="1134" w:type="dxa"/>
            <w:vAlign w:val="center"/>
          </w:tcPr>
          <w:p w14:paraId="5E897CC0" w14:textId="27FA10C7" w:rsidR="00C67B2E" w:rsidRPr="00FB53C8" w:rsidRDefault="00C67B2E" w:rsidP="00DA0C2B">
            <w:pPr>
              <w:spacing w:after="0"/>
              <w:jc w:val="center"/>
              <w:rPr>
                <w:rFonts w:ascii="Lato" w:hAnsi="Lato"/>
                <w:sz w:val="20"/>
                <w:szCs w:val="20"/>
              </w:rPr>
            </w:pPr>
            <w:r w:rsidRPr="00FB53C8">
              <w:rPr>
                <w:rFonts w:ascii="Lato" w:hAnsi="Lato"/>
                <w:sz w:val="20"/>
                <w:szCs w:val="20"/>
              </w:rPr>
              <w:t>1</w:t>
            </w:r>
            <w:r w:rsidR="7729C23B" w:rsidRPr="00FB53C8">
              <w:rPr>
                <w:rFonts w:ascii="Lato" w:hAnsi="Lato"/>
                <w:sz w:val="20"/>
                <w:szCs w:val="20"/>
              </w:rPr>
              <w:t>3,54</w:t>
            </w:r>
            <w:r w:rsidRPr="00FB53C8">
              <w:rPr>
                <w:rFonts w:ascii="Lato" w:hAnsi="Lato"/>
                <w:sz w:val="20"/>
                <w:szCs w:val="20"/>
              </w:rPr>
              <w:t>%</w:t>
            </w:r>
          </w:p>
        </w:tc>
      </w:tr>
      <w:tr w:rsidR="00C67B2E" w:rsidRPr="00FB53C8" w14:paraId="67FBFB48" w14:textId="77777777" w:rsidTr="00D45CE1">
        <w:tc>
          <w:tcPr>
            <w:tcW w:w="2689" w:type="dxa"/>
            <w:vAlign w:val="center"/>
          </w:tcPr>
          <w:p w14:paraId="19B33327" w14:textId="77777777" w:rsidR="00C67B2E" w:rsidRPr="00FB53C8" w:rsidRDefault="00C67B2E" w:rsidP="003231F5">
            <w:pPr>
              <w:spacing w:after="0"/>
              <w:rPr>
                <w:rFonts w:ascii="Lato" w:hAnsi="Lato"/>
                <w:sz w:val="20"/>
                <w:szCs w:val="20"/>
              </w:rPr>
            </w:pPr>
            <w:r w:rsidRPr="00FB53C8">
              <w:rPr>
                <w:rFonts w:ascii="Lato" w:hAnsi="Lato"/>
                <w:color w:val="000000" w:themeColor="text1"/>
                <w:sz w:val="20"/>
                <w:szCs w:val="20"/>
              </w:rPr>
              <w:t>Zmniejszenie listy oczekujących na udzielenie pomocy mieszkaniowej</w:t>
            </w:r>
          </w:p>
        </w:tc>
        <w:tc>
          <w:tcPr>
            <w:tcW w:w="2409" w:type="dxa"/>
            <w:vAlign w:val="center"/>
          </w:tcPr>
          <w:p w14:paraId="364BBBD2" w14:textId="77777777" w:rsidR="00C67B2E" w:rsidRPr="00FB53C8" w:rsidRDefault="00C67B2E" w:rsidP="003231F5">
            <w:pPr>
              <w:spacing w:after="0"/>
              <w:rPr>
                <w:rFonts w:ascii="Lato" w:hAnsi="Lato"/>
                <w:sz w:val="20"/>
                <w:szCs w:val="20"/>
              </w:rPr>
            </w:pPr>
            <w:r w:rsidRPr="00FB53C8">
              <w:rPr>
                <w:rFonts w:ascii="Lato" w:hAnsi="Lato"/>
                <w:color w:val="000000" w:themeColor="text1"/>
                <w:sz w:val="20"/>
                <w:szCs w:val="20"/>
              </w:rPr>
              <w:t>W7_M Liczba osób/rodzin oczekujących na przyznanie lokalu mieszkalnego</w:t>
            </w:r>
          </w:p>
        </w:tc>
        <w:tc>
          <w:tcPr>
            <w:tcW w:w="1701" w:type="dxa"/>
            <w:vAlign w:val="center"/>
          </w:tcPr>
          <w:p w14:paraId="1CA0F164" w14:textId="77777777" w:rsidR="00C67B2E" w:rsidRPr="00FB53C8" w:rsidRDefault="00C67B2E" w:rsidP="6F5920AE">
            <w:pPr>
              <w:spacing w:after="0"/>
              <w:jc w:val="center"/>
              <w:rPr>
                <w:rFonts w:ascii="Lato" w:hAnsi="Lato"/>
                <w:sz w:val="20"/>
                <w:szCs w:val="20"/>
              </w:rPr>
            </w:pPr>
            <w:r w:rsidRPr="6F5920AE">
              <w:rPr>
                <w:rFonts w:ascii="Lato" w:hAnsi="Lato"/>
                <w:sz w:val="20"/>
                <w:szCs w:val="20"/>
              </w:rPr>
              <w:t>Trend malejący. Wartość bazowa 2 637 osób</w:t>
            </w:r>
          </w:p>
        </w:tc>
        <w:tc>
          <w:tcPr>
            <w:tcW w:w="1134" w:type="dxa"/>
            <w:vAlign w:val="center"/>
          </w:tcPr>
          <w:p w14:paraId="225A19B6" w14:textId="77777777" w:rsidR="00C67B2E" w:rsidRPr="00FB53C8" w:rsidRDefault="00C67B2E" w:rsidP="00DA0C2B">
            <w:pPr>
              <w:spacing w:after="0"/>
              <w:jc w:val="center"/>
              <w:rPr>
                <w:rFonts w:ascii="Lato" w:hAnsi="Lato"/>
                <w:sz w:val="20"/>
                <w:szCs w:val="20"/>
              </w:rPr>
            </w:pPr>
            <w:r w:rsidRPr="00FB53C8">
              <w:rPr>
                <w:rFonts w:ascii="Lato" w:hAnsi="Lato"/>
                <w:sz w:val="20"/>
                <w:szCs w:val="20"/>
              </w:rPr>
              <w:t>1 469 osób</w:t>
            </w:r>
          </w:p>
        </w:tc>
        <w:tc>
          <w:tcPr>
            <w:tcW w:w="1134" w:type="dxa"/>
            <w:vAlign w:val="center"/>
          </w:tcPr>
          <w:p w14:paraId="03F514D3" w14:textId="77777777" w:rsidR="00C67B2E" w:rsidRPr="00FB53C8" w:rsidRDefault="00C67B2E" w:rsidP="00DA0C2B">
            <w:pPr>
              <w:spacing w:after="0"/>
              <w:jc w:val="center"/>
              <w:rPr>
                <w:rFonts w:ascii="Lato" w:hAnsi="Lato"/>
                <w:sz w:val="20"/>
                <w:szCs w:val="20"/>
              </w:rPr>
            </w:pPr>
            <w:r w:rsidRPr="00FB53C8">
              <w:rPr>
                <w:rFonts w:ascii="Lato" w:hAnsi="Lato"/>
                <w:sz w:val="20"/>
                <w:szCs w:val="20"/>
              </w:rPr>
              <w:t>1 299 osób</w:t>
            </w:r>
          </w:p>
        </w:tc>
      </w:tr>
    </w:tbl>
    <w:p w14:paraId="30EBD147" w14:textId="15E73A3C" w:rsidR="2B8B1F5F" w:rsidRDefault="2B8B1F5F" w:rsidP="7B2851DF">
      <w:pPr>
        <w:spacing w:after="0"/>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53FC8B84" w14:textId="77777777" w:rsidR="00C67B2E" w:rsidRPr="00FB53C8" w:rsidRDefault="00C67B2E" w:rsidP="00BB1906">
      <w:pPr>
        <w:spacing w:after="0"/>
        <w:jc w:val="both"/>
        <w:rPr>
          <w:rFonts w:ascii="Lato" w:hAnsi="Lato"/>
        </w:rPr>
      </w:pPr>
    </w:p>
    <w:p w14:paraId="55DF68CA" w14:textId="77777777" w:rsidR="00C67B2E" w:rsidRPr="00FB53C8" w:rsidRDefault="00C67B2E" w:rsidP="00BB1906">
      <w:pPr>
        <w:suppressAutoHyphens/>
        <w:spacing w:after="0"/>
        <w:jc w:val="both"/>
        <w:rPr>
          <w:rFonts w:ascii="Lato" w:hAnsi="Lato"/>
          <w:color w:val="000000" w:themeColor="text1"/>
        </w:rPr>
      </w:pPr>
      <w:r w:rsidRPr="00FB53C8">
        <w:rPr>
          <w:rFonts w:ascii="Lato" w:hAnsi="Lato"/>
          <w:color w:val="000000" w:themeColor="text1"/>
        </w:rPr>
        <w:t xml:space="preserve">Szczegółowe cele Programu są realizowane właściwie, dotyczy to zwłaszcza poprawy stanu technicznego budynków znajdujących się w zasobie mieszkaniowym Gminy Miejskiej Kraków, jak również skuteczności pomocy mieszkaniowej, wyrażonej zmniejszającą się listą oczekujących na jej udzielenie. </w:t>
      </w:r>
    </w:p>
    <w:p w14:paraId="2C8C2FAC" w14:textId="77777777" w:rsidR="00C67B2E" w:rsidRPr="00FB53C8" w:rsidRDefault="00C67B2E" w:rsidP="00BB1906">
      <w:pPr>
        <w:suppressAutoHyphens/>
        <w:spacing w:after="0"/>
        <w:jc w:val="both"/>
        <w:rPr>
          <w:rFonts w:ascii="Lato" w:hAnsi="Lato"/>
          <w:color w:val="000000" w:themeColor="text1"/>
        </w:rPr>
      </w:pPr>
      <w:r w:rsidRPr="00FB53C8">
        <w:rPr>
          <w:rFonts w:ascii="Lato" w:hAnsi="Lato"/>
          <w:color w:val="000000" w:themeColor="text1"/>
        </w:rPr>
        <w:t>Niezgodne z założeniami programu jest zjawisko zmniejszania się udziału zasobu mieszkaniowego Miasta w stosunku do wszystkich mieszkań znajdujących się na terenie Krakowa. Ten niekorzystny trend spadkowy jednak wyhamowuje, co związane jest z zakończeniem realizacji wniosków o wykup lokalu mieszkalnego, składanych przez najemców do końca 2016 roku oraz finalizacją I etapu dużej inwestycji mieszkaniowej w grudniu 2019 roku.</w:t>
      </w:r>
    </w:p>
    <w:p w14:paraId="760DAE74" w14:textId="77777777" w:rsidR="00C67B2E" w:rsidRPr="00FB53C8" w:rsidRDefault="00C67B2E" w:rsidP="00BB1906">
      <w:pPr>
        <w:suppressAutoHyphens/>
        <w:spacing w:after="0"/>
        <w:jc w:val="both"/>
        <w:rPr>
          <w:rFonts w:ascii="Lato" w:hAnsi="Lato"/>
          <w:color w:val="000000" w:themeColor="text1"/>
        </w:rPr>
      </w:pPr>
    </w:p>
    <w:p w14:paraId="1B202677" w14:textId="77777777" w:rsidR="00C67B2E" w:rsidRPr="00FB53C8" w:rsidRDefault="00C67B2E" w:rsidP="00DA0C2B">
      <w:pPr>
        <w:shd w:val="clear" w:color="auto" w:fill="D9D9D9" w:themeFill="background1" w:themeFillShade="D9"/>
        <w:spacing w:after="0"/>
        <w:jc w:val="center"/>
        <w:rPr>
          <w:rFonts w:ascii="Lato" w:hAnsi="Lato"/>
        </w:rPr>
      </w:pPr>
      <w:r w:rsidRPr="00FB53C8">
        <w:rPr>
          <w:rFonts w:ascii="Lato" w:hAnsi="Lato"/>
        </w:rPr>
        <w:t xml:space="preserve">W 2019 roku nakłady finansowe na realizację </w:t>
      </w:r>
      <w:r w:rsidRPr="00FB53C8">
        <w:rPr>
          <w:rFonts w:ascii="Lato" w:hAnsi="Lato" w:cs="Arial"/>
          <w:bCs/>
          <w:color w:val="000000"/>
        </w:rPr>
        <w:t>Wieloletniego Programu gospodarowania mieszkaniowym zasobem Gminy Miejskiej Kraków oraz zasobem tymczasowych pomieszczeń na lata 2018-2023</w:t>
      </w:r>
      <w:r w:rsidRPr="00FB53C8">
        <w:rPr>
          <w:rFonts w:ascii="Lato" w:hAnsi="Lato"/>
        </w:rPr>
        <w:t xml:space="preserve"> wyniosły 31 884 712 PLN</w:t>
      </w:r>
    </w:p>
    <w:p w14:paraId="179BB159" w14:textId="77777777" w:rsidR="00C67B2E" w:rsidRPr="00FB53C8" w:rsidRDefault="00C67B2E" w:rsidP="00BB1906">
      <w:pPr>
        <w:spacing w:after="0"/>
        <w:jc w:val="both"/>
        <w:rPr>
          <w:rFonts w:ascii="Lato" w:hAnsi="Lato"/>
        </w:rPr>
      </w:pPr>
    </w:p>
    <w:p w14:paraId="6FA08F8B" w14:textId="77777777" w:rsidR="00C67B2E" w:rsidRPr="00FB53C8" w:rsidRDefault="00C67B2E" w:rsidP="00BB1906">
      <w:pPr>
        <w:spacing w:after="0"/>
        <w:jc w:val="both"/>
        <w:rPr>
          <w:rFonts w:ascii="Lato" w:hAnsi="Lato"/>
        </w:rPr>
      </w:pPr>
      <w:r w:rsidRPr="00FB53C8">
        <w:rPr>
          <w:rFonts w:ascii="Lato" w:hAnsi="Lato"/>
        </w:rPr>
        <w:t>Nakłady obejmowały zadania inwestycyjne związane z pozyskiwaniem mieszkań komunalnych i realizacją budownictwa mieszkalnego wielorodzinnego:</w:t>
      </w:r>
    </w:p>
    <w:p w14:paraId="33A13D96" w14:textId="77777777" w:rsidR="00C67B2E" w:rsidRPr="00FB53C8" w:rsidRDefault="00C67B2E" w:rsidP="00BB170A">
      <w:pPr>
        <w:numPr>
          <w:ilvl w:val="0"/>
          <w:numId w:val="128"/>
        </w:numPr>
        <w:spacing w:after="0" w:line="240" w:lineRule="auto"/>
        <w:contextualSpacing/>
        <w:jc w:val="both"/>
        <w:rPr>
          <w:rFonts w:ascii="Lato" w:hAnsi="Lato"/>
        </w:rPr>
      </w:pPr>
      <w:r w:rsidRPr="00FB53C8">
        <w:rPr>
          <w:rFonts w:ascii="Lato" w:hAnsi="Lato"/>
        </w:rPr>
        <w:t>pozyskiwanie lokali mieszkalnych i nieruchomości zabudowanych,</w:t>
      </w:r>
    </w:p>
    <w:p w14:paraId="58313FFC" w14:textId="77777777" w:rsidR="00C67B2E" w:rsidRPr="00FB53C8" w:rsidRDefault="00C67B2E" w:rsidP="00BB170A">
      <w:pPr>
        <w:numPr>
          <w:ilvl w:val="0"/>
          <w:numId w:val="128"/>
        </w:numPr>
        <w:spacing w:after="0" w:line="240" w:lineRule="auto"/>
        <w:contextualSpacing/>
        <w:jc w:val="both"/>
        <w:rPr>
          <w:rFonts w:ascii="Lato" w:hAnsi="Lato"/>
        </w:rPr>
      </w:pPr>
      <w:r w:rsidRPr="00FB53C8">
        <w:rPr>
          <w:rFonts w:ascii="Lato" w:hAnsi="Lato"/>
        </w:rPr>
        <w:t>budowa zespołu budynków mieszkalnych wielorodzinnych przy ul. J.K. Przyzby i ul. Zalesie (w trakcie realizacji),</w:t>
      </w:r>
    </w:p>
    <w:p w14:paraId="6BA86B3F" w14:textId="77777777" w:rsidR="00C67B2E" w:rsidRPr="00FB53C8" w:rsidRDefault="00C67B2E" w:rsidP="00BB170A">
      <w:pPr>
        <w:numPr>
          <w:ilvl w:val="0"/>
          <w:numId w:val="128"/>
        </w:numPr>
        <w:spacing w:after="0" w:line="240" w:lineRule="auto"/>
        <w:contextualSpacing/>
        <w:jc w:val="both"/>
        <w:rPr>
          <w:rFonts w:ascii="Lato" w:hAnsi="Lato"/>
        </w:rPr>
      </w:pPr>
      <w:r w:rsidRPr="00FB53C8">
        <w:rPr>
          <w:rFonts w:ascii="Lato" w:hAnsi="Lato"/>
        </w:rPr>
        <w:t>budowa zespołu budynków mieszkalnych wielorodzinnych przy ul. M. Wańkowicza (w trakcie realizacji),</w:t>
      </w:r>
    </w:p>
    <w:p w14:paraId="40683122" w14:textId="77777777" w:rsidR="00DA0C2B" w:rsidRPr="00FB53C8" w:rsidRDefault="00C67B2E" w:rsidP="00BB170A">
      <w:pPr>
        <w:numPr>
          <w:ilvl w:val="0"/>
          <w:numId w:val="128"/>
        </w:numPr>
        <w:spacing w:after="0" w:line="240" w:lineRule="auto"/>
        <w:contextualSpacing/>
        <w:jc w:val="both"/>
        <w:rPr>
          <w:rFonts w:ascii="Lato" w:hAnsi="Lato"/>
        </w:rPr>
      </w:pPr>
      <w:r w:rsidRPr="00FB53C8">
        <w:rPr>
          <w:rFonts w:ascii="Lato" w:hAnsi="Lato"/>
        </w:rPr>
        <w:t>przygotowanie i realizacja budynku mieszkalnego wielorodzinnego przy ul. A. Fredry (w trakcie realizacji).</w:t>
      </w:r>
    </w:p>
    <w:p w14:paraId="7955E85B" w14:textId="77777777" w:rsidR="00DA0C2B" w:rsidRPr="00FB53C8" w:rsidRDefault="00DA0C2B">
      <w:pPr>
        <w:rPr>
          <w:rFonts w:ascii="Lato" w:hAnsi="Lato"/>
        </w:rPr>
      </w:pPr>
      <w:r w:rsidRPr="00FB53C8">
        <w:rPr>
          <w:rFonts w:ascii="Lato" w:hAnsi="Lato"/>
        </w:rPr>
        <w:br w:type="page"/>
      </w:r>
    </w:p>
    <w:p w14:paraId="7B7261E3" w14:textId="77777777" w:rsidR="00C67B2E" w:rsidRPr="00FB53C8" w:rsidRDefault="00C67B2E" w:rsidP="00DA0C2B">
      <w:pPr>
        <w:pStyle w:val="Nagwek3"/>
      </w:pPr>
      <w:bookmarkStart w:id="405" w:name="_Toc6470434"/>
      <w:bookmarkStart w:id="406" w:name="_Toc8736376"/>
      <w:bookmarkStart w:id="407" w:name="_Toc8911624"/>
      <w:bookmarkStart w:id="408" w:name="_Toc8985058"/>
      <w:bookmarkStart w:id="409" w:name="_Toc10018633"/>
      <w:bookmarkStart w:id="410" w:name="_Toc41897666"/>
      <w:r w:rsidRPr="00FB53C8">
        <w:lastRenderedPageBreak/>
        <w:t>IV.8.4</w:t>
      </w:r>
      <w:r w:rsidR="002F5EB8" w:rsidRPr="00FB53C8">
        <w:t>.</w:t>
      </w:r>
      <w:r w:rsidRPr="00FB53C8">
        <w:t xml:space="preserve"> Finanse</w:t>
      </w:r>
      <w:bookmarkEnd w:id="405"/>
      <w:bookmarkEnd w:id="406"/>
      <w:bookmarkEnd w:id="407"/>
      <w:bookmarkEnd w:id="408"/>
      <w:bookmarkEnd w:id="409"/>
      <w:bookmarkEnd w:id="410"/>
    </w:p>
    <w:p w14:paraId="0959290F" w14:textId="77777777" w:rsidR="00C67B2E" w:rsidRPr="00FB53C8" w:rsidRDefault="00C67B2E" w:rsidP="00BB1906">
      <w:pPr>
        <w:spacing w:after="0"/>
        <w:jc w:val="both"/>
        <w:rPr>
          <w:rFonts w:ascii="Lato" w:hAnsi="Lato" w:cs="Times New Roman"/>
        </w:rPr>
      </w:pPr>
    </w:p>
    <w:p w14:paraId="365F854B" w14:textId="77777777" w:rsidR="00C67B2E" w:rsidRPr="00FB53C8" w:rsidRDefault="00C67B2E" w:rsidP="00DA0C2B">
      <w:pPr>
        <w:jc w:val="both"/>
        <w:rPr>
          <w:rFonts w:ascii="Lato" w:hAnsi="Lato" w:cs="Times New Roman"/>
          <w:b/>
          <w:iCs/>
        </w:rPr>
      </w:pPr>
      <w:bookmarkStart w:id="411" w:name="_Toc10018505"/>
      <w:r w:rsidRPr="00FB53C8">
        <w:rPr>
          <w:rFonts w:ascii="Lato" w:hAnsi="Lato"/>
          <w:b/>
          <w:iCs/>
        </w:rPr>
        <w:t xml:space="preserve">Tabela </w:t>
      </w:r>
      <w:r w:rsidR="00DA0C2B" w:rsidRPr="00FB53C8">
        <w:rPr>
          <w:rFonts w:ascii="Lato" w:hAnsi="Lato"/>
          <w:b/>
          <w:iCs/>
        </w:rPr>
        <w:t>IV.</w:t>
      </w:r>
      <w:r w:rsidRPr="00FB53C8">
        <w:rPr>
          <w:rFonts w:ascii="Lato" w:hAnsi="Lato"/>
          <w:b/>
          <w:iCs/>
        </w:rPr>
        <w:t xml:space="preserve">8.4. Wydatki w Dziedzinie Mieszkalnictwo zrealizowane w 2019 roku według rodzajów wydatków </w:t>
      </w:r>
      <w:bookmarkEnd w:id="411"/>
    </w:p>
    <w:tbl>
      <w:tblPr>
        <w:tblStyle w:val="Tabela-Siatka1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05"/>
        <w:gridCol w:w="1957"/>
      </w:tblGrid>
      <w:tr w:rsidR="00C67B2E" w:rsidRPr="00FB53C8" w14:paraId="50D68CCE" w14:textId="77777777" w:rsidTr="00D45CE1">
        <w:tc>
          <w:tcPr>
            <w:tcW w:w="3920" w:type="pct"/>
            <w:vAlign w:val="center"/>
          </w:tcPr>
          <w:p w14:paraId="60D34503" w14:textId="77777777" w:rsidR="00C67B2E" w:rsidRPr="00FB53C8" w:rsidRDefault="00C67B2E" w:rsidP="00BB1906">
            <w:pPr>
              <w:jc w:val="both"/>
              <w:rPr>
                <w:rFonts w:ascii="Lato" w:hAnsi="Lato"/>
                <w:sz w:val="20"/>
              </w:rPr>
            </w:pPr>
            <w:r w:rsidRPr="00FB53C8">
              <w:rPr>
                <w:rFonts w:ascii="Lato" w:hAnsi="Lato"/>
                <w:sz w:val="20"/>
              </w:rPr>
              <w:t>Rodzaj wydatków</w:t>
            </w:r>
          </w:p>
        </w:tc>
        <w:tc>
          <w:tcPr>
            <w:tcW w:w="1080" w:type="pct"/>
            <w:vAlign w:val="center"/>
          </w:tcPr>
          <w:p w14:paraId="191EEF74" w14:textId="77777777" w:rsidR="00C67B2E" w:rsidRPr="00FB53C8" w:rsidRDefault="00C67B2E" w:rsidP="00177025">
            <w:pPr>
              <w:jc w:val="center"/>
              <w:rPr>
                <w:rFonts w:ascii="Lato" w:hAnsi="Lato"/>
                <w:sz w:val="20"/>
              </w:rPr>
            </w:pPr>
            <w:r w:rsidRPr="00FB53C8">
              <w:rPr>
                <w:rFonts w:ascii="Lato" w:hAnsi="Lato"/>
                <w:sz w:val="20"/>
              </w:rPr>
              <w:t>Wydatki (w PLN)</w:t>
            </w:r>
          </w:p>
        </w:tc>
      </w:tr>
      <w:tr w:rsidR="00C67B2E" w:rsidRPr="00FB53C8" w14:paraId="29503F2B" w14:textId="77777777" w:rsidTr="00D45CE1">
        <w:tc>
          <w:tcPr>
            <w:tcW w:w="3920" w:type="pct"/>
            <w:vAlign w:val="center"/>
          </w:tcPr>
          <w:p w14:paraId="2B662051" w14:textId="3BA42241" w:rsidR="00C67B2E" w:rsidRPr="00FB53C8" w:rsidRDefault="00C67B2E" w:rsidP="00656004">
            <w:pPr>
              <w:jc w:val="both"/>
              <w:rPr>
                <w:rFonts w:ascii="Lato" w:hAnsi="Lato"/>
                <w:sz w:val="20"/>
                <w:szCs w:val="20"/>
              </w:rPr>
            </w:pPr>
            <w:r w:rsidRPr="00FB53C8">
              <w:rPr>
                <w:rFonts w:ascii="Lato" w:hAnsi="Lato"/>
                <w:sz w:val="20"/>
                <w:szCs w:val="20"/>
              </w:rPr>
              <w:t>Ogółem</w:t>
            </w:r>
            <w:r w:rsidR="00DA0C2B" w:rsidRPr="00FB53C8">
              <w:rPr>
                <w:rFonts w:ascii="Lato" w:hAnsi="Lato"/>
                <w:sz w:val="20"/>
                <w:szCs w:val="20"/>
              </w:rPr>
              <w:t>:</w:t>
            </w:r>
          </w:p>
        </w:tc>
        <w:tc>
          <w:tcPr>
            <w:tcW w:w="1080" w:type="pct"/>
            <w:vAlign w:val="center"/>
          </w:tcPr>
          <w:p w14:paraId="088F7240" w14:textId="77777777" w:rsidR="00C67B2E" w:rsidRPr="00FB53C8" w:rsidRDefault="00C67B2E" w:rsidP="00DA0C2B">
            <w:pPr>
              <w:jc w:val="right"/>
              <w:rPr>
                <w:rFonts w:ascii="Lato" w:hAnsi="Lato"/>
                <w:sz w:val="20"/>
                <w:szCs w:val="20"/>
              </w:rPr>
            </w:pPr>
            <w:r w:rsidRPr="00FB53C8">
              <w:rPr>
                <w:rFonts w:ascii="Lato" w:hAnsi="Lato"/>
                <w:sz w:val="20"/>
                <w:szCs w:val="20"/>
              </w:rPr>
              <w:t>198 339 074</w:t>
            </w:r>
          </w:p>
        </w:tc>
      </w:tr>
      <w:tr w:rsidR="00DA0C2B" w:rsidRPr="00FB53C8" w14:paraId="0129D494" w14:textId="77777777" w:rsidTr="00D45CE1">
        <w:tc>
          <w:tcPr>
            <w:tcW w:w="3920" w:type="pct"/>
            <w:vAlign w:val="center"/>
          </w:tcPr>
          <w:p w14:paraId="52B2E64B" w14:textId="78D46825" w:rsidR="00DA0C2B" w:rsidRPr="00FB53C8" w:rsidRDefault="00DA0C2B" w:rsidP="00DA0C2B">
            <w:pPr>
              <w:jc w:val="both"/>
              <w:rPr>
                <w:rFonts w:ascii="Lato" w:hAnsi="Lato"/>
                <w:sz w:val="20"/>
                <w:szCs w:val="20"/>
              </w:rPr>
            </w:pPr>
            <w:r w:rsidRPr="00FB53C8">
              <w:rPr>
                <w:rFonts w:ascii="Lato" w:hAnsi="Lato"/>
                <w:sz w:val="20"/>
                <w:szCs w:val="20"/>
              </w:rPr>
              <w:tab/>
            </w:r>
            <w:r w:rsidR="250E23B4" w:rsidRPr="00FB53C8">
              <w:rPr>
                <w:rFonts w:ascii="Lato" w:hAnsi="Lato"/>
                <w:sz w:val="20"/>
                <w:szCs w:val="20"/>
              </w:rPr>
              <w:t>W</w:t>
            </w:r>
            <w:r w:rsidRPr="00FB53C8">
              <w:rPr>
                <w:rFonts w:ascii="Lato" w:hAnsi="Lato"/>
                <w:sz w:val="20"/>
                <w:szCs w:val="20"/>
              </w:rPr>
              <w:t xml:space="preserve">ydatki inwestycyjne </w:t>
            </w:r>
          </w:p>
        </w:tc>
        <w:tc>
          <w:tcPr>
            <w:tcW w:w="1080" w:type="pct"/>
            <w:vAlign w:val="center"/>
          </w:tcPr>
          <w:p w14:paraId="6BBE7DC7" w14:textId="77777777" w:rsidR="00DA0C2B" w:rsidRPr="00FB53C8" w:rsidRDefault="00DA0C2B" w:rsidP="00DA0C2B">
            <w:pPr>
              <w:jc w:val="right"/>
              <w:rPr>
                <w:rFonts w:ascii="Lato" w:hAnsi="Lato"/>
                <w:sz w:val="20"/>
                <w:szCs w:val="20"/>
              </w:rPr>
            </w:pPr>
            <w:r w:rsidRPr="00FB53C8">
              <w:rPr>
                <w:rFonts w:ascii="Lato" w:hAnsi="Lato"/>
                <w:sz w:val="20"/>
                <w:szCs w:val="20"/>
              </w:rPr>
              <w:t>31 894 328</w:t>
            </w:r>
          </w:p>
        </w:tc>
      </w:tr>
      <w:tr w:rsidR="00DA0C2B" w:rsidRPr="00FB53C8" w14:paraId="43DB7EE7" w14:textId="77777777" w:rsidTr="00D45CE1">
        <w:tc>
          <w:tcPr>
            <w:tcW w:w="3920" w:type="pct"/>
            <w:vAlign w:val="center"/>
          </w:tcPr>
          <w:p w14:paraId="454337D6" w14:textId="7750552F" w:rsidR="00DA0C2B" w:rsidRPr="00FB53C8" w:rsidRDefault="00DA0C2B" w:rsidP="00DA0C2B">
            <w:pPr>
              <w:jc w:val="both"/>
              <w:rPr>
                <w:rFonts w:ascii="Lato" w:hAnsi="Lato"/>
                <w:sz w:val="20"/>
                <w:szCs w:val="20"/>
              </w:rPr>
            </w:pPr>
            <w:r w:rsidRPr="00FB53C8">
              <w:rPr>
                <w:rFonts w:ascii="Lato" w:hAnsi="Lato"/>
                <w:sz w:val="20"/>
                <w:szCs w:val="20"/>
              </w:rPr>
              <w:tab/>
            </w:r>
            <w:r w:rsidR="44343BAD" w:rsidRPr="00FB53C8">
              <w:rPr>
                <w:rFonts w:ascii="Lato" w:hAnsi="Lato"/>
                <w:sz w:val="20"/>
                <w:szCs w:val="20"/>
              </w:rPr>
              <w:t>W</w:t>
            </w:r>
            <w:r w:rsidRPr="00FB53C8">
              <w:rPr>
                <w:rFonts w:ascii="Lato" w:hAnsi="Lato"/>
                <w:sz w:val="20"/>
                <w:szCs w:val="20"/>
              </w:rPr>
              <w:t xml:space="preserve">ydatki bieżące </w:t>
            </w:r>
          </w:p>
        </w:tc>
        <w:tc>
          <w:tcPr>
            <w:tcW w:w="1080" w:type="pct"/>
            <w:vAlign w:val="center"/>
          </w:tcPr>
          <w:p w14:paraId="626F5DE3" w14:textId="77777777" w:rsidR="00DA0C2B" w:rsidRPr="00FB53C8" w:rsidRDefault="00DA0C2B" w:rsidP="00DA0C2B">
            <w:pPr>
              <w:jc w:val="right"/>
              <w:rPr>
                <w:rFonts w:ascii="Lato" w:hAnsi="Lato"/>
                <w:sz w:val="20"/>
                <w:szCs w:val="20"/>
              </w:rPr>
            </w:pPr>
            <w:r w:rsidRPr="00FB53C8">
              <w:rPr>
                <w:rFonts w:ascii="Lato" w:hAnsi="Lato"/>
                <w:sz w:val="20"/>
                <w:szCs w:val="20"/>
              </w:rPr>
              <w:t>166 444 746</w:t>
            </w:r>
          </w:p>
        </w:tc>
      </w:tr>
    </w:tbl>
    <w:p w14:paraId="5316AD93" w14:textId="77777777" w:rsidR="00C67B2E" w:rsidRPr="00FB53C8" w:rsidRDefault="00C67B2E" w:rsidP="00BB1906">
      <w:pPr>
        <w:shd w:val="clear" w:color="auto" w:fill="FFFFFF" w:themeFill="background1"/>
        <w:spacing w:after="0"/>
        <w:jc w:val="both"/>
        <w:rPr>
          <w:rFonts w:ascii="Lato" w:hAnsi="Lato" w:cs="Times New Roman"/>
          <w:sz w:val="20"/>
          <w:szCs w:val="20"/>
        </w:rPr>
      </w:pPr>
      <w:r w:rsidRPr="00FB53C8">
        <w:rPr>
          <w:rFonts w:ascii="Lato" w:hAnsi="Lato" w:cs="Times New Roman"/>
          <w:sz w:val="20"/>
          <w:szCs w:val="20"/>
        </w:rPr>
        <w:t>Źródło: System STRADOM oraz Sprawozdanie z wykonania Budżetu Miasta Krakowa za 2019 rok</w:t>
      </w:r>
    </w:p>
    <w:p w14:paraId="365386CD" w14:textId="77777777" w:rsidR="00C67B2E" w:rsidRDefault="00C67B2E" w:rsidP="00BB1906">
      <w:pPr>
        <w:shd w:val="clear" w:color="auto" w:fill="FFFFFF" w:themeFill="background1"/>
        <w:spacing w:after="0"/>
        <w:jc w:val="both"/>
        <w:rPr>
          <w:rFonts w:ascii="Lato" w:hAnsi="Lato"/>
        </w:rPr>
      </w:pPr>
    </w:p>
    <w:p w14:paraId="3D475F7A" w14:textId="77777777" w:rsidR="00D30951" w:rsidRPr="00FB53C8" w:rsidRDefault="00D30951" w:rsidP="00BB1906">
      <w:pPr>
        <w:shd w:val="clear" w:color="auto" w:fill="FFFFFF" w:themeFill="background1"/>
        <w:spacing w:after="0"/>
        <w:jc w:val="both"/>
        <w:rPr>
          <w:rFonts w:ascii="Lato" w:hAnsi="Lato"/>
        </w:rPr>
      </w:pPr>
    </w:p>
    <w:p w14:paraId="1AA0EC20" w14:textId="77777777" w:rsidR="00C67B2E" w:rsidRPr="00FB53C8" w:rsidRDefault="00C67B2E" w:rsidP="00A114BD">
      <w:pPr>
        <w:pStyle w:val="Legenda"/>
        <w:rPr>
          <w:rFonts w:ascii="Lato" w:hAnsi="Lato"/>
          <w:b/>
          <w:i w:val="0"/>
          <w:iCs w:val="0"/>
          <w:color w:val="auto"/>
          <w:sz w:val="22"/>
          <w:szCs w:val="22"/>
        </w:rPr>
      </w:pPr>
      <w:bookmarkStart w:id="412" w:name="_Toc10018451"/>
      <w:r w:rsidRPr="00FB53C8">
        <w:rPr>
          <w:rFonts w:ascii="Lato" w:hAnsi="Lato"/>
          <w:b/>
          <w:i w:val="0"/>
          <w:color w:val="auto"/>
          <w:sz w:val="22"/>
          <w:szCs w:val="22"/>
        </w:rPr>
        <w:t xml:space="preserve">Rysunek </w:t>
      </w:r>
      <w:r w:rsidR="00DA0C2B" w:rsidRPr="00FB53C8">
        <w:rPr>
          <w:rFonts w:ascii="Lato" w:hAnsi="Lato"/>
          <w:b/>
          <w:i w:val="0"/>
          <w:color w:val="auto"/>
          <w:sz w:val="22"/>
          <w:szCs w:val="22"/>
        </w:rPr>
        <w:t>IV.</w:t>
      </w:r>
      <w:r w:rsidRPr="00FB53C8">
        <w:rPr>
          <w:rFonts w:ascii="Lato" w:hAnsi="Lato"/>
          <w:b/>
          <w:i w:val="0"/>
          <w:color w:val="auto"/>
          <w:sz w:val="22"/>
          <w:szCs w:val="22"/>
        </w:rPr>
        <w:t xml:space="preserve">8.1. </w:t>
      </w:r>
      <w:r w:rsidRPr="00FB53C8">
        <w:rPr>
          <w:rFonts w:ascii="Lato" w:hAnsi="Lato"/>
          <w:b/>
          <w:i w:val="0"/>
          <w:iCs w:val="0"/>
          <w:color w:val="auto"/>
          <w:sz w:val="22"/>
          <w:szCs w:val="22"/>
        </w:rPr>
        <w:t xml:space="preserve">Wydatki w Dziedzinie Mieszkalnictwo zrealizowane w 2019 roku według rodzajów wydatków </w:t>
      </w:r>
      <w:bookmarkEnd w:id="412"/>
    </w:p>
    <w:p w14:paraId="582CAAFF" w14:textId="6B6BF39A" w:rsidR="00C67B2E" w:rsidRPr="00FB53C8" w:rsidRDefault="202844D2" w:rsidP="6F5920AE">
      <w:pPr>
        <w:spacing w:after="0"/>
        <w:jc w:val="center"/>
      </w:pPr>
      <w:r>
        <w:rPr>
          <w:noProof/>
          <w:lang w:eastAsia="pl-PL"/>
        </w:rPr>
        <w:drawing>
          <wp:inline distT="0" distB="0" distL="0" distR="0" wp14:anchorId="6BD23BD1" wp14:editId="5DF1A23F">
            <wp:extent cx="3790950" cy="2466975"/>
            <wp:effectExtent l="0" t="0" r="0" b="0"/>
            <wp:docPr id="1392202898" name="Obraz 45333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3333431"/>
                    <pic:cNvPicPr/>
                  </pic:nvPicPr>
                  <pic:blipFill>
                    <a:blip r:embed="rId37">
                      <a:extLst>
                        <a:ext uri="{28A0092B-C50C-407E-A947-70E740481C1C}">
                          <a14:useLocalDpi xmlns:a14="http://schemas.microsoft.com/office/drawing/2010/main" val="0"/>
                        </a:ext>
                      </a:extLst>
                    </a:blip>
                    <a:stretch>
                      <a:fillRect/>
                    </a:stretch>
                  </pic:blipFill>
                  <pic:spPr>
                    <a:xfrm>
                      <a:off x="0" y="0"/>
                      <a:ext cx="3790950" cy="2466975"/>
                    </a:xfrm>
                    <a:prstGeom prst="rect">
                      <a:avLst/>
                    </a:prstGeom>
                  </pic:spPr>
                </pic:pic>
              </a:graphicData>
            </a:graphic>
          </wp:inline>
        </w:drawing>
      </w:r>
    </w:p>
    <w:p w14:paraId="586674C8" w14:textId="77777777" w:rsidR="00C67B2E" w:rsidRPr="00FB53C8" w:rsidRDefault="00C67B2E" w:rsidP="00BB1906">
      <w:pPr>
        <w:shd w:val="clear" w:color="auto" w:fill="FFFFFF" w:themeFill="background1"/>
        <w:spacing w:after="0"/>
        <w:jc w:val="both"/>
        <w:rPr>
          <w:rFonts w:ascii="Lato" w:hAnsi="Lato"/>
        </w:rPr>
      </w:pPr>
      <w:r w:rsidRPr="00FB53C8">
        <w:rPr>
          <w:rFonts w:ascii="Lato" w:hAnsi="Lato" w:cs="Times New Roman"/>
          <w:sz w:val="20"/>
          <w:szCs w:val="20"/>
        </w:rPr>
        <w:t>Źródło: System STRADOM oraz Sprawozdanie z wykonania Budżetu Miasta Krakowa za 2019 rok</w:t>
      </w:r>
    </w:p>
    <w:p w14:paraId="718EF448" w14:textId="77777777" w:rsidR="00DA0C2B" w:rsidRPr="00FB53C8" w:rsidRDefault="00DA0C2B">
      <w:pPr>
        <w:rPr>
          <w:rFonts w:ascii="Lato" w:hAnsi="Lato"/>
          <w:b/>
          <w:iCs/>
        </w:rPr>
      </w:pPr>
      <w:bookmarkStart w:id="413" w:name="_Toc10018506"/>
      <w:r w:rsidRPr="00FB53C8">
        <w:rPr>
          <w:rFonts w:ascii="Lato" w:hAnsi="Lato"/>
          <w:b/>
          <w:iCs/>
        </w:rPr>
        <w:br w:type="page"/>
      </w:r>
    </w:p>
    <w:p w14:paraId="3091BA29" w14:textId="77777777" w:rsidR="00C67B2E" w:rsidRPr="00FB53C8" w:rsidRDefault="00C67B2E" w:rsidP="00BB1906">
      <w:pPr>
        <w:spacing w:after="0"/>
        <w:jc w:val="both"/>
        <w:rPr>
          <w:rFonts w:ascii="Lato" w:eastAsia="Times New Roman" w:hAnsi="Lato" w:cs="Times New Roman"/>
          <w:b/>
          <w:iCs/>
          <w:lang w:eastAsia="pl-PL"/>
        </w:rPr>
      </w:pPr>
      <w:r w:rsidRPr="00FB53C8">
        <w:rPr>
          <w:rFonts w:ascii="Lato" w:hAnsi="Lato"/>
          <w:b/>
          <w:iCs/>
        </w:rPr>
        <w:lastRenderedPageBreak/>
        <w:t xml:space="preserve">Tabela </w:t>
      </w:r>
      <w:r w:rsidR="00DA0C2B" w:rsidRPr="00FB53C8">
        <w:rPr>
          <w:rFonts w:ascii="Lato" w:hAnsi="Lato"/>
          <w:b/>
          <w:iCs/>
        </w:rPr>
        <w:t>IV.</w:t>
      </w:r>
      <w:r w:rsidRPr="00FB53C8">
        <w:rPr>
          <w:rFonts w:ascii="Lato" w:hAnsi="Lato"/>
          <w:b/>
          <w:iCs/>
        </w:rPr>
        <w:t>8.5</w:t>
      </w:r>
      <w:r w:rsidR="002F5EB8" w:rsidRPr="00FB53C8">
        <w:rPr>
          <w:rFonts w:ascii="Lato" w:hAnsi="Lato"/>
          <w:b/>
          <w:iCs/>
        </w:rPr>
        <w:t>.</w:t>
      </w:r>
      <w:r w:rsidRPr="00FB53C8">
        <w:rPr>
          <w:rFonts w:ascii="Lato" w:hAnsi="Lato"/>
          <w:b/>
          <w:iCs/>
        </w:rPr>
        <w:t xml:space="preserve"> </w:t>
      </w:r>
      <w:r w:rsidRPr="00FB53C8">
        <w:rPr>
          <w:rFonts w:ascii="Lato" w:eastAsia="Times New Roman" w:hAnsi="Lato" w:cs="Times New Roman"/>
          <w:b/>
          <w:iCs/>
          <w:lang w:eastAsia="pl-PL"/>
        </w:rPr>
        <w:t xml:space="preserve">Wydatki w Dziedzinie Mieszkalnictwo zrealizowane w 2019 roku w podziale na usługi </w:t>
      </w:r>
      <w:bookmarkEnd w:id="413"/>
    </w:p>
    <w:tbl>
      <w:tblPr>
        <w:tblStyle w:val="Tabela-Siatka1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55"/>
        <w:gridCol w:w="1807"/>
      </w:tblGrid>
      <w:tr w:rsidR="00C67B2E" w:rsidRPr="00FB53C8" w14:paraId="3DDC1106" w14:textId="77777777" w:rsidTr="00D45CE1">
        <w:tc>
          <w:tcPr>
            <w:tcW w:w="4003" w:type="pct"/>
            <w:vAlign w:val="center"/>
          </w:tcPr>
          <w:p w14:paraId="6F6A1BEC" w14:textId="77777777" w:rsidR="00C67B2E" w:rsidRPr="00FB53C8" w:rsidRDefault="00C67B2E" w:rsidP="00BB1906">
            <w:pPr>
              <w:jc w:val="both"/>
              <w:rPr>
                <w:rFonts w:ascii="Lato" w:hAnsi="Lato"/>
                <w:sz w:val="20"/>
                <w:szCs w:val="20"/>
              </w:rPr>
            </w:pPr>
            <w:r w:rsidRPr="00FB53C8">
              <w:rPr>
                <w:rFonts w:ascii="Lato" w:eastAsia="Times New Roman" w:hAnsi="Lato" w:cs="Times New Roman"/>
                <w:sz w:val="20"/>
                <w:szCs w:val="20"/>
                <w:lang w:eastAsia="pl-PL"/>
              </w:rPr>
              <w:t>Usługa publiczna</w:t>
            </w:r>
          </w:p>
        </w:tc>
        <w:tc>
          <w:tcPr>
            <w:tcW w:w="997" w:type="pct"/>
            <w:vAlign w:val="center"/>
          </w:tcPr>
          <w:p w14:paraId="07A61E4C" w14:textId="77777777" w:rsidR="00C67B2E" w:rsidRPr="00FB53C8" w:rsidRDefault="00C67B2E" w:rsidP="00177025">
            <w:pPr>
              <w:jc w:val="center"/>
              <w:rPr>
                <w:rFonts w:ascii="Lato" w:eastAsia="Times New Roman" w:hAnsi="Lato" w:cs="Times New Roman"/>
                <w:sz w:val="20"/>
                <w:szCs w:val="20"/>
                <w:lang w:eastAsia="pl-PL"/>
              </w:rPr>
            </w:pPr>
            <w:r w:rsidRPr="00FB53C8">
              <w:rPr>
                <w:rFonts w:ascii="Lato" w:hAnsi="Lato"/>
                <w:sz w:val="20"/>
                <w:szCs w:val="20"/>
              </w:rPr>
              <w:t>Wydatki (w PLN)</w:t>
            </w:r>
          </w:p>
        </w:tc>
      </w:tr>
      <w:tr w:rsidR="00C67B2E" w:rsidRPr="00FB53C8" w14:paraId="07F4A1ED" w14:textId="77777777" w:rsidTr="00D45CE1">
        <w:tc>
          <w:tcPr>
            <w:tcW w:w="4003" w:type="pct"/>
            <w:vAlign w:val="center"/>
          </w:tcPr>
          <w:p w14:paraId="71DD798E" w14:textId="2560D0CF" w:rsidR="00C67B2E" w:rsidRPr="00FB53C8" w:rsidRDefault="00C67B2E" w:rsidP="003231F5">
            <w:pPr>
              <w:jc w:val="both"/>
              <w:rPr>
                <w:rFonts w:ascii="Lato" w:hAnsi="Lato"/>
                <w:sz w:val="20"/>
                <w:szCs w:val="20"/>
              </w:rPr>
            </w:pPr>
            <w:r w:rsidRPr="00FB53C8">
              <w:rPr>
                <w:rFonts w:ascii="Lato" w:eastAsia="Times New Roman" w:hAnsi="Lato" w:cs="Times New Roman"/>
                <w:sz w:val="20"/>
                <w:szCs w:val="20"/>
                <w:lang w:eastAsia="pl-PL"/>
              </w:rPr>
              <w:t>Ogółem</w:t>
            </w:r>
          </w:p>
        </w:tc>
        <w:tc>
          <w:tcPr>
            <w:tcW w:w="997" w:type="pct"/>
            <w:vAlign w:val="center"/>
          </w:tcPr>
          <w:p w14:paraId="392A9BB9" w14:textId="77777777" w:rsidR="00C67B2E" w:rsidRPr="00FB53C8" w:rsidRDefault="00C67B2E" w:rsidP="00DA0C2B">
            <w:pPr>
              <w:jc w:val="right"/>
              <w:rPr>
                <w:rFonts w:ascii="Lato" w:eastAsia="Times New Roman" w:hAnsi="Lato" w:cs="Times New Roman"/>
                <w:sz w:val="20"/>
                <w:szCs w:val="20"/>
                <w:lang w:eastAsia="pl-PL"/>
              </w:rPr>
            </w:pPr>
            <w:r w:rsidRPr="00FB53C8">
              <w:rPr>
                <w:rFonts w:ascii="Lato" w:hAnsi="Lato"/>
                <w:sz w:val="20"/>
                <w:szCs w:val="20"/>
              </w:rPr>
              <w:t>198 339 074</w:t>
            </w:r>
          </w:p>
        </w:tc>
      </w:tr>
      <w:tr w:rsidR="00DA0C2B" w:rsidRPr="00FB53C8" w14:paraId="14F88651" w14:textId="77777777" w:rsidTr="00D45CE1">
        <w:tc>
          <w:tcPr>
            <w:tcW w:w="4003" w:type="pct"/>
            <w:vAlign w:val="center"/>
          </w:tcPr>
          <w:p w14:paraId="2B5F108C" w14:textId="77777777" w:rsidR="00DA0C2B" w:rsidRPr="00FB53C8" w:rsidRDefault="00DA0C2B" w:rsidP="00BB1906">
            <w:pPr>
              <w:jc w:val="both"/>
              <w:rPr>
                <w:rFonts w:ascii="Lato" w:eastAsia="Times New Roman" w:hAnsi="Lato" w:cs="Times New Roman"/>
                <w:sz w:val="20"/>
                <w:szCs w:val="20"/>
                <w:lang w:eastAsia="pl-PL"/>
              </w:rPr>
            </w:pPr>
            <w:r w:rsidRPr="00FB53C8">
              <w:rPr>
                <w:rFonts w:ascii="Lato" w:hAnsi="Lato"/>
                <w:sz w:val="20"/>
                <w:szCs w:val="20"/>
              </w:rPr>
              <w:tab/>
              <w:t>Zaspokajanie potrzeb mieszkaniowych</w:t>
            </w:r>
            <w:r w:rsidRPr="00FB53C8">
              <w:rPr>
                <w:rFonts w:ascii="Lato" w:eastAsia="Times New Roman" w:hAnsi="Lato" w:cs="Times New Roman"/>
                <w:sz w:val="20"/>
                <w:szCs w:val="20"/>
                <w:lang w:eastAsia="pl-PL"/>
              </w:rPr>
              <w:t xml:space="preserve"> (M-1) </w:t>
            </w:r>
          </w:p>
        </w:tc>
        <w:tc>
          <w:tcPr>
            <w:tcW w:w="997" w:type="pct"/>
            <w:vAlign w:val="center"/>
          </w:tcPr>
          <w:p w14:paraId="7509303E" w14:textId="77777777" w:rsidR="00DA0C2B" w:rsidRPr="00FB53C8" w:rsidRDefault="00DA0C2B" w:rsidP="00DA0C2B">
            <w:pPr>
              <w:jc w:val="right"/>
              <w:rPr>
                <w:rFonts w:ascii="Lato" w:hAnsi="Lato"/>
                <w:sz w:val="20"/>
                <w:szCs w:val="20"/>
              </w:rPr>
            </w:pPr>
            <w:r w:rsidRPr="00FB53C8">
              <w:rPr>
                <w:rFonts w:ascii="Lato" w:hAnsi="Lato"/>
                <w:sz w:val="20"/>
                <w:szCs w:val="20"/>
              </w:rPr>
              <w:t>3 447 340</w:t>
            </w:r>
          </w:p>
        </w:tc>
      </w:tr>
      <w:tr w:rsidR="00DA0C2B" w:rsidRPr="00FB53C8" w14:paraId="3DE20746" w14:textId="77777777" w:rsidTr="00D45CE1">
        <w:tc>
          <w:tcPr>
            <w:tcW w:w="4003" w:type="pct"/>
            <w:vAlign w:val="center"/>
          </w:tcPr>
          <w:p w14:paraId="7B70618D" w14:textId="77777777" w:rsidR="00DA0C2B" w:rsidRPr="00FB53C8" w:rsidRDefault="00DA0C2B" w:rsidP="00BB1906">
            <w:pPr>
              <w:jc w:val="both"/>
              <w:rPr>
                <w:rFonts w:ascii="Lato" w:hAnsi="Lato"/>
                <w:sz w:val="20"/>
                <w:szCs w:val="20"/>
              </w:rPr>
            </w:pPr>
            <w:r w:rsidRPr="00FB53C8">
              <w:rPr>
                <w:rFonts w:ascii="Lato" w:eastAsia="Times New Roman" w:hAnsi="Lato" w:cs="Times New Roman"/>
                <w:sz w:val="20"/>
                <w:szCs w:val="20"/>
                <w:lang w:eastAsia="pl-PL"/>
              </w:rPr>
              <w:tab/>
              <w:t xml:space="preserve">Tworzenie sprzyjających warunków dla zaspokojenia własnych potrzeb </w:t>
            </w:r>
            <w:r w:rsidRPr="00FB53C8">
              <w:rPr>
                <w:rFonts w:ascii="Lato" w:eastAsia="Times New Roman" w:hAnsi="Lato" w:cs="Times New Roman"/>
                <w:sz w:val="20"/>
                <w:szCs w:val="20"/>
                <w:lang w:eastAsia="pl-PL"/>
              </w:rPr>
              <w:tab/>
              <w:t xml:space="preserve">mieszkaniowych (M-2) </w:t>
            </w:r>
          </w:p>
        </w:tc>
        <w:tc>
          <w:tcPr>
            <w:tcW w:w="997" w:type="pct"/>
            <w:vAlign w:val="center"/>
          </w:tcPr>
          <w:p w14:paraId="38B1A10F" w14:textId="77777777" w:rsidR="00DA0C2B" w:rsidRPr="00FB53C8" w:rsidRDefault="00DA0C2B" w:rsidP="00DA0C2B">
            <w:pPr>
              <w:jc w:val="right"/>
              <w:rPr>
                <w:rFonts w:ascii="Lato" w:hAnsi="Lato"/>
                <w:sz w:val="20"/>
                <w:szCs w:val="20"/>
              </w:rPr>
            </w:pPr>
            <w:r w:rsidRPr="00FB53C8">
              <w:rPr>
                <w:rFonts w:ascii="Lato" w:hAnsi="Lato"/>
                <w:sz w:val="20"/>
                <w:szCs w:val="20"/>
              </w:rPr>
              <w:t>12 705 498</w:t>
            </w:r>
          </w:p>
        </w:tc>
      </w:tr>
      <w:tr w:rsidR="00DA0C2B" w:rsidRPr="00FB53C8" w14:paraId="42D6BD8E" w14:textId="77777777" w:rsidTr="00D45CE1">
        <w:tc>
          <w:tcPr>
            <w:tcW w:w="4003" w:type="pct"/>
            <w:vAlign w:val="center"/>
          </w:tcPr>
          <w:p w14:paraId="39CCEFC2" w14:textId="7D325014" w:rsidR="00DA0C2B" w:rsidRPr="00FB53C8" w:rsidRDefault="00DA0C2B" w:rsidP="00336EF2">
            <w:pPr>
              <w:jc w:val="both"/>
              <w:rPr>
                <w:rFonts w:ascii="Lato" w:hAnsi="Lato"/>
                <w:sz w:val="20"/>
                <w:szCs w:val="20"/>
              </w:rPr>
            </w:pPr>
            <w:r w:rsidRPr="00FB53C8">
              <w:rPr>
                <w:rFonts w:ascii="Lato" w:eastAsia="Times New Roman" w:hAnsi="Lato" w:cs="Times New Roman"/>
                <w:sz w:val="20"/>
                <w:szCs w:val="20"/>
                <w:lang w:eastAsia="pl-PL"/>
              </w:rPr>
              <w:tab/>
              <w:t>Zarządzanie i administrowanie zasobem mieszkań komunalnych</w:t>
            </w:r>
            <w:r w:rsidR="00336EF2">
              <w:rPr>
                <w:rFonts w:ascii="Lato" w:eastAsia="Times New Roman" w:hAnsi="Lato" w:cs="Times New Roman"/>
                <w:sz w:val="20"/>
                <w:szCs w:val="20"/>
                <w:lang w:eastAsia="pl-PL"/>
              </w:rPr>
              <w:t> </w:t>
            </w:r>
            <w:r w:rsidRPr="00FB53C8">
              <w:rPr>
                <w:rFonts w:ascii="Lato" w:eastAsia="Times New Roman" w:hAnsi="Lato" w:cs="Times New Roman"/>
                <w:sz w:val="20"/>
                <w:szCs w:val="20"/>
                <w:lang w:eastAsia="pl-PL"/>
              </w:rPr>
              <w:t xml:space="preserve">(M-3) </w:t>
            </w:r>
          </w:p>
        </w:tc>
        <w:tc>
          <w:tcPr>
            <w:tcW w:w="997" w:type="pct"/>
            <w:vAlign w:val="center"/>
          </w:tcPr>
          <w:p w14:paraId="323AD7C4" w14:textId="77777777" w:rsidR="00DA0C2B" w:rsidRPr="00FB53C8" w:rsidRDefault="00DA0C2B" w:rsidP="00DA0C2B">
            <w:pPr>
              <w:jc w:val="right"/>
              <w:rPr>
                <w:rFonts w:ascii="Lato" w:hAnsi="Lato"/>
                <w:sz w:val="20"/>
                <w:szCs w:val="20"/>
              </w:rPr>
            </w:pPr>
            <w:r w:rsidRPr="00FB53C8">
              <w:rPr>
                <w:rFonts w:ascii="Lato" w:hAnsi="Lato"/>
                <w:sz w:val="20"/>
                <w:szCs w:val="20"/>
              </w:rPr>
              <w:t>150 248 545</w:t>
            </w:r>
          </w:p>
        </w:tc>
      </w:tr>
      <w:tr w:rsidR="00DA0C2B" w:rsidRPr="00FB53C8" w14:paraId="72606C77" w14:textId="77777777" w:rsidTr="00D45CE1">
        <w:tc>
          <w:tcPr>
            <w:tcW w:w="4003" w:type="pct"/>
            <w:vAlign w:val="center"/>
          </w:tcPr>
          <w:p w14:paraId="338E3BC5" w14:textId="31560C3B" w:rsidR="00DA0C2B" w:rsidRPr="00FB53C8" w:rsidRDefault="00DA0C2B" w:rsidP="00BB1906">
            <w:pPr>
              <w:jc w:val="both"/>
              <w:rPr>
                <w:rFonts w:ascii="Lato" w:hAnsi="Lato"/>
                <w:sz w:val="20"/>
                <w:szCs w:val="20"/>
              </w:rPr>
            </w:pPr>
            <w:r w:rsidRPr="00FB53C8">
              <w:rPr>
                <w:rFonts w:ascii="Lato" w:eastAsia="Times New Roman" w:hAnsi="Lato" w:cs="Times New Roman"/>
                <w:sz w:val="20"/>
                <w:szCs w:val="20"/>
                <w:lang w:eastAsia="pl-PL"/>
              </w:rPr>
              <w:tab/>
              <w:t xml:space="preserve">Wydatki niezwiązane bezpośrednio z realizacją usług </w:t>
            </w:r>
          </w:p>
        </w:tc>
        <w:tc>
          <w:tcPr>
            <w:tcW w:w="997" w:type="pct"/>
            <w:vAlign w:val="center"/>
          </w:tcPr>
          <w:p w14:paraId="1AFEDED5" w14:textId="77777777" w:rsidR="00DA0C2B" w:rsidRPr="00FB53C8" w:rsidRDefault="00DA0C2B" w:rsidP="00036B2F">
            <w:pPr>
              <w:jc w:val="right"/>
              <w:rPr>
                <w:rFonts w:ascii="Lato" w:hAnsi="Lato"/>
                <w:sz w:val="20"/>
                <w:szCs w:val="20"/>
              </w:rPr>
            </w:pPr>
            <w:r w:rsidRPr="00FB53C8">
              <w:rPr>
                <w:rFonts w:ascii="Lato" w:hAnsi="Lato"/>
                <w:sz w:val="20"/>
                <w:szCs w:val="20"/>
              </w:rPr>
              <w:t>31</w:t>
            </w:r>
            <w:r w:rsidR="00036B2F" w:rsidRPr="00FB53C8">
              <w:rPr>
                <w:rFonts w:ascii="Lato" w:hAnsi="Lato"/>
                <w:sz w:val="20"/>
                <w:szCs w:val="20"/>
              </w:rPr>
              <w:t> 937 691</w:t>
            </w:r>
          </w:p>
        </w:tc>
      </w:tr>
    </w:tbl>
    <w:p w14:paraId="2509023A" w14:textId="77777777" w:rsidR="00C67B2E" w:rsidRPr="00FB53C8" w:rsidRDefault="00C67B2E" w:rsidP="00DA0C2B">
      <w:pPr>
        <w:spacing w:after="0"/>
        <w:jc w:val="center"/>
        <w:rPr>
          <w:rFonts w:ascii="Lato" w:hAnsi="Lato" w:cs="Times New Roman"/>
          <w:sz w:val="20"/>
          <w:szCs w:val="20"/>
        </w:rPr>
      </w:pPr>
      <w:r w:rsidRPr="00FB53C8">
        <w:rPr>
          <w:rFonts w:ascii="Lato" w:hAnsi="Lato" w:cs="Times New Roman"/>
          <w:sz w:val="20"/>
          <w:szCs w:val="20"/>
        </w:rPr>
        <w:t>Źródło: System STRADOM oraz Sprawozdanie z wykonania Budżetu Miasta Krakowa za 2019 rok</w:t>
      </w:r>
    </w:p>
    <w:p w14:paraId="1F521B06" w14:textId="77777777" w:rsidR="00C67B2E" w:rsidRDefault="00C67B2E" w:rsidP="00BB1906">
      <w:pPr>
        <w:spacing w:after="0"/>
        <w:jc w:val="both"/>
        <w:rPr>
          <w:rFonts w:ascii="Lato" w:hAnsi="Lato" w:cs="Times New Roman"/>
          <w:i/>
          <w:sz w:val="20"/>
          <w:szCs w:val="20"/>
        </w:rPr>
      </w:pPr>
    </w:p>
    <w:p w14:paraId="47FA8BE9" w14:textId="77777777" w:rsidR="00D30951" w:rsidRPr="00FB53C8" w:rsidRDefault="00D30951" w:rsidP="00BB1906">
      <w:pPr>
        <w:spacing w:after="0"/>
        <w:jc w:val="both"/>
        <w:rPr>
          <w:rFonts w:ascii="Lato" w:hAnsi="Lato" w:cs="Times New Roman"/>
          <w:i/>
          <w:sz w:val="20"/>
          <w:szCs w:val="20"/>
        </w:rPr>
      </w:pPr>
    </w:p>
    <w:p w14:paraId="77516FF9" w14:textId="77777777" w:rsidR="00C67B2E" w:rsidRPr="00FB53C8" w:rsidRDefault="00C67B2E" w:rsidP="00036B2F">
      <w:pPr>
        <w:pStyle w:val="Legenda"/>
        <w:spacing w:after="0"/>
        <w:rPr>
          <w:rFonts w:ascii="Lato" w:eastAsia="Times New Roman" w:hAnsi="Lato" w:cs="Times New Roman"/>
          <w:b/>
          <w:i w:val="0"/>
          <w:iCs w:val="0"/>
          <w:color w:val="auto"/>
          <w:sz w:val="22"/>
          <w:szCs w:val="22"/>
          <w:lang w:eastAsia="pl-PL"/>
        </w:rPr>
      </w:pPr>
      <w:bookmarkStart w:id="414" w:name="_Toc10018452"/>
      <w:r w:rsidRPr="00FB53C8">
        <w:rPr>
          <w:rFonts w:ascii="Lato" w:hAnsi="Lato"/>
          <w:b/>
          <w:i w:val="0"/>
          <w:color w:val="auto"/>
          <w:sz w:val="22"/>
          <w:szCs w:val="22"/>
        </w:rPr>
        <w:t xml:space="preserve">Rysunek </w:t>
      </w:r>
      <w:r w:rsidR="00DA0C2B" w:rsidRPr="00FB53C8">
        <w:rPr>
          <w:rFonts w:ascii="Lato" w:hAnsi="Lato"/>
          <w:b/>
          <w:i w:val="0"/>
          <w:color w:val="auto"/>
          <w:sz w:val="22"/>
          <w:szCs w:val="22"/>
        </w:rPr>
        <w:t>IV.</w:t>
      </w:r>
      <w:r w:rsidRPr="00FB53C8">
        <w:rPr>
          <w:rFonts w:ascii="Lato" w:hAnsi="Lato"/>
          <w:b/>
          <w:i w:val="0"/>
          <w:color w:val="auto"/>
          <w:sz w:val="22"/>
          <w:szCs w:val="22"/>
        </w:rPr>
        <w:t xml:space="preserve">8.2. </w:t>
      </w:r>
      <w:r w:rsidRPr="00FB53C8">
        <w:rPr>
          <w:rFonts w:ascii="Lato" w:eastAsia="Times New Roman" w:hAnsi="Lato" w:cs="Times New Roman"/>
          <w:b/>
          <w:i w:val="0"/>
          <w:iCs w:val="0"/>
          <w:color w:val="auto"/>
          <w:sz w:val="22"/>
          <w:szCs w:val="22"/>
          <w:lang w:eastAsia="pl-PL"/>
        </w:rPr>
        <w:t xml:space="preserve">Wydatki w Dziedzinie Mieszkalnictwo zrealizowane w 2019 roku w podziale na usługi </w:t>
      </w:r>
      <w:bookmarkEnd w:id="414"/>
    </w:p>
    <w:p w14:paraId="24E2A7C6" w14:textId="66529BF9" w:rsidR="7A13551D" w:rsidRDefault="50EE46F3" w:rsidP="6F5920AE">
      <w:pPr>
        <w:jc w:val="center"/>
      </w:pPr>
      <w:r>
        <w:rPr>
          <w:noProof/>
          <w:lang w:eastAsia="pl-PL"/>
        </w:rPr>
        <w:drawing>
          <wp:inline distT="0" distB="0" distL="0" distR="0" wp14:anchorId="2DB58582" wp14:editId="6E999D11">
            <wp:extent cx="3771900" cy="2552700"/>
            <wp:effectExtent l="0" t="0" r="0" b="0"/>
            <wp:docPr id="758004257" name="Obraz 18453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45318199"/>
                    <pic:cNvPicPr/>
                  </pic:nvPicPr>
                  <pic:blipFill>
                    <a:blip r:embed="rId38">
                      <a:extLst>
                        <a:ext uri="{28A0092B-C50C-407E-A947-70E740481C1C}">
                          <a14:useLocalDpi xmlns:a14="http://schemas.microsoft.com/office/drawing/2010/main" val="0"/>
                        </a:ext>
                      </a:extLst>
                    </a:blip>
                    <a:stretch>
                      <a:fillRect/>
                    </a:stretch>
                  </pic:blipFill>
                  <pic:spPr>
                    <a:xfrm>
                      <a:off x="0" y="0"/>
                      <a:ext cx="3771900" cy="2552700"/>
                    </a:xfrm>
                    <a:prstGeom prst="rect">
                      <a:avLst/>
                    </a:prstGeom>
                  </pic:spPr>
                </pic:pic>
              </a:graphicData>
            </a:graphic>
          </wp:inline>
        </w:drawing>
      </w:r>
    </w:p>
    <w:p w14:paraId="6D5D9080" w14:textId="77777777" w:rsidR="00010443" w:rsidRPr="00FB53C8" w:rsidRDefault="00C67B2E" w:rsidP="00BB1906">
      <w:pPr>
        <w:spacing w:after="0"/>
        <w:jc w:val="both"/>
        <w:rPr>
          <w:rFonts w:ascii="Lato" w:hAnsi="Lato" w:cs="Times New Roman"/>
          <w:sz w:val="20"/>
          <w:szCs w:val="20"/>
        </w:rPr>
      </w:pPr>
      <w:r w:rsidRPr="00FB53C8">
        <w:rPr>
          <w:rFonts w:ascii="Lato" w:hAnsi="Lato" w:cs="Times New Roman"/>
          <w:sz w:val="20"/>
          <w:szCs w:val="20"/>
        </w:rPr>
        <w:t>Źródło: System STRADOM oraz Sprawozdanie z wykonania Budżetu Miasta Krakowa za 2019 rok</w:t>
      </w:r>
    </w:p>
    <w:p w14:paraId="1C7DFABA" w14:textId="77777777" w:rsidR="00010443" w:rsidRPr="00FB53C8" w:rsidRDefault="00010443">
      <w:pPr>
        <w:rPr>
          <w:rFonts w:ascii="Lato" w:hAnsi="Lato" w:cs="Times New Roman"/>
          <w:sz w:val="20"/>
          <w:szCs w:val="20"/>
        </w:rPr>
      </w:pPr>
      <w:r w:rsidRPr="00FB53C8">
        <w:rPr>
          <w:rFonts w:ascii="Lato" w:hAnsi="Lato" w:cs="Times New Roman"/>
          <w:sz w:val="20"/>
          <w:szCs w:val="20"/>
        </w:rPr>
        <w:br w:type="page"/>
      </w: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A33E57" w:rsidRPr="00FB53C8" w14:paraId="415284E4" w14:textId="77777777" w:rsidTr="01524252">
        <w:trPr>
          <w:trHeight w:val="6489"/>
        </w:trPr>
        <w:tc>
          <w:tcPr>
            <w:tcW w:w="8165" w:type="dxa"/>
          </w:tcPr>
          <w:p w14:paraId="36A2DEB6" w14:textId="77777777" w:rsidR="00A33E57" w:rsidRPr="00FB53C8" w:rsidRDefault="00A33E57" w:rsidP="009A05BA">
            <w:pPr>
              <w:rPr>
                <w:rFonts w:ascii="Lato" w:hAnsi="Lato"/>
              </w:rPr>
            </w:pPr>
          </w:p>
          <w:p w14:paraId="0347D1D5" w14:textId="77777777" w:rsidR="00A33E57" w:rsidRPr="00FB53C8" w:rsidRDefault="00A33E57" w:rsidP="009A05BA">
            <w:pPr>
              <w:rPr>
                <w:rFonts w:ascii="Lato" w:hAnsi="Lato"/>
              </w:rPr>
            </w:pPr>
          </w:p>
          <w:p w14:paraId="3AE1DF72" w14:textId="77777777" w:rsidR="00A33E57" w:rsidRPr="00FB53C8" w:rsidRDefault="00A33E57" w:rsidP="009A05BA">
            <w:pPr>
              <w:rPr>
                <w:rFonts w:ascii="Lato" w:hAnsi="Lato"/>
              </w:rPr>
            </w:pPr>
          </w:p>
          <w:p w14:paraId="284F2E65" w14:textId="77777777" w:rsidR="00A33E57" w:rsidRPr="00FB53C8" w:rsidRDefault="00A33E57" w:rsidP="009A05BA">
            <w:pPr>
              <w:rPr>
                <w:rFonts w:ascii="Lato" w:hAnsi="Lato"/>
              </w:rPr>
            </w:pPr>
          </w:p>
          <w:p w14:paraId="687CCB83" w14:textId="77777777" w:rsidR="00A33E57" w:rsidRPr="00FB53C8" w:rsidRDefault="00A33E57" w:rsidP="009A05BA">
            <w:pPr>
              <w:rPr>
                <w:rFonts w:ascii="Lato" w:hAnsi="Lato"/>
              </w:rPr>
            </w:pPr>
          </w:p>
          <w:p w14:paraId="26F7A8D2" w14:textId="77777777" w:rsidR="00A33E57" w:rsidRPr="00FB53C8" w:rsidRDefault="00A33E57" w:rsidP="009A05BA">
            <w:pPr>
              <w:rPr>
                <w:rFonts w:ascii="Lato" w:hAnsi="Lato"/>
              </w:rPr>
            </w:pPr>
          </w:p>
          <w:p w14:paraId="3CDFBF48" w14:textId="77777777" w:rsidR="00A33E57" w:rsidRPr="00FB53C8" w:rsidRDefault="00A33E57" w:rsidP="009A05BA">
            <w:pPr>
              <w:rPr>
                <w:rFonts w:ascii="Lato" w:hAnsi="Lato"/>
              </w:rPr>
            </w:pPr>
          </w:p>
          <w:p w14:paraId="0F964381" w14:textId="77777777" w:rsidR="00A33E57" w:rsidRPr="00FB53C8" w:rsidRDefault="00A33E57" w:rsidP="009A05BA">
            <w:pPr>
              <w:rPr>
                <w:rFonts w:ascii="Lato" w:hAnsi="Lato"/>
              </w:rPr>
            </w:pPr>
          </w:p>
          <w:p w14:paraId="6B253C85" w14:textId="77777777" w:rsidR="00A33E57" w:rsidRPr="00FB53C8" w:rsidRDefault="00A33E57" w:rsidP="009A05BA">
            <w:pPr>
              <w:rPr>
                <w:rFonts w:ascii="Lato" w:hAnsi="Lato"/>
              </w:rPr>
            </w:pPr>
          </w:p>
          <w:p w14:paraId="37098E63" w14:textId="77777777" w:rsidR="00A33E57" w:rsidRPr="00FB53C8" w:rsidRDefault="00A33E57" w:rsidP="009A05BA">
            <w:pPr>
              <w:rPr>
                <w:rFonts w:ascii="Lato" w:hAnsi="Lato"/>
              </w:rPr>
            </w:pPr>
          </w:p>
          <w:p w14:paraId="0A377B76" w14:textId="77777777" w:rsidR="00A33E57" w:rsidRPr="00FB53C8" w:rsidRDefault="72EFBC35" w:rsidP="009A05BA">
            <w:pPr>
              <w:jc w:val="center"/>
              <w:rPr>
                <w:rFonts w:ascii="Lato" w:hAnsi="Lato"/>
              </w:rPr>
            </w:pPr>
            <w:r>
              <w:rPr>
                <w:noProof/>
                <w:lang w:eastAsia="pl-PL"/>
              </w:rPr>
              <w:drawing>
                <wp:inline distT="0" distB="0" distL="0" distR="0" wp14:anchorId="1AA0CECF" wp14:editId="1D2D57D3">
                  <wp:extent cx="2278567" cy="2289810"/>
                  <wp:effectExtent l="0" t="0" r="7620" b="0"/>
                  <wp:docPr id="647184781"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pic:nvPicPr>
                        <pic:blipFill>
                          <a:blip r:embed="rId39">
                            <a:extLst>
                              <a:ext uri="{28A0092B-C50C-407E-A947-70E740481C1C}">
                                <a14:useLocalDpi xmlns:a14="http://schemas.microsoft.com/office/drawing/2010/main" val="0"/>
                              </a:ext>
                            </a:extLst>
                          </a:blip>
                          <a:stretch>
                            <a:fillRect/>
                          </a:stretch>
                        </pic:blipFill>
                        <pic:spPr>
                          <a:xfrm>
                            <a:off x="0" y="0"/>
                            <a:ext cx="2278567" cy="2289810"/>
                          </a:xfrm>
                          <a:prstGeom prst="rect">
                            <a:avLst/>
                          </a:prstGeom>
                        </pic:spPr>
                      </pic:pic>
                    </a:graphicData>
                  </a:graphic>
                </wp:inline>
              </w:drawing>
            </w:r>
          </w:p>
        </w:tc>
      </w:tr>
      <w:tr w:rsidR="00A33E57" w:rsidRPr="00FB53C8" w14:paraId="568AE53A" w14:textId="77777777" w:rsidTr="01524252">
        <w:trPr>
          <w:trHeight w:val="6489"/>
        </w:trPr>
        <w:tc>
          <w:tcPr>
            <w:tcW w:w="8165" w:type="dxa"/>
          </w:tcPr>
          <w:p w14:paraId="25AEEB9C" w14:textId="77777777" w:rsidR="00A33E57" w:rsidRPr="00FB53C8" w:rsidRDefault="00A33E57" w:rsidP="009A05BA">
            <w:pPr>
              <w:rPr>
                <w:rFonts w:ascii="Lato" w:hAnsi="Lato"/>
              </w:rPr>
            </w:pPr>
          </w:p>
          <w:p w14:paraId="42246A39" w14:textId="77777777" w:rsidR="00A33E57" w:rsidRPr="00FB53C8" w:rsidRDefault="00A33E57" w:rsidP="009A05BA">
            <w:pPr>
              <w:rPr>
                <w:rFonts w:ascii="Lato" w:hAnsi="Lato"/>
              </w:rPr>
            </w:pPr>
          </w:p>
          <w:p w14:paraId="36CAC27D" w14:textId="77777777" w:rsidR="00A33E57" w:rsidRPr="00FB53C8" w:rsidRDefault="00A33E57" w:rsidP="009A05BA">
            <w:pPr>
              <w:rPr>
                <w:rFonts w:ascii="Lato" w:hAnsi="Lato"/>
              </w:rPr>
            </w:pPr>
          </w:p>
          <w:p w14:paraId="2EAF0182" w14:textId="77777777" w:rsidR="00A33E57" w:rsidRPr="00FB53C8" w:rsidRDefault="00A33E57" w:rsidP="009A05BA">
            <w:pPr>
              <w:rPr>
                <w:rFonts w:ascii="Lato" w:hAnsi="Lato"/>
              </w:rPr>
            </w:pPr>
          </w:p>
          <w:p w14:paraId="22C360CA" w14:textId="77777777" w:rsidR="00A33E57" w:rsidRPr="00FB53C8" w:rsidRDefault="00A33E57" w:rsidP="009A05BA">
            <w:pPr>
              <w:rPr>
                <w:rFonts w:ascii="Lato" w:hAnsi="Lato"/>
              </w:rPr>
            </w:pPr>
          </w:p>
          <w:p w14:paraId="5244676D" w14:textId="77777777" w:rsidR="00A33E57" w:rsidRPr="00FB53C8" w:rsidRDefault="00A33E57" w:rsidP="009A05BA">
            <w:pPr>
              <w:rPr>
                <w:rFonts w:ascii="Lato" w:hAnsi="Lato"/>
              </w:rPr>
            </w:pPr>
          </w:p>
          <w:p w14:paraId="49871886" w14:textId="77777777" w:rsidR="00A33E57" w:rsidRPr="00FB53C8" w:rsidRDefault="00A33E57" w:rsidP="009A05BA">
            <w:pPr>
              <w:rPr>
                <w:rFonts w:ascii="Lato" w:hAnsi="Lato"/>
              </w:rPr>
            </w:pPr>
          </w:p>
          <w:p w14:paraId="2AC7C029" w14:textId="77777777" w:rsidR="00A33E57" w:rsidRPr="00FB53C8" w:rsidRDefault="00A33E57" w:rsidP="009A05BA">
            <w:pPr>
              <w:rPr>
                <w:rFonts w:ascii="Lato" w:hAnsi="Lato"/>
              </w:rPr>
            </w:pPr>
          </w:p>
          <w:p w14:paraId="3BD1ED56" w14:textId="77777777" w:rsidR="00A33E57" w:rsidRPr="00FB53C8" w:rsidRDefault="00A33E57" w:rsidP="009A05BA">
            <w:pPr>
              <w:rPr>
                <w:rFonts w:ascii="Lato" w:hAnsi="Lato"/>
              </w:rPr>
            </w:pPr>
          </w:p>
          <w:p w14:paraId="6E29E5B4" w14:textId="77777777" w:rsidR="00A33E57" w:rsidRPr="00FB53C8" w:rsidRDefault="00A33E57" w:rsidP="009A05BA">
            <w:pPr>
              <w:rPr>
                <w:rFonts w:ascii="Lato" w:hAnsi="Lato"/>
              </w:rPr>
            </w:pPr>
          </w:p>
          <w:p w14:paraId="0486D37F" w14:textId="77777777" w:rsidR="00A33E57" w:rsidRPr="00FB53C8" w:rsidRDefault="00A33E57" w:rsidP="009A05BA">
            <w:pPr>
              <w:rPr>
                <w:rFonts w:ascii="Lato" w:hAnsi="Lato"/>
              </w:rPr>
            </w:pPr>
          </w:p>
          <w:p w14:paraId="433FB565" w14:textId="77777777" w:rsidR="00A33E57" w:rsidRPr="00FB53C8" w:rsidRDefault="00A33E57" w:rsidP="009A05BA">
            <w:pPr>
              <w:rPr>
                <w:rFonts w:ascii="Lato" w:hAnsi="Lato"/>
              </w:rPr>
            </w:pPr>
          </w:p>
          <w:p w14:paraId="51643681" w14:textId="77777777" w:rsidR="00A33E57" w:rsidRPr="00FB53C8" w:rsidRDefault="00A33E57" w:rsidP="009A05BA">
            <w:pPr>
              <w:rPr>
                <w:rFonts w:ascii="Lato" w:hAnsi="Lato"/>
              </w:rPr>
            </w:pPr>
          </w:p>
          <w:p w14:paraId="0BDDEA17" w14:textId="77777777" w:rsidR="00A33E57" w:rsidRPr="00FB53C8" w:rsidRDefault="00A33E57" w:rsidP="009A05BA">
            <w:pPr>
              <w:rPr>
                <w:rFonts w:ascii="Lato" w:hAnsi="Lato"/>
              </w:rPr>
            </w:pPr>
          </w:p>
          <w:p w14:paraId="77CBE861" w14:textId="77777777" w:rsidR="00A33E57" w:rsidRPr="00FB53C8" w:rsidRDefault="00A33E57" w:rsidP="009A05BA">
            <w:pPr>
              <w:rPr>
                <w:rFonts w:ascii="Lato" w:hAnsi="Lato"/>
              </w:rPr>
            </w:pPr>
          </w:p>
          <w:p w14:paraId="2558CCE2" w14:textId="77777777" w:rsidR="00A33E57" w:rsidRPr="00F50873" w:rsidRDefault="00A33E57" w:rsidP="00F50873">
            <w:pPr>
              <w:pStyle w:val="Nagwek2"/>
              <w:jc w:val="center"/>
              <w:outlineLvl w:val="1"/>
              <w:rPr>
                <w:b/>
                <w:sz w:val="72"/>
                <w:szCs w:val="72"/>
              </w:rPr>
            </w:pPr>
            <w:bookmarkStart w:id="415" w:name="_Toc41897667"/>
            <w:r w:rsidRPr="00F50873">
              <w:rPr>
                <w:b/>
                <w:sz w:val="72"/>
                <w:szCs w:val="72"/>
              </w:rPr>
              <w:t>IV.9. OCHRONA I</w:t>
            </w:r>
            <w:r w:rsidR="002F5EB8" w:rsidRPr="00F50873">
              <w:rPr>
                <w:b/>
                <w:sz w:val="72"/>
                <w:szCs w:val="72"/>
              </w:rPr>
              <w:t> </w:t>
            </w:r>
            <w:r w:rsidRPr="00F50873">
              <w:rPr>
                <w:b/>
                <w:sz w:val="72"/>
                <w:szCs w:val="72"/>
              </w:rPr>
              <w:t>KSZTAŁTOWANIE ŚRODOWISKA</w:t>
            </w:r>
            <w:bookmarkEnd w:id="415"/>
          </w:p>
          <w:p w14:paraId="30AA8F23" w14:textId="77777777" w:rsidR="00A33E57" w:rsidRPr="00FB53C8" w:rsidRDefault="00A33E57" w:rsidP="009A05BA">
            <w:pPr>
              <w:rPr>
                <w:rFonts w:ascii="Lato" w:hAnsi="Lato"/>
              </w:rPr>
            </w:pPr>
          </w:p>
        </w:tc>
      </w:tr>
    </w:tbl>
    <w:p w14:paraId="10E22648" w14:textId="77777777" w:rsidR="00010443" w:rsidRPr="00FB53C8" w:rsidRDefault="00010443" w:rsidP="0040357D">
      <w:pPr>
        <w:pStyle w:val="Nagwek2"/>
      </w:pPr>
      <w:bookmarkStart w:id="416" w:name="_Toc41897668"/>
      <w:r w:rsidRPr="00FB53C8">
        <w:lastRenderedPageBreak/>
        <w:t>Streszczenie:</w:t>
      </w:r>
      <w:r w:rsidR="00DC29C0" w:rsidRPr="00FB53C8">
        <w:t xml:space="preserve"> </w:t>
      </w:r>
      <w:r w:rsidRPr="00FB53C8">
        <w:t>Ochrona i kształtowanie środowiska</w:t>
      </w:r>
      <w:bookmarkEnd w:id="416"/>
    </w:p>
    <w:p w14:paraId="4E4D0102" w14:textId="18E93338" w:rsidR="00010443" w:rsidRPr="00FB53C8" w:rsidRDefault="00010443" w:rsidP="00DC29C0">
      <w:pPr>
        <w:spacing w:after="0"/>
        <w:jc w:val="both"/>
        <w:rPr>
          <w:rFonts w:ascii="Lato" w:hAnsi="Lato"/>
          <w:highlight w:val="yellow"/>
        </w:rPr>
      </w:pPr>
    </w:p>
    <w:p w14:paraId="16F70D6B" w14:textId="46D685F0" w:rsidR="00010443" w:rsidRPr="00FB53C8" w:rsidRDefault="291A14AF" w:rsidP="76E98C4A">
      <w:pPr>
        <w:spacing w:after="0"/>
        <w:jc w:val="both"/>
        <w:rPr>
          <w:rFonts w:ascii="Lato" w:eastAsia="Lato" w:hAnsi="Lato" w:cs="Lato"/>
        </w:rPr>
      </w:pPr>
      <w:r w:rsidRPr="76E98C4A">
        <w:rPr>
          <w:rFonts w:ascii="Lato" w:eastAsia="Lato" w:hAnsi="Lato" w:cs="Lato"/>
        </w:rPr>
        <w:t xml:space="preserve">W roku 2019 priorytetowymi działaniami w zakresie ochrony środowiska na terenie Krakowa były podobnie jak w latach ubiegłych, utrzymanie i kształtowanie terenów zieleni oraz poprawa jakości powietrza. </w:t>
      </w:r>
    </w:p>
    <w:p w14:paraId="37F295C5" w14:textId="0CB9E3D2" w:rsidR="00010443" w:rsidRPr="00FB53C8" w:rsidRDefault="61AE20DD" w:rsidP="5729BB4F">
      <w:pPr>
        <w:spacing w:after="0"/>
        <w:jc w:val="both"/>
        <w:rPr>
          <w:rFonts w:ascii="Lato" w:hAnsi="Lato"/>
        </w:rPr>
      </w:pPr>
      <w:r w:rsidRPr="5729BB4F">
        <w:rPr>
          <w:rFonts w:ascii="Lato" w:eastAsia="Lato" w:hAnsi="Lato" w:cs="Lato"/>
        </w:rPr>
        <w:t>Obszary zielone (parki, skwery, tereny rekreacyjne, obszary chronione, grunty leśne, orne, sady, pastwiska, nieużytki itp.)</w:t>
      </w:r>
      <w:r w:rsidR="00BC0FAE">
        <w:rPr>
          <w:rFonts w:ascii="Lato" w:eastAsia="Lato" w:hAnsi="Lato" w:cs="Lato"/>
        </w:rPr>
        <w:t xml:space="preserve"> </w:t>
      </w:r>
      <w:r w:rsidRPr="5729BB4F">
        <w:rPr>
          <w:rFonts w:ascii="Lato" w:eastAsia="Lato" w:hAnsi="Lato" w:cs="Lato"/>
        </w:rPr>
        <w:t xml:space="preserve">zajmowały w Krakowie 52,2% powierzchni </w:t>
      </w:r>
      <w:r w:rsidR="5B98DEAA" w:rsidRPr="5729BB4F">
        <w:rPr>
          <w:rFonts w:ascii="Lato" w:eastAsia="Lato" w:hAnsi="Lato" w:cs="Lato"/>
        </w:rPr>
        <w:t>miasta,</w:t>
      </w:r>
      <w:r w:rsidRPr="5729BB4F">
        <w:rPr>
          <w:rFonts w:ascii="Lato" w:eastAsia="Lato" w:hAnsi="Lato" w:cs="Lato"/>
        </w:rPr>
        <w:t xml:space="preserve"> z czego grunty leśne (Ls + Lz) zajmowały 5,3% powierzchni miasta. Tereny zielone zarządzane przez Gminę Miejską Kraków stanowiły ok. 11,3% powierzchni </w:t>
      </w:r>
      <w:r w:rsidR="5A37482B" w:rsidRPr="5729BB4F">
        <w:rPr>
          <w:rFonts w:ascii="Lato" w:eastAsia="Lato" w:hAnsi="Lato" w:cs="Lato"/>
        </w:rPr>
        <w:t>miasta,</w:t>
      </w:r>
      <w:r w:rsidRPr="5729BB4F">
        <w:rPr>
          <w:rFonts w:ascii="Lato" w:eastAsia="Lato" w:hAnsi="Lato" w:cs="Lato"/>
        </w:rPr>
        <w:t xml:space="preserve"> a różne formy ochrony przyrody zajmowały 16,3% powierzchni Krakowa, co daje jeden z najlepszych wyników wśród dużych miast w Polsce.</w:t>
      </w:r>
      <w:r w:rsidR="291A14AF" w:rsidRPr="5729BB4F">
        <w:rPr>
          <w:rFonts w:ascii="Lato" w:eastAsia="Lato" w:hAnsi="Lato" w:cs="Lato"/>
        </w:rPr>
        <w:t xml:space="preserve"> W celu poprawy dostępności terenów zieleni dla mieszkańców prowadzone były działania zmierzające do utworzenia nowych parków, skwerów czy zieleńców. W 2019</w:t>
      </w:r>
      <w:r w:rsidR="000415F5">
        <w:rPr>
          <w:rFonts w:ascii="Lato" w:eastAsia="Lato" w:hAnsi="Lato" w:cs="Lato"/>
        </w:rPr>
        <w:t> </w:t>
      </w:r>
      <w:r w:rsidR="291A14AF" w:rsidRPr="5729BB4F">
        <w:rPr>
          <w:rFonts w:ascii="Lato" w:eastAsia="Lato" w:hAnsi="Lato" w:cs="Lato"/>
        </w:rPr>
        <w:t>r. w</w:t>
      </w:r>
      <w:r w:rsidR="00A7006C">
        <w:rPr>
          <w:rFonts w:ascii="Lato" w:eastAsia="Lato" w:hAnsi="Lato" w:cs="Lato"/>
        </w:rPr>
        <w:t> </w:t>
      </w:r>
      <w:r w:rsidR="291A14AF" w:rsidRPr="5729BB4F">
        <w:rPr>
          <w:rFonts w:ascii="Lato" w:eastAsia="Lato" w:hAnsi="Lato" w:cs="Lato"/>
        </w:rPr>
        <w:t>poszczególnych częściach Krakowa, szczególnie tam, gdzie istniejące zagospodarowanie terenu nie pozwala na utworzenie nowych dużych parków, powstały kolejne 3 parki kieszonkowe.</w:t>
      </w:r>
      <w:r w:rsidR="291A14AF" w:rsidRPr="5729BB4F">
        <w:rPr>
          <w:rFonts w:ascii="Lato" w:hAnsi="Lato"/>
        </w:rPr>
        <w:t xml:space="preserve"> </w:t>
      </w:r>
    </w:p>
    <w:p w14:paraId="231E421A" w14:textId="77777777" w:rsidR="0040357D" w:rsidRDefault="0040357D" w:rsidP="76E98C4A">
      <w:pPr>
        <w:spacing w:after="0"/>
        <w:jc w:val="both"/>
        <w:rPr>
          <w:rFonts w:ascii="Lato" w:eastAsia="Lato" w:hAnsi="Lato" w:cs="Lato"/>
        </w:rPr>
      </w:pPr>
    </w:p>
    <w:p w14:paraId="7948ADD9" w14:textId="0B0FF865" w:rsidR="00010443" w:rsidRPr="00FB53C8" w:rsidRDefault="34A48516" w:rsidP="76E98C4A">
      <w:pPr>
        <w:spacing w:after="0"/>
        <w:jc w:val="both"/>
        <w:rPr>
          <w:rFonts w:ascii="Lato" w:hAnsi="Lato"/>
        </w:rPr>
      </w:pPr>
      <w:r w:rsidRPr="76E98C4A">
        <w:rPr>
          <w:rFonts w:ascii="Lato" w:eastAsia="Lato" w:hAnsi="Lato" w:cs="Lato"/>
        </w:rPr>
        <w:t xml:space="preserve">Podstawowymi zadaniami związanymi z poprawą jakości powietrza były przede wszystkim: ograniczenie niskiej emisji, inwestycje w transport zbiorowy (patrz Dziedzina Transport) oraz działania ukierunkowane na zmniejszenie zapotrzebowania na energię (wspólnie z Dziedziną Gospodarka Komunalna). W latach 2012-2019 zlikwidowano w sumie ponad 25 tys. palenisk, zaś w samym roku 2019 </w:t>
      </w:r>
      <w:r w:rsidR="00A7006C">
        <w:rPr>
          <w:rFonts w:ascii="Lato" w:eastAsia="Lato" w:hAnsi="Lato" w:cs="Lato"/>
        </w:rPr>
        <w:t>–</w:t>
      </w:r>
      <w:r w:rsidRPr="76E98C4A">
        <w:rPr>
          <w:rFonts w:ascii="Lato" w:eastAsia="Lato" w:hAnsi="Lato" w:cs="Lato"/>
        </w:rPr>
        <w:t xml:space="preserve"> 4</w:t>
      </w:r>
      <w:r w:rsidR="00A7006C">
        <w:rPr>
          <w:rFonts w:ascii="Lato" w:eastAsia="Lato" w:hAnsi="Lato" w:cs="Lato"/>
        </w:rPr>
        <w:t> </w:t>
      </w:r>
      <w:r w:rsidRPr="76E98C4A">
        <w:rPr>
          <w:rFonts w:ascii="Lato" w:eastAsia="Lato" w:hAnsi="Lato" w:cs="Lato"/>
        </w:rPr>
        <w:t>186. Oprócz likwidacji palenisk finansowany był także montaż odnawialnych źródeł energii. Prowadzone były dwa programy osłonowe adresowane do osób o</w:t>
      </w:r>
      <w:r w:rsidR="008F2246">
        <w:rPr>
          <w:rFonts w:ascii="Lato" w:eastAsia="Lato" w:hAnsi="Lato" w:cs="Lato"/>
        </w:rPr>
        <w:t> </w:t>
      </w:r>
      <w:r w:rsidRPr="76E98C4A">
        <w:rPr>
          <w:rFonts w:ascii="Lato" w:eastAsia="Lato" w:hAnsi="Lato" w:cs="Lato"/>
        </w:rPr>
        <w:t>niskich dochodach, które przeprowadzają trwałą zmianę systemu ogrzewania oraz ponoszą zwiększone koszty grzewcze. W roku 2019 kontynuowano również Program termomodernizacji budynków jednorodzinnych dla Miasta Krakowa, którego celem jest zmniejszenie zapotrzebowania na ciepło grzewcze. Termomodernizację w ramach dotacji z gminy przeprowadzono w 178 budynkach jednorodzinnych, co pozwoliło zmniejszyć zapotrzebowanie na energię o 9813,94 MWh</w:t>
      </w:r>
      <w:r w:rsidR="002C3F45">
        <w:rPr>
          <w:rFonts w:ascii="Lato" w:eastAsia="Lato" w:hAnsi="Lato" w:cs="Lato"/>
        </w:rPr>
        <w:t>/rok</w:t>
      </w:r>
      <w:r w:rsidRPr="76E98C4A">
        <w:rPr>
          <w:rFonts w:ascii="Lato" w:eastAsia="Lato" w:hAnsi="Lato" w:cs="Lato"/>
        </w:rPr>
        <w:t>.</w:t>
      </w:r>
      <w:r w:rsidRPr="76E98C4A">
        <w:rPr>
          <w:rFonts w:ascii="Lato" w:hAnsi="Lato"/>
        </w:rPr>
        <w:t xml:space="preserve"> </w:t>
      </w:r>
    </w:p>
    <w:p w14:paraId="5ADAA26E" w14:textId="77777777" w:rsidR="0040357D" w:rsidRDefault="0040357D" w:rsidP="76E98C4A">
      <w:pPr>
        <w:spacing w:after="0"/>
        <w:jc w:val="both"/>
        <w:rPr>
          <w:rFonts w:ascii="Lato" w:eastAsia="Lato" w:hAnsi="Lato" w:cs="Lato"/>
        </w:rPr>
      </w:pPr>
    </w:p>
    <w:p w14:paraId="45BBDEF6" w14:textId="0478824F" w:rsidR="00010443" w:rsidRPr="00FB53C8" w:rsidRDefault="34A48516" w:rsidP="76E98C4A">
      <w:pPr>
        <w:spacing w:after="0"/>
        <w:jc w:val="both"/>
        <w:rPr>
          <w:rFonts w:ascii="Lato" w:eastAsia="Lato" w:hAnsi="Lato" w:cs="Lato"/>
        </w:rPr>
      </w:pPr>
      <w:r w:rsidRPr="76E98C4A">
        <w:rPr>
          <w:rFonts w:ascii="Lato" w:eastAsia="Lato" w:hAnsi="Lato" w:cs="Lato"/>
        </w:rPr>
        <w:t>Obok programów ukierunkowanych na realizację celów priorytetowych, Miasto prowadziło szereg działań związanych z ochroną przed hałasem, ochroną powierzchni ziemi i wód, ochroną zasobów wodnych, czy też opieką nad bezdomnymi zwierzętami. Gmina monitorowała również obszary zagrożone ruchami osuwiskowymi, dzięki czemu tereny te regularnie obejmowane są miejscowymi planami zagospodarowania przestrzennego, celem wyłączenia ich z zabudowy.</w:t>
      </w:r>
    </w:p>
    <w:p w14:paraId="1202BC3A" w14:textId="39541AF7" w:rsidR="00010443" w:rsidRPr="00FB53C8" w:rsidRDefault="34A48516" w:rsidP="76E98C4A">
      <w:pPr>
        <w:spacing w:after="0"/>
        <w:jc w:val="both"/>
        <w:rPr>
          <w:rFonts w:ascii="Lato" w:hAnsi="Lato"/>
        </w:rPr>
      </w:pPr>
      <w:r w:rsidRPr="76E98C4A">
        <w:rPr>
          <w:rFonts w:ascii="Lato" w:eastAsia="Lato" w:hAnsi="Lato" w:cs="Lato"/>
        </w:rPr>
        <w:t xml:space="preserve">Należy pamiętać, że rezultaty w Dziedzinie Ochrona i kształtowanie środowiska (O) uzależnione są nie tylko od prowadzonych jej zakresie działań, ale też od efektu synergii wywołanego działaniami realizowanymi również w innych Dziedzinach, zwłaszcza w Gospodarce komunalnej (U) i Transporcie (T). Przykładem takich działań jest poprawa jakości powietrza, na którą wpływ miała m.in. likwidacja palenisk, rozwój i utrzymanie zieleni (Dziedzina O), termomodernizacja budynków (wiele dziedzin, Program PGN), budowa ścieżek rowerowych, rozwój transportu publicznego (Dziedzina T), mechaniczne oczyszczanie ulic i chodników (Dziedzina U). Wszystkie te działania w różnym stopniu przyczyniały się do poprawy jakości powietrza, a szerzej do poprawy stanu środowiska naturalnego i ochrony klimatu. Obok wszystkich </w:t>
      </w:r>
      <w:r w:rsidR="00A7006C">
        <w:rPr>
          <w:rFonts w:ascii="Lato" w:eastAsia="Lato" w:hAnsi="Lato" w:cs="Lato"/>
        </w:rPr>
        <w:t>wymienionych</w:t>
      </w:r>
      <w:r w:rsidRPr="76E98C4A">
        <w:rPr>
          <w:rFonts w:ascii="Lato" w:eastAsia="Lato" w:hAnsi="Lato" w:cs="Lato"/>
        </w:rPr>
        <w:t xml:space="preserve"> działań, nie należy zapomnieć o długofalowym oddziaływaniu edukacji ekologicznej. Wydział Kształtowania Środowiska wraz z Wydziałami Urzędu i Miejskimi Jednostkami Organizacyjnymi </w:t>
      </w:r>
      <w:r w:rsidRPr="76E98C4A">
        <w:rPr>
          <w:rFonts w:ascii="Lato" w:eastAsia="Lato" w:hAnsi="Lato" w:cs="Lato"/>
        </w:rPr>
        <w:lastRenderedPageBreak/>
        <w:t>podejmował działania ukierunkowane na zmianę postaw mieszkańców wobec wykorzystywania zasobów środowiska naturalnego.</w:t>
      </w:r>
      <w:r w:rsidRPr="76E98C4A">
        <w:rPr>
          <w:rFonts w:ascii="Lato" w:hAnsi="Lato"/>
        </w:rPr>
        <w:t xml:space="preserve"> </w:t>
      </w:r>
    </w:p>
    <w:p w14:paraId="2A8211C6" w14:textId="32A949CC" w:rsidR="00010443" w:rsidRPr="00FB53C8" w:rsidRDefault="34A48516" w:rsidP="00FE0C49">
      <w:pPr>
        <w:spacing w:after="0"/>
        <w:jc w:val="both"/>
      </w:pPr>
      <w:r w:rsidRPr="5729BB4F">
        <w:rPr>
          <w:rFonts w:ascii="Lato" w:eastAsia="Lato" w:hAnsi="Lato" w:cs="Lato"/>
        </w:rPr>
        <w:t xml:space="preserve">Łączne wydatki budżetu Miasta Krakowa w 2019 r. na Dziedzinę </w:t>
      </w:r>
      <w:r w:rsidR="27BC3503" w:rsidRPr="5729BB4F">
        <w:rPr>
          <w:rFonts w:ascii="Lato" w:eastAsia="Lato" w:hAnsi="Lato" w:cs="Lato"/>
        </w:rPr>
        <w:t>O</w:t>
      </w:r>
      <w:r w:rsidRPr="5729BB4F">
        <w:rPr>
          <w:rFonts w:ascii="Lato" w:eastAsia="Lato" w:hAnsi="Lato" w:cs="Lato"/>
        </w:rPr>
        <w:t xml:space="preserve">chrona i kształtowanie środowiska stanowiły </w:t>
      </w:r>
      <w:r w:rsidRPr="5729BB4F">
        <w:rPr>
          <w:rFonts w:ascii="Lato" w:eastAsia="Lato" w:hAnsi="Lato" w:cs="Lato"/>
          <w:b/>
          <w:bCs/>
        </w:rPr>
        <w:t>3,71%</w:t>
      </w:r>
      <w:r w:rsidRPr="5729BB4F">
        <w:rPr>
          <w:rFonts w:ascii="Lato" w:eastAsia="Lato" w:hAnsi="Lato" w:cs="Lato"/>
        </w:rPr>
        <w:t xml:space="preserve"> wydatków ogółem</w:t>
      </w:r>
      <w:r w:rsidRPr="5729BB4F">
        <w:rPr>
          <w:rFonts w:ascii="Lato" w:eastAsia="Lato" w:hAnsi="Lato" w:cs="Lato"/>
          <w:i/>
          <w:iCs/>
        </w:rPr>
        <w:t>.</w:t>
      </w:r>
      <w:r w:rsidRPr="5729BB4F">
        <w:rPr>
          <w:rFonts w:ascii="Lato" w:hAnsi="Lato"/>
        </w:rPr>
        <w:t xml:space="preserve"> </w:t>
      </w:r>
      <w:r>
        <w:br w:type="page"/>
      </w:r>
    </w:p>
    <w:p w14:paraId="23E176A3" w14:textId="6CFE04D7" w:rsidR="00010443" w:rsidRPr="00FB53C8" w:rsidRDefault="00010443" w:rsidP="34A8FF67">
      <w:pPr>
        <w:pStyle w:val="Nagwek3"/>
        <w:jc w:val="both"/>
      </w:pPr>
      <w:bookmarkStart w:id="417" w:name="_Toc8736383"/>
      <w:bookmarkStart w:id="418" w:name="_Toc8911632"/>
      <w:bookmarkStart w:id="419" w:name="_Toc8985066"/>
      <w:bookmarkStart w:id="420" w:name="_Toc10018641"/>
      <w:bookmarkStart w:id="421" w:name="_Toc41897669"/>
      <w:r>
        <w:lastRenderedPageBreak/>
        <w:t>IV.</w:t>
      </w:r>
      <w:r w:rsidR="005C36A2">
        <w:t>9</w:t>
      </w:r>
      <w:r>
        <w:t>.1</w:t>
      </w:r>
      <w:r w:rsidR="00224609">
        <w:t>.</w:t>
      </w:r>
      <w:r>
        <w:t xml:space="preserve"> Wprowadzenie do Dziedziny</w:t>
      </w:r>
      <w:bookmarkEnd w:id="417"/>
      <w:bookmarkEnd w:id="418"/>
      <w:bookmarkEnd w:id="419"/>
      <w:bookmarkEnd w:id="420"/>
      <w:r w:rsidR="00DC29C0">
        <w:t xml:space="preserve"> Ochrona i kształtowanie środowiska</w:t>
      </w:r>
      <w:bookmarkEnd w:id="421"/>
    </w:p>
    <w:p w14:paraId="65803923" w14:textId="77777777" w:rsidR="00010443" w:rsidRPr="00FB53C8" w:rsidRDefault="00010443" w:rsidP="00DC29C0">
      <w:pPr>
        <w:tabs>
          <w:tab w:val="left" w:pos="990"/>
        </w:tabs>
        <w:spacing w:after="0"/>
        <w:jc w:val="both"/>
        <w:rPr>
          <w:rFonts w:ascii="Lato" w:hAnsi="Lato" w:cs="Times New Roman"/>
          <w:highlight w:val="yellow"/>
        </w:rPr>
      </w:pPr>
    </w:p>
    <w:p w14:paraId="41C2AECD" w14:textId="141CB22F" w:rsidR="00010443" w:rsidRPr="0040357D" w:rsidRDefault="69B2CD3D" w:rsidP="76E98C4A">
      <w:pPr>
        <w:spacing w:after="0"/>
        <w:jc w:val="both"/>
        <w:rPr>
          <w:rFonts w:ascii="Lato" w:eastAsia="Arial" w:hAnsi="Lato" w:cs="Arial"/>
        </w:rPr>
      </w:pPr>
      <w:r w:rsidRPr="0040357D">
        <w:rPr>
          <w:rFonts w:ascii="Lato" w:eastAsia="Arial" w:hAnsi="Lato" w:cs="Arial"/>
        </w:rPr>
        <w:t>Dziedzina zarządzania Ochrona i kształtowanie środowiska realizuje swoje cele poprzez Usługi publiczne, Polityki, Programy i Projekty strategiczne. W ramach Dziedziny realizowane były następujące Polityki i Programy:</w:t>
      </w:r>
    </w:p>
    <w:p w14:paraId="322A9540" w14:textId="2AAA13BF"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Arial" w:hAnsi="Lato" w:cs="Arial"/>
        </w:rPr>
        <w:t>Polityka: „Program Ochrony Środowiska Miasta Krakowa na lata 2012–2015 z</w:t>
      </w:r>
      <w:r w:rsidR="0040357D" w:rsidRPr="7A5948A1">
        <w:rPr>
          <w:rFonts w:ascii="Lato" w:eastAsia="Arial" w:hAnsi="Lato" w:cs="Arial"/>
        </w:rPr>
        <w:t> </w:t>
      </w:r>
      <w:r w:rsidRPr="7A5948A1">
        <w:rPr>
          <w:rFonts w:ascii="Lato" w:eastAsia="Arial" w:hAnsi="Lato" w:cs="Arial"/>
        </w:rPr>
        <w:t>perspektywą długofalową 2016–2019.</w:t>
      </w:r>
      <w:r w:rsidR="00BC0FAE">
        <w:rPr>
          <w:rFonts w:ascii="Lato" w:eastAsia="Arial" w:hAnsi="Lato" w:cs="Arial"/>
        </w:rPr>
        <w:t xml:space="preserve"> </w:t>
      </w:r>
      <w:r w:rsidRPr="7A5948A1">
        <w:rPr>
          <w:rFonts w:ascii="Lato" w:eastAsia="Arial" w:hAnsi="Lato" w:cs="Arial"/>
        </w:rPr>
        <w:t>W roku 2019 podjęto prace w celu wyłonienia wykonawcy, który sporządzi kolejną aktualizację do Programu na lata 2020-2023 z</w:t>
      </w:r>
      <w:r w:rsidR="0040357D" w:rsidRPr="7A5948A1">
        <w:rPr>
          <w:rFonts w:ascii="Lato" w:eastAsia="Arial" w:hAnsi="Lato" w:cs="Arial"/>
        </w:rPr>
        <w:t> </w:t>
      </w:r>
      <w:r w:rsidRPr="7A5948A1">
        <w:rPr>
          <w:rFonts w:ascii="Lato" w:eastAsia="Arial" w:hAnsi="Lato" w:cs="Arial"/>
        </w:rPr>
        <w:t>perspektywą na lata 2024-2027”,</w:t>
      </w:r>
    </w:p>
    <w:p w14:paraId="1DCE3046" w14:textId="1EB2B310"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Arial" w:hAnsi="Lato" w:cs="Arial"/>
        </w:rPr>
        <w:t>Program Ochrony Środowiska Przed Hałasem dla Miasta Krakowa na lata 2019-</w:t>
      </w:r>
      <w:r w:rsidR="74DB0016" w:rsidRPr="7A5948A1">
        <w:rPr>
          <w:rFonts w:ascii="Lato" w:eastAsia="Arial" w:hAnsi="Lato" w:cs="Arial"/>
        </w:rPr>
        <w:t>2023 przyjętego</w:t>
      </w:r>
      <w:r w:rsidRPr="7A5948A1">
        <w:rPr>
          <w:rFonts w:ascii="Lato" w:eastAsia="Arial" w:hAnsi="Lato" w:cs="Arial"/>
        </w:rPr>
        <w:t xml:space="preserve"> </w:t>
      </w:r>
      <w:r w:rsidR="4364B64D" w:rsidRPr="7A5948A1">
        <w:rPr>
          <w:rFonts w:ascii="Lato" w:eastAsia="Arial" w:hAnsi="Lato" w:cs="Arial"/>
        </w:rPr>
        <w:t>U</w:t>
      </w:r>
      <w:r w:rsidRPr="7A5948A1">
        <w:rPr>
          <w:rFonts w:ascii="Lato" w:eastAsia="Arial" w:hAnsi="Lato" w:cs="Arial"/>
        </w:rPr>
        <w:t xml:space="preserve">chwałą Nr CXV/3014/18 Rady Miasta Krakowa z 7 listopada 2018 r., </w:t>
      </w:r>
    </w:p>
    <w:p w14:paraId="72C4FDA9" w14:textId="67C6A7FC"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Arial" w:hAnsi="Lato" w:cs="Arial"/>
        </w:rPr>
        <w:t>Program Ograniczenia Niskiej Emisji dla Miasta Krakowa,</w:t>
      </w:r>
    </w:p>
    <w:p w14:paraId="295A724D" w14:textId="7D07D573"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Arial" w:hAnsi="Lato" w:cs="Arial"/>
        </w:rPr>
        <w:t>Program Termomodernizacji Budynków Jednorodzinnych dla Miasta Krakowa,</w:t>
      </w:r>
    </w:p>
    <w:p w14:paraId="7AB65AC5" w14:textId="43F1A2C5"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Arial" w:hAnsi="Lato" w:cs="Arial"/>
        </w:rPr>
        <w:t>Powiatowy Program Zwiększania Lesistości Miasta Krakowa na lata 2018 - 2040.</w:t>
      </w:r>
    </w:p>
    <w:p w14:paraId="46B7943A" w14:textId="77777777" w:rsidR="00A7006C" w:rsidRDefault="00A7006C" w:rsidP="76E98C4A">
      <w:pPr>
        <w:spacing w:after="0"/>
        <w:jc w:val="both"/>
        <w:rPr>
          <w:rFonts w:ascii="Lato" w:eastAsia="Arial" w:hAnsi="Lato" w:cs="Arial"/>
        </w:rPr>
      </w:pPr>
    </w:p>
    <w:p w14:paraId="317B8915" w14:textId="1F86D1DC" w:rsidR="00010443" w:rsidRPr="0040357D" w:rsidRDefault="69B2CD3D" w:rsidP="76E98C4A">
      <w:pPr>
        <w:spacing w:after="0"/>
        <w:jc w:val="both"/>
        <w:rPr>
          <w:rFonts w:ascii="Lato" w:eastAsia="Arial" w:hAnsi="Lato" w:cs="Arial"/>
        </w:rPr>
      </w:pPr>
      <w:r w:rsidRPr="0040357D">
        <w:rPr>
          <w:rFonts w:ascii="Lato" w:eastAsia="Arial" w:hAnsi="Lato" w:cs="Arial"/>
        </w:rPr>
        <w:t>Polityka określa kluczowe priorytety i kierunki działań. Programy określają wymierne rezultaty i</w:t>
      </w:r>
      <w:r w:rsidR="000415F5">
        <w:rPr>
          <w:rFonts w:ascii="Lato" w:eastAsia="Arial" w:hAnsi="Lato" w:cs="Arial"/>
        </w:rPr>
        <w:t> </w:t>
      </w:r>
      <w:r w:rsidRPr="0040357D">
        <w:rPr>
          <w:rFonts w:ascii="Lato" w:eastAsia="Arial" w:hAnsi="Lato" w:cs="Arial"/>
        </w:rPr>
        <w:t>zadania w obszarach dotyczących: ochrony powietrza, przyrody, zieleni, powierzchni ziemi, ograniczenia uciążliwości hałasu, odwodnienia miasta, jakości i ochrony wód powierzchniowych oraz podziemnych. Projekty strategiczne to głównie zadania inwestycyjne realizowane w</w:t>
      </w:r>
      <w:r w:rsidR="0040357D">
        <w:rPr>
          <w:rFonts w:ascii="Lato" w:eastAsia="Arial" w:hAnsi="Lato" w:cs="Arial"/>
        </w:rPr>
        <w:t> </w:t>
      </w:r>
      <w:r w:rsidRPr="0040357D">
        <w:rPr>
          <w:rFonts w:ascii="Lato" w:eastAsia="Arial" w:hAnsi="Lato" w:cs="Arial"/>
        </w:rPr>
        <w:t xml:space="preserve">ramach Dziedziny, wynikające ze </w:t>
      </w:r>
      <w:r w:rsidR="00A7006C">
        <w:rPr>
          <w:rFonts w:ascii="Lato" w:eastAsia="Arial" w:hAnsi="Lato" w:cs="Arial"/>
        </w:rPr>
        <w:t>„</w:t>
      </w:r>
      <w:r w:rsidRPr="0040357D">
        <w:rPr>
          <w:rFonts w:ascii="Lato" w:eastAsia="Arial" w:hAnsi="Lato" w:cs="Arial"/>
        </w:rPr>
        <w:t>Strategii Rozwoju Krakowa</w:t>
      </w:r>
      <w:r w:rsidR="00A7006C">
        <w:rPr>
          <w:rFonts w:ascii="Lato" w:eastAsia="Arial" w:hAnsi="Lato" w:cs="Arial"/>
        </w:rPr>
        <w:t>. Tu chcę żyć. Kraków</w:t>
      </w:r>
      <w:r w:rsidRPr="0040357D">
        <w:rPr>
          <w:rFonts w:ascii="Lato" w:eastAsia="Arial" w:hAnsi="Lato" w:cs="Arial"/>
        </w:rPr>
        <w:t xml:space="preserve"> 2030</w:t>
      </w:r>
      <w:r w:rsidR="00A7006C">
        <w:rPr>
          <w:rFonts w:ascii="Lato" w:eastAsia="Arial" w:hAnsi="Lato" w:cs="Arial"/>
        </w:rPr>
        <w:t>”</w:t>
      </w:r>
      <w:r w:rsidRPr="0040357D">
        <w:rPr>
          <w:rFonts w:ascii="Lato" w:eastAsia="Arial" w:hAnsi="Lato" w:cs="Arial"/>
        </w:rPr>
        <w:t xml:space="preserve">. </w:t>
      </w:r>
    </w:p>
    <w:p w14:paraId="4E63C0C5" w14:textId="547603FF" w:rsidR="00010443" w:rsidRPr="0040357D" w:rsidRDefault="69B2CD3D" w:rsidP="76E98C4A">
      <w:pPr>
        <w:spacing w:after="0"/>
        <w:jc w:val="both"/>
        <w:rPr>
          <w:rFonts w:ascii="Lato" w:eastAsia="Lato" w:hAnsi="Lato" w:cs="Lato"/>
        </w:rPr>
      </w:pPr>
      <w:r w:rsidRPr="0040357D">
        <w:rPr>
          <w:rFonts w:ascii="Lato" w:eastAsia="Lato" w:hAnsi="Lato" w:cs="Lato"/>
        </w:rPr>
        <w:t xml:space="preserve">Obok Programów i </w:t>
      </w:r>
      <w:r w:rsidR="00A7006C">
        <w:rPr>
          <w:rFonts w:ascii="Lato" w:eastAsia="Lato" w:hAnsi="Lato" w:cs="Lato"/>
        </w:rPr>
        <w:t>P</w:t>
      </w:r>
      <w:r w:rsidRPr="0040357D">
        <w:rPr>
          <w:rFonts w:ascii="Lato" w:eastAsia="Lato" w:hAnsi="Lato" w:cs="Lato"/>
        </w:rPr>
        <w:t xml:space="preserve">rojektów strategicznych Miasto prowadziło działania o charakterze ciągłym w zakresie kształtowania i ochrony </w:t>
      </w:r>
      <w:r w:rsidR="1C0C881D" w:rsidRPr="0040357D">
        <w:rPr>
          <w:rFonts w:ascii="Lato" w:eastAsia="Lato" w:hAnsi="Lato" w:cs="Lato"/>
        </w:rPr>
        <w:t>środowiska, prowadzone</w:t>
      </w:r>
      <w:r w:rsidRPr="0040357D">
        <w:rPr>
          <w:rFonts w:ascii="Lato" w:eastAsia="Lato" w:hAnsi="Lato" w:cs="Lato"/>
        </w:rPr>
        <w:t xml:space="preserve"> w ramach sześciu Usług publicznych:</w:t>
      </w:r>
    </w:p>
    <w:p w14:paraId="0B0AF0F4" w14:textId="4E843C28"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Lato" w:hAnsi="Lato" w:cs="Lato"/>
        </w:rPr>
        <w:t>Utrzymanie i kształtowanie terenów zieleni oraz ochrona przyrody i krajobrazu (O-1)</w:t>
      </w:r>
    </w:p>
    <w:p w14:paraId="57EC88E4" w14:textId="4204A14C"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Lato" w:hAnsi="Lato" w:cs="Lato"/>
        </w:rPr>
        <w:t>Ocena i zarządzanie hałasem środowiskowym (O-2</w:t>
      </w:r>
      <w:r w:rsidR="0040357D" w:rsidRPr="7A5948A1">
        <w:rPr>
          <w:rFonts w:ascii="Lato" w:eastAsia="Lato" w:hAnsi="Lato" w:cs="Lato"/>
        </w:rPr>
        <w:t>,</w:t>
      </w:r>
    </w:p>
    <w:p w14:paraId="60EC63A6" w14:textId="46ACC77C"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Lato" w:hAnsi="Lato" w:cs="Lato"/>
        </w:rPr>
        <w:t>Ograniczanie zanieczyszczeń powietrza (O-3)</w:t>
      </w:r>
    </w:p>
    <w:p w14:paraId="476BBB72" w14:textId="6D6DC8F2"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Lato" w:hAnsi="Lato" w:cs="Lato"/>
        </w:rPr>
        <w:t>Ocena jakości wód powierzchniowych (O-4)</w:t>
      </w:r>
    </w:p>
    <w:p w14:paraId="42C850E3" w14:textId="27C2D125"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Lato" w:hAnsi="Lato" w:cs="Lato"/>
        </w:rPr>
        <w:t>Ochrona przed zagrożeniami osuwiskowymi (O-5)</w:t>
      </w:r>
    </w:p>
    <w:p w14:paraId="1E752D7A" w14:textId="175A584C" w:rsidR="00010443" w:rsidRPr="0040357D" w:rsidRDefault="69B2CD3D" w:rsidP="00BB170A">
      <w:pPr>
        <w:pStyle w:val="Akapitzlist"/>
        <w:numPr>
          <w:ilvl w:val="0"/>
          <w:numId w:val="13"/>
        </w:numPr>
        <w:spacing w:after="0"/>
        <w:jc w:val="both"/>
        <w:rPr>
          <w:rFonts w:ascii="Lato" w:eastAsiaTheme="minorEastAsia" w:hAnsi="Lato"/>
          <w:color w:val="000000" w:themeColor="text1"/>
        </w:rPr>
      </w:pPr>
      <w:r w:rsidRPr="7A5948A1">
        <w:rPr>
          <w:rFonts w:ascii="Lato" w:eastAsia="Lato" w:hAnsi="Lato" w:cs="Lato"/>
        </w:rPr>
        <w:t>Opieka nad zwierzętami, przeciwdziałanie bezdomności zwierząt (O-6</w:t>
      </w:r>
      <w:r w:rsidR="00A7006C">
        <w:rPr>
          <w:rFonts w:ascii="Lato" w:eastAsia="Lato" w:hAnsi="Lato" w:cs="Lato"/>
        </w:rPr>
        <w:t>)</w:t>
      </w:r>
    </w:p>
    <w:p w14:paraId="7F2612E7" w14:textId="33540369" w:rsidR="00010443" w:rsidRPr="00FB53C8" w:rsidRDefault="00010443" w:rsidP="76E98C4A">
      <w:pPr>
        <w:spacing w:after="0"/>
        <w:jc w:val="both"/>
        <w:rPr>
          <w:rFonts w:ascii="Lato" w:hAnsi="Lato"/>
        </w:rPr>
      </w:pPr>
    </w:p>
    <w:p w14:paraId="7793B412" w14:textId="77777777" w:rsidR="00010443" w:rsidRPr="00FB53C8" w:rsidRDefault="00010443" w:rsidP="00DC29C0">
      <w:pPr>
        <w:pStyle w:val="Nagwek3"/>
      </w:pPr>
      <w:bookmarkStart w:id="422" w:name="_Toc8736384"/>
      <w:bookmarkStart w:id="423" w:name="_Toc8911633"/>
      <w:bookmarkStart w:id="424" w:name="_Toc8985067"/>
      <w:bookmarkStart w:id="425" w:name="_Toc10018642"/>
      <w:bookmarkStart w:id="426" w:name="_Toc41897670"/>
      <w:r w:rsidRPr="00FB53C8">
        <w:t>IV.</w:t>
      </w:r>
      <w:r w:rsidR="005C36A2" w:rsidRPr="00FB53C8">
        <w:t>9</w:t>
      </w:r>
      <w:r w:rsidRPr="00FB53C8">
        <w:t>.2</w:t>
      </w:r>
      <w:r w:rsidR="00224609" w:rsidRPr="00FB53C8">
        <w:t>.</w:t>
      </w:r>
      <w:r w:rsidRPr="00FB53C8">
        <w:t xml:space="preserve"> Charakterystyka usług publicznych</w:t>
      </w:r>
      <w:bookmarkEnd w:id="422"/>
      <w:bookmarkEnd w:id="423"/>
      <w:bookmarkEnd w:id="424"/>
      <w:bookmarkEnd w:id="425"/>
      <w:bookmarkEnd w:id="426"/>
    </w:p>
    <w:p w14:paraId="5ECAE9C8" w14:textId="77777777" w:rsidR="00010443" w:rsidRPr="00FB53C8" w:rsidRDefault="00010443" w:rsidP="00DC29C0">
      <w:pPr>
        <w:spacing w:after="0"/>
        <w:jc w:val="both"/>
        <w:rPr>
          <w:rFonts w:ascii="Lato" w:hAnsi="Lato" w:cs="Times New Roman"/>
        </w:rPr>
      </w:pPr>
    </w:p>
    <w:p w14:paraId="796DB82A" w14:textId="77777777" w:rsidR="00010443" w:rsidRPr="00FB53C8" w:rsidRDefault="00010443" w:rsidP="00DC29C0">
      <w:pPr>
        <w:pStyle w:val="Nagwek4"/>
        <w:jc w:val="both"/>
      </w:pPr>
      <w:bookmarkStart w:id="427" w:name="_Toc8736385"/>
      <w:bookmarkStart w:id="428" w:name="_Toc8911634"/>
      <w:bookmarkStart w:id="429" w:name="_Toc8985068"/>
      <w:bookmarkStart w:id="430" w:name="_Toc10018643"/>
      <w:r w:rsidRPr="00FB53C8">
        <w:t>IV.</w:t>
      </w:r>
      <w:r w:rsidR="005C36A2" w:rsidRPr="00FB53C8">
        <w:t>9</w:t>
      </w:r>
      <w:r w:rsidRPr="00FB53C8">
        <w:t>.2.1</w:t>
      </w:r>
      <w:r w:rsidR="00224609" w:rsidRPr="00FB53C8">
        <w:t>.</w:t>
      </w:r>
      <w:r w:rsidRPr="00FB53C8">
        <w:t xml:space="preserve"> Usługa publiczna O-1 Utrzymanie i kształtowanie terenów zieleni oraz ochrona przyrody i krajobrazu</w:t>
      </w:r>
      <w:bookmarkEnd w:id="427"/>
      <w:bookmarkEnd w:id="428"/>
      <w:bookmarkEnd w:id="429"/>
      <w:bookmarkEnd w:id="430"/>
    </w:p>
    <w:p w14:paraId="1D22616F" w14:textId="77777777" w:rsidR="00010443" w:rsidRPr="00FB53C8" w:rsidRDefault="00010443" w:rsidP="00DC29C0">
      <w:pPr>
        <w:spacing w:after="0"/>
        <w:jc w:val="both"/>
        <w:rPr>
          <w:rFonts w:ascii="Lato" w:hAnsi="Lato" w:cs="Times New Roman"/>
          <w:highlight w:val="yellow"/>
        </w:rPr>
      </w:pPr>
    </w:p>
    <w:p w14:paraId="60E27269" w14:textId="77777777" w:rsidR="00010443" w:rsidRPr="00FB53C8" w:rsidRDefault="00010443" w:rsidP="00DC29C0">
      <w:pPr>
        <w:spacing w:after="0"/>
        <w:jc w:val="both"/>
        <w:rPr>
          <w:rFonts w:ascii="Lato" w:hAnsi="Lato" w:cs="Times New Roman"/>
        </w:rPr>
      </w:pPr>
      <w:r w:rsidRPr="00FB53C8">
        <w:rPr>
          <w:rFonts w:ascii="Lato" w:hAnsi="Lato" w:cs="Times New Roman"/>
        </w:rPr>
        <w:t>Działania Miasta w zakresie utrzymania i kształtowania terenów zieleni oraz ochrony krajobrazu realizowane były w ramach zadań bieżących Wydziału Kształtowania Środowiska i Zarządu Zieleni Miejskiej w Krakowie (ZZM). Dotyczyły one utrzymania zieleni, wydawania decyzji administracyjnych mających wpływ na stan zieleni, opracowania opinii do miejscowych planów zagospodarowania przestrzennego oraz do decyzji WZ i ULICP.</w:t>
      </w:r>
    </w:p>
    <w:p w14:paraId="71820AAC" w14:textId="77777777" w:rsidR="00010443" w:rsidRPr="00FB53C8" w:rsidRDefault="00010443" w:rsidP="00DC29C0">
      <w:pPr>
        <w:spacing w:after="0"/>
        <w:jc w:val="both"/>
        <w:rPr>
          <w:rFonts w:ascii="Lato" w:hAnsi="Lato" w:cs="Times New Roman"/>
        </w:rPr>
      </w:pPr>
    </w:p>
    <w:p w14:paraId="38D940AD" w14:textId="77777777" w:rsidR="00010443" w:rsidRPr="00FB53C8" w:rsidRDefault="00010443" w:rsidP="00DC29C0">
      <w:pPr>
        <w:spacing w:after="0"/>
        <w:jc w:val="both"/>
        <w:rPr>
          <w:rFonts w:ascii="Lato" w:hAnsi="Lato" w:cs="Times New Roman"/>
        </w:rPr>
      </w:pPr>
      <w:r w:rsidRPr="00FB53C8">
        <w:rPr>
          <w:rFonts w:ascii="Lato" w:hAnsi="Lato" w:cs="Times New Roman"/>
        </w:rPr>
        <w:t>Na stan zieleni i krajobrazu w Krakowie bardzo ważny wpływ miał szereg zadań inwestycyjnych finansowanych poza usługą O-1, ale przygotowanych w ramach Dziedziny jako elementy Programów strategicznych lub samodzielne projekty, w tym projekty strategiczne, realizowane w celu poprawy stanu zieleni poprzez budowę lub modernizację parków miejskich, terenów zieleni, placów zabaw, smoczych skwerów czy ogródków jordanowskich.</w:t>
      </w:r>
    </w:p>
    <w:p w14:paraId="154DEA6F" w14:textId="7FFA299B" w:rsidR="00A7006C" w:rsidRDefault="00A7006C">
      <w:pPr>
        <w:rPr>
          <w:rFonts w:ascii="Lato" w:eastAsia="Lato" w:hAnsi="Lato" w:cs="Lato"/>
        </w:rPr>
      </w:pPr>
      <w:r>
        <w:rPr>
          <w:rFonts w:ascii="Lato" w:eastAsia="Lato" w:hAnsi="Lato" w:cs="Lato"/>
        </w:rPr>
        <w:br w:type="page"/>
      </w:r>
    </w:p>
    <w:p w14:paraId="1F3D9239" w14:textId="0FDBFA75" w:rsidR="00010443" w:rsidRPr="00FB53C8" w:rsidRDefault="2098EDE8" w:rsidP="004823ED">
      <w:pPr>
        <w:spacing w:after="0"/>
        <w:jc w:val="both"/>
        <w:rPr>
          <w:rFonts w:ascii="Lato" w:eastAsia="Lato" w:hAnsi="Lato" w:cs="Lato"/>
        </w:rPr>
      </w:pPr>
      <w:r w:rsidRPr="76E98C4A">
        <w:rPr>
          <w:rFonts w:ascii="Lato" w:eastAsia="Lato" w:hAnsi="Lato" w:cs="Lato"/>
        </w:rPr>
        <w:lastRenderedPageBreak/>
        <w:t>W roku 2019 w ramach utrzymania zieleni nasadzono:</w:t>
      </w:r>
    </w:p>
    <w:p w14:paraId="0F2729E9" w14:textId="5F848E6C" w:rsidR="00010443" w:rsidRPr="00FB53C8" w:rsidRDefault="2098EDE8" w:rsidP="00BB170A">
      <w:pPr>
        <w:pStyle w:val="Akapitzlist"/>
        <w:numPr>
          <w:ilvl w:val="0"/>
          <w:numId w:val="13"/>
        </w:numPr>
        <w:spacing w:after="0"/>
        <w:jc w:val="both"/>
        <w:rPr>
          <w:rFonts w:eastAsiaTheme="minorEastAsia"/>
          <w:color w:val="000000" w:themeColor="text1"/>
        </w:rPr>
      </w:pPr>
      <w:r w:rsidRPr="7A5948A1">
        <w:rPr>
          <w:rFonts w:ascii="Lato" w:eastAsia="Lato" w:hAnsi="Lato" w:cs="Lato"/>
        </w:rPr>
        <w:t>2</w:t>
      </w:r>
      <w:r w:rsidR="004823ED" w:rsidRPr="7A5948A1">
        <w:rPr>
          <w:rFonts w:ascii="Lato" w:eastAsia="Lato" w:hAnsi="Lato" w:cs="Lato"/>
        </w:rPr>
        <w:t> </w:t>
      </w:r>
      <w:r w:rsidR="3C07478B" w:rsidRPr="7A5948A1">
        <w:rPr>
          <w:rFonts w:ascii="Lato" w:eastAsia="Lato" w:hAnsi="Lato" w:cs="Lato"/>
        </w:rPr>
        <w:t>937</w:t>
      </w:r>
      <w:r w:rsidRPr="7A5948A1">
        <w:rPr>
          <w:rFonts w:ascii="Lato" w:eastAsia="Lato" w:hAnsi="Lato" w:cs="Lato"/>
        </w:rPr>
        <w:t xml:space="preserve"> szt. drzew,</w:t>
      </w:r>
    </w:p>
    <w:p w14:paraId="3B537EE5" w14:textId="338D2C10" w:rsidR="00010443" w:rsidRPr="00FB53C8" w:rsidRDefault="678EDE5C" w:rsidP="00BB170A">
      <w:pPr>
        <w:pStyle w:val="Akapitzlist"/>
        <w:numPr>
          <w:ilvl w:val="0"/>
          <w:numId w:val="13"/>
        </w:numPr>
        <w:spacing w:after="0"/>
        <w:jc w:val="both"/>
        <w:rPr>
          <w:rFonts w:eastAsiaTheme="minorEastAsia"/>
          <w:color w:val="000000" w:themeColor="text1"/>
        </w:rPr>
      </w:pPr>
      <w:r w:rsidRPr="7A5948A1">
        <w:rPr>
          <w:rFonts w:ascii="Lato" w:eastAsia="Lato" w:hAnsi="Lato" w:cs="Lato"/>
        </w:rPr>
        <w:t>59 023</w:t>
      </w:r>
      <w:r w:rsidR="2098EDE8" w:rsidRPr="7A5948A1">
        <w:rPr>
          <w:rFonts w:ascii="Lato" w:eastAsia="Lato" w:hAnsi="Lato" w:cs="Lato"/>
        </w:rPr>
        <w:t xml:space="preserve"> szt</w:t>
      </w:r>
      <w:r w:rsidR="004823ED" w:rsidRPr="7A5948A1">
        <w:rPr>
          <w:rFonts w:ascii="Lato" w:eastAsia="Lato" w:hAnsi="Lato" w:cs="Lato"/>
        </w:rPr>
        <w:t>.</w:t>
      </w:r>
      <w:r w:rsidR="2098EDE8" w:rsidRPr="7A5948A1">
        <w:rPr>
          <w:rFonts w:ascii="Lato" w:eastAsia="Lato" w:hAnsi="Lato" w:cs="Lato"/>
        </w:rPr>
        <w:t xml:space="preserve"> krzewów.</w:t>
      </w:r>
    </w:p>
    <w:p w14:paraId="51083B1F" w14:textId="5FB64A48" w:rsidR="00010443" w:rsidRPr="00FB53C8" w:rsidRDefault="2098EDE8" w:rsidP="004823ED">
      <w:pPr>
        <w:spacing w:after="0"/>
        <w:jc w:val="both"/>
        <w:rPr>
          <w:rFonts w:ascii="Lato" w:hAnsi="Lato"/>
        </w:rPr>
      </w:pPr>
      <w:r w:rsidRPr="6F5920AE">
        <w:rPr>
          <w:rFonts w:ascii="Lato" w:eastAsia="Lato" w:hAnsi="Lato" w:cs="Lato"/>
        </w:rPr>
        <w:t>Niezależnie od powyższego, w ramach zadań inwestycyjnych realizowanych w 2019</w:t>
      </w:r>
      <w:r w:rsidR="007E4F10" w:rsidRPr="6F5920AE">
        <w:rPr>
          <w:rFonts w:ascii="Lato" w:eastAsia="Lato" w:hAnsi="Lato" w:cs="Lato"/>
        </w:rPr>
        <w:t> </w:t>
      </w:r>
      <w:r w:rsidRPr="6F5920AE">
        <w:rPr>
          <w:rFonts w:ascii="Lato" w:eastAsia="Lato" w:hAnsi="Lato" w:cs="Lato"/>
        </w:rPr>
        <w:t>r. posadzono dodatkowo m.in. 551 drzew, 21 628 krzewów, 15 824 bylin oraz nasadzono 15</w:t>
      </w:r>
      <w:r w:rsidR="007E4F10" w:rsidRPr="6F5920AE">
        <w:rPr>
          <w:rFonts w:ascii="Lato" w:eastAsia="Lato" w:hAnsi="Lato" w:cs="Lato"/>
        </w:rPr>
        <w:t> </w:t>
      </w:r>
      <w:r w:rsidRPr="6F5920AE">
        <w:rPr>
          <w:rFonts w:ascii="Lato" w:eastAsia="Lato" w:hAnsi="Lato" w:cs="Lato"/>
        </w:rPr>
        <w:t>596 kwiatów, utworzono 35 259 m</w:t>
      </w:r>
      <w:r w:rsidRPr="6F5920AE">
        <w:rPr>
          <w:rFonts w:ascii="Lato" w:eastAsia="Lato" w:hAnsi="Lato" w:cs="Lato"/>
          <w:vertAlign w:val="superscript"/>
        </w:rPr>
        <w:t>2</w:t>
      </w:r>
      <w:r w:rsidRPr="6F5920AE">
        <w:rPr>
          <w:rFonts w:ascii="Lato" w:eastAsia="Lato" w:hAnsi="Lato" w:cs="Lato"/>
        </w:rPr>
        <w:t xml:space="preserve"> nowych trawników. Efekty powyższe związane były z realizacją w 2019 </w:t>
      </w:r>
      <w:r w:rsidR="00A7006C">
        <w:rPr>
          <w:rFonts w:ascii="Lato" w:eastAsia="Lato" w:hAnsi="Lato" w:cs="Lato"/>
        </w:rPr>
        <w:t>roku</w:t>
      </w:r>
      <w:r w:rsidRPr="6F5920AE">
        <w:rPr>
          <w:rFonts w:ascii="Lato" w:eastAsia="Lato" w:hAnsi="Lato" w:cs="Lato"/>
        </w:rPr>
        <w:t xml:space="preserve"> kolejnych 3 parków kieszonkowych:</w:t>
      </w:r>
      <w:r w:rsidRPr="6F5920AE">
        <w:rPr>
          <w:rFonts w:ascii="Lato" w:eastAsia="Lato" w:hAnsi="Lato" w:cs="Lato"/>
          <w:b/>
          <w:bCs/>
        </w:rPr>
        <w:t xml:space="preserve"> Ptasiego Ogrodu Krakowian </w:t>
      </w:r>
      <w:r w:rsidRPr="6F5920AE">
        <w:rPr>
          <w:rFonts w:ascii="Lato" w:eastAsia="Lato" w:hAnsi="Lato" w:cs="Lato"/>
        </w:rPr>
        <w:t>przy ul.</w:t>
      </w:r>
      <w:r w:rsidR="006D632F" w:rsidRPr="6F5920AE">
        <w:rPr>
          <w:rFonts w:ascii="Lato" w:eastAsia="Lato" w:hAnsi="Lato" w:cs="Lato"/>
        </w:rPr>
        <w:t> </w:t>
      </w:r>
      <w:r w:rsidRPr="6F5920AE">
        <w:rPr>
          <w:rFonts w:ascii="Lato" w:eastAsia="Lato" w:hAnsi="Lato" w:cs="Lato"/>
        </w:rPr>
        <w:t>S.</w:t>
      </w:r>
      <w:r w:rsidR="004823ED" w:rsidRPr="6F5920AE">
        <w:rPr>
          <w:rFonts w:ascii="Lato" w:eastAsia="Lato" w:hAnsi="Lato" w:cs="Lato"/>
        </w:rPr>
        <w:t> </w:t>
      </w:r>
      <w:r w:rsidRPr="6F5920AE">
        <w:rPr>
          <w:rFonts w:ascii="Lato" w:eastAsia="Lato" w:hAnsi="Lato" w:cs="Lato"/>
        </w:rPr>
        <w:t xml:space="preserve">Bobrowskiego, </w:t>
      </w:r>
      <w:r w:rsidRPr="6F5920AE">
        <w:rPr>
          <w:rFonts w:ascii="Lato" w:eastAsia="Lato" w:hAnsi="Lato" w:cs="Lato"/>
          <w:b/>
          <w:bCs/>
        </w:rPr>
        <w:t xml:space="preserve">Relaksacyjnego Ogrodu Krakowian </w:t>
      </w:r>
      <w:r w:rsidRPr="6F5920AE">
        <w:rPr>
          <w:rFonts w:ascii="Lato" w:eastAsia="Lato" w:hAnsi="Lato" w:cs="Lato"/>
        </w:rPr>
        <w:t>przy ul. F. Wężyka oraz</w:t>
      </w:r>
      <w:r w:rsidRPr="6F5920AE">
        <w:rPr>
          <w:rFonts w:ascii="Lato" w:eastAsia="Lato" w:hAnsi="Lato" w:cs="Lato"/>
          <w:b/>
          <w:bCs/>
        </w:rPr>
        <w:t xml:space="preserve"> Sąsiedzkiego Ogrodu Krakowian </w:t>
      </w:r>
      <w:r w:rsidRPr="6F5920AE">
        <w:rPr>
          <w:rFonts w:ascii="Lato" w:eastAsia="Lato" w:hAnsi="Lato" w:cs="Lato"/>
        </w:rPr>
        <w:t>przy ul. G. Morcinka. Ponadto</w:t>
      </w:r>
      <w:r w:rsidRPr="6F5920AE">
        <w:rPr>
          <w:rFonts w:ascii="Lato" w:eastAsia="Lato" w:hAnsi="Lato" w:cs="Lato"/>
          <w:sz w:val="24"/>
          <w:szCs w:val="24"/>
        </w:rPr>
        <w:t xml:space="preserve"> </w:t>
      </w:r>
      <w:r w:rsidRPr="6F5920AE">
        <w:rPr>
          <w:rFonts w:ascii="Lato" w:eastAsia="Lato" w:hAnsi="Lato" w:cs="Lato"/>
        </w:rPr>
        <w:t>rozpoczęto pracę przy kolejnych parkach kieszonkowych:</w:t>
      </w:r>
      <w:r w:rsidRPr="6F5920AE">
        <w:rPr>
          <w:rFonts w:ascii="Lato" w:eastAsia="Lato" w:hAnsi="Lato" w:cs="Lato"/>
          <w:b/>
          <w:bCs/>
        </w:rPr>
        <w:t xml:space="preserve"> Malwowym Ogrodzie Krakowian </w:t>
      </w:r>
      <w:r w:rsidRPr="6F5920AE">
        <w:rPr>
          <w:rFonts w:ascii="Lato" w:eastAsia="Lato" w:hAnsi="Lato" w:cs="Lato"/>
        </w:rPr>
        <w:t xml:space="preserve">przy ul. Balickiej, </w:t>
      </w:r>
      <w:r w:rsidRPr="6F5920AE">
        <w:rPr>
          <w:rFonts w:ascii="Lato" w:eastAsia="Lato" w:hAnsi="Lato" w:cs="Lato"/>
          <w:b/>
          <w:bCs/>
        </w:rPr>
        <w:t xml:space="preserve">Filtrowym Ogrodzie Krakowian </w:t>
      </w:r>
      <w:r w:rsidRPr="6F5920AE">
        <w:rPr>
          <w:rFonts w:ascii="Lato" w:eastAsia="Lato" w:hAnsi="Lato" w:cs="Lato"/>
        </w:rPr>
        <w:t xml:space="preserve">przy ul. Filtrowej oraz </w:t>
      </w:r>
      <w:r w:rsidRPr="6F5920AE">
        <w:rPr>
          <w:rFonts w:ascii="Lato" w:eastAsia="Lato" w:hAnsi="Lato" w:cs="Lato"/>
          <w:b/>
          <w:bCs/>
        </w:rPr>
        <w:t xml:space="preserve">Teatralnym Ogrodzie Krakowian </w:t>
      </w:r>
      <w:r w:rsidRPr="6F5920AE">
        <w:rPr>
          <w:rFonts w:ascii="Lato" w:eastAsia="Lato" w:hAnsi="Lato" w:cs="Lato"/>
        </w:rPr>
        <w:t>przy ul. Obrońców Krzyża.</w:t>
      </w:r>
      <w:r w:rsidRPr="6F5920AE">
        <w:rPr>
          <w:rFonts w:ascii="Lato" w:hAnsi="Lato"/>
        </w:rPr>
        <w:t xml:space="preserve"> </w:t>
      </w:r>
    </w:p>
    <w:p w14:paraId="63F07F6F" w14:textId="3C793598" w:rsidR="00010443" w:rsidRPr="00FB53C8" w:rsidRDefault="00010443" w:rsidP="76E98C4A">
      <w:pPr>
        <w:spacing w:before="240" w:after="0"/>
        <w:jc w:val="both"/>
        <w:rPr>
          <w:rFonts w:ascii="Lato" w:eastAsia="Lato" w:hAnsi="Lato" w:cs="Lato"/>
          <w:b/>
          <w:bCs/>
        </w:rPr>
      </w:pPr>
      <w:r w:rsidRPr="76E98C4A">
        <w:rPr>
          <w:rFonts w:ascii="Lato" w:hAnsi="Lato"/>
        </w:rPr>
        <w:t xml:space="preserve">W roku 2019 zakończono </w:t>
      </w:r>
      <w:r w:rsidR="6A9C5F5E" w:rsidRPr="76E98C4A">
        <w:rPr>
          <w:rFonts w:ascii="Lato" w:hAnsi="Lato"/>
        </w:rPr>
        <w:t xml:space="preserve">także </w:t>
      </w:r>
      <w:r w:rsidRPr="76E98C4A">
        <w:rPr>
          <w:rFonts w:ascii="Lato" w:hAnsi="Lato"/>
        </w:rPr>
        <w:t xml:space="preserve">prace i otwarto </w:t>
      </w:r>
      <w:r w:rsidRPr="76E98C4A">
        <w:rPr>
          <w:rFonts w:ascii="Lato" w:hAnsi="Lato"/>
          <w:b/>
          <w:bCs/>
        </w:rPr>
        <w:t xml:space="preserve">Park Reduta </w:t>
      </w:r>
      <w:r w:rsidRPr="76E98C4A">
        <w:rPr>
          <w:rFonts w:ascii="Lato" w:hAnsi="Lato"/>
        </w:rPr>
        <w:t>oraz rozpoczęto działania w</w:t>
      </w:r>
      <w:r w:rsidR="006D632F">
        <w:rPr>
          <w:rFonts w:ascii="Lato" w:hAnsi="Lato"/>
        </w:rPr>
        <w:t> </w:t>
      </w:r>
      <w:r w:rsidRPr="76E98C4A">
        <w:rPr>
          <w:rFonts w:ascii="Lato" w:hAnsi="Lato"/>
        </w:rPr>
        <w:t xml:space="preserve">zakresie rewaloryzacji </w:t>
      </w:r>
      <w:r w:rsidRPr="76E98C4A">
        <w:rPr>
          <w:rFonts w:ascii="Lato" w:hAnsi="Lato"/>
          <w:b/>
          <w:bCs/>
        </w:rPr>
        <w:t xml:space="preserve">Parku Bednarskiego oraz Parku im. Anny i Erazma Jerzmanowskich. </w:t>
      </w:r>
      <w:r w:rsidRPr="76E98C4A">
        <w:rPr>
          <w:rFonts w:ascii="Lato" w:hAnsi="Lato"/>
        </w:rPr>
        <w:t xml:space="preserve">Wystartowały również prace inwestycyjne związane z zagospodarowaniem północnej części zalewu </w:t>
      </w:r>
      <w:r w:rsidRPr="76E98C4A">
        <w:rPr>
          <w:rFonts w:ascii="Lato" w:hAnsi="Lato"/>
          <w:b/>
          <w:bCs/>
        </w:rPr>
        <w:t xml:space="preserve">Park Bagry </w:t>
      </w:r>
      <w:r w:rsidRPr="76E98C4A">
        <w:rPr>
          <w:rFonts w:ascii="Lato" w:hAnsi="Lato"/>
        </w:rPr>
        <w:t>oraz rozpoczęto inwestycję związaną z budową</w:t>
      </w:r>
      <w:r w:rsidRPr="76E98C4A">
        <w:rPr>
          <w:rFonts w:ascii="Lato" w:hAnsi="Lato"/>
          <w:b/>
          <w:bCs/>
        </w:rPr>
        <w:t xml:space="preserve"> Parku Zakrzówek </w:t>
      </w:r>
      <w:r w:rsidRPr="76E98C4A">
        <w:rPr>
          <w:rFonts w:ascii="Lato" w:hAnsi="Lato"/>
        </w:rPr>
        <w:t xml:space="preserve">oraz budową nowego </w:t>
      </w:r>
      <w:r w:rsidRPr="76E98C4A">
        <w:rPr>
          <w:rFonts w:ascii="Lato" w:hAnsi="Lato"/>
          <w:b/>
          <w:bCs/>
        </w:rPr>
        <w:t xml:space="preserve">parku w Czyżynach przy ul. I. Stella-Sawickiego. </w:t>
      </w:r>
      <w:r w:rsidR="2F8EC80C" w:rsidRPr="76E98C4A">
        <w:rPr>
          <w:rFonts w:ascii="Lato" w:eastAsia="Lato" w:hAnsi="Lato" w:cs="Lato"/>
        </w:rPr>
        <w:t xml:space="preserve">Łącznie, w ramach Dziedziny zagospodarowano </w:t>
      </w:r>
      <w:r w:rsidR="2F8EC80C" w:rsidRPr="76E98C4A">
        <w:rPr>
          <w:rFonts w:ascii="Lato" w:eastAsia="Lato" w:hAnsi="Lato" w:cs="Lato"/>
          <w:b/>
          <w:bCs/>
        </w:rPr>
        <w:t xml:space="preserve">9,9 ha </w:t>
      </w:r>
      <w:r w:rsidR="2F8EC80C" w:rsidRPr="76E98C4A">
        <w:rPr>
          <w:rFonts w:ascii="Lato" w:eastAsia="Lato" w:hAnsi="Lato" w:cs="Lato"/>
        </w:rPr>
        <w:t xml:space="preserve">terenów zieleni. Powierzchnia wybudowanych bądź zmodernizowanych ogródków jordanowskich i placów zabaw wyniosła </w:t>
      </w:r>
      <w:r w:rsidR="2F8EC80C" w:rsidRPr="76E98C4A">
        <w:rPr>
          <w:rFonts w:ascii="Lato" w:eastAsia="Lato" w:hAnsi="Lato" w:cs="Lato"/>
          <w:b/>
          <w:bCs/>
        </w:rPr>
        <w:t xml:space="preserve">0,87 ha. </w:t>
      </w:r>
      <w:r w:rsidR="2F8EC80C" w:rsidRPr="76E98C4A">
        <w:rPr>
          <w:rFonts w:ascii="Lato" w:eastAsia="Lato" w:hAnsi="Lato" w:cs="Lato"/>
        </w:rPr>
        <w:t xml:space="preserve">Wybudowano lub zmodernizowano wybiegi dla psów o łącznej powierzchni </w:t>
      </w:r>
      <w:r w:rsidR="2F8EC80C" w:rsidRPr="76E98C4A">
        <w:rPr>
          <w:rFonts w:ascii="Lato" w:eastAsia="Lato" w:hAnsi="Lato" w:cs="Lato"/>
          <w:b/>
          <w:bCs/>
        </w:rPr>
        <w:t>1,23 ha.</w:t>
      </w:r>
    </w:p>
    <w:p w14:paraId="69183572" w14:textId="77777777" w:rsidR="00DC29C0" w:rsidRPr="00FB53C8" w:rsidRDefault="00DC29C0" w:rsidP="00DC29C0">
      <w:pPr>
        <w:spacing w:after="0"/>
        <w:jc w:val="both"/>
        <w:rPr>
          <w:rFonts w:ascii="Lato" w:hAnsi="Lato"/>
        </w:rPr>
      </w:pPr>
    </w:p>
    <w:p w14:paraId="3B4E4A24" w14:textId="39F0D505" w:rsidR="00010443" w:rsidRDefault="00010443" w:rsidP="5729BB4F">
      <w:pPr>
        <w:spacing w:after="0"/>
        <w:jc w:val="both"/>
        <w:rPr>
          <w:rFonts w:ascii="Lato" w:hAnsi="Lato"/>
          <w:color w:val="222222"/>
        </w:rPr>
      </w:pPr>
      <w:r w:rsidRPr="5729BB4F">
        <w:rPr>
          <w:rFonts w:ascii="Lato" w:hAnsi="Lato"/>
        </w:rPr>
        <w:t xml:space="preserve">Kontynuowany był proces standaryzacji utrzymania i zakładania terenów zieleni. </w:t>
      </w:r>
      <w:r w:rsidRPr="5729BB4F">
        <w:rPr>
          <w:rFonts w:ascii="Lato" w:hAnsi="Lato"/>
          <w:color w:val="222222"/>
          <w:highlight w:val="white"/>
        </w:rPr>
        <w:t>Do parków zaczęto wprowadzać obszary o ekstensywnym utrzymaniu - dzikie strefy. Kontynuowany jest też projekt łąk kwietnych.</w:t>
      </w:r>
    </w:p>
    <w:p w14:paraId="6F4C9940" w14:textId="77777777" w:rsidR="00A7006C" w:rsidRPr="00FB53C8" w:rsidRDefault="00A7006C" w:rsidP="5729BB4F">
      <w:pPr>
        <w:spacing w:after="0"/>
        <w:jc w:val="both"/>
        <w:rPr>
          <w:rFonts w:ascii="Lato" w:hAnsi="Lato"/>
        </w:rPr>
      </w:pPr>
    </w:p>
    <w:p w14:paraId="13FA0737" w14:textId="60C85310" w:rsidR="00010443" w:rsidRPr="00FB53C8" w:rsidRDefault="00010443" w:rsidP="00DC29C0">
      <w:pPr>
        <w:spacing w:after="0"/>
        <w:jc w:val="both"/>
        <w:rPr>
          <w:rFonts w:ascii="Lato" w:hAnsi="Lato" w:cs="Times New Roman"/>
          <w:highlight w:val="yellow"/>
        </w:rPr>
      </w:pPr>
      <w:r w:rsidRPr="00FB53C8">
        <w:rPr>
          <w:rFonts w:ascii="Lato" w:hAnsi="Lato" w:cs="Times New Roman"/>
        </w:rPr>
        <w:t xml:space="preserve">W 2019 r. Miasto nabyło </w:t>
      </w:r>
      <w:r w:rsidRPr="00FB53C8">
        <w:rPr>
          <w:rFonts w:ascii="Lato" w:hAnsi="Lato" w:cs="Times New Roman"/>
          <w:b/>
          <w:bCs/>
        </w:rPr>
        <w:t>33,17 ha</w:t>
      </w:r>
      <w:r w:rsidRPr="00FB53C8">
        <w:rPr>
          <w:rFonts w:ascii="Lato" w:hAnsi="Lato" w:cs="Times New Roman"/>
        </w:rPr>
        <w:t xml:space="preserve"> nieruchomości z przeznaczeniem pod zieleń. Na koniec 2019 r</w:t>
      </w:r>
      <w:r w:rsidR="00A7006C">
        <w:rPr>
          <w:rFonts w:ascii="Lato" w:hAnsi="Lato" w:cs="Times New Roman"/>
        </w:rPr>
        <w:t>oku</w:t>
      </w:r>
      <w:r w:rsidRPr="00FB53C8">
        <w:rPr>
          <w:rFonts w:ascii="Lato" w:hAnsi="Lato" w:cs="Times New Roman"/>
        </w:rPr>
        <w:t xml:space="preserve"> tereny zielone będące w posiadaniu Gminy Miejskiej Kraków stanowiły </w:t>
      </w:r>
      <w:r w:rsidRPr="00FB53C8">
        <w:rPr>
          <w:rFonts w:ascii="Lato" w:hAnsi="Lato" w:cs="Times New Roman"/>
          <w:b/>
          <w:bCs/>
        </w:rPr>
        <w:t>11,3% </w:t>
      </w:r>
      <w:r w:rsidRPr="00FB53C8">
        <w:rPr>
          <w:rFonts w:ascii="Lato" w:hAnsi="Lato" w:cs="Times New Roman"/>
        </w:rPr>
        <w:t xml:space="preserve">powierzchni miasta (zwiększenie o 10 punktów bazowych w stosunku do 2018 r. </w:t>
      </w:r>
      <w:r w:rsidR="006D632F">
        <w:rPr>
          <w:rFonts w:ascii="Lato" w:hAnsi="Lato" w:cs="Times New Roman"/>
        </w:rPr>
        <w:t>–</w:t>
      </w:r>
      <w:r w:rsidRPr="00FB53C8">
        <w:rPr>
          <w:rFonts w:ascii="Lato" w:hAnsi="Lato" w:cs="Times New Roman"/>
        </w:rPr>
        <w:t xml:space="preserve"> 11,2%).</w:t>
      </w:r>
    </w:p>
    <w:p w14:paraId="4375995E" w14:textId="77777777" w:rsidR="00010443" w:rsidRPr="00FB53C8" w:rsidRDefault="00010443" w:rsidP="00DC29C0">
      <w:pPr>
        <w:spacing w:after="0"/>
        <w:jc w:val="both"/>
        <w:rPr>
          <w:rFonts w:ascii="Lato" w:hAnsi="Lato" w:cs="Times New Roman"/>
          <w:highlight w:val="yellow"/>
        </w:rPr>
      </w:pPr>
    </w:p>
    <w:p w14:paraId="14C19223" w14:textId="4067D51B" w:rsidR="00010443" w:rsidRPr="00FB53C8" w:rsidRDefault="00010443" w:rsidP="00DC29C0">
      <w:pPr>
        <w:spacing w:after="0"/>
        <w:jc w:val="both"/>
        <w:rPr>
          <w:rFonts w:ascii="Lato" w:hAnsi="Lato" w:cs="Times New Roman"/>
        </w:rPr>
      </w:pPr>
      <w:r w:rsidRPr="6F5920AE">
        <w:rPr>
          <w:rFonts w:ascii="Lato" w:hAnsi="Lato" w:cs="Times New Roman"/>
        </w:rPr>
        <w:t xml:space="preserve">W celu zapewnienia zrównoważonego rozwoju Miasto Kraków stale monitoruje zasoby przyrody. Bardzo ważnym elementem jest identyfikacja miejsc występowania gatunków chronionych, a także obszarów o szczególnych walorach przyrodniczych i krajobrazowych tak, aby nie dopuścić do ich zniszczenia oraz zubożenia bioróżnorodności Krakowa. Rezultaty tych działań pokazuje </w:t>
      </w:r>
      <w:r w:rsidR="00D6136A" w:rsidRPr="6F5920AE">
        <w:rPr>
          <w:rFonts w:ascii="Lato" w:hAnsi="Lato" w:cs="Times New Roman"/>
          <w:b/>
          <w:bCs/>
        </w:rPr>
        <w:t>W</w:t>
      </w:r>
      <w:r w:rsidRPr="6F5920AE">
        <w:rPr>
          <w:rFonts w:ascii="Lato" w:hAnsi="Lato" w:cs="Times New Roman"/>
          <w:b/>
          <w:bCs/>
        </w:rPr>
        <w:t>skaźnik</w:t>
      </w:r>
      <w:r w:rsidRPr="6F5920AE">
        <w:rPr>
          <w:rFonts w:ascii="Lato" w:hAnsi="Lato" w:cs="Times New Roman"/>
        </w:rPr>
        <w:t xml:space="preserve"> </w:t>
      </w:r>
      <w:r w:rsidRPr="6F5920AE">
        <w:rPr>
          <w:rFonts w:ascii="Lato" w:hAnsi="Lato" w:cs="Times New Roman"/>
          <w:b/>
          <w:bCs/>
        </w:rPr>
        <w:t xml:space="preserve">W5_O </w:t>
      </w:r>
      <w:r w:rsidR="00DC29C0" w:rsidRPr="6F5920AE">
        <w:rPr>
          <w:rFonts w:ascii="Lato" w:hAnsi="Lato" w:cs="Times New Roman"/>
          <w:b/>
          <w:bCs/>
        </w:rPr>
        <w:t>P</w:t>
      </w:r>
      <w:r w:rsidRPr="6F5920AE">
        <w:rPr>
          <w:rFonts w:ascii="Lato" w:hAnsi="Lato" w:cs="Times New Roman"/>
          <w:b/>
          <w:bCs/>
        </w:rPr>
        <w:t>owierzchnia form ochrony przyrody na terenie Krakowa</w:t>
      </w:r>
      <w:r w:rsidRPr="6F5920AE">
        <w:rPr>
          <w:rFonts w:ascii="Lato" w:hAnsi="Lato" w:cs="Times New Roman"/>
        </w:rPr>
        <w:t xml:space="preserve">, który w 2019 kształtował się na poziomie </w:t>
      </w:r>
      <w:r w:rsidRPr="6F5920AE">
        <w:rPr>
          <w:rFonts w:ascii="Lato" w:hAnsi="Lato" w:cs="Times New Roman"/>
          <w:b/>
          <w:bCs/>
        </w:rPr>
        <w:t>16,3%</w:t>
      </w:r>
      <w:r w:rsidRPr="6F5920AE">
        <w:rPr>
          <w:rFonts w:ascii="Lato" w:hAnsi="Lato" w:cs="Times New Roman"/>
        </w:rPr>
        <w:t xml:space="preserve"> i był jednym z najwyższych wyników w porównaniu ze wskaźnikami innych większych miast Polski. Wskaźnik ten wykazuje tendencję delikatnie rosnącą. Ze względu na niewielkie powierzchnie obszarów obejmowanych formami ochrony przyrody w stosunku do powierzchni miasta, wzrost wskaźnika jest nieznaczny, lecz bardzo istotny dla zapewnienia różnorodności biologicznej w mieście.</w:t>
      </w:r>
    </w:p>
    <w:p w14:paraId="2FC54527" w14:textId="6EB2ADCB" w:rsidR="00FE0C49" w:rsidRDefault="00FE0C49">
      <w:pPr>
        <w:rPr>
          <w:rFonts w:ascii="Lato" w:hAnsi="Lato" w:cs="Times New Roman"/>
        </w:rPr>
      </w:pPr>
      <w:r>
        <w:rPr>
          <w:rFonts w:ascii="Lato" w:hAnsi="Lato" w:cs="Times New Roman"/>
        </w:rPr>
        <w:br w:type="page"/>
      </w:r>
    </w:p>
    <w:p w14:paraId="4E6C0C7F" w14:textId="7E043462" w:rsidR="00010443" w:rsidRPr="00FB53C8" w:rsidRDefault="048D0BF8" w:rsidP="6F5920AE">
      <w:pPr>
        <w:spacing w:after="0"/>
        <w:jc w:val="both"/>
        <w:rPr>
          <w:rFonts w:ascii="Lato" w:hAnsi="Lato" w:cs="Times New Roman"/>
          <w:b/>
          <w:bCs/>
        </w:rPr>
      </w:pPr>
      <w:r w:rsidRPr="6F5920AE">
        <w:rPr>
          <w:rFonts w:ascii="Lato" w:hAnsi="Lato" w:cs="Times New Roman"/>
          <w:b/>
          <w:bCs/>
        </w:rPr>
        <w:lastRenderedPageBreak/>
        <w:t>Rysunek</w:t>
      </w:r>
      <w:r w:rsidR="2032FB69" w:rsidRPr="6F5920AE">
        <w:rPr>
          <w:rFonts w:ascii="Lato" w:hAnsi="Lato" w:cs="Times New Roman"/>
          <w:b/>
          <w:bCs/>
        </w:rPr>
        <w:t xml:space="preserve"> IV.9.1.</w:t>
      </w:r>
      <w:r w:rsidR="29404AFC" w:rsidRPr="6F5920AE">
        <w:rPr>
          <w:rFonts w:ascii="Lato" w:hAnsi="Lato" w:cs="Times New Roman"/>
          <w:b/>
          <w:bCs/>
        </w:rPr>
        <w:t xml:space="preserve"> Tereny</w:t>
      </w:r>
      <w:r w:rsidR="2032FB69" w:rsidRPr="6F5920AE">
        <w:rPr>
          <w:rFonts w:ascii="Lato" w:hAnsi="Lato" w:cs="Times New Roman"/>
          <w:b/>
          <w:bCs/>
        </w:rPr>
        <w:t xml:space="preserve"> zielone w Krakowie</w:t>
      </w:r>
    </w:p>
    <w:p w14:paraId="240B6575" w14:textId="3B4C7F49" w:rsidR="00010443" w:rsidRPr="00FB53C8" w:rsidRDefault="00010443" w:rsidP="6F5920AE">
      <w:pPr>
        <w:spacing w:after="0"/>
        <w:jc w:val="both"/>
        <w:rPr>
          <w:rFonts w:ascii="Lato" w:hAnsi="Lato" w:cs="Times New Roman"/>
        </w:rPr>
      </w:pPr>
    </w:p>
    <w:p w14:paraId="5E2CB341" w14:textId="2D4372AC" w:rsidR="00010443" w:rsidRPr="00FB53C8" w:rsidRDefault="7526A25B" w:rsidP="6F5920AE">
      <w:pPr>
        <w:spacing w:after="0"/>
        <w:jc w:val="center"/>
        <w:rPr>
          <w:rFonts w:ascii="Lato" w:hAnsi="Lato" w:cs="Times New Roman"/>
          <w:sz w:val="20"/>
          <w:szCs w:val="20"/>
        </w:rPr>
      </w:pPr>
      <w:r>
        <w:rPr>
          <w:noProof/>
          <w:lang w:eastAsia="pl-PL"/>
        </w:rPr>
        <w:drawing>
          <wp:inline distT="0" distB="0" distL="0" distR="0" wp14:anchorId="257627F0" wp14:editId="3C24E62B">
            <wp:extent cx="5753098" cy="4048125"/>
            <wp:effectExtent l="0" t="0" r="0" b="0"/>
            <wp:docPr id="1523100757" name="Obraz 102380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3806644"/>
                    <pic:cNvPicPr/>
                  </pic:nvPicPr>
                  <pic:blipFill>
                    <a:blip r:embed="rId40">
                      <a:extLst>
                        <a:ext uri="{28A0092B-C50C-407E-A947-70E740481C1C}">
                          <a14:useLocalDpi xmlns:a14="http://schemas.microsoft.com/office/drawing/2010/main" val="0"/>
                        </a:ext>
                      </a:extLst>
                    </a:blip>
                    <a:stretch>
                      <a:fillRect/>
                    </a:stretch>
                  </pic:blipFill>
                  <pic:spPr>
                    <a:xfrm>
                      <a:off x="0" y="0"/>
                      <a:ext cx="5753098" cy="4048125"/>
                    </a:xfrm>
                    <a:prstGeom prst="rect">
                      <a:avLst/>
                    </a:prstGeom>
                  </pic:spPr>
                </pic:pic>
              </a:graphicData>
            </a:graphic>
          </wp:inline>
        </w:drawing>
      </w:r>
      <w:r w:rsidR="24F51EE1" w:rsidRPr="01524252">
        <w:rPr>
          <w:rFonts w:ascii="Lato" w:hAnsi="Lato" w:cs="Times New Roman"/>
          <w:sz w:val="20"/>
          <w:szCs w:val="20"/>
        </w:rPr>
        <w:t>Źródło: opracowano na podst</w:t>
      </w:r>
      <w:r w:rsidR="44629555" w:rsidRPr="01524252">
        <w:rPr>
          <w:rFonts w:ascii="Lato" w:hAnsi="Lato" w:cs="Times New Roman"/>
          <w:sz w:val="20"/>
          <w:szCs w:val="20"/>
        </w:rPr>
        <w:t>a</w:t>
      </w:r>
      <w:r w:rsidR="24F51EE1" w:rsidRPr="01524252">
        <w:rPr>
          <w:rFonts w:ascii="Lato" w:hAnsi="Lato" w:cs="Times New Roman"/>
          <w:sz w:val="20"/>
          <w:szCs w:val="20"/>
        </w:rPr>
        <w:t xml:space="preserve">wie </w:t>
      </w:r>
      <w:r w:rsidR="54A1AF9D" w:rsidRPr="01524252">
        <w:rPr>
          <w:rFonts w:ascii="Lato" w:hAnsi="Lato" w:cs="Times New Roman"/>
          <w:sz w:val="20"/>
          <w:szCs w:val="20"/>
        </w:rPr>
        <w:t>Ewidencji Gruntów i Budynków</w:t>
      </w:r>
    </w:p>
    <w:p w14:paraId="18E83DD2" w14:textId="093B64E3" w:rsidR="6F5920AE" w:rsidRDefault="6F5920AE" w:rsidP="6F5920AE">
      <w:pPr>
        <w:spacing w:after="0"/>
        <w:jc w:val="both"/>
        <w:rPr>
          <w:rFonts w:ascii="Lato" w:hAnsi="Lato" w:cs="Times New Roman"/>
        </w:rPr>
      </w:pPr>
    </w:p>
    <w:p w14:paraId="03BFF54D" w14:textId="1210CD42" w:rsidR="00705747" w:rsidRPr="00FB53C8" w:rsidRDefault="00705747" w:rsidP="00FE0C49">
      <w:pPr>
        <w:pStyle w:val="Podtytu"/>
        <w:spacing w:after="0"/>
      </w:pPr>
      <w:r w:rsidRPr="00FB53C8">
        <w:t xml:space="preserve">Powiatowy </w:t>
      </w:r>
      <w:r w:rsidR="006D632F">
        <w:t>p</w:t>
      </w:r>
      <w:r w:rsidRPr="00FB53C8">
        <w:t>rogram zwiększania lesistości miasta Krakowa na lata 2018-2040</w:t>
      </w:r>
    </w:p>
    <w:p w14:paraId="4F0E0061" w14:textId="77777777" w:rsidR="00FE0C49" w:rsidRDefault="00FE0C49" w:rsidP="00DC29C0">
      <w:pPr>
        <w:autoSpaceDE w:val="0"/>
        <w:autoSpaceDN w:val="0"/>
        <w:adjustRightInd w:val="0"/>
        <w:spacing w:after="0"/>
        <w:jc w:val="both"/>
        <w:rPr>
          <w:rFonts w:ascii="Lato" w:hAnsi="Lato" w:cs="Times New Roman"/>
        </w:rPr>
      </w:pPr>
    </w:p>
    <w:p w14:paraId="08095B9A" w14:textId="77777777" w:rsidR="00010443" w:rsidRPr="00FB53C8" w:rsidRDefault="00010443" w:rsidP="00DC29C0">
      <w:pPr>
        <w:autoSpaceDE w:val="0"/>
        <w:autoSpaceDN w:val="0"/>
        <w:adjustRightInd w:val="0"/>
        <w:spacing w:after="0"/>
        <w:jc w:val="both"/>
        <w:rPr>
          <w:rFonts w:ascii="Lato" w:hAnsi="Lato" w:cs="Times New Roman"/>
        </w:rPr>
      </w:pPr>
      <w:r w:rsidRPr="00FB53C8">
        <w:rPr>
          <w:rFonts w:ascii="Lato" w:hAnsi="Lato" w:cs="Times New Roman"/>
        </w:rPr>
        <w:t xml:space="preserve">W dniu 4 grudnia 2019 roku Rada Miasta Krakowa przyjęła </w:t>
      </w:r>
      <w:r w:rsidRPr="00FB53C8">
        <w:rPr>
          <w:rFonts w:ascii="Lato" w:hAnsi="Lato" w:cs="Times New Roman"/>
          <w:b/>
        </w:rPr>
        <w:t xml:space="preserve">Powiatowy program zwiększania lesistości miasta Krakowa na lata 2018-2040 </w:t>
      </w:r>
      <w:r w:rsidRPr="00FB53C8">
        <w:rPr>
          <w:rFonts w:ascii="Lato" w:hAnsi="Lato" w:cs="Times New Roman"/>
          <w:b/>
          <w:bCs/>
        </w:rPr>
        <w:t>(PS/O3/2017)</w:t>
      </w:r>
      <w:r w:rsidRPr="00FB53C8">
        <w:rPr>
          <w:rFonts w:ascii="Lato" w:hAnsi="Lato" w:cs="Times New Roman"/>
        </w:rPr>
        <w:t xml:space="preserve">. </w:t>
      </w:r>
      <w:r w:rsidRPr="00FB53C8">
        <w:rPr>
          <w:rFonts w:ascii="Lato" w:eastAsia="ArialMT" w:hAnsi="Lato" w:cs="ArialMT"/>
        </w:rPr>
        <w:t>Program ten wyznacza zasady i warunki zwiększenia powierzchni lasów na terenie Gminy Miejskiej Kraków.</w:t>
      </w:r>
    </w:p>
    <w:p w14:paraId="17980C55" w14:textId="77777777" w:rsidR="00F42D6B" w:rsidRDefault="00F42D6B" w:rsidP="00DC29C0">
      <w:pPr>
        <w:spacing w:after="0"/>
        <w:jc w:val="both"/>
        <w:rPr>
          <w:rFonts w:ascii="Lato" w:hAnsi="Lato" w:cs="Times New Roman"/>
        </w:rPr>
      </w:pPr>
    </w:p>
    <w:p w14:paraId="751D1311" w14:textId="77777777" w:rsidR="00010443" w:rsidRPr="00FB53C8" w:rsidRDefault="00010443" w:rsidP="00DC29C0">
      <w:pPr>
        <w:spacing w:after="0"/>
        <w:jc w:val="both"/>
        <w:rPr>
          <w:rFonts w:ascii="Lato" w:hAnsi="Lato" w:cs="Times New Roman"/>
        </w:rPr>
      </w:pPr>
      <w:r w:rsidRPr="00FB53C8">
        <w:rPr>
          <w:rFonts w:ascii="Lato" w:hAnsi="Lato" w:cs="Times New Roman"/>
        </w:rPr>
        <w:t xml:space="preserve">Cel ogólny, zakres i cele szczegółowe programu określa </w:t>
      </w:r>
      <w:r w:rsidRPr="00FB53C8">
        <w:rPr>
          <w:rFonts w:ascii="Lato" w:hAnsi="Lato" w:cs="Times New Roman"/>
          <w:b/>
        </w:rPr>
        <w:t>Deklaracja wyniku</w:t>
      </w:r>
      <w:r w:rsidRPr="00FB53C8">
        <w:rPr>
          <w:rFonts w:ascii="Lato" w:hAnsi="Lato" w:cs="Times New Roman"/>
        </w:rPr>
        <w:t>, która została sformułowana jako:</w:t>
      </w:r>
    </w:p>
    <w:p w14:paraId="35C75320" w14:textId="77777777" w:rsidR="00010443" w:rsidRPr="00FB53C8" w:rsidRDefault="00010443" w:rsidP="00DC29C0">
      <w:pPr>
        <w:spacing w:after="0"/>
        <w:jc w:val="both"/>
        <w:rPr>
          <w:rFonts w:ascii="Lato" w:hAnsi="Lato" w:cs="Times New Roman"/>
        </w:rPr>
      </w:pPr>
      <w:r w:rsidRPr="00FB53C8">
        <w:rPr>
          <w:rFonts w:ascii="Lato" w:hAnsi="Lato" w:cs="Times New Roman"/>
        </w:rPr>
        <w:t>„Polepszenie równowagi ekologicznej środowiska w obszarze miasta oraz kształtowanie klimatu</w:t>
      </w:r>
    </w:p>
    <w:p w14:paraId="7C962AB3" w14:textId="77777777" w:rsidR="00010443" w:rsidRPr="00FB53C8" w:rsidRDefault="00010443" w:rsidP="00DC29C0">
      <w:pPr>
        <w:spacing w:after="0"/>
        <w:jc w:val="both"/>
        <w:rPr>
          <w:rFonts w:ascii="Lato" w:hAnsi="Lato" w:cs="Times New Roman"/>
          <w:b/>
        </w:rPr>
      </w:pPr>
      <w:r w:rsidRPr="00FB53C8">
        <w:rPr>
          <w:rFonts w:ascii="Lato" w:hAnsi="Lato" w:cs="Times New Roman"/>
          <w:b/>
        </w:rPr>
        <w:t>poprzez:</w:t>
      </w:r>
    </w:p>
    <w:p w14:paraId="6C26FBFB" w14:textId="77777777" w:rsidR="00010443" w:rsidRPr="00FB53C8" w:rsidRDefault="00010443" w:rsidP="00BB170A">
      <w:pPr>
        <w:pStyle w:val="Akapitzlist"/>
        <w:numPr>
          <w:ilvl w:val="0"/>
          <w:numId w:val="166"/>
        </w:numPr>
        <w:spacing w:after="0" w:line="240" w:lineRule="auto"/>
        <w:jc w:val="both"/>
        <w:rPr>
          <w:rFonts w:ascii="Lato" w:hAnsi="Lato" w:cs="Times New Roman"/>
        </w:rPr>
      </w:pPr>
      <w:r w:rsidRPr="00FB53C8">
        <w:rPr>
          <w:rFonts w:ascii="Lato" w:hAnsi="Lato" w:cs="Times New Roman"/>
        </w:rPr>
        <w:t>Przeznaczenie nowych terenów pod uprawy leśne, w tym wykup gruntów, zmiana klasyfikacji gruntów już zadrzewionych.</w:t>
      </w:r>
    </w:p>
    <w:p w14:paraId="3B0F6E1C" w14:textId="612EDD2C" w:rsidR="00010443" w:rsidRPr="00FB53C8" w:rsidRDefault="00010443" w:rsidP="00BB170A">
      <w:pPr>
        <w:pStyle w:val="Akapitzlist"/>
        <w:numPr>
          <w:ilvl w:val="0"/>
          <w:numId w:val="166"/>
        </w:numPr>
        <w:spacing w:after="0" w:line="240" w:lineRule="auto"/>
        <w:jc w:val="both"/>
        <w:rPr>
          <w:rFonts w:ascii="Lato" w:hAnsi="Lato" w:cs="Times New Roman"/>
        </w:rPr>
      </w:pPr>
      <w:r w:rsidRPr="6F5920AE">
        <w:rPr>
          <w:rFonts w:ascii="Lato" w:hAnsi="Lato" w:cs="Times New Roman"/>
        </w:rPr>
        <w:t>Wykonani</w:t>
      </w:r>
      <w:r w:rsidR="194B9A8C" w:rsidRPr="6F5920AE">
        <w:rPr>
          <w:rFonts w:ascii="Lato" w:hAnsi="Lato" w:cs="Times New Roman"/>
        </w:rPr>
        <w:t>e</w:t>
      </w:r>
      <w:r w:rsidR="10B10729" w:rsidRPr="6F5920AE">
        <w:rPr>
          <w:rFonts w:ascii="Lato" w:hAnsi="Lato" w:cs="Times New Roman"/>
        </w:rPr>
        <w:t xml:space="preserve"> </w:t>
      </w:r>
      <w:r w:rsidRPr="6F5920AE">
        <w:rPr>
          <w:rFonts w:ascii="Lato" w:hAnsi="Lato" w:cs="Times New Roman"/>
        </w:rPr>
        <w:t>zalesienia.</w:t>
      </w:r>
    </w:p>
    <w:p w14:paraId="0F27B1E6" w14:textId="235D4EA6" w:rsidR="00010443" w:rsidRPr="00FB53C8" w:rsidRDefault="00010443" w:rsidP="00BB170A">
      <w:pPr>
        <w:pStyle w:val="Akapitzlist"/>
        <w:numPr>
          <w:ilvl w:val="0"/>
          <w:numId w:val="166"/>
        </w:numPr>
        <w:spacing w:after="0" w:line="240" w:lineRule="auto"/>
        <w:jc w:val="both"/>
        <w:rPr>
          <w:rFonts w:ascii="Lato" w:hAnsi="Lato" w:cs="Times New Roman"/>
        </w:rPr>
      </w:pPr>
      <w:r w:rsidRPr="6F5920AE">
        <w:rPr>
          <w:rFonts w:ascii="Lato" w:hAnsi="Lato" w:cs="Times New Roman"/>
        </w:rPr>
        <w:t>Pielęgnacj</w:t>
      </w:r>
      <w:r w:rsidR="2A405613" w:rsidRPr="6F5920AE">
        <w:rPr>
          <w:rFonts w:ascii="Lato" w:hAnsi="Lato" w:cs="Times New Roman"/>
        </w:rPr>
        <w:t>ę</w:t>
      </w:r>
      <w:r w:rsidRPr="6F5920AE">
        <w:rPr>
          <w:rFonts w:ascii="Lato" w:hAnsi="Lato" w:cs="Times New Roman"/>
        </w:rPr>
        <w:t xml:space="preserve"> upraw leśnych i zabezpieczenie ich przed zwierzyną</w:t>
      </w:r>
    </w:p>
    <w:p w14:paraId="3A8350E7" w14:textId="77777777" w:rsidR="00010443" w:rsidRPr="00FB53C8" w:rsidRDefault="00010443" w:rsidP="00DC29C0">
      <w:pPr>
        <w:spacing w:after="0"/>
        <w:jc w:val="both"/>
        <w:rPr>
          <w:rFonts w:ascii="Lato" w:hAnsi="Lato" w:cs="Times New Roman"/>
          <w:b/>
        </w:rPr>
      </w:pPr>
      <w:r w:rsidRPr="00FB53C8">
        <w:rPr>
          <w:rFonts w:ascii="Lato" w:hAnsi="Lato" w:cs="Times New Roman"/>
          <w:b/>
        </w:rPr>
        <w:t>tak, aby:</w:t>
      </w:r>
    </w:p>
    <w:p w14:paraId="123086FB" w14:textId="1F1C1B96" w:rsidR="00010443" w:rsidRPr="00FB53C8" w:rsidRDefault="00010443" w:rsidP="00DC29C0">
      <w:pPr>
        <w:spacing w:after="0"/>
        <w:jc w:val="both"/>
        <w:textAlignment w:val="top"/>
        <w:rPr>
          <w:rFonts w:ascii="Lato" w:eastAsia="Times New Roman" w:hAnsi="Lato" w:cs="Arial"/>
          <w:color w:val="000000"/>
          <w:lang w:eastAsia="pl-PL"/>
        </w:rPr>
      </w:pPr>
      <w:r w:rsidRPr="5729BB4F">
        <w:rPr>
          <w:rFonts w:ascii="Lato" w:eastAsia="Times New Roman" w:hAnsi="Lato" w:cs="Arial"/>
          <w:color w:val="000000" w:themeColor="text1"/>
          <w:lang w:eastAsia="pl-PL"/>
        </w:rPr>
        <w:t>Zapewnić zwiększenie lesistości miasta Krakowa, aby do roku 2040 osiągnąć poziom lesistości nie mniejszy niż 8</w:t>
      </w:r>
      <w:r w:rsidR="0FDF579E" w:rsidRPr="5729BB4F">
        <w:rPr>
          <w:rFonts w:ascii="Lato" w:eastAsia="Times New Roman" w:hAnsi="Lato" w:cs="Arial"/>
          <w:color w:val="000000" w:themeColor="text1"/>
          <w:lang w:eastAsia="pl-PL"/>
        </w:rPr>
        <w:t>% powierzchni</w:t>
      </w:r>
      <w:r w:rsidRPr="5729BB4F">
        <w:rPr>
          <w:rFonts w:ascii="Lato" w:eastAsia="Times New Roman" w:hAnsi="Lato" w:cs="Arial"/>
          <w:color w:val="000000" w:themeColor="text1"/>
          <w:lang w:eastAsia="pl-PL"/>
        </w:rPr>
        <w:t xml:space="preserve"> miasta</w:t>
      </w:r>
      <w:r w:rsidR="00A7006C">
        <w:rPr>
          <w:rFonts w:ascii="Lato" w:eastAsia="Times New Roman" w:hAnsi="Lato" w:cs="Arial"/>
          <w:color w:val="000000" w:themeColor="text1"/>
          <w:lang w:eastAsia="pl-PL"/>
        </w:rPr>
        <w:t>”</w:t>
      </w:r>
      <w:r w:rsidR="00705747" w:rsidRPr="5729BB4F">
        <w:rPr>
          <w:rFonts w:ascii="Lato" w:eastAsia="Times New Roman" w:hAnsi="Lato" w:cs="Arial"/>
          <w:color w:val="000000" w:themeColor="text1"/>
          <w:lang w:eastAsia="pl-PL"/>
        </w:rPr>
        <w:t>.</w:t>
      </w:r>
    </w:p>
    <w:p w14:paraId="7E4E85DF" w14:textId="673157D6" w:rsidR="00FE0C49" w:rsidRDefault="00FE0C49">
      <w:pPr>
        <w:rPr>
          <w:rFonts w:ascii="Lato" w:hAnsi="Lato" w:cs="Times New Roman"/>
          <w:highlight w:val="yellow"/>
        </w:rPr>
      </w:pPr>
      <w:r>
        <w:rPr>
          <w:rFonts w:ascii="Lato" w:hAnsi="Lato" w:cs="Times New Roman"/>
          <w:highlight w:val="yellow"/>
        </w:rPr>
        <w:br w:type="page"/>
      </w:r>
    </w:p>
    <w:p w14:paraId="5E6C74B5" w14:textId="77777777" w:rsidR="00010443" w:rsidRPr="00FB53C8" w:rsidRDefault="00010443" w:rsidP="00705747">
      <w:pPr>
        <w:jc w:val="both"/>
        <w:rPr>
          <w:rFonts w:ascii="Lato" w:hAnsi="Lato" w:cs="Times New Roman"/>
          <w:b/>
          <w:iCs/>
          <w:sz w:val="28"/>
          <w:szCs w:val="18"/>
        </w:rPr>
      </w:pPr>
      <w:r w:rsidRPr="00FB53C8">
        <w:rPr>
          <w:rFonts w:ascii="Lato" w:hAnsi="Lato"/>
          <w:b/>
          <w:iCs/>
          <w:szCs w:val="18"/>
        </w:rPr>
        <w:lastRenderedPageBreak/>
        <w:t xml:space="preserve">Tabela </w:t>
      </w:r>
      <w:r w:rsidR="00705747" w:rsidRPr="00FB53C8">
        <w:rPr>
          <w:rFonts w:ascii="Lato" w:hAnsi="Lato"/>
          <w:b/>
          <w:iCs/>
          <w:szCs w:val="18"/>
        </w:rPr>
        <w:t>IV.</w:t>
      </w:r>
      <w:r w:rsidRPr="00FB53C8">
        <w:rPr>
          <w:rFonts w:ascii="Lato" w:hAnsi="Lato"/>
          <w:b/>
          <w:iCs/>
          <w:szCs w:val="18"/>
        </w:rPr>
        <w:t>9.1. Wskaźniki służące do oceny stopnia realizacji celów szczegółowych Powiatowego programu zwiększenia lesistości miasta Krakowa na lata 2018-2040</w:t>
      </w:r>
    </w:p>
    <w:tbl>
      <w:tblPr>
        <w:tblStyle w:val="Tabela-Siatka311"/>
        <w:tblW w:w="907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2268"/>
        <w:gridCol w:w="1559"/>
        <w:gridCol w:w="1043"/>
        <w:gridCol w:w="945"/>
      </w:tblGrid>
      <w:tr w:rsidR="00010443" w:rsidRPr="00FB53C8" w14:paraId="7268E968" w14:textId="77777777" w:rsidTr="00177025">
        <w:trPr>
          <w:jc w:val="center"/>
        </w:trPr>
        <w:tc>
          <w:tcPr>
            <w:tcW w:w="3256" w:type="dxa"/>
            <w:vAlign w:val="center"/>
          </w:tcPr>
          <w:p w14:paraId="50B96284" w14:textId="4544B2DA" w:rsidR="00010443" w:rsidRPr="00FB53C8" w:rsidRDefault="00010443" w:rsidP="005909D4">
            <w:pPr>
              <w:rPr>
                <w:rFonts w:ascii="Lato" w:hAnsi="Lato" w:cs="Times New Roman"/>
                <w:sz w:val="20"/>
              </w:rPr>
            </w:pPr>
            <w:r w:rsidRPr="00FB53C8">
              <w:rPr>
                <w:rFonts w:ascii="Lato" w:hAnsi="Lato" w:cs="Times New Roman"/>
                <w:sz w:val="20"/>
              </w:rPr>
              <w:t>Cel szczegółow</w:t>
            </w:r>
            <w:r w:rsidR="005909D4">
              <w:rPr>
                <w:rFonts w:ascii="Lato" w:hAnsi="Lato" w:cs="Times New Roman"/>
                <w:sz w:val="20"/>
              </w:rPr>
              <w:t>y</w:t>
            </w:r>
          </w:p>
        </w:tc>
        <w:tc>
          <w:tcPr>
            <w:tcW w:w="2268" w:type="dxa"/>
            <w:vAlign w:val="center"/>
          </w:tcPr>
          <w:p w14:paraId="173A8846" w14:textId="77777777" w:rsidR="00010443" w:rsidRPr="00FB53C8" w:rsidRDefault="00010443" w:rsidP="005909D4">
            <w:pPr>
              <w:rPr>
                <w:rFonts w:ascii="Lato" w:hAnsi="Lato" w:cs="Times New Roman"/>
                <w:sz w:val="20"/>
              </w:rPr>
            </w:pPr>
            <w:r w:rsidRPr="00FB53C8">
              <w:rPr>
                <w:rFonts w:ascii="Lato" w:hAnsi="Lato" w:cs="Times New Roman"/>
                <w:sz w:val="20"/>
              </w:rPr>
              <w:t>Wskaźnik</w:t>
            </w:r>
          </w:p>
        </w:tc>
        <w:tc>
          <w:tcPr>
            <w:tcW w:w="1559" w:type="dxa"/>
            <w:vAlign w:val="center"/>
          </w:tcPr>
          <w:p w14:paraId="798D7FD9" w14:textId="02B18E92" w:rsidR="00010443" w:rsidRPr="00FB53C8" w:rsidRDefault="00010443" w:rsidP="00A7006C">
            <w:pPr>
              <w:jc w:val="center"/>
              <w:rPr>
                <w:rFonts w:ascii="Lato" w:hAnsi="Lato" w:cs="Times New Roman"/>
                <w:sz w:val="20"/>
                <w:szCs w:val="20"/>
              </w:rPr>
            </w:pPr>
            <w:r w:rsidRPr="00FB53C8">
              <w:rPr>
                <w:rFonts w:ascii="Lato" w:hAnsi="Lato" w:cs="Times New Roman"/>
                <w:sz w:val="20"/>
                <w:szCs w:val="20"/>
              </w:rPr>
              <w:t xml:space="preserve">Wartość docelowa </w:t>
            </w:r>
            <w:r w:rsidR="00A7006C">
              <w:rPr>
                <w:rFonts w:ascii="Lato" w:hAnsi="Lato" w:cs="Times New Roman"/>
                <w:sz w:val="20"/>
                <w:szCs w:val="20"/>
              </w:rPr>
              <w:t>w </w:t>
            </w:r>
            <w:r w:rsidRPr="00FB53C8">
              <w:rPr>
                <w:rFonts w:ascii="Lato" w:hAnsi="Lato" w:cs="Times New Roman"/>
                <w:sz w:val="20"/>
                <w:szCs w:val="20"/>
              </w:rPr>
              <w:t>2040 r.</w:t>
            </w:r>
          </w:p>
        </w:tc>
        <w:tc>
          <w:tcPr>
            <w:tcW w:w="1043" w:type="dxa"/>
            <w:vAlign w:val="center"/>
          </w:tcPr>
          <w:p w14:paraId="460DFA31" w14:textId="77777777" w:rsidR="00010443" w:rsidRPr="00FB53C8" w:rsidRDefault="00010443" w:rsidP="00705747">
            <w:pPr>
              <w:jc w:val="center"/>
              <w:rPr>
                <w:rFonts w:ascii="Lato" w:hAnsi="Lato" w:cs="Times New Roman"/>
                <w:sz w:val="20"/>
              </w:rPr>
            </w:pPr>
            <w:r w:rsidRPr="00FB53C8">
              <w:rPr>
                <w:rFonts w:ascii="Lato" w:hAnsi="Lato" w:cs="Times New Roman"/>
                <w:sz w:val="20"/>
              </w:rPr>
              <w:t>2018</w:t>
            </w:r>
          </w:p>
        </w:tc>
        <w:tc>
          <w:tcPr>
            <w:tcW w:w="945" w:type="dxa"/>
            <w:vAlign w:val="center"/>
          </w:tcPr>
          <w:p w14:paraId="7C55BFE4" w14:textId="77777777" w:rsidR="00010443" w:rsidRPr="00FB53C8" w:rsidRDefault="00010443" w:rsidP="00705747">
            <w:pPr>
              <w:jc w:val="center"/>
              <w:rPr>
                <w:rFonts w:ascii="Lato" w:hAnsi="Lato" w:cs="Times New Roman"/>
                <w:bCs/>
                <w:sz w:val="20"/>
                <w:szCs w:val="20"/>
              </w:rPr>
            </w:pPr>
            <w:r w:rsidRPr="00FB53C8">
              <w:rPr>
                <w:rFonts w:ascii="Lato" w:hAnsi="Lato" w:cs="Times New Roman"/>
                <w:bCs/>
                <w:sz w:val="20"/>
                <w:szCs w:val="20"/>
              </w:rPr>
              <w:t>2019</w:t>
            </w:r>
          </w:p>
        </w:tc>
      </w:tr>
      <w:tr w:rsidR="00010443" w:rsidRPr="00FB53C8" w14:paraId="76E8C6CC" w14:textId="77777777" w:rsidTr="00177025">
        <w:trPr>
          <w:jc w:val="center"/>
        </w:trPr>
        <w:tc>
          <w:tcPr>
            <w:tcW w:w="3256" w:type="dxa"/>
            <w:vAlign w:val="center"/>
          </w:tcPr>
          <w:p w14:paraId="1327A0EF" w14:textId="77777777" w:rsidR="00010443" w:rsidRPr="00FB53C8" w:rsidRDefault="00010443" w:rsidP="00DC29C0">
            <w:pPr>
              <w:jc w:val="both"/>
              <w:textAlignment w:val="top"/>
              <w:rPr>
                <w:rFonts w:ascii="Lato" w:eastAsia="Times New Roman" w:hAnsi="Lato" w:cs="Arial"/>
                <w:color w:val="000000"/>
                <w:sz w:val="20"/>
                <w:szCs w:val="20"/>
                <w:lang w:eastAsia="pl-PL"/>
              </w:rPr>
            </w:pPr>
            <w:r w:rsidRPr="00FB53C8">
              <w:rPr>
                <w:rFonts w:ascii="Lato" w:eastAsia="Times New Roman" w:hAnsi="Lato" w:cs="Arial"/>
                <w:color w:val="000000" w:themeColor="text1"/>
                <w:sz w:val="20"/>
                <w:szCs w:val="20"/>
                <w:lang w:eastAsia="pl-PL"/>
              </w:rPr>
              <w:t>Zapewnić zwiększenie lesistości miasta Krakowa, aby do roku 2040 osiągnąć poziom lesistości nie mniejszy niż 8% jej powierzchni miasta</w:t>
            </w:r>
          </w:p>
        </w:tc>
        <w:tc>
          <w:tcPr>
            <w:tcW w:w="2268" w:type="dxa"/>
            <w:vAlign w:val="center"/>
          </w:tcPr>
          <w:p w14:paraId="407D6191" w14:textId="42B23889" w:rsidR="00010443" w:rsidRPr="00FB53C8" w:rsidRDefault="00010443" w:rsidP="00E7096D">
            <w:pPr>
              <w:rPr>
                <w:rFonts w:ascii="Lato" w:hAnsi="Lato" w:cs="Times New Roman"/>
                <w:sz w:val="20"/>
              </w:rPr>
            </w:pPr>
            <w:r w:rsidRPr="00FB53C8">
              <w:rPr>
                <w:rFonts w:ascii="Lato" w:hAnsi="Lato" w:cs="Arial"/>
                <w:color w:val="000000"/>
                <w:sz w:val="20"/>
              </w:rPr>
              <w:t>W26_O Udział lasów w</w:t>
            </w:r>
            <w:r w:rsidR="00E7096D">
              <w:rPr>
                <w:rFonts w:ascii="Lato" w:hAnsi="Lato" w:cs="Arial"/>
                <w:color w:val="000000"/>
                <w:sz w:val="20"/>
              </w:rPr>
              <w:t> </w:t>
            </w:r>
            <w:r w:rsidRPr="00FB53C8">
              <w:rPr>
                <w:rFonts w:ascii="Lato" w:hAnsi="Lato" w:cs="Arial"/>
                <w:color w:val="000000"/>
                <w:sz w:val="20"/>
              </w:rPr>
              <w:t>powierzchni miasta ogółem</w:t>
            </w:r>
          </w:p>
        </w:tc>
        <w:tc>
          <w:tcPr>
            <w:tcW w:w="1559" w:type="dxa"/>
            <w:vAlign w:val="center"/>
          </w:tcPr>
          <w:p w14:paraId="5579621B" w14:textId="77777777" w:rsidR="00010443" w:rsidRPr="00FB53C8" w:rsidRDefault="00010443" w:rsidP="006D632F">
            <w:pPr>
              <w:jc w:val="center"/>
              <w:rPr>
                <w:rFonts w:ascii="Lato" w:hAnsi="Lato" w:cs="Times New Roman"/>
                <w:sz w:val="20"/>
                <w:szCs w:val="20"/>
              </w:rPr>
            </w:pPr>
            <w:r w:rsidRPr="00FB53C8">
              <w:rPr>
                <w:rFonts w:ascii="Lato" w:hAnsi="Lato" w:cs="Times New Roman"/>
                <w:sz w:val="20"/>
                <w:szCs w:val="20"/>
              </w:rPr>
              <w:t>8%</w:t>
            </w:r>
          </w:p>
        </w:tc>
        <w:tc>
          <w:tcPr>
            <w:tcW w:w="1043" w:type="dxa"/>
            <w:vAlign w:val="center"/>
          </w:tcPr>
          <w:p w14:paraId="198CD708" w14:textId="77777777" w:rsidR="00010443" w:rsidRPr="00FB53C8" w:rsidRDefault="00010443" w:rsidP="006D632F">
            <w:pPr>
              <w:jc w:val="center"/>
              <w:rPr>
                <w:rFonts w:ascii="Lato" w:hAnsi="Lato" w:cs="Times New Roman"/>
                <w:sz w:val="20"/>
                <w:szCs w:val="20"/>
              </w:rPr>
            </w:pPr>
            <w:r w:rsidRPr="00FB53C8">
              <w:rPr>
                <w:rFonts w:ascii="Lato" w:hAnsi="Lato" w:cs="Times New Roman"/>
                <w:sz w:val="20"/>
                <w:szCs w:val="20"/>
              </w:rPr>
              <w:t>4,21%</w:t>
            </w:r>
          </w:p>
        </w:tc>
        <w:tc>
          <w:tcPr>
            <w:tcW w:w="945" w:type="dxa"/>
            <w:vAlign w:val="center"/>
          </w:tcPr>
          <w:p w14:paraId="036633B6" w14:textId="77777777" w:rsidR="00010443" w:rsidRPr="00FB53C8" w:rsidRDefault="00010443" w:rsidP="006D632F">
            <w:pPr>
              <w:jc w:val="center"/>
              <w:rPr>
                <w:rFonts w:ascii="Lato" w:hAnsi="Lato" w:cs="Times New Roman"/>
                <w:bCs/>
                <w:sz w:val="20"/>
                <w:szCs w:val="20"/>
              </w:rPr>
            </w:pPr>
            <w:r w:rsidRPr="00FB53C8">
              <w:rPr>
                <w:rFonts w:ascii="Lato" w:hAnsi="Lato" w:cs="Times New Roman"/>
                <w:bCs/>
                <w:sz w:val="20"/>
                <w:szCs w:val="20"/>
              </w:rPr>
              <w:t>4,35%</w:t>
            </w:r>
          </w:p>
        </w:tc>
      </w:tr>
    </w:tbl>
    <w:p w14:paraId="6D4A7FCF" w14:textId="77777777" w:rsidR="00010443" w:rsidRPr="00FB53C8" w:rsidRDefault="00010443" w:rsidP="00705747">
      <w:pPr>
        <w:spacing w:after="0"/>
        <w:jc w:val="center"/>
        <w:rPr>
          <w:rFonts w:ascii="Lato" w:hAnsi="Lato" w:cs="Times New Roman"/>
          <w:sz w:val="20"/>
        </w:rPr>
      </w:pPr>
      <w:r w:rsidRPr="00FB53C8">
        <w:rPr>
          <w:rFonts w:ascii="Lato" w:hAnsi="Lato" w:cs="Times New Roman"/>
          <w:sz w:val="20"/>
        </w:rPr>
        <w:t>Źródło: System STRADOM, dane własne UMK</w:t>
      </w:r>
    </w:p>
    <w:p w14:paraId="09823EE7" w14:textId="77777777" w:rsidR="00010443" w:rsidRPr="00FB53C8" w:rsidRDefault="00010443" w:rsidP="00DC29C0">
      <w:pPr>
        <w:spacing w:after="0"/>
        <w:jc w:val="both"/>
        <w:rPr>
          <w:rFonts w:ascii="Lato" w:hAnsi="Lato" w:cs="Times New Roman"/>
        </w:rPr>
      </w:pPr>
    </w:p>
    <w:p w14:paraId="3193A57C" w14:textId="1B8652E1" w:rsidR="173784B3" w:rsidRDefault="173784B3" w:rsidP="5729BB4F">
      <w:pPr>
        <w:spacing w:after="0"/>
        <w:jc w:val="both"/>
        <w:rPr>
          <w:rFonts w:ascii="Lato" w:eastAsia="Lato" w:hAnsi="Lato" w:cs="Lato"/>
        </w:rPr>
      </w:pPr>
      <w:r w:rsidRPr="5729BB4F">
        <w:rPr>
          <w:rFonts w:ascii="Lato" w:eastAsia="Lato" w:hAnsi="Lato" w:cs="Lato"/>
        </w:rPr>
        <w:t>Ogóln</w:t>
      </w:r>
      <w:r w:rsidR="14795E11" w:rsidRPr="5729BB4F">
        <w:rPr>
          <w:rFonts w:ascii="Lato" w:eastAsia="Lato" w:hAnsi="Lato" w:cs="Lato"/>
        </w:rPr>
        <w:t>a</w:t>
      </w:r>
      <w:r w:rsidRPr="5729BB4F">
        <w:rPr>
          <w:rFonts w:ascii="Lato" w:eastAsia="Lato" w:hAnsi="Lato" w:cs="Lato"/>
        </w:rPr>
        <w:t xml:space="preserve"> powierzchnia gruntów leśnych w Krakowie to 5,3% powierzchni miasta. Z tego powierzchnia lasów (Ls)</w:t>
      </w:r>
      <w:r w:rsidR="00BC0FAE">
        <w:rPr>
          <w:rFonts w:ascii="Lato" w:eastAsia="Lato" w:hAnsi="Lato" w:cs="Lato"/>
        </w:rPr>
        <w:t xml:space="preserve"> </w:t>
      </w:r>
      <w:r w:rsidRPr="5729BB4F">
        <w:rPr>
          <w:rFonts w:ascii="Lato" w:eastAsia="Lato" w:hAnsi="Lato" w:cs="Lato"/>
        </w:rPr>
        <w:t>wyniosła 4,35%, zaś gruntów zadrzewionych i zakrzewionych (Lz) 1%.</w:t>
      </w:r>
    </w:p>
    <w:p w14:paraId="59B1D986" w14:textId="77777777" w:rsidR="00010443" w:rsidRPr="00FB53C8" w:rsidRDefault="00010443" w:rsidP="00DC29C0">
      <w:pPr>
        <w:spacing w:after="0"/>
        <w:jc w:val="both"/>
        <w:rPr>
          <w:rFonts w:ascii="Lato" w:eastAsia="Times New Roman" w:hAnsi="Lato" w:cs="Calibri"/>
          <w:color w:val="000000"/>
          <w:lang w:eastAsia="pl-PL"/>
        </w:rPr>
      </w:pPr>
      <w:r w:rsidRPr="00FB53C8">
        <w:rPr>
          <w:rFonts w:ascii="Lato" w:hAnsi="Lato" w:cs="Times New Roman"/>
        </w:rPr>
        <w:t xml:space="preserve">Wydatki poniesione w 2019 roku na realizację Programu wyniosły </w:t>
      </w:r>
      <w:r w:rsidR="00E66957" w:rsidRPr="00FB53C8">
        <w:rPr>
          <w:rFonts w:ascii="Lato" w:eastAsia="Times New Roman" w:hAnsi="Lato" w:cs="Calibri"/>
          <w:color w:val="000000"/>
          <w:lang w:eastAsia="pl-PL"/>
        </w:rPr>
        <w:t>3 269 381</w:t>
      </w:r>
      <w:r w:rsidRPr="00FB53C8">
        <w:rPr>
          <w:rFonts w:ascii="Lato" w:hAnsi="Lato" w:cs="Times New Roman"/>
        </w:rPr>
        <w:t> PLN.</w:t>
      </w:r>
    </w:p>
    <w:p w14:paraId="462F23AC" w14:textId="77777777" w:rsidR="00010443" w:rsidRPr="00FB53C8" w:rsidRDefault="00010443" w:rsidP="00DC29C0">
      <w:pPr>
        <w:spacing w:after="0"/>
        <w:jc w:val="both"/>
        <w:rPr>
          <w:rFonts w:ascii="Lato" w:hAnsi="Lato" w:cs="Times New Roman"/>
        </w:rPr>
      </w:pPr>
      <w:r w:rsidRPr="00FB53C8">
        <w:rPr>
          <w:rFonts w:ascii="Lato" w:hAnsi="Lato" w:cs="Times New Roman"/>
        </w:rPr>
        <w:t>W ramach Programu wykupiono 1,58 ha gruntów w rejonie Lasu Witkowickiego, prowadzono dolesianie lub zalesianie wybranych działek oraz ujawniono użytek Ls w ewidencji gruntów i budynków.</w:t>
      </w:r>
    </w:p>
    <w:p w14:paraId="2C1A9C61" w14:textId="77777777" w:rsidR="00010443" w:rsidRPr="00FB53C8" w:rsidRDefault="00010443" w:rsidP="00DC29C0">
      <w:pPr>
        <w:spacing w:after="0"/>
        <w:jc w:val="both"/>
        <w:rPr>
          <w:rFonts w:ascii="Lato" w:hAnsi="Lato" w:cs="Times New Roman"/>
          <w:highlight w:val="yellow"/>
        </w:rPr>
      </w:pPr>
    </w:p>
    <w:p w14:paraId="73254F2D" w14:textId="77777777" w:rsidR="00010443" w:rsidRPr="00FB53C8" w:rsidRDefault="00010443" w:rsidP="00705747">
      <w:pPr>
        <w:pStyle w:val="Nagwek4"/>
      </w:pPr>
      <w:bookmarkStart w:id="431" w:name="_Toc8736386"/>
      <w:bookmarkStart w:id="432" w:name="_Toc8911635"/>
      <w:bookmarkStart w:id="433" w:name="_Toc8985069"/>
      <w:bookmarkStart w:id="434" w:name="_Toc10018644"/>
      <w:r w:rsidRPr="00FB53C8">
        <w:t>IV.</w:t>
      </w:r>
      <w:r w:rsidR="005C36A2" w:rsidRPr="00FB53C8">
        <w:t>9</w:t>
      </w:r>
      <w:r w:rsidRPr="00FB53C8">
        <w:t>.2.2</w:t>
      </w:r>
      <w:r w:rsidR="00224609" w:rsidRPr="00FB53C8">
        <w:t>.</w:t>
      </w:r>
      <w:r w:rsidRPr="00FB53C8">
        <w:t xml:space="preserve"> Usługa publiczna O-2 Ocena i zarządzanie hałasem środowiskowym</w:t>
      </w:r>
      <w:bookmarkEnd w:id="431"/>
      <w:bookmarkEnd w:id="432"/>
      <w:bookmarkEnd w:id="433"/>
      <w:bookmarkEnd w:id="434"/>
    </w:p>
    <w:p w14:paraId="7C6EB220" w14:textId="77777777" w:rsidR="00010443" w:rsidRPr="00FB53C8" w:rsidRDefault="00010443" w:rsidP="00DC29C0">
      <w:pPr>
        <w:spacing w:after="0"/>
        <w:jc w:val="both"/>
        <w:rPr>
          <w:rFonts w:ascii="Lato" w:hAnsi="Lato" w:cs="Times New Roman"/>
        </w:rPr>
      </w:pPr>
    </w:p>
    <w:p w14:paraId="2BE422AB" w14:textId="7376404C" w:rsidR="00010443" w:rsidRPr="00FB53C8" w:rsidRDefault="00010443" w:rsidP="00DC29C0">
      <w:pPr>
        <w:spacing w:after="0"/>
        <w:jc w:val="both"/>
        <w:rPr>
          <w:rFonts w:ascii="Lato" w:hAnsi="Lato" w:cs="Times New Roman"/>
        </w:rPr>
      </w:pPr>
      <w:r w:rsidRPr="5729BB4F">
        <w:rPr>
          <w:rFonts w:ascii="Lato" w:hAnsi="Lato" w:cs="Times New Roman"/>
        </w:rPr>
        <w:t xml:space="preserve">W ramach usługi prowadzone są działania mające na celu ochronę przed hałasem, tzn.: ograniczanie emisji hałasu do środowiska oraz podejmowanie działań służących dotrzymaniu lub przywracaniu standardów jakości środowiska. W ramach usługi Wydział Kształtowania Środowiska co 5 lat sporządza </w:t>
      </w:r>
      <w:r w:rsidRPr="5729BB4F">
        <w:rPr>
          <w:rFonts w:ascii="Lato" w:hAnsi="Lato" w:cs="Times New Roman"/>
          <w:b/>
          <w:bCs/>
        </w:rPr>
        <w:t>Mapę akustyczną</w:t>
      </w:r>
      <w:r w:rsidRPr="5729BB4F">
        <w:rPr>
          <w:rFonts w:ascii="Lato" w:hAnsi="Lato" w:cs="Times New Roman"/>
        </w:rPr>
        <w:t xml:space="preserve"> Miasta Krakowa w celu oceny stanu akustycznego środowiska. Realizowana w oparciu o przepisy zawarte w Dyrektywie 2002/49/WE oraz ustawie Prawo ochrony środowiska</w:t>
      </w:r>
      <w:r w:rsidR="61C3AC0F" w:rsidRPr="5729BB4F">
        <w:rPr>
          <w:rFonts w:ascii="Lato" w:hAnsi="Lato" w:cs="Times New Roman"/>
        </w:rPr>
        <w:t>,</w:t>
      </w:r>
      <w:r w:rsidRPr="5729BB4F">
        <w:rPr>
          <w:rFonts w:ascii="Lato" w:hAnsi="Lato" w:cs="Times New Roman"/>
        </w:rPr>
        <w:t xml:space="preserve"> stanowi narzędzie wspomagające prowadzenie polityki ekologicznej, umożliwiające zarządzanie infrastrukturą miejską oraz wspomagające podejmowanie decyzji dotyczących wykorzystania terenów pod cele inwestycyjne. Zawiera także istotną wiedzę na temat klimatu akustycznego miasta, poprzez ujęcie poziomów emisji, imisji i wrażliwości akustycznej obszarów, jak również poziomów przekroczeń wartości dopuszczalnych poziomów dźwięku.</w:t>
      </w:r>
    </w:p>
    <w:p w14:paraId="142D48B9" w14:textId="77777777" w:rsidR="00010443" w:rsidRPr="00FB53C8" w:rsidRDefault="00010443" w:rsidP="00DC29C0">
      <w:pPr>
        <w:spacing w:after="0"/>
        <w:jc w:val="both"/>
        <w:rPr>
          <w:rFonts w:ascii="Lato" w:hAnsi="Lato" w:cs="Times New Roman"/>
          <w:highlight w:val="yellow"/>
        </w:rPr>
      </w:pPr>
    </w:p>
    <w:p w14:paraId="4AEE1EF8" w14:textId="77777777" w:rsidR="00705747" w:rsidRPr="00FB53C8" w:rsidRDefault="00705747" w:rsidP="00FE0C49">
      <w:pPr>
        <w:pStyle w:val="Podtytu"/>
        <w:spacing w:after="0"/>
        <w:rPr>
          <w:highlight w:val="yellow"/>
        </w:rPr>
      </w:pPr>
      <w:r w:rsidRPr="00FB53C8">
        <w:t>Program ochrony środowiska przed hałasem dla Miasta Krakowa na lata 2019-2023</w:t>
      </w:r>
    </w:p>
    <w:p w14:paraId="5F9E913C" w14:textId="77777777" w:rsidR="00FE0C49" w:rsidRDefault="00FE0C49" w:rsidP="00DC29C0">
      <w:pPr>
        <w:spacing w:after="0"/>
        <w:jc w:val="both"/>
        <w:rPr>
          <w:rFonts w:ascii="Lato" w:hAnsi="Lato" w:cs="Times New Roman"/>
        </w:rPr>
      </w:pPr>
    </w:p>
    <w:p w14:paraId="0F829FCE" w14:textId="77777777" w:rsidR="00010443" w:rsidRPr="00FB53C8" w:rsidRDefault="00010443" w:rsidP="00DC29C0">
      <w:pPr>
        <w:spacing w:after="0"/>
        <w:jc w:val="both"/>
        <w:rPr>
          <w:rFonts w:ascii="Lato" w:hAnsi="Lato" w:cs="Times New Roman"/>
        </w:rPr>
      </w:pPr>
      <w:r w:rsidRPr="6F5920AE">
        <w:rPr>
          <w:rFonts w:ascii="Lato" w:hAnsi="Lato" w:cs="Times New Roman"/>
        </w:rPr>
        <w:t xml:space="preserve">Wyniki z monitorowania hałasu brane są pod uwagę przy planowaniu rozwoju miasta oraz są wskazówką dla działań podejmowanych w celu ograniczenia hałasu środowiskowego, realizowanych w ramach Programu strategicznego </w:t>
      </w:r>
      <w:r w:rsidR="006C7B3F" w:rsidRPr="6F5920AE">
        <w:rPr>
          <w:rFonts w:ascii="Lato" w:hAnsi="Lato" w:cs="Times New Roman"/>
        </w:rPr>
        <w:t>–</w:t>
      </w:r>
      <w:r w:rsidRPr="6F5920AE">
        <w:rPr>
          <w:rFonts w:ascii="Lato" w:hAnsi="Lato" w:cs="Times New Roman"/>
        </w:rPr>
        <w:t xml:space="preserve"> </w:t>
      </w:r>
      <w:r w:rsidRPr="6F5920AE">
        <w:rPr>
          <w:rFonts w:ascii="Lato" w:hAnsi="Lato" w:cs="Times New Roman"/>
          <w:b/>
          <w:bCs/>
        </w:rPr>
        <w:t xml:space="preserve">Programu ochrony środowiska przed hałasem dla Miasta Krakowa na lata 2019-2023 (PS/O5/2018). </w:t>
      </w:r>
      <w:r w:rsidRPr="6F5920AE">
        <w:rPr>
          <w:rFonts w:ascii="Lato" w:hAnsi="Lato" w:cs="Times New Roman"/>
        </w:rPr>
        <w:t>Jest on wyrazem miejskiej polityki na rzecz ochrony przed hałasem, a zarazem strategicznym dokumentem określającym kierunki kształtowania klimatu akustycznego w Krakowie.</w:t>
      </w:r>
    </w:p>
    <w:p w14:paraId="7EB8EEB0" w14:textId="77777777" w:rsidR="002C3F45" w:rsidRDefault="002C3F45" w:rsidP="00DC29C0">
      <w:pPr>
        <w:spacing w:after="0"/>
        <w:jc w:val="both"/>
        <w:rPr>
          <w:rFonts w:ascii="Lato" w:hAnsi="Lato" w:cs="Times New Roman"/>
        </w:rPr>
      </w:pPr>
    </w:p>
    <w:p w14:paraId="74EC34AB" w14:textId="77777777" w:rsidR="00010443" w:rsidRPr="00FB53C8" w:rsidRDefault="00010443" w:rsidP="00DC29C0">
      <w:pPr>
        <w:spacing w:after="0"/>
        <w:jc w:val="both"/>
        <w:rPr>
          <w:rFonts w:ascii="Lato" w:hAnsi="Lato" w:cs="Times New Roman"/>
          <w:b/>
        </w:rPr>
      </w:pPr>
      <w:r w:rsidRPr="00FB53C8">
        <w:rPr>
          <w:rFonts w:ascii="Lato" w:hAnsi="Lato" w:cs="Times New Roman"/>
        </w:rPr>
        <w:t>Cel ogólny, zakres oraz cele szczegółowe programu określa</w:t>
      </w:r>
      <w:r w:rsidRPr="00FB53C8">
        <w:rPr>
          <w:rFonts w:ascii="Lato" w:hAnsi="Lato" w:cs="Times New Roman"/>
          <w:b/>
        </w:rPr>
        <w:t xml:space="preserve"> Deklaracja wyników </w:t>
      </w:r>
      <w:r w:rsidRPr="00FB53C8">
        <w:rPr>
          <w:rFonts w:ascii="Lato" w:hAnsi="Lato" w:cs="Times New Roman"/>
        </w:rPr>
        <w:t>zdefiniowana jako</w:t>
      </w:r>
      <w:r w:rsidRPr="00FB53C8">
        <w:rPr>
          <w:rFonts w:ascii="Lato" w:hAnsi="Lato" w:cs="Times New Roman"/>
          <w:b/>
        </w:rPr>
        <w:t>:</w:t>
      </w:r>
    </w:p>
    <w:p w14:paraId="6DFF4838" w14:textId="77777777" w:rsidR="00010443" w:rsidRPr="00FB53C8" w:rsidRDefault="00010443" w:rsidP="00DC29C0">
      <w:pPr>
        <w:spacing w:after="0"/>
        <w:jc w:val="both"/>
        <w:rPr>
          <w:rFonts w:ascii="Lato" w:hAnsi="Lato" w:cs="Times New Roman"/>
        </w:rPr>
      </w:pPr>
      <w:r w:rsidRPr="00FB53C8">
        <w:rPr>
          <w:rFonts w:ascii="Lato" w:hAnsi="Lato" w:cs="Times New Roman"/>
        </w:rPr>
        <w:t xml:space="preserve">„Poprawa standardu życia mieszkańców Krakowa z uwagi na oddziaływanie akustyczne </w:t>
      </w:r>
    </w:p>
    <w:p w14:paraId="235B6D9F" w14:textId="77777777" w:rsidR="00010443" w:rsidRPr="00FB53C8" w:rsidRDefault="00010443" w:rsidP="00DC29C0">
      <w:pPr>
        <w:spacing w:after="0"/>
        <w:jc w:val="both"/>
        <w:rPr>
          <w:rFonts w:ascii="Lato" w:hAnsi="Lato" w:cs="Times New Roman"/>
          <w:szCs w:val="16"/>
        </w:rPr>
      </w:pPr>
      <w:r w:rsidRPr="00FB53C8">
        <w:rPr>
          <w:rFonts w:ascii="Lato" w:hAnsi="Lato" w:cs="Times New Roman"/>
          <w:b/>
          <w:szCs w:val="16"/>
        </w:rPr>
        <w:t>poprzez:</w:t>
      </w:r>
    </w:p>
    <w:p w14:paraId="2CA58E7B" w14:textId="77777777" w:rsidR="00010443" w:rsidRPr="00FB53C8" w:rsidRDefault="00010443" w:rsidP="00BB170A">
      <w:pPr>
        <w:numPr>
          <w:ilvl w:val="0"/>
          <w:numId w:val="157"/>
        </w:numPr>
        <w:spacing w:after="0" w:line="240" w:lineRule="auto"/>
        <w:contextualSpacing/>
        <w:jc w:val="both"/>
        <w:rPr>
          <w:rFonts w:ascii="Lato" w:hAnsi="Lato" w:cs="Times New Roman"/>
          <w:szCs w:val="16"/>
        </w:rPr>
      </w:pPr>
      <w:r w:rsidRPr="00FB53C8">
        <w:rPr>
          <w:rFonts w:ascii="Lato" w:hAnsi="Lato" w:cs="Times New Roman"/>
          <w:szCs w:val="16"/>
        </w:rPr>
        <w:lastRenderedPageBreak/>
        <w:t>działania krótkookresowe na terenach najbardziej narażonych na hałas, w tym: budowę ekranów akustycznych, wymianę nawierzchni, szlifowanie torowisk, egzekwowanie ograniczeń prędkości,</w:t>
      </w:r>
    </w:p>
    <w:p w14:paraId="4946E8DE" w14:textId="77777777" w:rsidR="00010443" w:rsidRPr="00FB53C8" w:rsidRDefault="00010443" w:rsidP="00DC29C0">
      <w:pPr>
        <w:spacing w:after="0"/>
        <w:jc w:val="both"/>
        <w:rPr>
          <w:rFonts w:ascii="Lato" w:hAnsi="Lato" w:cs="Times New Roman"/>
          <w:b/>
          <w:szCs w:val="16"/>
        </w:rPr>
      </w:pPr>
      <w:r w:rsidRPr="00FB53C8">
        <w:rPr>
          <w:rFonts w:ascii="Lato" w:hAnsi="Lato" w:cs="Times New Roman"/>
          <w:b/>
          <w:szCs w:val="16"/>
        </w:rPr>
        <w:t>tak, aby:</w:t>
      </w:r>
    </w:p>
    <w:p w14:paraId="11571A60" w14:textId="77777777" w:rsidR="00010443" w:rsidRPr="00FB53C8" w:rsidRDefault="00010443" w:rsidP="00BB170A">
      <w:pPr>
        <w:numPr>
          <w:ilvl w:val="0"/>
          <w:numId w:val="156"/>
        </w:numPr>
        <w:spacing w:after="0" w:line="240" w:lineRule="auto"/>
        <w:contextualSpacing/>
        <w:jc w:val="both"/>
        <w:rPr>
          <w:rFonts w:ascii="Lato" w:hAnsi="Lato" w:cs="Times New Roman"/>
          <w:szCs w:val="16"/>
        </w:rPr>
      </w:pPr>
      <w:r w:rsidRPr="00FB53C8">
        <w:rPr>
          <w:rFonts w:ascii="Lato" w:hAnsi="Lato" w:cs="Times New Roman"/>
          <w:szCs w:val="16"/>
        </w:rPr>
        <w:t>zmniejszyć odsetek powierzchni terenów zagrożonych hałasem,</w:t>
      </w:r>
    </w:p>
    <w:p w14:paraId="65407A44" w14:textId="6649B1BC" w:rsidR="006D632F" w:rsidRPr="006D632F" w:rsidRDefault="00010443" w:rsidP="00BB170A">
      <w:pPr>
        <w:numPr>
          <w:ilvl w:val="0"/>
          <w:numId w:val="156"/>
        </w:numPr>
        <w:spacing w:after="0" w:line="240" w:lineRule="auto"/>
        <w:contextualSpacing/>
        <w:jc w:val="both"/>
        <w:rPr>
          <w:rFonts w:ascii="Lato" w:hAnsi="Lato" w:cs="Times New Roman"/>
          <w:b/>
          <w:iCs/>
        </w:rPr>
      </w:pPr>
      <w:r w:rsidRPr="006D632F">
        <w:rPr>
          <w:rFonts w:ascii="Lato" w:hAnsi="Lato" w:cs="Times New Roman"/>
          <w:szCs w:val="16"/>
        </w:rPr>
        <w:t>zmniejszyć odsetek mieszkańców zagrożonych hałasem</w:t>
      </w:r>
      <w:r w:rsidR="00E7096D">
        <w:rPr>
          <w:rFonts w:ascii="Lato" w:hAnsi="Lato" w:cs="Times New Roman"/>
          <w:szCs w:val="16"/>
        </w:rPr>
        <w:t>”.</w:t>
      </w:r>
      <w:bookmarkStart w:id="435" w:name="_Toc8740214"/>
      <w:bookmarkStart w:id="436" w:name="_Toc10018509"/>
    </w:p>
    <w:p w14:paraId="01AD6422" w14:textId="77777777" w:rsidR="006D632F" w:rsidRDefault="006D632F" w:rsidP="006D632F">
      <w:pPr>
        <w:spacing w:after="0" w:line="240" w:lineRule="auto"/>
        <w:ind w:left="360"/>
        <w:contextualSpacing/>
        <w:jc w:val="both"/>
        <w:rPr>
          <w:rFonts w:ascii="Lato" w:hAnsi="Lato" w:cs="Times New Roman"/>
          <w:szCs w:val="16"/>
        </w:rPr>
      </w:pPr>
    </w:p>
    <w:p w14:paraId="1ED6EF19" w14:textId="73E7163C" w:rsidR="00010443" w:rsidRPr="006D632F" w:rsidRDefault="006D632F" w:rsidP="00E7096D">
      <w:pPr>
        <w:spacing w:line="240" w:lineRule="auto"/>
        <w:ind w:left="360"/>
        <w:contextualSpacing/>
        <w:jc w:val="both"/>
        <w:rPr>
          <w:rFonts w:ascii="Lato" w:hAnsi="Lato" w:cs="Times New Roman"/>
          <w:b/>
          <w:iCs/>
        </w:rPr>
      </w:pPr>
      <w:r w:rsidRPr="006D632F">
        <w:rPr>
          <w:rFonts w:ascii="Lato" w:hAnsi="Lato" w:cs="Times New Roman"/>
          <w:b/>
          <w:szCs w:val="16"/>
        </w:rPr>
        <w:t>T</w:t>
      </w:r>
      <w:r w:rsidR="00010443" w:rsidRPr="006D632F">
        <w:rPr>
          <w:rFonts w:ascii="Lato" w:hAnsi="Lato"/>
          <w:b/>
          <w:iCs/>
        </w:rPr>
        <w:t xml:space="preserve">abela </w:t>
      </w:r>
      <w:r w:rsidR="00705747" w:rsidRPr="006D632F">
        <w:rPr>
          <w:rFonts w:ascii="Lato" w:hAnsi="Lato"/>
          <w:b/>
          <w:iCs/>
        </w:rPr>
        <w:t>IV.</w:t>
      </w:r>
      <w:r w:rsidR="00010443" w:rsidRPr="006D632F">
        <w:rPr>
          <w:rFonts w:ascii="Lato" w:hAnsi="Lato"/>
          <w:b/>
          <w:iCs/>
        </w:rPr>
        <w:t>9.2. Wskaźniki służące do oceny stopnia realizacji celów szczegółowych Programu ochrony środowiska przed hałasem dla Krakowa na lata 2019-2023</w:t>
      </w:r>
      <w:bookmarkEnd w:id="435"/>
      <w:bookmarkEnd w:id="436"/>
    </w:p>
    <w:tbl>
      <w:tblPr>
        <w:tblStyle w:val="Tabela-Siatka12"/>
        <w:tblW w:w="907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2552"/>
        <w:gridCol w:w="1843"/>
        <w:gridCol w:w="850"/>
        <w:gridCol w:w="998"/>
      </w:tblGrid>
      <w:tr w:rsidR="00010443" w:rsidRPr="00FB53C8" w14:paraId="13F3A1C4" w14:textId="77777777" w:rsidTr="00D45CE1">
        <w:trPr>
          <w:jc w:val="center"/>
        </w:trPr>
        <w:tc>
          <w:tcPr>
            <w:tcW w:w="2830" w:type="dxa"/>
            <w:vAlign w:val="center"/>
          </w:tcPr>
          <w:p w14:paraId="245896B1" w14:textId="6808545F" w:rsidR="00010443" w:rsidRPr="00FB53C8" w:rsidRDefault="00010443" w:rsidP="005909D4">
            <w:pPr>
              <w:rPr>
                <w:rFonts w:ascii="Lato" w:hAnsi="Lato" w:cs="Times New Roman"/>
                <w:sz w:val="20"/>
              </w:rPr>
            </w:pPr>
            <w:r w:rsidRPr="00FB53C8">
              <w:rPr>
                <w:rFonts w:ascii="Lato" w:hAnsi="Lato" w:cs="Times New Roman"/>
                <w:sz w:val="20"/>
              </w:rPr>
              <w:t>Cel szczegółow</w:t>
            </w:r>
            <w:r w:rsidR="005909D4">
              <w:rPr>
                <w:rFonts w:ascii="Lato" w:hAnsi="Lato" w:cs="Times New Roman"/>
                <w:sz w:val="20"/>
              </w:rPr>
              <w:t>y</w:t>
            </w:r>
          </w:p>
        </w:tc>
        <w:tc>
          <w:tcPr>
            <w:tcW w:w="2552" w:type="dxa"/>
            <w:vAlign w:val="center"/>
          </w:tcPr>
          <w:p w14:paraId="666A6CC9" w14:textId="77777777" w:rsidR="00010443" w:rsidRPr="00FB53C8" w:rsidRDefault="00010443" w:rsidP="005909D4">
            <w:pPr>
              <w:rPr>
                <w:rFonts w:ascii="Lato" w:hAnsi="Lato" w:cs="Times New Roman"/>
                <w:sz w:val="20"/>
              </w:rPr>
            </w:pPr>
            <w:r w:rsidRPr="00FB53C8">
              <w:rPr>
                <w:rFonts w:ascii="Lato" w:hAnsi="Lato" w:cs="Times New Roman"/>
                <w:sz w:val="20"/>
              </w:rPr>
              <w:t>Wskaźnik</w:t>
            </w:r>
          </w:p>
        </w:tc>
        <w:tc>
          <w:tcPr>
            <w:tcW w:w="1843" w:type="dxa"/>
            <w:vAlign w:val="center"/>
          </w:tcPr>
          <w:p w14:paraId="52463A1D" w14:textId="2DDF3C5C" w:rsidR="00010443" w:rsidRPr="00FB53C8" w:rsidRDefault="00010443" w:rsidP="005909D4">
            <w:pPr>
              <w:jc w:val="center"/>
              <w:rPr>
                <w:rFonts w:ascii="Lato" w:hAnsi="Lato" w:cs="Times New Roman"/>
                <w:sz w:val="20"/>
                <w:szCs w:val="20"/>
              </w:rPr>
            </w:pPr>
            <w:r w:rsidRPr="00FB53C8">
              <w:rPr>
                <w:rFonts w:ascii="Lato" w:hAnsi="Lato" w:cs="Times New Roman"/>
                <w:sz w:val="20"/>
                <w:szCs w:val="20"/>
              </w:rPr>
              <w:t>Wartoś</w:t>
            </w:r>
            <w:r w:rsidR="005909D4">
              <w:rPr>
                <w:rFonts w:ascii="Lato" w:hAnsi="Lato" w:cs="Times New Roman"/>
                <w:sz w:val="20"/>
                <w:szCs w:val="20"/>
              </w:rPr>
              <w:t>ć</w:t>
            </w:r>
            <w:r w:rsidRPr="00FB53C8">
              <w:rPr>
                <w:rFonts w:ascii="Lato" w:hAnsi="Lato" w:cs="Times New Roman"/>
                <w:sz w:val="20"/>
                <w:szCs w:val="20"/>
              </w:rPr>
              <w:t xml:space="preserve"> docelow</w:t>
            </w:r>
            <w:r w:rsidR="005909D4">
              <w:rPr>
                <w:rFonts w:ascii="Lato" w:hAnsi="Lato" w:cs="Times New Roman"/>
                <w:sz w:val="20"/>
                <w:szCs w:val="20"/>
              </w:rPr>
              <w:t>a w </w:t>
            </w:r>
            <w:r w:rsidRPr="00FB53C8">
              <w:rPr>
                <w:rFonts w:ascii="Lato" w:hAnsi="Lato" w:cs="Times New Roman"/>
                <w:sz w:val="20"/>
                <w:szCs w:val="20"/>
              </w:rPr>
              <w:t>2023</w:t>
            </w:r>
            <w:r w:rsidR="005909D4">
              <w:rPr>
                <w:rFonts w:ascii="Lato" w:hAnsi="Lato" w:cs="Times New Roman"/>
                <w:sz w:val="20"/>
                <w:szCs w:val="20"/>
              </w:rPr>
              <w:t> r.</w:t>
            </w:r>
          </w:p>
        </w:tc>
        <w:tc>
          <w:tcPr>
            <w:tcW w:w="850" w:type="dxa"/>
            <w:vAlign w:val="center"/>
          </w:tcPr>
          <w:p w14:paraId="54E14F88" w14:textId="77777777" w:rsidR="00010443" w:rsidRPr="00FB53C8" w:rsidRDefault="00010443" w:rsidP="00705747">
            <w:pPr>
              <w:jc w:val="center"/>
              <w:rPr>
                <w:rFonts w:ascii="Lato" w:hAnsi="Lato" w:cs="Times New Roman"/>
                <w:sz w:val="20"/>
              </w:rPr>
            </w:pPr>
            <w:r w:rsidRPr="00FB53C8">
              <w:rPr>
                <w:rFonts w:ascii="Lato" w:hAnsi="Lato" w:cs="Times New Roman"/>
                <w:sz w:val="20"/>
              </w:rPr>
              <w:t>2018</w:t>
            </w:r>
          </w:p>
        </w:tc>
        <w:tc>
          <w:tcPr>
            <w:tcW w:w="998" w:type="dxa"/>
            <w:vAlign w:val="center"/>
          </w:tcPr>
          <w:p w14:paraId="58E6D804" w14:textId="77777777" w:rsidR="00010443" w:rsidRPr="00FB53C8" w:rsidRDefault="00010443" w:rsidP="00705747">
            <w:pPr>
              <w:jc w:val="center"/>
              <w:rPr>
                <w:rFonts w:ascii="Lato" w:hAnsi="Lato" w:cs="Times New Roman"/>
                <w:sz w:val="20"/>
              </w:rPr>
            </w:pPr>
            <w:r w:rsidRPr="00FB53C8">
              <w:rPr>
                <w:rFonts w:ascii="Lato" w:hAnsi="Lato" w:cs="Times New Roman"/>
                <w:sz w:val="20"/>
              </w:rPr>
              <w:t>2019</w:t>
            </w:r>
          </w:p>
        </w:tc>
      </w:tr>
      <w:tr w:rsidR="00010443" w:rsidRPr="00FB53C8" w14:paraId="3C64C29E" w14:textId="77777777" w:rsidTr="00D45CE1">
        <w:trPr>
          <w:jc w:val="center"/>
        </w:trPr>
        <w:tc>
          <w:tcPr>
            <w:tcW w:w="2830" w:type="dxa"/>
            <w:vAlign w:val="center"/>
          </w:tcPr>
          <w:p w14:paraId="2C11FFFE" w14:textId="77777777" w:rsidR="00010443" w:rsidRPr="00FB53C8" w:rsidRDefault="00010443" w:rsidP="00705747">
            <w:pPr>
              <w:rPr>
                <w:rFonts w:ascii="Lato" w:hAnsi="Lato" w:cs="Times New Roman"/>
                <w:sz w:val="20"/>
              </w:rPr>
            </w:pPr>
            <w:r w:rsidRPr="00FB53C8">
              <w:rPr>
                <w:rFonts w:ascii="Lato" w:hAnsi="Lato" w:cs="Times New Roman"/>
                <w:sz w:val="20"/>
              </w:rPr>
              <w:t>Zmniejszyć odsetek powierzchni terenów zagrożonych hałasem</w:t>
            </w:r>
          </w:p>
        </w:tc>
        <w:tc>
          <w:tcPr>
            <w:tcW w:w="2552" w:type="dxa"/>
            <w:vAlign w:val="center"/>
          </w:tcPr>
          <w:p w14:paraId="178405D6" w14:textId="77777777" w:rsidR="00010443" w:rsidRPr="00FB53C8" w:rsidRDefault="00010443" w:rsidP="00705747">
            <w:pPr>
              <w:rPr>
                <w:rFonts w:ascii="Lato" w:hAnsi="Lato" w:cs="Times New Roman"/>
                <w:sz w:val="20"/>
              </w:rPr>
            </w:pPr>
            <w:r w:rsidRPr="00FB53C8">
              <w:rPr>
                <w:rFonts w:ascii="Lato" w:hAnsi="Lato" w:cs="Times New Roman"/>
                <w:sz w:val="20"/>
              </w:rPr>
              <w:t>W1_O Odsetek powierzchni terenów zagrożonych hałasem</w:t>
            </w:r>
          </w:p>
        </w:tc>
        <w:tc>
          <w:tcPr>
            <w:tcW w:w="1843" w:type="dxa"/>
            <w:vAlign w:val="center"/>
          </w:tcPr>
          <w:p w14:paraId="0E892684" w14:textId="77777777" w:rsidR="00010443" w:rsidRPr="00FB53C8" w:rsidRDefault="00010443" w:rsidP="00705747">
            <w:pPr>
              <w:jc w:val="both"/>
              <w:rPr>
                <w:rFonts w:ascii="Lato" w:hAnsi="Lato" w:cs="Times New Roman"/>
                <w:sz w:val="20"/>
                <w:szCs w:val="20"/>
              </w:rPr>
            </w:pPr>
            <w:r w:rsidRPr="00FB53C8">
              <w:rPr>
                <w:rFonts w:ascii="Lato" w:hAnsi="Lato" w:cs="Times New Roman"/>
                <w:sz w:val="20"/>
                <w:szCs w:val="20"/>
              </w:rPr>
              <w:t>Trend malejący</w:t>
            </w:r>
            <w:r w:rsidR="00705747" w:rsidRPr="00FB53C8">
              <w:rPr>
                <w:rFonts w:ascii="Lato" w:hAnsi="Lato" w:cs="Times New Roman"/>
                <w:sz w:val="20"/>
                <w:szCs w:val="20"/>
              </w:rPr>
              <w:t>.</w:t>
            </w:r>
            <w:r w:rsidRPr="00FB53C8">
              <w:rPr>
                <w:rFonts w:ascii="Lato" w:hAnsi="Lato" w:cs="Times New Roman"/>
                <w:sz w:val="20"/>
                <w:szCs w:val="20"/>
              </w:rPr>
              <w:t xml:space="preserve"> </w:t>
            </w:r>
            <w:r w:rsidR="00705747" w:rsidRPr="00FB53C8">
              <w:rPr>
                <w:rFonts w:ascii="Lato" w:hAnsi="Lato" w:cs="Times New Roman"/>
                <w:sz w:val="20"/>
                <w:szCs w:val="20"/>
              </w:rPr>
              <w:t>W</w:t>
            </w:r>
            <w:r w:rsidRPr="00FB53C8">
              <w:rPr>
                <w:rFonts w:ascii="Lato" w:hAnsi="Lato" w:cs="Times New Roman"/>
                <w:sz w:val="20"/>
                <w:szCs w:val="20"/>
              </w:rPr>
              <w:t>artość znakomita 1%</w:t>
            </w:r>
          </w:p>
        </w:tc>
        <w:tc>
          <w:tcPr>
            <w:tcW w:w="850" w:type="dxa"/>
            <w:vAlign w:val="center"/>
          </w:tcPr>
          <w:p w14:paraId="6BA2D605" w14:textId="77777777" w:rsidR="00010443" w:rsidRPr="00FB53C8" w:rsidRDefault="00010443" w:rsidP="006D632F">
            <w:pPr>
              <w:jc w:val="center"/>
              <w:rPr>
                <w:rFonts w:ascii="Lato" w:hAnsi="Lato" w:cs="Times New Roman"/>
                <w:sz w:val="20"/>
                <w:szCs w:val="20"/>
              </w:rPr>
            </w:pPr>
            <w:r w:rsidRPr="00FB53C8">
              <w:rPr>
                <w:rFonts w:ascii="Lato" w:hAnsi="Lato" w:cs="Times New Roman"/>
                <w:sz w:val="20"/>
                <w:szCs w:val="20"/>
              </w:rPr>
              <w:t>1,49%</w:t>
            </w:r>
          </w:p>
        </w:tc>
        <w:tc>
          <w:tcPr>
            <w:tcW w:w="998" w:type="dxa"/>
            <w:vAlign w:val="center"/>
          </w:tcPr>
          <w:p w14:paraId="4E53DF62" w14:textId="77777777" w:rsidR="00010443" w:rsidRPr="00FB53C8" w:rsidRDefault="00010443" w:rsidP="006D632F">
            <w:pPr>
              <w:jc w:val="center"/>
              <w:rPr>
                <w:rFonts w:ascii="Lato" w:hAnsi="Lato" w:cs="Times New Roman"/>
                <w:bCs/>
                <w:sz w:val="20"/>
                <w:szCs w:val="20"/>
              </w:rPr>
            </w:pPr>
            <w:r w:rsidRPr="00FB53C8">
              <w:rPr>
                <w:rFonts w:ascii="Lato" w:hAnsi="Lato" w:cs="Times New Roman"/>
                <w:bCs/>
                <w:sz w:val="20"/>
                <w:szCs w:val="20"/>
              </w:rPr>
              <w:t>1,49%</w:t>
            </w:r>
          </w:p>
        </w:tc>
      </w:tr>
      <w:tr w:rsidR="00010443" w:rsidRPr="00FB53C8" w14:paraId="5623E3E7" w14:textId="77777777" w:rsidTr="00D45CE1">
        <w:trPr>
          <w:jc w:val="center"/>
        </w:trPr>
        <w:tc>
          <w:tcPr>
            <w:tcW w:w="2830" w:type="dxa"/>
            <w:vAlign w:val="center"/>
          </w:tcPr>
          <w:p w14:paraId="3E003408" w14:textId="77777777" w:rsidR="00010443" w:rsidRPr="00FB53C8" w:rsidRDefault="00010443" w:rsidP="00705747">
            <w:pPr>
              <w:rPr>
                <w:rFonts w:ascii="Lato" w:hAnsi="Lato" w:cs="Times New Roman"/>
                <w:sz w:val="20"/>
              </w:rPr>
            </w:pPr>
            <w:r w:rsidRPr="00FB53C8">
              <w:rPr>
                <w:rFonts w:ascii="Lato" w:hAnsi="Lato" w:cs="Times New Roman"/>
                <w:sz w:val="20"/>
              </w:rPr>
              <w:t>Zmniejszyć odsetek mieszkańców zagrożonych hałasem</w:t>
            </w:r>
          </w:p>
        </w:tc>
        <w:tc>
          <w:tcPr>
            <w:tcW w:w="2552" w:type="dxa"/>
            <w:vAlign w:val="center"/>
          </w:tcPr>
          <w:p w14:paraId="13CFAD39" w14:textId="77777777" w:rsidR="00010443" w:rsidRPr="00FB53C8" w:rsidRDefault="00010443" w:rsidP="00705747">
            <w:pPr>
              <w:rPr>
                <w:rFonts w:ascii="Lato" w:hAnsi="Lato" w:cs="Times New Roman"/>
                <w:sz w:val="20"/>
              </w:rPr>
            </w:pPr>
            <w:r w:rsidRPr="00FB53C8">
              <w:rPr>
                <w:rFonts w:ascii="Lato" w:hAnsi="Lato" w:cs="Times New Roman"/>
                <w:sz w:val="20"/>
              </w:rPr>
              <w:t>W2_O Odsetek mieszkańców zagrożonych hałasem</w:t>
            </w:r>
          </w:p>
        </w:tc>
        <w:tc>
          <w:tcPr>
            <w:tcW w:w="1843" w:type="dxa"/>
            <w:vAlign w:val="center"/>
          </w:tcPr>
          <w:p w14:paraId="749FF36B" w14:textId="77777777" w:rsidR="00010443" w:rsidRPr="00FB53C8" w:rsidRDefault="00010443" w:rsidP="00705747">
            <w:pPr>
              <w:jc w:val="both"/>
              <w:rPr>
                <w:rFonts w:ascii="Lato" w:eastAsia="Lato" w:hAnsi="Lato" w:cs="Lato"/>
                <w:sz w:val="20"/>
                <w:szCs w:val="20"/>
              </w:rPr>
            </w:pPr>
            <w:r w:rsidRPr="00FB53C8">
              <w:rPr>
                <w:rFonts w:ascii="Lato" w:eastAsia="Lato" w:hAnsi="Lato" w:cs="Lato"/>
                <w:sz w:val="20"/>
                <w:szCs w:val="20"/>
              </w:rPr>
              <w:t>Trend malejący</w:t>
            </w:r>
            <w:r w:rsidR="00705747" w:rsidRPr="00FB53C8">
              <w:rPr>
                <w:rFonts w:ascii="Lato" w:eastAsia="Lato" w:hAnsi="Lato" w:cs="Lato"/>
                <w:sz w:val="20"/>
                <w:szCs w:val="20"/>
              </w:rPr>
              <w:t>.</w:t>
            </w:r>
            <w:r w:rsidRPr="00FB53C8">
              <w:rPr>
                <w:rFonts w:ascii="Lato" w:eastAsia="Lato" w:hAnsi="Lato" w:cs="Lato"/>
                <w:sz w:val="20"/>
                <w:szCs w:val="20"/>
              </w:rPr>
              <w:t xml:space="preserve"> </w:t>
            </w:r>
            <w:r w:rsidR="00705747" w:rsidRPr="00FB53C8">
              <w:rPr>
                <w:rFonts w:ascii="Lato" w:eastAsia="Lato" w:hAnsi="Lato" w:cs="Lato"/>
                <w:sz w:val="20"/>
                <w:szCs w:val="20"/>
              </w:rPr>
              <w:t>W</w:t>
            </w:r>
            <w:r w:rsidRPr="00FB53C8">
              <w:rPr>
                <w:rFonts w:ascii="Lato" w:eastAsia="Lato" w:hAnsi="Lato" w:cs="Lato"/>
                <w:sz w:val="20"/>
                <w:szCs w:val="20"/>
              </w:rPr>
              <w:t>artość znakomita 4%</w:t>
            </w:r>
          </w:p>
        </w:tc>
        <w:tc>
          <w:tcPr>
            <w:tcW w:w="850" w:type="dxa"/>
            <w:vAlign w:val="center"/>
          </w:tcPr>
          <w:p w14:paraId="7C9D013C" w14:textId="77777777" w:rsidR="00010443" w:rsidRPr="00FB53C8" w:rsidRDefault="00010443" w:rsidP="006D632F">
            <w:pPr>
              <w:jc w:val="center"/>
              <w:rPr>
                <w:rFonts w:ascii="Lato" w:hAnsi="Lato" w:cs="Times New Roman"/>
                <w:sz w:val="20"/>
                <w:szCs w:val="20"/>
              </w:rPr>
            </w:pPr>
            <w:r w:rsidRPr="00FB53C8">
              <w:rPr>
                <w:rFonts w:ascii="Lato" w:hAnsi="Lato" w:cs="Times New Roman"/>
                <w:sz w:val="20"/>
                <w:szCs w:val="20"/>
              </w:rPr>
              <w:t>8,32%</w:t>
            </w:r>
          </w:p>
        </w:tc>
        <w:tc>
          <w:tcPr>
            <w:tcW w:w="998" w:type="dxa"/>
            <w:vAlign w:val="center"/>
          </w:tcPr>
          <w:p w14:paraId="3F21364A" w14:textId="77777777" w:rsidR="00010443" w:rsidRPr="00FB53C8" w:rsidRDefault="00010443" w:rsidP="006D632F">
            <w:pPr>
              <w:jc w:val="center"/>
              <w:rPr>
                <w:rFonts w:ascii="Lato" w:hAnsi="Lato" w:cs="Times New Roman"/>
                <w:bCs/>
                <w:sz w:val="20"/>
                <w:szCs w:val="20"/>
              </w:rPr>
            </w:pPr>
            <w:r w:rsidRPr="00FB53C8">
              <w:rPr>
                <w:rFonts w:ascii="Lato" w:hAnsi="Lato" w:cs="Times New Roman"/>
                <w:bCs/>
                <w:sz w:val="20"/>
                <w:szCs w:val="20"/>
              </w:rPr>
              <w:t>8,23%</w:t>
            </w:r>
          </w:p>
        </w:tc>
      </w:tr>
    </w:tbl>
    <w:p w14:paraId="69ECA2E7" w14:textId="378D4BF3" w:rsidR="0A78F69A" w:rsidRDefault="0A78F69A" w:rsidP="7B2851DF">
      <w:pPr>
        <w:spacing w:after="0"/>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25ED151C" w14:textId="77777777" w:rsidR="00010443" w:rsidRPr="00FB53C8" w:rsidRDefault="00010443" w:rsidP="00DC29C0">
      <w:pPr>
        <w:spacing w:after="0"/>
        <w:jc w:val="both"/>
        <w:rPr>
          <w:rFonts w:ascii="Lato" w:hAnsi="Lato" w:cs="Times New Roman"/>
        </w:rPr>
      </w:pPr>
    </w:p>
    <w:p w14:paraId="704EC2A4" w14:textId="42D33196" w:rsidR="00010443" w:rsidRPr="006D632F" w:rsidRDefault="00010443" w:rsidP="5729BB4F">
      <w:pPr>
        <w:spacing w:after="0"/>
        <w:jc w:val="both"/>
        <w:rPr>
          <w:rFonts w:ascii="Lato" w:hAnsi="Lato" w:cs="Times New Roman"/>
        </w:rPr>
      </w:pPr>
      <w:r w:rsidRPr="5729BB4F">
        <w:rPr>
          <w:rFonts w:ascii="Lato" w:hAnsi="Lato" w:cs="Times New Roman"/>
        </w:rPr>
        <w:t xml:space="preserve">W 2019 roku na program wydatkowano </w:t>
      </w:r>
      <w:r w:rsidR="00E66957" w:rsidRPr="5729BB4F">
        <w:rPr>
          <w:rFonts w:ascii="Lato" w:eastAsia="Times New Roman" w:hAnsi="Lato" w:cs="Calibri"/>
          <w:color w:val="000000" w:themeColor="text1"/>
          <w:lang w:eastAsia="pl-PL"/>
        </w:rPr>
        <w:t>565 562 </w:t>
      </w:r>
      <w:r w:rsidR="00E66957" w:rsidRPr="5729BB4F">
        <w:rPr>
          <w:rFonts w:ascii="Lato" w:hAnsi="Lato" w:cs="Times New Roman"/>
        </w:rPr>
        <w:t>PLN</w:t>
      </w:r>
      <w:r w:rsidRPr="5729BB4F">
        <w:rPr>
          <w:rFonts w:ascii="Lato" w:hAnsi="Lato" w:cs="Times New Roman"/>
        </w:rPr>
        <w:t xml:space="preserve">. </w:t>
      </w:r>
      <w:r w:rsidRPr="5729BB4F">
        <w:rPr>
          <w:rFonts w:ascii="Lato" w:hAnsi="Lato"/>
        </w:rPr>
        <w:t>Należy jednak wspomnieć, że większość zadań mających wpływ na rezultaty Programu ochrony środowiska przed hałasem dla Miasta Krakowa</w:t>
      </w:r>
      <w:r w:rsidR="4230258A" w:rsidRPr="5729BB4F">
        <w:rPr>
          <w:rFonts w:ascii="Lato" w:hAnsi="Lato"/>
        </w:rPr>
        <w:t>,</w:t>
      </w:r>
      <w:r w:rsidRPr="5729BB4F">
        <w:rPr>
          <w:rFonts w:ascii="Lato" w:hAnsi="Lato"/>
        </w:rPr>
        <w:t xml:space="preserve"> realizowan</w:t>
      </w:r>
      <w:r w:rsidR="0474B9C7" w:rsidRPr="5729BB4F">
        <w:rPr>
          <w:rFonts w:ascii="Lato" w:hAnsi="Lato" w:cs="Times New Roman"/>
        </w:rPr>
        <w:t>ych</w:t>
      </w:r>
      <w:r w:rsidR="2B08DEC6" w:rsidRPr="5729BB4F">
        <w:rPr>
          <w:rFonts w:ascii="Lato" w:hAnsi="Lato"/>
        </w:rPr>
        <w:t xml:space="preserve"> </w:t>
      </w:r>
      <w:r w:rsidRPr="5729BB4F">
        <w:rPr>
          <w:rFonts w:ascii="Lato" w:hAnsi="Lato"/>
        </w:rPr>
        <w:t xml:space="preserve">przez liczne inwestycje i działania uwzględniające kierunki i wytyczne określone w </w:t>
      </w:r>
      <w:r w:rsidR="4474D4C4" w:rsidRPr="5729BB4F">
        <w:rPr>
          <w:rFonts w:ascii="Lato" w:hAnsi="Lato" w:cs="Times New Roman"/>
        </w:rPr>
        <w:t>tym dokumencie</w:t>
      </w:r>
      <w:r w:rsidRPr="5729BB4F">
        <w:rPr>
          <w:rFonts w:ascii="Lato" w:hAnsi="Lato"/>
        </w:rPr>
        <w:t xml:space="preserve">, wywierające korzystny wpływ na stan klimatu akustycznego w mieście, </w:t>
      </w:r>
      <w:r w:rsidR="08B133CC" w:rsidRPr="5729BB4F">
        <w:rPr>
          <w:rFonts w:ascii="Lato" w:hAnsi="Lato" w:cs="Times New Roman"/>
        </w:rPr>
        <w:t>jest</w:t>
      </w:r>
      <w:r w:rsidRPr="5729BB4F">
        <w:rPr>
          <w:rFonts w:ascii="Lato" w:hAnsi="Lato"/>
        </w:rPr>
        <w:t xml:space="preserve"> realizowane poza Programem, np.: przebudowy dróg i wymiany nawierzchni dróg, zastosowanie nawierzchni o obniżonej hałaśliwości (na wybranych odcinkach dróg), modernizacja i szlifowanie torowisk tramwajowych, toczenie kół pojazdów szynowych, wprowadzenie systemu zarządzania ruchem. Znaczący udział w kształtowaniu klimatu akustycznego ma rozbudowa obwodnic Krakowa, sukcesywna wymiana taboru komunikacji zbiorowej na bardziej przyjazne środowisku (niższa emisja zanieczyszczeń i hałasu), stopniowy wzrost sieci połączeń autobusowych i tramwajowych. Sukcesywnie wzrasta również ilość ścieżek rowerowych. Wszystkie te działania oraz rosnąca dostępność środków komunikacji miejskiej zachęcają mieszkańców do rezygnacji z prywatnych samochodów na rzecz środków transportu.</w:t>
      </w:r>
    </w:p>
    <w:p w14:paraId="74493110" w14:textId="0834FCA9" w:rsidR="00010443" w:rsidRPr="006D632F" w:rsidRDefault="00010443" w:rsidP="00DC29C0">
      <w:pPr>
        <w:pStyle w:val="Bezodstpw"/>
        <w:jc w:val="both"/>
        <w:rPr>
          <w:rFonts w:ascii="Lato" w:hAnsi="Lato"/>
        </w:rPr>
      </w:pPr>
      <w:r w:rsidRPr="5729BB4F">
        <w:rPr>
          <w:rFonts w:ascii="Lato" w:hAnsi="Lato"/>
        </w:rPr>
        <w:t>Wskaźniki służące do monitorowania programu są jednocześnie wskaźnikami służącymi do oceny jakości usługi publicznej. Ze względu na obowiązek opracowania mapy akustycznej co pięć lat, wartość wskaźników jest oceniana w cyklu pięcioletnim. Ostatnia aktualizacja mapy została przeprowadzona w 2017 r.</w:t>
      </w:r>
      <w:r w:rsidR="31099221" w:rsidRPr="5729BB4F">
        <w:rPr>
          <w:rFonts w:ascii="Lato" w:hAnsi="Lato"/>
        </w:rPr>
        <w:t>, kolejna nastąpi w 2022 roku.</w:t>
      </w:r>
      <w:r w:rsidRPr="5729BB4F">
        <w:rPr>
          <w:rFonts w:ascii="Lato" w:hAnsi="Lato"/>
        </w:rPr>
        <w:t xml:space="preserve"> Wyniki pokazują, że odsetek powierzchni zagrożonej hałasem w ciągu ostatnich pięciu lat zwiększył się o 22 punkty bazowe:</w:t>
      </w:r>
    </w:p>
    <w:p w14:paraId="74580434" w14:textId="31608888" w:rsidR="09F00B9B" w:rsidRDefault="09F00B9B" w:rsidP="00BB170A">
      <w:pPr>
        <w:numPr>
          <w:ilvl w:val="0"/>
          <w:numId w:val="152"/>
        </w:numPr>
        <w:spacing w:after="0" w:line="240" w:lineRule="auto"/>
        <w:jc w:val="both"/>
        <w:rPr>
          <w:rFonts w:eastAsiaTheme="minorEastAsia"/>
          <w:b/>
          <w:bCs/>
        </w:rPr>
      </w:pPr>
      <w:r w:rsidRPr="34A8FF67">
        <w:rPr>
          <w:rFonts w:ascii="Lato" w:hAnsi="Lato" w:cs="Times New Roman"/>
          <w:b/>
          <w:bCs/>
        </w:rPr>
        <w:t>2017 - 2019: 1,49%</w:t>
      </w:r>
    </w:p>
    <w:p w14:paraId="4930CFB9" w14:textId="38ADB17B" w:rsidR="00010443" w:rsidRPr="006D632F" w:rsidRDefault="00010443" w:rsidP="00BB170A">
      <w:pPr>
        <w:numPr>
          <w:ilvl w:val="0"/>
          <w:numId w:val="152"/>
        </w:numPr>
        <w:spacing w:after="0" w:line="240" w:lineRule="auto"/>
        <w:contextualSpacing/>
        <w:jc w:val="both"/>
        <w:rPr>
          <w:rFonts w:ascii="Lato" w:hAnsi="Lato" w:cs="Times New Roman"/>
        </w:rPr>
      </w:pPr>
      <w:r w:rsidRPr="006D632F">
        <w:rPr>
          <w:rFonts w:ascii="Lato" w:hAnsi="Lato" w:cs="Times New Roman"/>
        </w:rPr>
        <w:t>201</w:t>
      </w:r>
      <w:r w:rsidR="58762101" w:rsidRPr="006D632F">
        <w:rPr>
          <w:rFonts w:ascii="Lato" w:hAnsi="Lato" w:cs="Times New Roman"/>
        </w:rPr>
        <w:t>2</w:t>
      </w:r>
      <w:r w:rsidRPr="006D632F">
        <w:rPr>
          <w:rFonts w:ascii="Lato" w:hAnsi="Lato" w:cs="Times New Roman"/>
        </w:rPr>
        <w:t xml:space="preserve"> - 2016: 1,27%</w:t>
      </w:r>
    </w:p>
    <w:p w14:paraId="56B73A94" w14:textId="385E3F21" w:rsidR="00010443" w:rsidRPr="006D632F" w:rsidRDefault="00010443" w:rsidP="34A8FF67">
      <w:pPr>
        <w:spacing w:after="0" w:line="240" w:lineRule="auto"/>
        <w:ind w:left="360"/>
        <w:jc w:val="both"/>
        <w:rPr>
          <w:rFonts w:ascii="Lato" w:hAnsi="Lato" w:cs="Times New Roman"/>
          <w:b/>
          <w:bCs/>
        </w:rPr>
      </w:pPr>
    </w:p>
    <w:p w14:paraId="132190BC" w14:textId="38C33367" w:rsidR="00010443" w:rsidRPr="006D632F" w:rsidRDefault="11869A20" w:rsidP="76E98C4A">
      <w:pPr>
        <w:spacing w:after="0"/>
        <w:contextualSpacing/>
        <w:jc w:val="both"/>
        <w:rPr>
          <w:rFonts w:ascii="Lato" w:eastAsia="Arial" w:hAnsi="Lato" w:cs="Arial"/>
        </w:rPr>
      </w:pPr>
      <w:r w:rsidRPr="006D632F">
        <w:rPr>
          <w:rFonts w:ascii="Lato" w:eastAsia="Arial" w:hAnsi="Lato" w:cs="Arial"/>
        </w:rPr>
        <w:t xml:space="preserve">Natomiast odsetek mieszkańców zagrożonych hałasem, </w:t>
      </w:r>
      <w:r w:rsidRPr="006D632F">
        <w:rPr>
          <w:rFonts w:ascii="Lato" w:eastAsia="Lato" w:hAnsi="Lato" w:cs="Lato"/>
        </w:rPr>
        <w:t>w ciągu ostatnich pięciu lat,</w:t>
      </w:r>
      <w:r w:rsidRPr="006D632F">
        <w:rPr>
          <w:rFonts w:ascii="Lato" w:eastAsia="Arial" w:hAnsi="Lato" w:cs="Arial"/>
        </w:rPr>
        <w:t xml:space="preserve"> zwiększył się ok. 3,5 punktu procentowego</w:t>
      </w:r>
      <w:r w:rsidR="006D632F" w:rsidRPr="006D632F">
        <w:rPr>
          <w:rFonts w:ascii="Lato" w:eastAsia="Arial" w:hAnsi="Lato" w:cs="Arial"/>
        </w:rPr>
        <w:t>:</w:t>
      </w:r>
      <w:r w:rsidRPr="006D632F">
        <w:rPr>
          <w:rFonts w:ascii="Lato" w:eastAsia="Arial" w:hAnsi="Lato" w:cs="Arial"/>
        </w:rPr>
        <w:t xml:space="preserve"> </w:t>
      </w:r>
    </w:p>
    <w:p w14:paraId="3397B8F5" w14:textId="4337616E" w:rsidR="006D632F" w:rsidRPr="006D632F" w:rsidRDefault="006D632F" w:rsidP="00BB170A">
      <w:pPr>
        <w:pStyle w:val="Akapitzlist"/>
        <w:numPr>
          <w:ilvl w:val="0"/>
          <w:numId w:val="12"/>
        </w:numPr>
        <w:spacing w:after="0"/>
        <w:jc w:val="both"/>
        <w:rPr>
          <w:rFonts w:ascii="Lato" w:eastAsiaTheme="minorEastAsia" w:hAnsi="Lato"/>
          <w:b/>
          <w:color w:val="000000" w:themeColor="text1"/>
        </w:rPr>
      </w:pPr>
      <w:r w:rsidRPr="006D632F">
        <w:rPr>
          <w:rFonts w:ascii="Lato" w:eastAsia="Arial" w:hAnsi="Lato" w:cs="Arial"/>
          <w:b/>
        </w:rPr>
        <w:t>2017-2019: 8,34%</w:t>
      </w:r>
    </w:p>
    <w:p w14:paraId="62C65FD6" w14:textId="7B423BE4" w:rsidR="00010443" w:rsidRPr="006D632F" w:rsidRDefault="11869A20" w:rsidP="00BB170A">
      <w:pPr>
        <w:pStyle w:val="Akapitzlist"/>
        <w:numPr>
          <w:ilvl w:val="0"/>
          <w:numId w:val="12"/>
        </w:numPr>
        <w:spacing w:after="0"/>
        <w:jc w:val="both"/>
        <w:rPr>
          <w:rFonts w:ascii="Lato" w:eastAsiaTheme="minorEastAsia" w:hAnsi="Lato"/>
          <w:color w:val="000000" w:themeColor="text1"/>
        </w:rPr>
      </w:pPr>
      <w:r w:rsidRPr="006D632F">
        <w:rPr>
          <w:rFonts w:ascii="Lato" w:eastAsia="Arial" w:hAnsi="Lato" w:cs="Arial"/>
        </w:rPr>
        <w:t>2012-2016: 4,87%</w:t>
      </w:r>
    </w:p>
    <w:p w14:paraId="04165889" w14:textId="5F653826" w:rsidR="00010443" w:rsidRPr="006D632F" w:rsidRDefault="00010443" w:rsidP="5729BB4F">
      <w:pPr>
        <w:spacing w:after="0"/>
        <w:contextualSpacing/>
        <w:jc w:val="both"/>
        <w:rPr>
          <w:rFonts w:ascii="Lato" w:hAnsi="Lato" w:cs="Times New Roman"/>
        </w:rPr>
      </w:pPr>
    </w:p>
    <w:p w14:paraId="2037A7BD" w14:textId="77777777" w:rsidR="00010443" w:rsidRPr="006D632F" w:rsidRDefault="00010443" w:rsidP="00DC29C0">
      <w:pPr>
        <w:pBdr>
          <w:top w:val="nil"/>
          <w:left w:val="nil"/>
          <w:bottom w:val="nil"/>
          <w:right w:val="nil"/>
          <w:between w:val="nil"/>
        </w:pBdr>
        <w:spacing w:after="0"/>
        <w:jc w:val="both"/>
        <w:rPr>
          <w:rFonts w:ascii="Lato" w:hAnsi="Lato"/>
        </w:rPr>
      </w:pPr>
      <w:r w:rsidRPr="006D632F">
        <w:rPr>
          <w:rFonts w:ascii="Lato" w:hAnsi="Lato"/>
        </w:rPr>
        <w:t>Wpływ na powyższe wartości wskaźników miały między innymi zwiększająca się liczba pojazdów oraz przybliżanie się nowej zabudowy mieszkaniowej do ruchliwych arterii komunikacyjnych (tj. do terenów zagrożonych hałasem).</w:t>
      </w:r>
    </w:p>
    <w:p w14:paraId="012247C8" w14:textId="768A586F" w:rsidR="000A6DA1" w:rsidRDefault="000A6DA1">
      <w:pPr>
        <w:rPr>
          <w:rFonts w:ascii="Lato" w:hAnsi="Lato" w:cs="Times New Roman"/>
        </w:rPr>
      </w:pPr>
      <w:r>
        <w:rPr>
          <w:rFonts w:ascii="Lato" w:hAnsi="Lato" w:cs="Times New Roman"/>
        </w:rPr>
        <w:br w:type="page"/>
      </w:r>
    </w:p>
    <w:p w14:paraId="6A250184" w14:textId="77777777" w:rsidR="00010443" w:rsidRPr="00FB53C8" w:rsidRDefault="00010443" w:rsidP="00705747">
      <w:pPr>
        <w:pStyle w:val="Nagwek4"/>
      </w:pPr>
      <w:bookmarkStart w:id="437" w:name="_Toc8736387"/>
      <w:bookmarkStart w:id="438" w:name="_Toc8911636"/>
      <w:bookmarkStart w:id="439" w:name="_Toc8985070"/>
      <w:bookmarkStart w:id="440" w:name="_Toc10018645"/>
      <w:r w:rsidRPr="00FB53C8">
        <w:lastRenderedPageBreak/>
        <w:t>IV.</w:t>
      </w:r>
      <w:r w:rsidR="005C36A2" w:rsidRPr="00FB53C8">
        <w:t>9</w:t>
      </w:r>
      <w:r w:rsidRPr="00FB53C8">
        <w:t>.2.3</w:t>
      </w:r>
      <w:r w:rsidR="00224609" w:rsidRPr="00FB53C8">
        <w:t>.</w:t>
      </w:r>
      <w:r w:rsidRPr="00FB53C8">
        <w:t xml:space="preserve"> Usługa publiczna O-3 Ograniczanie zanieczyszczeń powietrza</w:t>
      </w:r>
      <w:bookmarkEnd w:id="437"/>
      <w:bookmarkEnd w:id="438"/>
      <w:bookmarkEnd w:id="439"/>
      <w:bookmarkEnd w:id="440"/>
    </w:p>
    <w:p w14:paraId="7099B7D1" w14:textId="77777777" w:rsidR="00010443" w:rsidRPr="00FB53C8" w:rsidRDefault="00010443" w:rsidP="00DC29C0">
      <w:pPr>
        <w:spacing w:after="0"/>
        <w:jc w:val="both"/>
        <w:rPr>
          <w:rFonts w:ascii="Lato" w:hAnsi="Lato" w:cs="Times New Roman"/>
        </w:rPr>
      </w:pPr>
    </w:p>
    <w:p w14:paraId="240C77C8" w14:textId="1E6F9DDE" w:rsidR="00010443" w:rsidRPr="00FB53C8" w:rsidRDefault="00010443" w:rsidP="00DC29C0">
      <w:pPr>
        <w:pBdr>
          <w:top w:val="nil"/>
          <w:left w:val="nil"/>
          <w:bottom w:val="nil"/>
          <w:right w:val="nil"/>
          <w:between w:val="nil"/>
        </w:pBdr>
        <w:spacing w:after="0"/>
        <w:jc w:val="both"/>
        <w:rPr>
          <w:rFonts w:ascii="Lato" w:hAnsi="Lato"/>
        </w:rPr>
      </w:pPr>
      <w:r w:rsidRPr="6F5920AE">
        <w:rPr>
          <w:rFonts w:ascii="Lato" w:hAnsi="Lato"/>
        </w:rPr>
        <w:t>Zapewnienie odpowiedniego stanu jakości powietrza stanowi jedno z podstawowych zadań w zakresie ochrony środowiska. Osiągnięcie wymaganych standardów jakości powietrza jest jednym z najważniejszych priorytetów władz Miasta Krakowa. Prowadzone w celu poprawy jakości powietrza działania naprawcze realizowane są na wielu szczeblach zarządzania zgodnie z przyjętą polityką określoną w kolejno przyjmowanych przez Sejmik Województwa Małopolskiego Programach ochrony powietrza stanowiących akty prawa miejscowego (obecnie obowiązuje dokument uchwalony przez Sejmik Województwa Małopolskiego w dniu 23 stycznia 2017 r.). W stosunku do gmin, w tym także do Gminy Miejskiej Kraków, w związku z</w:t>
      </w:r>
      <w:r w:rsidR="354099FE" w:rsidRPr="6F5920AE">
        <w:rPr>
          <w:rFonts w:ascii="Lato" w:hAnsi="Lato"/>
        </w:rPr>
        <w:t>e</w:t>
      </w:r>
      <w:r w:rsidR="00452730" w:rsidRPr="6F5920AE">
        <w:rPr>
          <w:rFonts w:ascii="Lato" w:hAnsi="Lato"/>
        </w:rPr>
        <w:t> </w:t>
      </w:r>
      <w:r w:rsidRPr="6F5920AE">
        <w:rPr>
          <w:rFonts w:ascii="Lato" w:hAnsi="Lato"/>
        </w:rPr>
        <w:t>stanem powietrza atmosferycznego, nałożone zostały obowiązki podejmowania działań naprawczych, których koordynatorem na terenie Krakowa jest Prezydent Miasta Krakowa. Dążąc do zapewnienia mieszkańcom możliwości życia w zdrowym środowisku, realizowane przez Miasto działania zmierzające do poprawy jakości powietrza ukierunkowane były zarówno na ograniczenie emisji powierzchniowej (np. sukcesywna likwidacja palenisk węglowych – realizacja Programu Ogranicz</w:t>
      </w:r>
      <w:r w:rsidR="5F56565D" w:rsidRPr="6F5920AE">
        <w:rPr>
          <w:rFonts w:ascii="Lato" w:hAnsi="Lato"/>
        </w:rPr>
        <w:t>a</w:t>
      </w:r>
      <w:r w:rsidRPr="6F5920AE">
        <w:rPr>
          <w:rFonts w:ascii="Lato" w:hAnsi="Lato"/>
        </w:rPr>
        <w:t>nia Niskiej Emisji</w:t>
      </w:r>
      <w:r w:rsidR="4EF7DF22" w:rsidRPr="6F5920AE">
        <w:rPr>
          <w:rFonts w:ascii="Lato" w:hAnsi="Lato"/>
        </w:rPr>
        <w:t xml:space="preserve"> dla Miasta Krakowa</w:t>
      </w:r>
      <w:r w:rsidRPr="6F5920AE">
        <w:rPr>
          <w:rFonts w:ascii="Lato" w:hAnsi="Lato"/>
        </w:rPr>
        <w:t xml:space="preserve">, kontrole gospodarstw domowych w zakresie przestrzegania zakazu spalania odpadów w piecach, ograniczenie spalania pozostałości roślinnych na powierzchni ziemi) jak również emisji komunikacyjnej (np. poprawa organizacji ruchu, utrzymanie czystości i dobrego stanu dróg, rozwój komunikacji publicznej, rozwój komunikacji rowerowej, wzmocnienie kontroli na stacjach diagnostycznych pojazdów) oraz ograniczenie emisji przemysłowej. </w:t>
      </w:r>
    </w:p>
    <w:p w14:paraId="406B80AF" w14:textId="77777777" w:rsidR="00010443" w:rsidRPr="00FB53C8" w:rsidRDefault="00010443" w:rsidP="00DC29C0">
      <w:pPr>
        <w:pBdr>
          <w:top w:val="nil"/>
          <w:left w:val="nil"/>
          <w:bottom w:val="nil"/>
          <w:right w:val="nil"/>
          <w:between w:val="nil"/>
        </w:pBdr>
        <w:spacing w:after="0"/>
        <w:jc w:val="both"/>
        <w:rPr>
          <w:rFonts w:ascii="Lato" w:hAnsi="Lato"/>
        </w:rPr>
      </w:pPr>
      <w:r w:rsidRPr="00FB53C8">
        <w:rPr>
          <w:rFonts w:ascii="Lato" w:hAnsi="Lato"/>
        </w:rPr>
        <w:t>Oceny jakości powietrza i obserwacji zmian dokonuje się w ramach państwowego monitoringu środowiska. Na terenie Krakowa zainstalowanych jest osiem stacji monitoringowych, tj. przy al. Z. Krasińskiego, ul. Bulwarowej, ul. J. Bujaka, ul. J. Dietla, ul. Złoty Róg, os. Piastów, os. Wadów i ul.</w:t>
      </w:r>
      <w:r w:rsidR="005A667C" w:rsidRPr="00FB53C8">
        <w:rPr>
          <w:rFonts w:ascii="Lato" w:hAnsi="Lato"/>
        </w:rPr>
        <w:t xml:space="preserve"> </w:t>
      </w:r>
      <w:r w:rsidRPr="00FB53C8">
        <w:rPr>
          <w:rFonts w:ascii="Lato" w:hAnsi="Lato"/>
        </w:rPr>
        <w:t>Lusińskiej. Stacja przy ul. J. Bujaka jest stacją tła miejskiego i jest reprezentatywna dla terenu całego Krakowa.</w:t>
      </w:r>
    </w:p>
    <w:p w14:paraId="72241D2F" w14:textId="77777777" w:rsidR="00010443" w:rsidRPr="00FB53C8" w:rsidRDefault="00010443" w:rsidP="00DC29C0">
      <w:pPr>
        <w:spacing w:after="0"/>
        <w:jc w:val="both"/>
        <w:rPr>
          <w:rFonts w:ascii="Lato" w:hAnsi="Lato" w:cs="Times New Roman"/>
        </w:rPr>
      </w:pPr>
    </w:p>
    <w:p w14:paraId="51B7282A" w14:textId="6E7133C2" w:rsidR="00010443" w:rsidRPr="00FB53C8" w:rsidRDefault="038AA92D" w:rsidP="76E98C4A">
      <w:pPr>
        <w:spacing w:after="0"/>
        <w:jc w:val="both"/>
        <w:rPr>
          <w:rFonts w:ascii="Lato" w:eastAsia="Lato" w:hAnsi="Lato" w:cs="Lato"/>
        </w:rPr>
      </w:pPr>
      <w:r w:rsidRPr="76E98C4A">
        <w:rPr>
          <w:rFonts w:ascii="Lato" w:eastAsia="Lato" w:hAnsi="Lato" w:cs="Lato"/>
        </w:rPr>
        <w:t>Istotnym czynnikiem mającym wpływ na wysokość stężeń zanieczyszczeń są warunki meteorologiczne. Od czynników atmosferycznych w dużej mierze zależy rozprzestrzenianie się zanieczyszczeń w powietrzu. Warunki pogodowe różnią się w poszczególnych latach, w związku z czym trend zmian stężeń substancji zanieczyszczających występujących w powietrzu powinien być określany w oparciu o dane z wielolecia.</w:t>
      </w:r>
    </w:p>
    <w:p w14:paraId="51693D69" w14:textId="4A41B006" w:rsidR="00010443" w:rsidRPr="00FB53C8" w:rsidRDefault="038AA92D" w:rsidP="76E98C4A">
      <w:pPr>
        <w:spacing w:after="0"/>
        <w:jc w:val="both"/>
        <w:rPr>
          <w:rFonts w:ascii="Lato" w:eastAsia="Lato" w:hAnsi="Lato" w:cs="Lato"/>
        </w:rPr>
      </w:pPr>
      <w:r w:rsidRPr="76E98C4A">
        <w:rPr>
          <w:rFonts w:ascii="Lato" w:eastAsia="Lato" w:hAnsi="Lato" w:cs="Lato"/>
        </w:rPr>
        <w:t>Ocena jakości powietrza wykazała, że w roku 2019 stężenie średnioroczne pyłu zawieszonego PM10 na siedmiu spośród ośmiu stacji monitoringowych wskazywało wartości zgodne z normą.</w:t>
      </w:r>
    </w:p>
    <w:p w14:paraId="3EB7BF05" w14:textId="0B758F6B" w:rsidR="00010443" w:rsidRPr="00FB53C8" w:rsidRDefault="038AA92D" w:rsidP="76E98C4A">
      <w:pPr>
        <w:spacing w:after="0"/>
        <w:jc w:val="both"/>
        <w:rPr>
          <w:rFonts w:ascii="Lato" w:eastAsia="Lato" w:hAnsi="Lato" w:cs="Lato"/>
        </w:rPr>
      </w:pPr>
      <w:r w:rsidRPr="76E98C4A">
        <w:rPr>
          <w:rFonts w:ascii="Lato" w:eastAsia="Lato" w:hAnsi="Lato" w:cs="Lato"/>
        </w:rPr>
        <w:t xml:space="preserve"> </w:t>
      </w:r>
    </w:p>
    <w:p w14:paraId="67FE3EC9" w14:textId="2220F03D" w:rsidR="00010443" w:rsidRPr="00FB53C8" w:rsidRDefault="038AA92D" w:rsidP="76E98C4A">
      <w:pPr>
        <w:spacing w:after="0"/>
        <w:jc w:val="both"/>
        <w:rPr>
          <w:rFonts w:ascii="Lato" w:hAnsi="Lato" w:cs="Times New Roman"/>
        </w:rPr>
      </w:pPr>
      <w:r w:rsidRPr="76E98C4A">
        <w:rPr>
          <w:rFonts w:ascii="Lato" w:eastAsia="Lato" w:hAnsi="Lato" w:cs="Lato"/>
        </w:rPr>
        <w:t xml:space="preserve">Również sukcesywnemu obniżeniu uległa liczba dni z przekroczeniem dopuszczalnego poziomu stężeń 24 - godzinnych pyłu zawieszonego PM10. Dla przykładu wskaźnik obrazujący liczbę dni z przekroczeniem dopuszczalnego poziomu stężeń 24 - godzinnych pyłów zawieszonych PM10 w roku 2011 wynosił 127 dni. Następnie wartość ta zmniejszała się, osiągając w roku </w:t>
      </w:r>
      <w:r w:rsidR="4068047D" w:rsidRPr="76E98C4A">
        <w:rPr>
          <w:rFonts w:ascii="Lato" w:eastAsia="Lato" w:hAnsi="Lato" w:cs="Lato"/>
        </w:rPr>
        <w:t>2019 wartość</w:t>
      </w:r>
      <w:r w:rsidRPr="76E98C4A">
        <w:rPr>
          <w:rFonts w:ascii="Lato" w:eastAsia="Lato" w:hAnsi="Lato" w:cs="Lato"/>
        </w:rPr>
        <w:t xml:space="preserve"> 68 dni.</w:t>
      </w:r>
      <w:r w:rsidRPr="76E98C4A">
        <w:rPr>
          <w:rFonts w:ascii="Lato" w:hAnsi="Lato" w:cs="Times New Roman"/>
        </w:rPr>
        <w:t xml:space="preserve"> </w:t>
      </w:r>
    </w:p>
    <w:p w14:paraId="5B21AAEC" w14:textId="5AC94EE8" w:rsidR="00010443" w:rsidRPr="00FB53C8" w:rsidRDefault="00010443" w:rsidP="76E98C4A">
      <w:pPr>
        <w:spacing w:after="0"/>
        <w:jc w:val="both"/>
        <w:rPr>
          <w:rFonts w:ascii="Lato" w:hAnsi="Lato"/>
          <w:b/>
          <w:bCs/>
        </w:rPr>
      </w:pPr>
      <w:r w:rsidRPr="00E7096D">
        <w:rPr>
          <w:rFonts w:ascii="Lato" w:hAnsi="Lato"/>
          <w:b/>
        </w:rPr>
        <w:t>Zmiany średniorocznych stężeń w powietrzu pyłów o średnicy do 2,5µm</w:t>
      </w:r>
      <w:r w:rsidRPr="6F5920AE">
        <w:rPr>
          <w:rFonts w:ascii="Lato" w:hAnsi="Lato"/>
        </w:rPr>
        <w:t xml:space="preserve"> na stacji przy ul. J. Bujaka określa wskaźnik </w:t>
      </w:r>
      <w:r w:rsidRPr="00E7096D">
        <w:rPr>
          <w:rFonts w:ascii="Lato" w:hAnsi="Lato"/>
          <w:b/>
        </w:rPr>
        <w:t>W21_O</w:t>
      </w:r>
      <w:r w:rsidR="09B4EDF6" w:rsidRPr="6F5920AE">
        <w:rPr>
          <w:rFonts w:ascii="Lato" w:hAnsi="Lato"/>
        </w:rPr>
        <w:t>.</w:t>
      </w:r>
      <w:r w:rsidRPr="6F5920AE">
        <w:rPr>
          <w:rFonts w:ascii="Lato" w:hAnsi="Lato"/>
        </w:rPr>
        <w:t xml:space="preserve"> Wartość wskaźnika osiągnęła następujące wartości</w:t>
      </w:r>
      <w:r w:rsidRPr="6F5920AE">
        <w:rPr>
          <w:rFonts w:ascii="Lato" w:hAnsi="Lato"/>
          <w:b/>
          <w:bCs/>
        </w:rPr>
        <w:t>:</w:t>
      </w:r>
    </w:p>
    <w:p w14:paraId="7A6F76B0" w14:textId="77777777" w:rsidR="00010443" w:rsidRPr="00FB53C8" w:rsidRDefault="00010443" w:rsidP="00BB170A">
      <w:pPr>
        <w:pStyle w:val="Akapitzlist"/>
        <w:numPr>
          <w:ilvl w:val="0"/>
          <w:numId w:val="165"/>
        </w:numPr>
        <w:spacing w:after="0" w:line="240" w:lineRule="auto"/>
        <w:jc w:val="both"/>
        <w:rPr>
          <w:rFonts w:ascii="Lato" w:hAnsi="Lato"/>
        </w:rPr>
      </w:pPr>
      <w:r w:rsidRPr="00FB53C8">
        <w:rPr>
          <w:rFonts w:ascii="Lato" w:hAnsi="Lato"/>
          <w:b/>
        </w:rPr>
        <w:t>2019: 25 µm/m</w:t>
      </w:r>
      <w:r w:rsidRPr="00FB53C8">
        <w:rPr>
          <w:rFonts w:ascii="Lato" w:hAnsi="Lato"/>
          <w:b/>
          <w:vertAlign w:val="superscript"/>
        </w:rPr>
        <w:t>3</w:t>
      </w:r>
    </w:p>
    <w:p w14:paraId="0C9D5EF2" w14:textId="77777777" w:rsidR="00010443" w:rsidRPr="00FB53C8" w:rsidRDefault="00010443" w:rsidP="00BB170A">
      <w:pPr>
        <w:pStyle w:val="Akapitzlist"/>
        <w:numPr>
          <w:ilvl w:val="0"/>
          <w:numId w:val="165"/>
        </w:numPr>
        <w:spacing w:after="0" w:line="240" w:lineRule="auto"/>
        <w:jc w:val="both"/>
        <w:rPr>
          <w:rFonts w:ascii="Lato" w:hAnsi="Lato"/>
        </w:rPr>
      </w:pPr>
      <w:r w:rsidRPr="00FB53C8">
        <w:rPr>
          <w:rFonts w:ascii="Lato" w:hAnsi="Lato"/>
        </w:rPr>
        <w:t>2018: 31 µm/m</w:t>
      </w:r>
      <w:r w:rsidRPr="00FB53C8">
        <w:rPr>
          <w:rFonts w:ascii="Lato" w:hAnsi="Lato"/>
          <w:vertAlign w:val="superscript"/>
        </w:rPr>
        <w:t>3</w:t>
      </w:r>
    </w:p>
    <w:p w14:paraId="1E4603CC" w14:textId="63B6C1B6" w:rsidR="00E7096D" w:rsidRDefault="00010443" w:rsidP="00BB170A">
      <w:pPr>
        <w:pStyle w:val="Akapitzlist"/>
        <w:numPr>
          <w:ilvl w:val="0"/>
          <w:numId w:val="165"/>
        </w:numPr>
        <w:spacing w:after="0" w:line="240" w:lineRule="auto"/>
        <w:jc w:val="both"/>
        <w:rPr>
          <w:rFonts w:ascii="Lato" w:hAnsi="Lato"/>
          <w:vertAlign w:val="superscript"/>
        </w:rPr>
      </w:pPr>
      <w:r w:rsidRPr="00FB53C8">
        <w:rPr>
          <w:rFonts w:ascii="Lato" w:hAnsi="Lato"/>
        </w:rPr>
        <w:t>2017: 32 µm/m</w:t>
      </w:r>
      <w:r w:rsidRPr="00FB53C8">
        <w:rPr>
          <w:rFonts w:ascii="Lato" w:hAnsi="Lato"/>
          <w:vertAlign w:val="superscript"/>
        </w:rPr>
        <w:t>3</w:t>
      </w:r>
    </w:p>
    <w:p w14:paraId="75324F29" w14:textId="77777777" w:rsidR="00E7096D" w:rsidRDefault="00E7096D">
      <w:pPr>
        <w:rPr>
          <w:rFonts w:ascii="Lato" w:hAnsi="Lato"/>
          <w:vertAlign w:val="superscript"/>
        </w:rPr>
      </w:pPr>
      <w:r>
        <w:rPr>
          <w:rFonts w:ascii="Lato" w:hAnsi="Lato"/>
          <w:vertAlign w:val="superscript"/>
        </w:rPr>
        <w:br w:type="page"/>
      </w:r>
    </w:p>
    <w:p w14:paraId="55B92ED8" w14:textId="77777777" w:rsidR="00010443" w:rsidRPr="00FB53C8" w:rsidRDefault="00010443" w:rsidP="00DC29C0">
      <w:pPr>
        <w:spacing w:after="0"/>
        <w:jc w:val="both"/>
        <w:rPr>
          <w:rFonts w:ascii="Lato" w:hAnsi="Lato" w:cs="Times New Roman"/>
          <w:b/>
        </w:rPr>
      </w:pPr>
      <w:r w:rsidRPr="00FB53C8">
        <w:rPr>
          <w:rFonts w:ascii="Lato" w:hAnsi="Lato"/>
          <w:b/>
        </w:rPr>
        <w:lastRenderedPageBreak/>
        <w:t>Należy podkreślić, że w 2019 roku wskaźnik ten osiągnął wartość dopuszczalną określoną w odpowiednich przepisach, tzn. 25 µm/m</w:t>
      </w:r>
      <w:r w:rsidRPr="00FB53C8">
        <w:rPr>
          <w:rFonts w:ascii="Lato" w:hAnsi="Lato"/>
          <w:b/>
          <w:vertAlign w:val="superscript"/>
        </w:rPr>
        <w:t>3.</w:t>
      </w:r>
      <w:r w:rsidRPr="00FB53C8">
        <w:rPr>
          <w:rFonts w:ascii="Lato" w:hAnsi="Lato"/>
          <w:b/>
        </w:rPr>
        <w:t>.</w:t>
      </w:r>
    </w:p>
    <w:p w14:paraId="409A9411" w14:textId="77777777" w:rsidR="00010443" w:rsidRPr="00FB53C8" w:rsidRDefault="00010443" w:rsidP="00DC29C0">
      <w:pPr>
        <w:spacing w:after="0"/>
        <w:jc w:val="both"/>
        <w:rPr>
          <w:rFonts w:ascii="Lato" w:hAnsi="Lato"/>
        </w:rPr>
      </w:pPr>
      <w:r w:rsidRPr="00FB53C8">
        <w:rPr>
          <w:rFonts w:ascii="Lato" w:hAnsi="Lato"/>
        </w:rPr>
        <w:t>Stężenie średnioroczne dwutlenku azotu na stacji przy ul. J. Bujaka, tj. wartość wskaźnika W23_O w kolejnych latach przedstawiała się następująco i nie przekraczała dopuszczalnego poziomu wynoszącego 40 µm/m</w:t>
      </w:r>
      <w:r w:rsidRPr="00FB53C8">
        <w:rPr>
          <w:rFonts w:ascii="Lato" w:hAnsi="Lato"/>
          <w:vertAlign w:val="superscript"/>
        </w:rPr>
        <w:t>3</w:t>
      </w:r>
      <w:r w:rsidRPr="00FB53C8">
        <w:rPr>
          <w:rFonts w:ascii="Lato" w:hAnsi="Lato"/>
        </w:rPr>
        <w:t>:</w:t>
      </w:r>
    </w:p>
    <w:p w14:paraId="301B308A" w14:textId="77777777" w:rsidR="00010443" w:rsidRPr="00FB53C8" w:rsidRDefault="00010443" w:rsidP="00BB170A">
      <w:pPr>
        <w:pStyle w:val="Akapitzlist"/>
        <w:numPr>
          <w:ilvl w:val="0"/>
          <w:numId w:val="164"/>
        </w:numPr>
        <w:spacing w:after="0" w:line="240" w:lineRule="auto"/>
        <w:jc w:val="both"/>
        <w:rPr>
          <w:rFonts w:ascii="Lato" w:hAnsi="Lato"/>
          <w:b/>
        </w:rPr>
      </w:pPr>
      <w:r w:rsidRPr="00FB53C8">
        <w:rPr>
          <w:rFonts w:ascii="Lato" w:hAnsi="Lato"/>
          <w:b/>
        </w:rPr>
        <w:t>2019: 32 µm/m</w:t>
      </w:r>
      <w:r w:rsidRPr="00FB53C8">
        <w:rPr>
          <w:rFonts w:ascii="Lato" w:hAnsi="Lato"/>
          <w:b/>
          <w:vertAlign w:val="superscript"/>
        </w:rPr>
        <w:t>3</w:t>
      </w:r>
    </w:p>
    <w:p w14:paraId="0C9D1857" w14:textId="77777777" w:rsidR="00010443" w:rsidRPr="00FB53C8" w:rsidRDefault="00010443" w:rsidP="00BB170A">
      <w:pPr>
        <w:pStyle w:val="Akapitzlist"/>
        <w:numPr>
          <w:ilvl w:val="0"/>
          <w:numId w:val="164"/>
        </w:numPr>
        <w:spacing w:after="0" w:line="240" w:lineRule="auto"/>
        <w:jc w:val="both"/>
        <w:rPr>
          <w:rFonts w:ascii="Lato" w:hAnsi="Lato"/>
        </w:rPr>
      </w:pPr>
      <w:r w:rsidRPr="00FB53C8">
        <w:rPr>
          <w:rFonts w:ascii="Lato" w:hAnsi="Lato"/>
        </w:rPr>
        <w:t>2018: 32 µm/m</w:t>
      </w:r>
      <w:r w:rsidRPr="00FB53C8">
        <w:rPr>
          <w:rFonts w:ascii="Lato" w:hAnsi="Lato"/>
          <w:vertAlign w:val="superscript"/>
        </w:rPr>
        <w:t>3</w:t>
      </w:r>
    </w:p>
    <w:p w14:paraId="4792F3A6" w14:textId="77777777" w:rsidR="00010443" w:rsidRPr="00FB53C8" w:rsidRDefault="00010443" w:rsidP="00BB170A">
      <w:pPr>
        <w:pStyle w:val="Akapitzlist"/>
        <w:numPr>
          <w:ilvl w:val="0"/>
          <w:numId w:val="164"/>
        </w:numPr>
        <w:spacing w:after="0" w:line="240" w:lineRule="auto"/>
        <w:jc w:val="both"/>
        <w:rPr>
          <w:rFonts w:ascii="Lato" w:hAnsi="Lato"/>
        </w:rPr>
      </w:pPr>
      <w:r w:rsidRPr="00FB53C8">
        <w:rPr>
          <w:rFonts w:ascii="Lato" w:hAnsi="Lato"/>
        </w:rPr>
        <w:t>2017: 33 µm/m</w:t>
      </w:r>
      <w:r w:rsidRPr="00FB53C8">
        <w:rPr>
          <w:rFonts w:ascii="Lato" w:hAnsi="Lato"/>
          <w:vertAlign w:val="superscript"/>
        </w:rPr>
        <w:t>3</w:t>
      </w:r>
    </w:p>
    <w:p w14:paraId="5EEAC298" w14:textId="77777777" w:rsidR="00010443" w:rsidRPr="00FB53C8" w:rsidRDefault="00010443" w:rsidP="00DC29C0">
      <w:pPr>
        <w:spacing w:after="0"/>
        <w:jc w:val="both"/>
        <w:rPr>
          <w:rFonts w:ascii="Lato" w:hAnsi="Lato" w:cs="Times New Roman"/>
        </w:rPr>
      </w:pPr>
    </w:p>
    <w:p w14:paraId="0DFD16DB" w14:textId="73D154C0" w:rsidR="00010443" w:rsidRPr="00FB53C8" w:rsidRDefault="00010443" w:rsidP="00DC29C0">
      <w:pPr>
        <w:spacing w:after="0"/>
        <w:jc w:val="both"/>
        <w:rPr>
          <w:rFonts w:ascii="Lato" w:hAnsi="Lato" w:cs="Times New Roman"/>
        </w:rPr>
      </w:pPr>
      <w:r w:rsidRPr="76E98C4A">
        <w:rPr>
          <w:rFonts w:ascii="Lato" w:hAnsi="Lato"/>
        </w:rPr>
        <w:t>W celu zwiększenia skuteczności w osiągnięciu wymaganych standardów jakości, uchwałą Sejmiku Województwa Małopolskiego Nr XVIII/243/16 z 15 stycznia 2016 r. w sprawie wprowadzenia na obszarze Gminy Miejskiej Kraków ograniczeń w zakresie eksploatacji instalacji, w których następuje spalanie paliw</w:t>
      </w:r>
      <w:r w:rsidR="565290D8" w:rsidRPr="76E98C4A">
        <w:rPr>
          <w:rFonts w:ascii="Lato" w:hAnsi="Lato"/>
        </w:rPr>
        <w:t xml:space="preserve"> stałych</w:t>
      </w:r>
      <w:r w:rsidRPr="76E98C4A">
        <w:rPr>
          <w:rFonts w:ascii="Lato" w:hAnsi="Lato"/>
        </w:rPr>
        <w:t xml:space="preserve"> – zostały wprowadzone ograniczenia co do rodzaju paliw stosowanych na terenie Miasta Krakowa (zakaz stosowania paliw stałych), </w:t>
      </w:r>
      <w:r w:rsidRPr="76E98C4A">
        <w:rPr>
          <w:rFonts w:ascii="Lato" w:hAnsi="Lato"/>
          <w:b/>
          <w:bCs/>
        </w:rPr>
        <w:t>które weszły w życie z dniem 1 września 2019 r</w:t>
      </w:r>
      <w:r w:rsidRPr="76E98C4A">
        <w:rPr>
          <w:rFonts w:ascii="Lato" w:hAnsi="Lato"/>
        </w:rPr>
        <w:t>. Dodatkowo w okresie od 1 lipca 2017 roku na obszarze Krakowa obowiązywała uchwała Nr XXXV/527/17 Sejmiku Województwa Małopolskiego z 24 kwietnia 2017 r. w sprawie wprowadzenia na obszarze Gminy Miejskiej Kraków, w okresie od 1 lipca 2017 roku do 31 sierpnia 2019 roku, zakazów w zakresie eksploatacji instalacji, w których następuje spalanie paliw. Uchwała zakazywała stosowania w</w:t>
      </w:r>
      <w:r w:rsidR="00E7096D">
        <w:rPr>
          <w:rFonts w:ascii="Lato" w:hAnsi="Lato"/>
        </w:rPr>
        <w:t> </w:t>
      </w:r>
      <w:r w:rsidRPr="76E98C4A">
        <w:rPr>
          <w:rFonts w:ascii="Lato" w:hAnsi="Lato"/>
        </w:rPr>
        <w:t>instalacjach, w</w:t>
      </w:r>
      <w:r w:rsidR="00705747" w:rsidRPr="76E98C4A">
        <w:rPr>
          <w:rFonts w:ascii="Lato" w:hAnsi="Lato"/>
        </w:rPr>
        <w:t> </w:t>
      </w:r>
      <w:r w:rsidRPr="76E98C4A">
        <w:rPr>
          <w:rFonts w:ascii="Lato" w:hAnsi="Lato"/>
        </w:rPr>
        <w:t xml:space="preserve">których następuje spalanie paliw </w:t>
      </w:r>
      <w:r w:rsidR="111BDCAF" w:rsidRPr="76E98C4A">
        <w:rPr>
          <w:rFonts w:ascii="Lato" w:hAnsi="Lato"/>
        </w:rPr>
        <w:t xml:space="preserve">stałych </w:t>
      </w:r>
      <w:r w:rsidRPr="76E98C4A">
        <w:rPr>
          <w:rFonts w:ascii="Lato" w:hAnsi="Lato"/>
        </w:rPr>
        <w:t xml:space="preserve">(kotły, piece, kominki) </w:t>
      </w:r>
      <w:r w:rsidR="00E7096D">
        <w:rPr>
          <w:rFonts w:ascii="Lato" w:hAnsi="Lato"/>
        </w:rPr>
        <w:t>–</w:t>
      </w:r>
      <w:r w:rsidRPr="76E98C4A">
        <w:rPr>
          <w:rFonts w:ascii="Lato" w:hAnsi="Lato"/>
        </w:rPr>
        <w:t xml:space="preserve"> paliw złej jakości</w:t>
      </w:r>
      <w:r w:rsidRPr="76E98C4A">
        <w:rPr>
          <w:rFonts w:ascii="Lato" w:hAnsi="Lato" w:cs="Times New Roman"/>
        </w:rPr>
        <w:t>.</w:t>
      </w:r>
    </w:p>
    <w:p w14:paraId="38D1B4C6" w14:textId="77777777" w:rsidR="00010443" w:rsidRPr="00FB53C8" w:rsidRDefault="00010443" w:rsidP="00DC29C0">
      <w:pPr>
        <w:spacing w:after="0"/>
        <w:jc w:val="both"/>
        <w:rPr>
          <w:rFonts w:ascii="Lato" w:hAnsi="Lato" w:cs="Times New Roman"/>
        </w:rPr>
      </w:pPr>
    </w:p>
    <w:p w14:paraId="05CCCB6D" w14:textId="692ABA19" w:rsidR="00010443" w:rsidRPr="00FB53C8" w:rsidRDefault="11F01A27" w:rsidP="76E98C4A">
      <w:pPr>
        <w:spacing w:after="0"/>
        <w:jc w:val="both"/>
        <w:rPr>
          <w:rFonts w:ascii="Lato" w:hAnsi="Lato" w:cs="Times New Roman"/>
        </w:rPr>
      </w:pPr>
      <w:r w:rsidRPr="6F5920AE">
        <w:rPr>
          <w:rFonts w:ascii="Lato" w:eastAsia="Lato" w:hAnsi="Lato" w:cs="Lato"/>
        </w:rPr>
        <w:t>W zakresie emisji przemysłowej</w:t>
      </w:r>
      <w:r w:rsidR="2F5CD038" w:rsidRPr="6F5920AE">
        <w:rPr>
          <w:rFonts w:ascii="Lato" w:eastAsia="Lato" w:hAnsi="Lato" w:cs="Lato"/>
        </w:rPr>
        <w:t>,</w:t>
      </w:r>
      <w:r w:rsidRPr="6F5920AE">
        <w:rPr>
          <w:rFonts w:ascii="Lato" w:eastAsia="Lato" w:hAnsi="Lato" w:cs="Lato"/>
        </w:rPr>
        <w:t xml:space="preserve"> zgodnie z ustawą Prawo ochrony środowiska</w:t>
      </w:r>
      <w:r w:rsidR="5AA29DA3" w:rsidRPr="6F5920AE">
        <w:rPr>
          <w:rFonts w:ascii="Lato" w:eastAsia="Lato" w:hAnsi="Lato" w:cs="Lato"/>
        </w:rPr>
        <w:t>,</w:t>
      </w:r>
      <w:r w:rsidRPr="6F5920AE">
        <w:rPr>
          <w:rFonts w:ascii="Lato" w:eastAsia="Lato" w:hAnsi="Lato" w:cs="Lato"/>
        </w:rPr>
        <w:t xml:space="preserve"> nadzór nad oddziaływaniem podmiotu na jakość powietrza prowadzony był między innymi przez wydawanie decyzji określających ilości i rodzaje substancji dopuszczonych do wprowadzania do powietrza oraz poprzez prowadzenie postępowań kompensacyjnych. W roku 2019 Prezydent Miasta Krakowa wydał 22 decyzje dotyczące wprowadzania gazów lub pyłów do powietrza.</w:t>
      </w:r>
      <w:r w:rsidRPr="6F5920AE">
        <w:rPr>
          <w:rFonts w:ascii="Lato" w:hAnsi="Lato" w:cs="Times New Roman"/>
        </w:rPr>
        <w:t xml:space="preserve"> </w:t>
      </w:r>
    </w:p>
    <w:p w14:paraId="16348AF1" w14:textId="77777777" w:rsidR="00010443" w:rsidRPr="00FB53C8" w:rsidRDefault="00010443" w:rsidP="00DC29C0">
      <w:pPr>
        <w:spacing w:after="0"/>
        <w:jc w:val="both"/>
        <w:rPr>
          <w:rFonts w:ascii="Lato" w:hAnsi="Lato" w:cs="Times New Roman"/>
          <w:highlight w:val="yellow"/>
        </w:rPr>
      </w:pPr>
    </w:p>
    <w:p w14:paraId="6511C279" w14:textId="6E4E8EEC" w:rsidR="00010443" w:rsidRPr="00FB53C8" w:rsidRDefault="00010443" w:rsidP="00DC29C0">
      <w:pPr>
        <w:spacing w:after="0"/>
        <w:jc w:val="both"/>
        <w:rPr>
          <w:rFonts w:ascii="Lato" w:hAnsi="Lato" w:cs="Times New Roman"/>
        </w:rPr>
      </w:pPr>
      <w:r w:rsidRPr="6F5920AE">
        <w:rPr>
          <w:rFonts w:ascii="Lato" w:hAnsi="Lato" w:cs="Times New Roman"/>
        </w:rPr>
        <w:t>Od 25 lat Gmina Miejska Kraków dofinansowuje wymianę pieców w ramach likwidacji niskiej emisji. W 2012 r. przyjęty został nowy Program Ograniczania Niskiej Emisji dla Miasta Krakowa</w:t>
      </w:r>
      <w:r w:rsidR="31BAAC8C" w:rsidRPr="6F5920AE">
        <w:rPr>
          <w:rFonts w:ascii="Lato" w:hAnsi="Lato" w:cs="Times New Roman"/>
        </w:rPr>
        <w:t>,</w:t>
      </w:r>
      <w:r w:rsidRPr="6F5920AE">
        <w:rPr>
          <w:rFonts w:ascii="Lato" w:hAnsi="Lato" w:cs="Times New Roman"/>
        </w:rPr>
        <w:t xml:space="preserve"> określający zasady udzielania dotacji z budżetu gminy na zadania z zakresu ochrony środowiska, obejmujące trwałą zmianę systemu ogrzewania opartego na paliwie stałym oraz instalację odnawialnych źródeł energii.</w:t>
      </w:r>
    </w:p>
    <w:p w14:paraId="723390F6" w14:textId="77777777" w:rsidR="00010443" w:rsidRPr="00FB53C8" w:rsidRDefault="00010443" w:rsidP="00DC29C0">
      <w:pPr>
        <w:spacing w:after="0"/>
        <w:jc w:val="both"/>
        <w:rPr>
          <w:rFonts w:ascii="Lato" w:hAnsi="Lato" w:cs="Times New Roman"/>
          <w:highlight w:val="yellow"/>
        </w:rPr>
      </w:pPr>
    </w:p>
    <w:p w14:paraId="00FE4DFB" w14:textId="5D545691" w:rsidR="00705747" w:rsidRPr="00FB53C8" w:rsidRDefault="00705747" w:rsidP="000A6DA1">
      <w:pPr>
        <w:pStyle w:val="Podtytu"/>
        <w:spacing w:after="0"/>
      </w:pPr>
      <w:r>
        <w:t>Program Ograniczania Niskiej Emisji</w:t>
      </w:r>
      <w:r w:rsidR="6D5218EF">
        <w:t xml:space="preserve"> dla Miasta Krakowa</w:t>
      </w:r>
      <w:r>
        <w:t xml:space="preserve"> (PONE)</w:t>
      </w:r>
    </w:p>
    <w:p w14:paraId="1795D119" w14:textId="77777777" w:rsidR="000A6DA1" w:rsidRDefault="000A6DA1" w:rsidP="00DC29C0">
      <w:pPr>
        <w:spacing w:after="0"/>
        <w:jc w:val="both"/>
        <w:rPr>
          <w:rFonts w:ascii="Lato" w:hAnsi="Lato" w:cs="Times New Roman"/>
        </w:rPr>
      </w:pPr>
    </w:p>
    <w:p w14:paraId="1429CFAD" w14:textId="09419393" w:rsidR="00010443" w:rsidRPr="00FB53C8" w:rsidRDefault="00010443" w:rsidP="00DC29C0">
      <w:pPr>
        <w:spacing w:after="0"/>
        <w:jc w:val="both"/>
        <w:rPr>
          <w:rFonts w:ascii="Lato" w:hAnsi="Lato" w:cs="Times New Roman"/>
        </w:rPr>
      </w:pPr>
      <w:r w:rsidRPr="76E98C4A">
        <w:rPr>
          <w:rFonts w:ascii="Lato" w:hAnsi="Lato" w:cs="Times New Roman"/>
        </w:rPr>
        <w:t xml:space="preserve">Program Ograniczania Niskiej Emisji </w:t>
      </w:r>
      <w:r w:rsidR="4C9216D7" w:rsidRPr="76E98C4A">
        <w:rPr>
          <w:rFonts w:ascii="Lato" w:hAnsi="Lato" w:cs="Times New Roman"/>
        </w:rPr>
        <w:t>dla Miasta Krakowa</w:t>
      </w:r>
      <w:r w:rsidR="76613B35" w:rsidRPr="76E98C4A">
        <w:rPr>
          <w:rFonts w:ascii="Lato" w:hAnsi="Lato" w:cs="Times New Roman"/>
        </w:rPr>
        <w:t xml:space="preserve"> </w:t>
      </w:r>
      <w:r w:rsidRPr="76E98C4A">
        <w:rPr>
          <w:rFonts w:ascii="Lato" w:hAnsi="Lato" w:cs="Times New Roman"/>
        </w:rPr>
        <w:t xml:space="preserve">(PONE) </w:t>
      </w:r>
      <w:r w:rsidR="00705747" w:rsidRPr="76E98C4A">
        <w:rPr>
          <w:rFonts w:ascii="Lato" w:hAnsi="Lato" w:cs="Times New Roman"/>
        </w:rPr>
        <w:t>–</w:t>
      </w:r>
      <w:r w:rsidR="00E7096D">
        <w:rPr>
          <w:rFonts w:ascii="Lato" w:hAnsi="Lato" w:cs="Times New Roman"/>
        </w:rPr>
        <w:t xml:space="preserve"> PS/O2/2014 </w:t>
      </w:r>
      <w:r w:rsidRPr="76E98C4A">
        <w:rPr>
          <w:rFonts w:ascii="Lato" w:hAnsi="Lato" w:cs="Times New Roman"/>
        </w:rPr>
        <w:t>r</w:t>
      </w:r>
      <w:r w:rsidR="00E7096D">
        <w:rPr>
          <w:rFonts w:ascii="Lato" w:hAnsi="Lato" w:cs="Times New Roman"/>
        </w:rPr>
        <w:t>oku</w:t>
      </w:r>
      <w:r w:rsidRPr="76E98C4A">
        <w:rPr>
          <w:rFonts w:ascii="Lato" w:hAnsi="Lato" w:cs="Times New Roman"/>
        </w:rPr>
        <w:t xml:space="preserve"> należ</w:t>
      </w:r>
      <w:r w:rsidR="594D2C8A" w:rsidRPr="76E98C4A">
        <w:rPr>
          <w:rFonts w:ascii="Lato" w:hAnsi="Lato" w:cs="Times New Roman"/>
        </w:rPr>
        <w:t>ał</w:t>
      </w:r>
      <w:r w:rsidRPr="76E98C4A">
        <w:rPr>
          <w:rFonts w:ascii="Lato" w:hAnsi="Lato" w:cs="Times New Roman"/>
        </w:rPr>
        <w:t xml:space="preserve"> do najważniejszych działań podejmowanych przez Miasto Kraków w celu ochrony powietrza.</w:t>
      </w:r>
    </w:p>
    <w:p w14:paraId="7E1D9252" w14:textId="77777777" w:rsidR="00010443" w:rsidRPr="00FB53C8" w:rsidRDefault="00010443" w:rsidP="00DC29C0">
      <w:pPr>
        <w:spacing w:after="0"/>
        <w:jc w:val="both"/>
        <w:rPr>
          <w:rFonts w:ascii="Lato" w:hAnsi="Lato" w:cs="Times New Roman"/>
          <w:b/>
        </w:rPr>
      </w:pPr>
    </w:p>
    <w:p w14:paraId="1FB7E7A0" w14:textId="77777777" w:rsidR="00010443" w:rsidRPr="00FB53C8" w:rsidRDefault="00010443" w:rsidP="00DC29C0">
      <w:pPr>
        <w:spacing w:after="0"/>
        <w:jc w:val="both"/>
        <w:rPr>
          <w:rFonts w:ascii="Lato" w:hAnsi="Lato" w:cs="Times New Roman"/>
        </w:rPr>
      </w:pPr>
      <w:r w:rsidRPr="00FB53C8">
        <w:rPr>
          <w:rFonts w:ascii="Lato" w:hAnsi="Lato" w:cs="Times New Roman"/>
        </w:rPr>
        <w:t xml:space="preserve">Cel ogólny, zakres i cele szczegółowe programu określa </w:t>
      </w:r>
      <w:r w:rsidRPr="00FB53C8">
        <w:rPr>
          <w:rFonts w:ascii="Lato" w:hAnsi="Lato" w:cs="Times New Roman"/>
          <w:b/>
        </w:rPr>
        <w:t>Deklaracja wyniku</w:t>
      </w:r>
      <w:r w:rsidRPr="00FB53C8">
        <w:rPr>
          <w:rFonts w:ascii="Lato" w:hAnsi="Lato" w:cs="Times New Roman"/>
        </w:rPr>
        <w:t xml:space="preserve">, która została sformułowana jako: </w:t>
      </w:r>
    </w:p>
    <w:p w14:paraId="014E291A" w14:textId="77777777" w:rsidR="00010443" w:rsidRPr="00FB53C8" w:rsidRDefault="00010443" w:rsidP="00DC29C0">
      <w:pPr>
        <w:spacing w:after="0"/>
        <w:jc w:val="both"/>
        <w:rPr>
          <w:rFonts w:ascii="Lato" w:hAnsi="Lato" w:cs="Times New Roman"/>
        </w:rPr>
      </w:pPr>
      <w:r w:rsidRPr="00FB53C8">
        <w:rPr>
          <w:rFonts w:ascii="Lato" w:hAnsi="Lato" w:cs="Times New Roman"/>
        </w:rPr>
        <w:t>„Ograniczenie emisji zanieczyszczeń, w tym zanieczyszczeń pyłowych, z pieców oraz kotłowni opalanych paliwem stałym, oraz ograniczenie emisji innych substancji powodujących przekroczenie standardów jakości powietrza w Krakowie</w:t>
      </w:r>
    </w:p>
    <w:p w14:paraId="5860CCE8" w14:textId="77777777" w:rsidR="00010443" w:rsidRPr="00FB53C8" w:rsidRDefault="00010443" w:rsidP="00DC29C0">
      <w:pPr>
        <w:spacing w:after="0"/>
        <w:jc w:val="both"/>
        <w:rPr>
          <w:rFonts w:ascii="Lato" w:hAnsi="Lato" w:cs="Times New Roman"/>
          <w:b/>
        </w:rPr>
      </w:pPr>
      <w:r w:rsidRPr="00FB53C8">
        <w:rPr>
          <w:rFonts w:ascii="Lato" w:hAnsi="Lato" w:cs="Times New Roman"/>
          <w:b/>
        </w:rPr>
        <w:t>poprzez:</w:t>
      </w:r>
    </w:p>
    <w:p w14:paraId="05DDA216" w14:textId="77777777" w:rsidR="00010443" w:rsidRPr="00FB53C8" w:rsidRDefault="00010443" w:rsidP="00BB170A">
      <w:pPr>
        <w:pStyle w:val="Akapitzlist"/>
        <w:numPr>
          <w:ilvl w:val="0"/>
          <w:numId w:val="159"/>
        </w:numPr>
        <w:spacing w:after="0" w:line="240" w:lineRule="auto"/>
        <w:jc w:val="both"/>
        <w:rPr>
          <w:rFonts w:ascii="Lato" w:eastAsiaTheme="minorEastAsia" w:hAnsi="Lato"/>
        </w:rPr>
      </w:pPr>
      <w:r w:rsidRPr="00FB53C8">
        <w:rPr>
          <w:rFonts w:ascii="Lato" w:hAnsi="Lato" w:cs="Times New Roman"/>
        </w:rPr>
        <w:t>udzielanie dotacji z budżetu miasta z przeznaczeniem na trwałą zmianę systemu ogrzewania opartego na paliwie stałym, polegającą na:</w:t>
      </w:r>
    </w:p>
    <w:p w14:paraId="51CCEFD2" w14:textId="784875CF" w:rsidR="00010443" w:rsidRPr="00FB53C8" w:rsidRDefault="008315BA" w:rsidP="008315BA">
      <w:pPr>
        <w:spacing w:after="0" w:line="240" w:lineRule="auto"/>
        <w:ind w:left="1440"/>
        <w:contextualSpacing/>
        <w:jc w:val="both"/>
        <w:rPr>
          <w:rFonts w:ascii="Lato" w:hAnsi="Lato" w:cs="Times New Roman"/>
        </w:rPr>
      </w:pPr>
      <w:r>
        <w:rPr>
          <w:rFonts w:ascii="Lato" w:hAnsi="Lato" w:cs="Times New Roman"/>
        </w:rPr>
        <w:t xml:space="preserve">– </w:t>
      </w:r>
      <w:r w:rsidR="00010443" w:rsidRPr="00FB53C8">
        <w:rPr>
          <w:rFonts w:ascii="Lato" w:hAnsi="Lato" w:cs="Times New Roman"/>
        </w:rPr>
        <w:t>podłączeniu do miejskiej sieci ciepłowniczej,</w:t>
      </w:r>
    </w:p>
    <w:p w14:paraId="37C38BCD" w14:textId="3B3A04E4" w:rsidR="00010443" w:rsidRPr="00FB53C8" w:rsidRDefault="008315BA" w:rsidP="008315BA">
      <w:pPr>
        <w:spacing w:after="0" w:line="240" w:lineRule="auto"/>
        <w:ind w:left="1440"/>
        <w:contextualSpacing/>
        <w:jc w:val="both"/>
        <w:rPr>
          <w:rFonts w:ascii="Lato" w:hAnsi="Lato" w:cs="Times New Roman"/>
        </w:rPr>
      </w:pPr>
      <w:r>
        <w:rPr>
          <w:rFonts w:ascii="Lato" w:hAnsi="Lato" w:cs="Times New Roman"/>
        </w:rPr>
        <w:t xml:space="preserve">– </w:t>
      </w:r>
      <w:r w:rsidR="00010443" w:rsidRPr="00FB53C8">
        <w:rPr>
          <w:rFonts w:ascii="Lato" w:hAnsi="Lato" w:cs="Times New Roman"/>
        </w:rPr>
        <w:t>zainstalowaniu ogrzewania gazowego,</w:t>
      </w:r>
    </w:p>
    <w:p w14:paraId="0D76FE09" w14:textId="48931B70" w:rsidR="00010443" w:rsidRPr="00FB53C8" w:rsidRDefault="008315BA" w:rsidP="008315BA">
      <w:pPr>
        <w:spacing w:after="0" w:line="240" w:lineRule="auto"/>
        <w:ind w:left="1440"/>
        <w:contextualSpacing/>
        <w:jc w:val="both"/>
        <w:rPr>
          <w:rFonts w:ascii="Lato" w:hAnsi="Lato" w:cs="Times New Roman"/>
        </w:rPr>
      </w:pPr>
      <w:r>
        <w:rPr>
          <w:rFonts w:ascii="Lato" w:hAnsi="Lato" w:cs="Times New Roman"/>
        </w:rPr>
        <w:lastRenderedPageBreak/>
        <w:t xml:space="preserve">– </w:t>
      </w:r>
      <w:r w:rsidR="00010443" w:rsidRPr="00FB53C8">
        <w:rPr>
          <w:rFonts w:ascii="Lato" w:hAnsi="Lato" w:cs="Times New Roman"/>
        </w:rPr>
        <w:t>zainstalowaniu ogrzewania elektrycznego,</w:t>
      </w:r>
    </w:p>
    <w:p w14:paraId="1C1BAD7D" w14:textId="16BEF573" w:rsidR="00010443" w:rsidRPr="00FB53C8" w:rsidRDefault="008315BA" w:rsidP="008315BA">
      <w:pPr>
        <w:spacing w:after="0" w:line="240" w:lineRule="auto"/>
        <w:ind w:left="1440"/>
        <w:contextualSpacing/>
        <w:jc w:val="both"/>
        <w:rPr>
          <w:rFonts w:ascii="Lato" w:hAnsi="Lato" w:cs="Times New Roman"/>
        </w:rPr>
      </w:pPr>
      <w:r>
        <w:rPr>
          <w:rFonts w:ascii="Lato" w:hAnsi="Lato" w:cs="Times New Roman"/>
        </w:rPr>
        <w:t xml:space="preserve">– </w:t>
      </w:r>
      <w:r w:rsidR="00010443" w:rsidRPr="00FB53C8">
        <w:rPr>
          <w:rFonts w:ascii="Lato" w:hAnsi="Lato" w:cs="Times New Roman"/>
        </w:rPr>
        <w:t>zainstalowaniu ogrzewania olejowego,</w:t>
      </w:r>
    </w:p>
    <w:p w14:paraId="3CA9B6A9" w14:textId="77777777" w:rsidR="00010443" w:rsidRPr="00FB53C8" w:rsidRDefault="00010443" w:rsidP="00BB170A">
      <w:pPr>
        <w:numPr>
          <w:ilvl w:val="0"/>
          <w:numId w:val="159"/>
        </w:numPr>
        <w:spacing w:after="0" w:line="240" w:lineRule="auto"/>
        <w:contextualSpacing/>
        <w:jc w:val="both"/>
        <w:rPr>
          <w:rFonts w:ascii="Lato" w:hAnsi="Lato" w:cs="Times New Roman"/>
        </w:rPr>
      </w:pPr>
      <w:r w:rsidRPr="00FB53C8">
        <w:rPr>
          <w:rFonts w:ascii="Lato" w:hAnsi="Lato" w:cs="Times New Roman"/>
        </w:rPr>
        <w:t>podłączenie ciepłej wody użytkowej w związku z likwidacją palenisk lub kotłowni opalanych paliwami stałymi,</w:t>
      </w:r>
    </w:p>
    <w:p w14:paraId="54DBC704" w14:textId="77777777" w:rsidR="00010443" w:rsidRPr="00FB53C8" w:rsidRDefault="00010443" w:rsidP="00BB170A">
      <w:pPr>
        <w:numPr>
          <w:ilvl w:val="0"/>
          <w:numId w:val="159"/>
        </w:numPr>
        <w:spacing w:after="0" w:line="240" w:lineRule="auto"/>
        <w:contextualSpacing/>
        <w:jc w:val="both"/>
        <w:rPr>
          <w:rFonts w:ascii="Lato" w:hAnsi="Lato" w:cs="Times New Roman"/>
        </w:rPr>
      </w:pPr>
      <w:r w:rsidRPr="00FB53C8">
        <w:rPr>
          <w:rFonts w:ascii="Lato" w:hAnsi="Lato" w:cs="Times New Roman"/>
        </w:rPr>
        <w:t>instalację kolektorów słonecznych i pomp ciepła,</w:t>
      </w:r>
    </w:p>
    <w:p w14:paraId="6F896192" w14:textId="77777777" w:rsidR="00010443" w:rsidRPr="00FB53C8" w:rsidRDefault="00010443" w:rsidP="00DC29C0">
      <w:pPr>
        <w:spacing w:after="0"/>
        <w:jc w:val="both"/>
        <w:rPr>
          <w:rFonts w:ascii="Lato" w:hAnsi="Lato" w:cs="Times New Roman"/>
          <w:b/>
        </w:rPr>
      </w:pPr>
      <w:r w:rsidRPr="00FB53C8">
        <w:rPr>
          <w:rFonts w:ascii="Lato" w:hAnsi="Lato" w:cs="Times New Roman"/>
          <w:b/>
        </w:rPr>
        <w:t>tak, aby:</w:t>
      </w:r>
    </w:p>
    <w:p w14:paraId="6BCF1538" w14:textId="4C81FBA4" w:rsidR="00010443" w:rsidRPr="00FB53C8" w:rsidRDefault="00010443" w:rsidP="00BB170A">
      <w:pPr>
        <w:numPr>
          <w:ilvl w:val="0"/>
          <w:numId w:val="158"/>
        </w:numPr>
        <w:spacing w:after="0" w:line="240" w:lineRule="auto"/>
        <w:contextualSpacing/>
        <w:jc w:val="both"/>
        <w:rPr>
          <w:rFonts w:ascii="Lato" w:hAnsi="Lato" w:cs="Times New Roman"/>
        </w:rPr>
      </w:pPr>
      <w:r w:rsidRPr="00FB53C8">
        <w:rPr>
          <w:rFonts w:ascii="Lato" w:hAnsi="Lato" w:cs="Times New Roman"/>
        </w:rPr>
        <w:t>ograniczyć emisję pyłu PM10, PM2,5, benzo(a)pirenu oraz dwutlenku azotu ze</w:t>
      </w:r>
      <w:r w:rsidR="00E7096D">
        <w:rPr>
          <w:rFonts w:ascii="Lato" w:hAnsi="Lato" w:cs="Times New Roman"/>
        </w:rPr>
        <w:t xml:space="preserve"> </w:t>
      </w:r>
      <w:r w:rsidRPr="00FB53C8">
        <w:rPr>
          <w:rFonts w:ascii="Lato" w:hAnsi="Lato" w:cs="Times New Roman"/>
        </w:rPr>
        <w:t>źródeł powierzchniowych, liniowych i punktowych,</w:t>
      </w:r>
    </w:p>
    <w:p w14:paraId="20019FF6" w14:textId="6CED76B9" w:rsidR="00010443" w:rsidRPr="00FB53C8" w:rsidRDefault="00010443" w:rsidP="00BB170A">
      <w:pPr>
        <w:numPr>
          <w:ilvl w:val="0"/>
          <w:numId w:val="158"/>
        </w:numPr>
        <w:spacing w:after="0" w:line="240" w:lineRule="auto"/>
        <w:contextualSpacing/>
        <w:jc w:val="both"/>
        <w:rPr>
          <w:rFonts w:ascii="Lato" w:hAnsi="Lato" w:cs="Times New Roman"/>
        </w:rPr>
      </w:pPr>
      <w:r w:rsidRPr="00FB53C8">
        <w:rPr>
          <w:rFonts w:ascii="Lato" w:hAnsi="Lato" w:cs="Times New Roman"/>
        </w:rPr>
        <w:t>ograniczyć zużycie energii poprzez zwiększenie efektywności energetycznej oraz wykorzystanie energii ze źródeł odnawialnych</w:t>
      </w:r>
      <w:r w:rsidR="00E7096D">
        <w:rPr>
          <w:rFonts w:ascii="Lato" w:hAnsi="Lato" w:cs="Times New Roman"/>
        </w:rPr>
        <w:t>”.</w:t>
      </w:r>
    </w:p>
    <w:p w14:paraId="755B44F5" w14:textId="77777777" w:rsidR="00010443" w:rsidRPr="00FB53C8" w:rsidRDefault="00010443" w:rsidP="00DC29C0">
      <w:pPr>
        <w:spacing w:after="0"/>
        <w:jc w:val="both"/>
        <w:rPr>
          <w:rFonts w:ascii="Lato" w:hAnsi="Lato" w:cs="Times New Roman"/>
        </w:rPr>
      </w:pPr>
    </w:p>
    <w:p w14:paraId="5CB671F2" w14:textId="77777777" w:rsidR="00010443" w:rsidRPr="00FB53C8" w:rsidRDefault="00010443" w:rsidP="00010443">
      <w:pPr>
        <w:rPr>
          <w:rFonts w:ascii="Lato" w:hAnsi="Lato" w:cs="Times New Roman"/>
          <w:b/>
          <w:iCs/>
          <w:sz w:val="28"/>
          <w:szCs w:val="18"/>
        </w:rPr>
      </w:pPr>
      <w:bookmarkStart w:id="441" w:name="_Toc10018510"/>
      <w:r w:rsidRPr="00FB53C8">
        <w:rPr>
          <w:rFonts w:ascii="Lato" w:hAnsi="Lato"/>
          <w:b/>
          <w:iCs/>
          <w:szCs w:val="18"/>
        </w:rPr>
        <w:t xml:space="preserve">Tabela </w:t>
      </w:r>
      <w:r w:rsidR="00705747" w:rsidRPr="00FB53C8">
        <w:rPr>
          <w:rFonts w:ascii="Lato" w:hAnsi="Lato"/>
          <w:b/>
          <w:iCs/>
          <w:szCs w:val="18"/>
        </w:rPr>
        <w:t>IV.</w:t>
      </w:r>
      <w:r w:rsidRPr="00FB53C8">
        <w:rPr>
          <w:rFonts w:ascii="Lato" w:hAnsi="Lato"/>
          <w:b/>
          <w:iCs/>
          <w:szCs w:val="18"/>
        </w:rPr>
        <w:t>9.3. Wskaźniki służące do oceny stopnia realizacji celów szczegółowych Programu ograniczania niskiej emisji</w:t>
      </w:r>
      <w:bookmarkEnd w:id="441"/>
    </w:p>
    <w:tbl>
      <w:tblPr>
        <w:tblStyle w:val="Tabela-Siatka311"/>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1"/>
        <w:gridCol w:w="2371"/>
        <w:gridCol w:w="1229"/>
        <w:gridCol w:w="1038"/>
        <w:gridCol w:w="976"/>
        <w:gridCol w:w="1057"/>
      </w:tblGrid>
      <w:tr w:rsidR="00010443" w:rsidRPr="00FB53C8" w14:paraId="09CEFEC7" w14:textId="77777777" w:rsidTr="00D45CE1">
        <w:trPr>
          <w:jc w:val="center"/>
        </w:trPr>
        <w:tc>
          <w:tcPr>
            <w:tcW w:w="2508" w:type="dxa"/>
            <w:vAlign w:val="center"/>
          </w:tcPr>
          <w:p w14:paraId="555AA3E7" w14:textId="4C18A9FA" w:rsidR="00010443" w:rsidRPr="00FB53C8" w:rsidRDefault="00010443" w:rsidP="005909D4">
            <w:pPr>
              <w:rPr>
                <w:rFonts w:ascii="Lato" w:hAnsi="Lato" w:cs="Times New Roman"/>
                <w:sz w:val="20"/>
              </w:rPr>
            </w:pPr>
            <w:r w:rsidRPr="00FB53C8">
              <w:rPr>
                <w:rFonts w:ascii="Lato" w:hAnsi="Lato" w:cs="Times New Roman"/>
                <w:sz w:val="20"/>
              </w:rPr>
              <w:t>Cel szczegółow</w:t>
            </w:r>
            <w:r w:rsidR="005909D4">
              <w:rPr>
                <w:rFonts w:ascii="Lato" w:hAnsi="Lato" w:cs="Times New Roman"/>
                <w:sz w:val="20"/>
              </w:rPr>
              <w:t>y</w:t>
            </w:r>
          </w:p>
        </w:tc>
        <w:tc>
          <w:tcPr>
            <w:tcW w:w="2533" w:type="dxa"/>
            <w:vAlign w:val="center"/>
          </w:tcPr>
          <w:p w14:paraId="73AC64CB" w14:textId="77777777" w:rsidR="00010443" w:rsidRPr="00FB53C8" w:rsidRDefault="00010443" w:rsidP="00E7096D">
            <w:pPr>
              <w:rPr>
                <w:rFonts w:ascii="Lato" w:hAnsi="Lato" w:cs="Times New Roman"/>
                <w:sz w:val="20"/>
              </w:rPr>
            </w:pPr>
            <w:r w:rsidRPr="00FB53C8">
              <w:rPr>
                <w:rFonts w:ascii="Lato" w:hAnsi="Lato" w:cs="Times New Roman"/>
                <w:sz w:val="20"/>
              </w:rPr>
              <w:t>Wskaźnik</w:t>
            </w:r>
          </w:p>
        </w:tc>
        <w:tc>
          <w:tcPr>
            <w:tcW w:w="1230" w:type="dxa"/>
            <w:vAlign w:val="center"/>
          </w:tcPr>
          <w:p w14:paraId="505CB12F" w14:textId="77777777" w:rsidR="00010443" w:rsidRPr="00FB53C8" w:rsidRDefault="00010443" w:rsidP="00DC29C0">
            <w:pPr>
              <w:jc w:val="center"/>
              <w:rPr>
                <w:rFonts w:ascii="Lato" w:hAnsi="Lato" w:cs="Times New Roman"/>
                <w:sz w:val="20"/>
                <w:szCs w:val="20"/>
              </w:rPr>
            </w:pPr>
            <w:r w:rsidRPr="00FB53C8">
              <w:rPr>
                <w:rFonts w:ascii="Lato" w:hAnsi="Lato" w:cs="Times New Roman"/>
                <w:sz w:val="20"/>
                <w:szCs w:val="20"/>
              </w:rPr>
              <w:t>Wartość docelowa</w:t>
            </w:r>
          </w:p>
        </w:tc>
        <w:tc>
          <w:tcPr>
            <w:tcW w:w="945" w:type="dxa"/>
            <w:vAlign w:val="center"/>
          </w:tcPr>
          <w:p w14:paraId="6977B111" w14:textId="77777777" w:rsidR="00010443" w:rsidRPr="00FB53C8" w:rsidRDefault="00010443" w:rsidP="00DC29C0">
            <w:pPr>
              <w:jc w:val="center"/>
              <w:rPr>
                <w:rFonts w:ascii="Lato" w:hAnsi="Lato" w:cs="Times New Roman"/>
                <w:sz w:val="20"/>
              </w:rPr>
            </w:pPr>
            <w:r w:rsidRPr="00FB53C8">
              <w:rPr>
                <w:rFonts w:ascii="Lato" w:hAnsi="Lato" w:cs="Times New Roman"/>
                <w:sz w:val="20"/>
              </w:rPr>
              <w:t>2017</w:t>
            </w:r>
          </w:p>
        </w:tc>
        <w:tc>
          <w:tcPr>
            <w:tcW w:w="795" w:type="dxa"/>
            <w:vAlign w:val="center"/>
          </w:tcPr>
          <w:p w14:paraId="6A191E0A" w14:textId="77777777" w:rsidR="00010443" w:rsidRPr="00FB53C8" w:rsidRDefault="00010443" w:rsidP="00DC29C0">
            <w:pPr>
              <w:jc w:val="center"/>
              <w:rPr>
                <w:rFonts w:ascii="Lato" w:hAnsi="Lato" w:cs="Times New Roman"/>
                <w:sz w:val="20"/>
              </w:rPr>
            </w:pPr>
            <w:r w:rsidRPr="00FB53C8">
              <w:rPr>
                <w:rFonts w:ascii="Lato" w:hAnsi="Lato" w:cs="Times New Roman"/>
                <w:sz w:val="20"/>
              </w:rPr>
              <w:t>2018</w:t>
            </w:r>
          </w:p>
        </w:tc>
        <w:tc>
          <w:tcPr>
            <w:tcW w:w="1061" w:type="dxa"/>
            <w:vAlign w:val="center"/>
          </w:tcPr>
          <w:p w14:paraId="27CB810A" w14:textId="77777777" w:rsidR="00010443" w:rsidRPr="00FB53C8" w:rsidRDefault="00010443" w:rsidP="00DC29C0">
            <w:pPr>
              <w:jc w:val="center"/>
              <w:rPr>
                <w:rFonts w:ascii="Lato" w:hAnsi="Lato" w:cs="Times New Roman"/>
                <w:sz w:val="20"/>
              </w:rPr>
            </w:pPr>
            <w:r w:rsidRPr="00FB53C8">
              <w:rPr>
                <w:rFonts w:ascii="Lato" w:hAnsi="Lato" w:cs="Times New Roman"/>
                <w:sz w:val="20"/>
              </w:rPr>
              <w:t>2019</w:t>
            </w:r>
          </w:p>
        </w:tc>
      </w:tr>
      <w:tr w:rsidR="00010443" w:rsidRPr="00FB53C8" w14:paraId="1B4A4001" w14:textId="77777777" w:rsidTr="00D45CE1">
        <w:trPr>
          <w:jc w:val="center"/>
        </w:trPr>
        <w:tc>
          <w:tcPr>
            <w:tcW w:w="2508" w:type="dxa"/>
            <w:vAlign w:val="center"/>
          </w:tcPr>
          <w:p w14:paraId="2CDBE60D" w14:textId="77777777" w:rsidR="00010443" w:rsidRPr="00FB53C8" w:rsidRDefault="00010443" w:rsidP="00DC29C0">
            <w:pPr>
              <w:textAlignment w:val="top"/>
              <w:rPr>
                <w:rFonts w:ascii="Lato" w:eastAsia="Times New Roman" w:hAnsi="Lato" w:cs="Arial"/>
                <w:color w:val="000000"/>
                <w:sz w:val="20"/>
                <w:lang w:eastAsia="pl-PL"/>
              </w:rPr>
            </w:pPr>
            <w:r w:rsidRPr="00FB53C8">
              <w:rPr>
                <w:rFonts w:ascii="Lato" w:eastAsia="Times New Roman" w:hAnsi="Lato" w:cs="Arial"/>
                <w:color w:val="000000"/>
                <w:sz w:val="20"/>
                <w:lang w:eastAsia="pl-PL"/>
              </w:rPr>
              <w:t>Ograniczyć emisję pyłu PM10, PM2,5, benzo(a)pirenu oraz dwutlenku azotu ze źródeł powierzchniowych, liniowych i punktowych</w:t>
            </w:r>
          </w:p>
        </w:tc>
        <w:tc>
          <w:tcPr>
            <w:tcW w:w="2533" w:type="dxa"/>
            <w:vAlign w:val="center"/>
          </w:tcPr>
          <w:p w14:paraId="43CB6C4F" w14:textId="319F92C1" w:rsidR="00010443" w:rsidRPr="00FB53C8" w:rsidRDefault="00336EF2" w:rsidP="76E98C4A">
            <w:pPr>
              <w:rPr>
                <w:rFonts w:ascii="Lato" w:eastAsia="Lato" w:hAnsi="Lato" w:cs="Lato"/>
                <w:sz w:val="20"/>
                <w:szCs w:val="20"/>
              </w:rPr>
            </w:pPr>
            <w:r>
              <w:rPr>
                <w:rFonts w:ascii="Lato" w:eastAsia="Lato" w:hAnsi="Lato" w:cs="Lato"/>
                <w:sz w:val="20"/>
                <w:szCs w:val="20"/>
              </w:rPr>
              <w:t>W21_</w:t>
            </w:r>
            <w:r w:rsidR="73046F64" w:rsidRPr="76E98C4A">
              <w:rPr>
                <w:rFonts w:ascii="Lato" w:eastAsia="Lato" w:hAnsi="Lato" w:cs="Lato"/>
                <w:sz w:val="20"/>
                <w:szCs w:val="20"/>
              </w:rPr>
              <w:t>O średnioroczne stężenie pyłu zawieszonego PM2,5</w:t>
            </w:r>
          </w:p>
        </w:tc>
        <w:tc>
          <w:tcPr>
            <w:tcW w:w="1230" w:type="dxa"/>
            <w:vAlign w:val="center"/>
          </w:tcPr>
          <w:p w14:paraId="4215341D" w14:textId="7AB73CC9" w:rsidR="00010443" w:rsidRPr="00FB53C8" w:rsidRDefault="00010443" w:rsidP="6F5920AE">
            <w:pPr>
              <w:jc w:val="center"/>
              <w:rPr>
                <w:rFonts w:ascii="Lato" w:hAnsi="Lato" w:cs="Times New Roman"/>
                <w:sz w:val="20"/>
                <w:szCs w:val="20"/>
              </w:rPr>
            </w:pPr>
            <w:r w:rsidRPr="6F5920AE">
              <w:rPr>
                <w:rFonts w:ascii="Lato" w:hAnsi="Lato" w:cs="Times New Roman"/>
                <w:sz w:val="20"/>
                <w:szCs w:val="20"/>
              </w:rPr>
              <w:t xml:space="preserve">Trend malejący </w:t>
            </w:r>
          </w:p>
        </w:tc>
        <w:tc>
          <w:tcPr>
            <w:tcW w:w="945" w:type="dxa"/>
            <w:vAlign w:val="center"/>
          </w:tcPr>
          <w:p w14:paraId="39C4328A" w14:textId="3A5279DD" w:rsidR="00010443" w:rsidRPr="006D632F" w:rsidRDefault="6960799C" w:rsidP="76E98C4A">
            <w:pPr>
              <w:jc w:val="right"/>
              <w:rPr>
                <w:rFonts w:ascii="Lato" w:eastAsia="Lato" w:hAnsi="Lato" w:cs="Lato"/>
                <w:sz w:val="20"/>
                <w:szCs w:val="20"/>
                <w:vertAlign w:val="superscript"/>
              </w:rPr>
            </w:pPr>
            <w:r w:rsidRPr="006D632F">
              <w:rPr>
                <w:rFonts w:ascii="Lato" w:eastAsia="Lato" w:hAnsi="Lato" w:cs="Lato"/>
                <w:bCs/>
                <w:sz w:val="20"/>
                <w:szCs w:val="20"/>
              </w:rPr>
              <w:t>32</w:t>
            </w:r>
            <w:r w:rsidRPr="006D632F">
              <w:rPr>
                <w:rFonts w:ascii="Lato" w:eastAsia="Lato" w:hAnsi="Lato" w:cs="Lato"/>
                <w:sz w:val="20"/>
                <w:szCs w:val="20"/>
              </w:rPr>
              <w:t>µm/m</w:t>
            </w:r>
            <w:r w:rsidRPr="006D632F">
              <w:rPr>
                <w:rFonts w:ascii="Lato" w:eastAsia="Lato" w:hAnsi="Lato" w:cs="Lato"/>
                <w:sz w:val="20"/>
                <w:szCs w:val="20"/>
                <w:vertAlign w:val="superscript"/>
              </w:rPr>
              <w:t>3</w:t>
            </w:r>
          </w:p>
        </w:tc>
        <w:tc>
          <w:tcPr>
            <w:tcW w:w="795" w:type="dxa"/>
            <w:vAlign w:val="center"/>
          </w:tcPr>
          <w:p w14:paraId="1D913FA8" w14:textId="30883474" w:rsidR="00010443" w:rsidRPr="006D632F" w:rsidRDefault="4E91319A" w:rsidP="76E98C4A">
            <w:pPr>
              <w:jc w:val="right"/>
              <w:rPr>
                <w:rFonts w:ascii="Lato" w:eastAsia="Lato" w:hAnsi="Lato" w:cs="Lato"/>
                <w:sz w:val="20"/>
                <w:szCs w:val="20"/>
                <w:vertAlign w:val="superscript"/>
              </w:rPr>
            </w:pPr>
            <w:r w:rsidRPr="006D632F">
              <w:rPr>
                <w:rFonts w:ascii="Lato" w:eastAsia="Lato" w:hAnsi="Lato" w:cs="Lato"/>
                <w:bCs/>
                <w:sz w:val="20"/>
                <w:szCs w:val="20"/>
              </w:rPr>
              <w:t>31</w:t>
            </w:r>
            <w:r w:rsidRPr="006D632F">
              <w:rPr>
                <w:rFonts w:ascii="Lato" w:eastAsia="Lato" w:hAnsi="Lato" w:cs="Lato"/>
                <w:sz w:val="20"/>
                <w:szCs w:val="20"/>
              </w:rPr>
              <w:t>ug/m</w:t>
            </w:r>
            <w:r w:rsidRPr="006D632F">
              <w:rPr>
                <w:rFonts w:ascii="Lato" w:eastAsia="Lato" w:hAnsi="Lato" w:cs="Lato"/>
                <w:sz w:val="20"/>
                <w:szCs w:val="20"/>
                <w:vertAlign w:val="superscript"/>
              </w:rPr>
              <w:t>3</w:t>
            </w:r>
          </w:p>
        </w:tc>
        <w:tc>
          <w:tcPr>
            <w:tcW w:w="1061" w:type="dxa"/>
            <w:vAlign w:val="center"/>
          </w:tcPr>
          <w:p w14:paraId="3502E808" w14:textId="492137FA" w:rsidR="00010443" w:rsidRPr="006D632F" w:rsidRDefault="551F7A93" w:rsidP="006D632F">
            <w:pPr>
              <w:jc w:val="right"/>
              <w:rPr>
                <w:rFonts w:ascii="Lato" w:eastAsia="Lato" w:hAnsi="Lato" w:cs="Lato"/>
                <w:bCs/>
                <w:sz w:val="20"/>
                <w:szCs w:val="20"/>
              </w:rPr>
            </w:pPr>
            <w:r w:rsidRPr="006D632F">
              <w:rPr>
                <w:rFonts w:ascii="Lato" w:eastAsia="Lato" w:hAnsi="Lato" w:cs="Lato"/>
                <w:bCs/>
                <w:sz w:val="20"/>
                <w:szCs w:val="20"/>
              </w:rPr>
              <w:t>25</w:t>
            </w:r>
            <w:r w:rsidRPr="006D632F">
              <w:rPr>
                <w:rFonts w:ascii="Lato" w:eastAsia="Lato" w:hAnsi="Lato" w:cs="Lato"/>
                <w:sz w:val="20"/>
                <w:szCs w:val="20"/>
              </w:rPr>
              <w:t>µm/m</w:t>
            </w:r>
            <w:r w:rsidRPr="006D632F">
              <w:rPr>
                <w:rFonts w:ascii="Lato" w:eastAsia="Lato" w:hAnsi="Lato" w:cs="Lato"/>
                <w:sz w:val="20"/>
                <w:szCs w:val="20"/>
                <w:vertAlign w:val="superscript"/>
              </w:rPr>
              <w:t>3</w:t>
            </w:r>
            <w:r w:rsidRPr="006D632F">
              <w:rPr>
                <w:rFonts w:ascii="Lato" w:eastAsia="Lato" w:hAnsi="Lato" w:cs="Lato"/>
                <w:bCs/>
                <w:sz w:val="20"/>
                <w:szCs w:val="20"/>
              </w:rPr>
              <w:t xml:space="preserve"> </w:t>
            </w:r>
          </w:p>
        </w:tc>
      </w:tr>
      <w:tr w:rsidR="00010443" w:rsidRPr="00FB53C8" w14:paraId="120BD51F" w14:textId="77777777" w:rsidTr="00D45CE1">
        <w:trPr>
          <w:jc w:val="center"/>
        </w:trPr>
        <w:tc>
          <w:tcPr>
            <w:tcW w:w="2508" w:type="dxa"/>
            <w:vAlign w:val="center"/>
          </w:tcPr>
          <w:p w14:paraId="0CB21F56" w14:textId="77777777" w:rsidR="00010443" w:rsidRPr="00FB53C8" w:rsidRDefault="00010443" w:rsidP="00DC29C0">
            <w:pPr>
              <w:textAlignment w:val="top"/>
              <w:rPr>
                <w:rFonts w:ascii="Lato" w:eastAsia="Times New Roman" w:hAnsi="Lato" w:cs="Arial"/>
                <w:color w:val="000000"/>
                <w:sz w:val="20"/>
                <w:lang w:eastAsia="pl-PL"/>
              </w:rPr>
            </w:pPr>
            <w:r w:rsidRPr="00FB53C8">
              <w:rPr>
                <w:rFonts w:ascii="Lato" w:eastAsia="Times New Roman" w:hAnsi="Lato" w:cs="Arial"/>
                <w:color w:val="000000"/>
                <w:sz w:val="20"/>
                <w:lang w:eastAsia="pl-PL"/>
              </w:rPr>
              <w:t>Ograniczyć zużycia energii poprzez zwiększenie efektywności energetycznej oraz wykorzystanie energii ze źródeł odnawialnych</w:t>
            </w:r>
          </w:p>
        </w:tc>
        <w:tc>
          <w:tcPr>
            <w:tcW w:w="2533" w:type="dxa"/>
            <w:vAlign w:val="center"/>
          </w:tcPr>
          <w:p w14:paraId="192014CB" w14:textId="77777777" w:rsidR="00010443" w:rsidRPr="00FB53C8" w:rsidRDefault="00010443" w:rsidP="00DC29C0">
            <w:pPr>
              <w:rPr>
                <w:rFonts w:ascii="Lato" w:hAnsi="Lato" w:cs="Times New Roman"/>
                <w:sz w:val="20"/>
                <w:szCs w:val="20"/>
              </w:rPr>
            </w:pPr>
            <w:r w:rsidRPr="00FB53C8">
              <w:rPr>
                <w:rFonts w:ascii="Lato" w:hAnsi="Lato" w:cs="Arial"/>
                <w:sz w:val="20"/>
                <w:szCs w:val="20"/>
              </w:rPr>
              <w:t>W8_O Odsetek</w:t>
            </w:r>
            <w:r w:rsidRPr="00FB53C8">
              <w:rPr>
                <w:rFonts w:ascii="Lato" w:eastAsia="Segoe UI" w:hAnsi="Lato" w:cs="Segoe UI"/>
                <w:sz w:val="20"/>
                <w:szCs w:val="20"/>
              </w:rPr>
              <w:t xml:space="preserve"> zlikwidowanych palenisk i kotłów opalanych paliwem stałym</w:t>
            </w:r>
            <w:r w:rsidRPr="00FB53C8">
              <w:rPr>
                <w:rFonts w:ascii="Lato" w:hAnsi="Lato" w:cs="Arial"/>
                <w:sz w:val="20"/>
                <w:szCs w:val="20"/>
              </w:rPr>
              <w:t xml:space="preserve"> (%)</w:t>
            </w:r>
          </w:p>
        </w:tc>
        <w:tc>
          <w:tcPr>
            <w:tcW w:w="1230" w:type="dxa"/>
            <w:vAlign w:val="center"/>
          </w:tcPr>
          <w:p w14:paraId="5F3615D8" w14:textId="77777777" w:rsidR="00010443" w:rsidRPr="00FB53C8" w:rsidRDefault="00010443" w:rsidP="6F5920AE">
            <w:pPr>
              <w:jc w:val="center"/>
              <w:rPr>
                <w:rFonts w:ascii="Lato" w:hAnsi="Lato" w:cs="Times New Roman"/>
                <w:sz w:val="20"/>
                <w:szCs w:val="20"/>
              </w:rPr>
            </w:pPr>
            <w:r w:rsidRPr="6F5920AE">
              <w:rPr>
                <w:rFonts w:ascii="Lato" w:hAnsi="Lato" w:cs="Times New Roman"/>
                <w:sz w:val="20"/>
                <w:szCs w:val="20"/>
              </w:rPr>
              <w:t>Trend wzrostowy</w:t>
            </w:r>
            <w:r w:rsidR="002F5EB8" w:rsidRPr="6F5920AE">
              <w:rPr>
                <w:rFonts w:ascii="Lato" w:hAnsi="Lato" w:cs="Times New Roman"/>
                <w:sz w:val="20"/>
                <w:szCs w:val="20"/>
              </w:rPr>
              <w:t>. W</w:t>
            </w:r>
            <w:r w:rsidRPr="6F5920AE">
              <w:rPr>
                <w:rFonts w:ascii="Lato" w:hAnsi="Lato" w:cs="Times New Roman"/>
                <w:sz w:val="20"/>
                <w:szCs w:val="20"/>
              </w:rPr>
              <w:t>artość znakomita 100%</w:t>
            </w:r>
          </w:p>
        </w:tc>
        <w:tc>
          <w:tcPr>
            <w:tcW w:w="945" w:type="dxa"/>
            <w:vAlign w:val="center"/>
          </w:tcPr>
          <w:p w14:paraId="3C279A8D" w14:textId="77777777" w:rsidR="00010443" w:rsidRPr="00FB53C8" w:rsidRDefault="00010443" w:rsidP="00DC29C0">
            <w:pPr>
              <w:jc w:val="right"/>
              <w:rPr>
                <w:rFonts w:ascii="Lato" w:hAnsi="Lato" w:cs="Times New Roman"/>
                <w:sz w:val="20"/>
                <w:szCs w:val="20"/>
              </w:rPr>
            </w:pPr>
            <w:r w:rsidRPr="00FB53C8">
              <w:rPr>
                <w:rFonts w:ascii="Lato" w:hAnsi="Lato" w:cs="Times New Roman"/>
                <w:sz w:val="20"/>
                <w:szCs w:val="20"/>
              </w:rPr>
              <w:t>61,77%</w:t>
            </w:r>
          </w:p>
        </w:tc>
        <w:tc>
          <w:tcPr>
            <w:tcW w:w="795" w:type="dxa"/>
            <w:vAlign w:val="center"/>
          </w:tcPr>
          <w:p w14:paraId="25E3AC4C" w14:textId="77777777" w:rsidR="00010443" w:rsidRPr="00FB53C8" w:rsidRDefault="00010443" w:rsidP="00DC29C0">
            <w:pPr>
              <w:jc w:val="right"/>
              <w:rPr>
                <w:rFonts w:ascii="Lato" w:hAnsi="Lato" w:cs="Times New Roman"/>
                <w:sz w:val="20"/>
                <w:szCs w:val="20"/>
              </w:rPr>
            </w:pPr>
            <w:r w:rsidRPr="00FB53C8">
              <w:rPr>
                <w:rFonts w:ascii="Lato" w:hAnsi="Lato" w:cs="Times New Roman"/>
                <w:sz w:val="20"/>
                <w:szCs w:val="20"/>
              </w:rPr>
              <w:t>78,16%</w:t>
            </w:r>
          </w:p>
        </w:tc>
        <w:tc>
          <w:tcPr>
            <w:tcW w:w="1061" w:type="dxa"/>
            <w:vAlign w:val="center"/>
          </w:tcPr>
          <w:p w14:paraId="594D79B3" w14:textId="77777777" w:rsidR="00010443" w:rsidRPr="00FB53C8" w:rsidRDefault="00010443" w:rsidP="00DC29C0">
            <w:pPr>
              <w:jc w:val="right"/>
              <w:rPr>
                <w:rFonts w:ascii="Lato" w:eastAsia="Lato" w:hAnsi="Lato" w:cs="Lato"/>
                <w:sz w:val="20"/>
                <w:szCs w:val="20"/>
              </w:rPr>
            </w:pPr>
            <w:r w:rsidRPr="00FB53C8">
              <w:rPr>
                <w:rFonts w:ascii="Lato" w:hAnsi="Lato" w:cs="Times New Roman"/>
                <w:bCs/>
                <w:sz w:val="20"/>
                <w:szCs w:val="20"/>
              </w:rPr>
              <w:t>95,60%</w:t>
            </w:r>
          </w:p>
        </w:tc>
      </w:tr>
    </w:tbl>
    <w:p w14:paraId="72DA154B" w14:textId="77777777" w:rsidR="00010443" w:rsidRPr="00FB53C8" w:rsidRDefault="00010443" w:rsidP="006D632F">
      <w:pPr>
        <w:spacing w:after="0"/>
        <w:jc w:val="center"/>
        <w:rPr>
          <w:rFonts w:ascii="Lato" w:hAnsi="Lato" w:cs="Times New Roman"/>
          <w:sz w:val="20"/>
        </w:rPr>
      </w:pPr>
      <w:r w:rsidRPr="00FB53C8">
        <w:rPr>
          <w:rFonts w:ascii="Lato" w:hAnsi="Lato" w:cs="Times New Roman"/>
          <w:sz w:val="20"/>
        </w:rPr>
        <w:t>Źródło: System STRADOM, dane własne UMK</w:t>
      </w:r>
    </w:p>
    <w:p w14:paraId="46009881" w14:textId="77777777" w:rsidR="00010443" w:rsidRPr="00FB53C8" w:rsidRDefault="00010443" w:rsidP="00705747">
      <w:pPr>
        <w:spacing w:after="0"/>
        <w:rPr>
          <w:rFonts w:ascii="Lato" w:hAnsi="Lato" w:cs="Times New Roman"/>
          <w:highlight w:val="yellow"/>
        </w:rPr>
      </w:pPr>
    </w:p>
    <w:p w14:paraId="3CA82625" w14:textId="0246C6EE" w:rsidR="00010443" w:rsidRPr="00FB53C8" w:rsidRDefault="00010443" w:rsidP="00705747">
      <w:pPr>
        <w:spacing w:after="0"/>
        <w:jc w:val="both"/>
        <w:rPr>
          <w:rFonts w:ascii="Lato" w:hAnsi="Lato"/>
        </w:rPr>
      </w:pPr>
      <w:r w:rsidRPr="76E98C4A">
        <w:rPr>
          <w:rFonts w:ascii="Lato" w:hAnsi="Lato"/>
        </w:rPr>
        <w:t xml:space="preserve">W latach 2012-2019 zlikwidowano w sumie ponad </w:t>
      </w:r>
      <w:r w:rsidRPr="76E98C4A">
        <w:rPr>
          <w:rFonts w:ascii="Lato" w:hAnsi="Lato"/>
          <w:b/>
          <w:bCs/>
        </w:rPr>
        <w:t xml:space="preserve">25 tys. </w:t>
      </w:r>
      <w:r w:rsidR="302A994D" w:rsidRPr="76E98C4A">
        <w:rPr>
          <w:rFonts w:ascii="Lato" w:hAnsi="Lato"/>
          <w:b/>
          <w:bCs/>
        </w:rPr>
        <w:t>p</w:t>
      </w:r>
      <w:r w:rsidRPr="76E98C4A">
        <w:rPr>
          <w:rFonts w:ascii="Lato" w:hAnsi="Lato"/>
          <w:b/>
          <w:bCs/>
        </w:rPr>
        <w:t>alenisk</w:t>
      </w:r>
      <w:r w:rsidR="7E0F6E65" w:rsidRPr="76E98C4A">
        <w:rPr>
          <w:rFonts w:ascii="Lato" w:hAnsi="Lato"/>
          <w:b/>
          <w:bCs/>
        </w:rPr>
        <w:t xml:space="preserve"> i kotłowni węglowych</w:t>
      </w:r>
      <w:r w:rsidRPr="76E98C4A">
        <w:rPr>
          <w:rFonts w:ascii="Lato" w:hAnsi="Lato"/>
        </w:rPr>
        <w:t xml:space="preserve">, zaś w samym roku 2019 – </w:t>
      </w:r>
      <w:r w:rsidR="7505DB18" w:rsidRPr="76E98C4A">
        <w:rPr>
          <w:rFonts w:ascii="Lato" w:hAnsi="Lato"/>
          <w:b/>
          <w:bCs/>
        </w:rPr>
        <w:t>ponad 4 tysiące</w:t>
      </w:r>
      <w:r w:rsidRPr="76E98C4A">
        <w:rPr>
          <w:rFonts w:ascii="Lato" w:hAnsi="Lato"/>
        </w:rPr>
        <w:t xml:space="preserve">. Udzielanie dotacji na likwidację </w:t>
      </w:r>
      <w:r w:rsidR="79347E6A" w:rsidRPr="76E98C4A">
        <w:rPr>
          <w:rFonts w:ascii="Lato" w:hAnsi="Lato"/>
        </w:rPr>
        <w:t>źródeł ogrzewania</w:t>
      </w:r>
      <w:r w:rsidRPr="76E98C4A">
        <w:rPr>
          <w:rFonts w:ascii="Lato" w:hAnsi="Lato"/>
        </w:rPr>
        <w:t xml:space="preserve"> na paliwo stałe było realizowane do 31 sierpnia 2019 r. w związku z wejściem w życie od 1 września 2019 r. zakazu stosowania paliw stałych. </w:t>
      </w:r>
    </w:p>
    <w:p w14:paraId="58957790" w14:textId="77777777" w:rsidR="00010443" w:rsidRPr="00FB53C8" w:rsidRDefault="00010443" w:rsidP="00705747">
      <w:pPr>
        <w:spacing w:after="0"/>
        <w:jc w:val="both"/>
        <w:rPr>
          <w:rFonts w:ascii="Lato" w:hAnsi="Lato"/>
        </w:rPr>
      </w:pPr>
    </w:p>
    <w:p w14:paraId="62538E9D" w14:textId="420D2EAB" w:rsidR="00010443" w:rsidRPr="00FB53C8" w:rsidRDefault="00010443" w:rsidP="00705747">
      <w:pPr>
        <w:spacing w:after="0"/>
        <w:jc w:val="both"/>
        <w:rPr>
          <w:rFonts w:ascii="Lato" w:hAnsi="Lato"/>
        </w:rPr>
      </w:pPr>
      <w:r w:rsidRPr="76E98C4A">
        <w:rPr>
          <w:rFonts w:ascii="Lato" w:hAnsi="Lato"/>
        </w:rPr>
        <w:t>Program Ogranicz</w:t>
      </w:r>
      <w:r w:rsidR="4505E067" w:rsidRPr="76E98C4A">
        <w:rPr>
          <w:rFonts w:ascii="Lato" w:hAnsi="Lato"/>
        </w:rPr>
        <w:t>a</w:t>
      </w:r>
      <w:r w:rsidRPr="76E98C4A">
        <w:rPr>
          <w:rFonts w:ascii="Lato" w:hAnsi="Lato"/>
        </w:rPr>
        <w:t xml:space="preserve">nia Niskiej Emisji realizowany był przede wszystkim przez Wydział ds. Jakości Powietrza. Ze środków tego programu korzysta również Zarząd Budynków Komunalnych. Z PONE związane są także dwa inne działania, realizowane przez Miejski Ośrodek Pomocy Społecznej: Lokalny </w:t>
      </w:r>
      <w:r w:rsidR="3C6BFFD8" w:rsidRPr="76E98C4A">
        <w:rPr>
          <w:rFonts w:ascii="Lato" w:hAnsi="Lato"/>
        </w:rPr>
        <w:t>P</w:t>
      </w:r>
      <w:r w:rsidRPr="76E98C4A">
        <w:rPr>
          <w:rFonts w:ascii="Lato" w:hAnsi="Lato"/>
        </w:rPr>
        <w:t xml:space="preserve">rogram </w:t>
      </w:r>
      <w:r w:rsidR="096232F9" w:rsidRPr="76E98C4A">
        <w:rPr>
          <w:rFonts w:ascii="Lato" w:hAnsi="Lato"/>
        </w:rPr>
        <w:t>O</w:t>
      </w:r>
      <w:r w:rsidRPr="76E98C4A">
        <w:rPr>
          <w:rFonts w:ascii="Lato" w:hAnsi="Lato"/>
        </w:rPr>
        <w:t>słonowy, którego celem jest wsparcie osób o niskich dochodach, które poniosły zwiększone koszty grzewcze lokalu związane z trwałą zmianą systemu ogrzewania oraz dopłaty dla osób, które przeprowadzają trwałą zmianę systemu ogrzewania opartego na paliwie stałym na system proekologiczny.</w:t>
      </w:r>
    </w:p>
    <w:p w14:paraId="05596AF6" w14:textId="640D3F9F" w:rsidR="00010443" w:rsidRPr="00FB53C8" w:rsidRDefault="00010443" w:rsidP="76E98C4A">
      <w:pPr>
        <w:spacing w:after="0"/>
        <w:jc w:val="both"/>
        <w:rPr>
          <w:rFonts w:ascii="Lato" w:hAnsi="Lato" w:cs="Times New Roman"/>
          <w:b/>
          <w:bCs/>
        </w:rPr>
      </w:pPr>
      <w:r w:rsidRPr="34A8FF67">
        <w:rPr>
          <w:rFonts w:ascii="Lato" w:hAnsi="Lato"/>
        </w:rPr>
        <w:t>W 2019 r. na obsługę procesu dotacyjnego oraz realizację PONE, Lokalnego Programu Osłonowego oraz wymianę palenisk</w:t>
      </w:r>
      <w:r w:rsidR="767E7F0C" w:rsidRPr="34A8FF67">
        <w:rPr>
          <w:rFonts w:ascii="Lato" w:hAnsi="Lato"/>
        </w:rPr>
        <w:t xml:space="preserve">, kotłowni oraz kominków na paliwo </w:t>
      </w:r>
      <w:r w:rsidR="22172BBA" w:rsidRPr="34A8FF67">
        <w:rPr>
          <w:rFonts w:ascii="Lato" w:hAnsi="Lato"/>
        </w:rPr>
        <w:t>stałe realizowanych</w:t>
      </w:r>
      <w:r w:rsidRPr="34A8FF67">
        <w:rPr>
          <w:rFonts w:ascii="Lato" w:hAnsi="Lato"/>
        </w:rPr>
        <w:t xml:space="preserve"> przez ZBK w zakresie wydatków bieżących, jak i inwestycyjnych wydatkowano kwotę </w:t>
      </w:r>
      <w:r w:rsidR="00E66957" w:rsidRPr="34A8FF67">
        <w:rPr>
          <w:rFonts w:ascii="Lato" w:eastAsia="Times New Roman" w:hAnsi="Lato" w:cs="Calibri"/>
          <w:b/>
          <w:bCs/>
          <w:color w:val="000000" w:themeColor="text1"/>
          <w:lang w:eastAsia="pl-PL"/>
        </w:rPr>
        <w:t>42 801 768</w:t>
      </w:r>
      <w:r w:rsidR="00E66957" w:rsidRPr="34A8FF67">
        <w:rPr>
          <w:rFonts w:ascii="Lato" w:hAnsi="Lato"/>
          <w:b/>
          <w:bCs/>
        </w:rPr>
        <w:t> PLN.</w:t>
      </w:r>
    </w:p>
    <w:p w14:paraId="0947E076" w14:textId="77777777" w:rsidR="00010443" w:rsidRPr="00FB53C8" w:rsidRDefault="00010443" w:rsidP="00705747">
      <w:pPr>
        <w:spacing w:after="0"/>
        <w:jc w:val="both"/>
        <w:rPr>
          <w:rFonts w:ascii="Lato" w:hAnsi="Lato" w:cs="Times New Roman"/>
          <w:b/>
          <w:highlight w:val="yellow"/>
        </w:rPr>
      </w:pPr>
    </w:p>
    <w:p w14:paraId="026F1342" w14:textId="77777777" w:rsidR="00010443" w:rsidRPr="00FB53C8" w:rsidRDefault="00010443" w:rsidP="00705747">
      <w:pPr>
        <w:spacing w:after="0"/>
        <w:jc w:val="both"/>
        <w:rPr>
          <w:rFonts w:ascii="Lato" w:hAnsi="Lato" w:cs="Times New Roman"/>
        </w:rPr>
      </w:pPr>
      <w:r w:rsidRPr="00FB53C8">
        <w:rPr>
          <w:rFonts w:ascii="Lato" w:hAnsi="Lato" w:cs="Times New Roman"/>
        </w:rPr>
        <w:t xml:space="preserve">Kolejnym działaniem realizowanym w celu poprawy jakości powietrza oraz poprawy sytuacji energetycznej miasta jest </w:t>
      </w:r>
      <w:r w:rsidRPr="00FB53C8">
        <w:rPr>
          <w:rFonts w:ascii="Lato" w:hAnsi="Lato" w:cs="Times New Roman"/>
          <w:b/>
        </w:rPr>
        <w:t xml:space="preserve">Program termomodernizacji budynków jednorodzinnych dla Miasta </w:t>
      </w:r>
      <w:r w:rsidRPr="00FB53C8">
        <w:rPr>
          <w:rFonts w:ascii="Lato" w:hAnsi="Lato" w:cs="Times New Roman"/>
          <w:b/>
        </w:rPr>
        <w:lastRenderedPageBreak/>
        <w:t xml:space="preserve">Krakowa (PS/O4/2017) </w:t>
      </w:r>
      <w:r w:rsidRPr="00FB53C8">
        <w:rPr>
          <w:rFonts w:ascii="Lato" w:hAnsi="Lato" w:cs="Times New Roman"/>
        </w:rPr>
        <w:t>przyjęty Uchwałą Rady Miasta Krakowa Nr CII/2657/18 z 23 maja 2018 r. (z późn. zm.).</w:t>
      </w:r>
    </w:p>
    <w:p w14:paraId="2A640445" w14:textId="77777777" w:rsidR="00010443" w:rsidRPr="00FB53C8" w:rsidRDefault="00010443" w:rsidP="00705747">
      <w:pPr>
        <w:spacing w:after="0"/>
        <w:jc w:val="both"/>
        <w:rPr>
          <w:rFonts w:ascii="Lato" w:hAnsi="Lato" w:cs="Times New Roman"/>
        </w:rPr>
      </w:pPr>
    </w:p>
    <w:p w14:paraId="17E0D3A1" w14:textId="77777777" w:rsidR="00010443" w:rsidRPr="00FB53C8" w:rsidRDefault="00010443" w:rsidP="00705747">
      <w:pPr>
        <w:spacing w:after="0"/>
        <w:jc w:val="both"/>
        <w:rPr>
          <w:rFonts w:ascii="Lato" w:hAnsi="Lato" w:cs="Times New Roman"/>
        </w:rPr>
      </w:pPr>
      <w:r w:rsidRPr="00FB53C8">
        <w:rPr>
          <w:rFonts w:ascii="Lato" w:hAnsi="Lato" w:cs="Times New Roman"/>
        </w:rPr>
        <w:t xml:space="preserve">Cel ogólny, zakres i cele szczegółowe programu określa </w:t>
      </w:r>
      <w:r w:rsidRPr="00FB53C8">
        <w:rPr>
          <w:rFonts w:ascii="Lato" w:hAnsi="Lato" w:cs="Times New Roman"/>
          <w:b/>
          <w:bCs/>
        </w:rPr>
        <w:t>Deklaracja wyniku</w:t>
      </w:r>
      <w:r w:rsidRPr="00FB53C8">
        <w:rPr>
          <w:rFonts w:ascii="Lato" w:hAnsi="Lato" w:cs="Times New Roman"/>
        </w:rPr>
        <w:t>, która została</w:t>
      </w:r>
      <w:r w:rsidRPr="00FB53C8">
        <w:rPr>
          <w:rFonts w:ascii="Lato" w:hAnsi="Lato" w:cs="Times New Roman"/>
          <w:b/>
          <w:bCs/>
        </w:rPr>
        <w:t xml:space="preserve"> </w:t>
      </w:r>
      <w:r w:rsidRPr="00FB53C8">
        <w:rPr>
          <w:rFonts w:ascii="Lato" w:hAnsi="Lato" w:cs="Times New Roman"/>
        </w:rPr>
        <w:t>sformułowana jako:</w:t>
      </w:r>
    </w:p>
    <w:p w14:paraId="5490F615" w14:textId="5714BB0C" w:rsidR="00010443" w:rsidRPr="00FB53C8" w:rsidRDefault="00BC899E" w:rsidP="76E98C4A">
      <w:pPr>
        <w:spacing w:after="0"/>
        <w:jc w:val="both"/>
        <w:rPr>
          <w:rFonts w:ascii="Lato" w:eastAsia="Lato" w:hAnsi="Lato" w:cs="Lato"/>
        </w:rPr>
      </w:pPr>
      <w:r w:rsidRPr="76E98C4A">
        <w:rPr>
          <w:rFonts w:ascii="Lato" w:eastAsia="Lato" w:hAnsi="Lato" w:cs="Lato"/>
        </w:rPr>
        <w:t>„Zmniejszenie zapotrzebowania na ciepło grzewcze bez uwzględnienia sprawności systemu grzewczego w budynkach jednorodzinnych</w:t>
      </w:r>
    </w:p>
    <w:p w14:paraId="67F5F80F" w14:textId="77777777" w:rsidR="00010443" w:rsidRPr="00FB53C8" w:rsidRDefault="00010443" w:rsidP="00705747">
      <w:pPr>
        <w:spacing w:after="0"/>
        <w:jc w:val="both"/>
        <w:rPr>
          <w:rFonts w:ascii="Lato" w:hAnsi="Lato" w:cs="Times New Roman"/>
          <w:b/>
        </w:rPr>
      </w:pPr>
      <w:r w:rsidRPr="00FB53C8">
        <w:rPr>
          <w:rFonts w:ascii="Lato" w:hAnsi="Lato" w:cs="Times New Roman"/>
          <w:b/>
        </w:rPr>
        <w:t>poprzez:</w:t>
      </w:r>
    </w:p>
    <w:p w14:paraId="706114FF" w14:textId="77777777" w:rsidR="00010443" w:rsidRPr="00FB53C8" w:rsidRDefault="00010443" w:rsidP="00705747">
      <w:pPr>
        <w:spacing w:after="0"/>
        <w:jc w:val="both"/>
        <w:rPr>
          <w:rFonts w:ascii="Lato" w:hAnsi="Lato" w:cs="Times New Roman"/>
        </w:rPr>
      </w:pPr>
      <w:r w:rsidRPr="00FB53C8">
        <w:rPr>
          <w:rFonts w:ascii="Lato" w:hAnsi="Lato" w:cs="Times New Roman"/>
        </w:rPr>
        <w:t>udzielanie dotacji celowych na realizację zadań z zakresu ochrony środowiska, obejmujących:</w:t>
      </w:r>
    </w:p>
    <w:p w14:paraId="46114884" w14:textId="77777777" w:rsidR="00010443" w:rsidRPr="00FB53C8" w:rsidRDefault="00010443" w:rsidP="00BB170A">
      <w:pPr>
        <w:numPr>
          <w:ilvl w:val="0"/>
          <w:numId w:val="160"/>
        </w:numPr>
        <w:spacing w:after="0" w:line="240" w:lineRule="auto"/>
        <w:contextualSpacing/>
        <w:jc w:val="both"/>
        <w:rPr>
          <w:rFonts w:ascii="Lato" w:hAnsi="Lato" w:cs="Times New Roman"/>
        </w:rPr>
      </w:pPr>
      <w:r w:rsidRPr="00FB53C8">
        <w:rPr>
          <w:rFonts w:ascii="Lato" w:hAnsi="Lato" w:cs="Times New Roman"/>
        </w:rPr>
        <w:t>docieplenie ścian zewnętrznych,</w:t>
      </w:r>
    </w:p>
    <w:p w14:paraId="17D5B1BF" w14:textId="77777777" w:rsidR="00010443" w:rsidRPr="00FB53C8" w:rsidRDefault="00010443" w:rsidP="00BB170A">
      <w:pPr>
        <w:numPr>
          <w:ilvl w:val="0"/>
          <w:numId w:val="160"/>
        </w:numPr>
        <w:spacing w:after="0" w:line="240" w:lineRule="auto"/>
        <w:contextualSpacing/>
        <w:jc w:val="both"/>
        <w:rPr>
          <w:rFonts w:ascii="Lato" w:hAnsi="Lato" w:cs="Times New Roman"/>
        </w:rPr>
      </w:pPr>
      <w:r w:rsidRPr="00FB53C8">
        <w:rPr>
          <w:rFonts w:ascii="Lato" w:hAnsi="Lato" w:cs="Times New Roman"/>
        </w:rPr>
        <w:t>docieplenie dachów, stropodachów, stropów nad ostatnią kondygnacją lub ostatnią ogrzewaną kondygnacją,</w:t>
      </w:r>
    </w:p>
    <w:p w14:paraId="57C5698C" w14:textId="77777777" w:rsidR="00010443" w:rsidRPr="00FB53C8" w:rsidRDefault="00010443" w:rsidP="00BB170A">
      <w:pPr>
        <w:numPr>
          <w:ilvl w:val="0"/>
          <w:numId w:val="160"/>
        </w:numPr>
        <w:spacing w:after="0" w:line="240" w:lineRule="auto"/>
        <w:contextualSpacing/>
        <w:jc w:val="both"/>
        <w:rPr>
          <w:rFonts w:ascii="Lato" w:hAnsi="Lato" w:cs="Times New Roman"/>
        </w:rPr>
      </w:pPr>
      <w:r w:rsidRPr="00FB53C8">
        <w:rPr>
          <w:rFonts w:ascii="Lato" w:hAnsi="Lato" w:cs="Times New Roman"/>
        </w:rPr>
        <w:t>docieplenie stropów nad nieogrzewaną piwnicą lub podłóg na gruncie,</w:t>
      </w:r>
    </w:p>
    <w:p w14:paraId="638BFBB2" w14:textId="77777777" w:rsidR="00010443" w:rsidRPr="00FB53C8" w:rsidRDefault="00010443" w:rsidP="00BB170A">
      <w:pPr>
        <w:numPr>
          <w:ilvl w:val="0"/>
          <w:numId w:val="160"/>
        </w:numPr>
        <w:spacing w:after="0" w:line="240" w:lineRule="auto"/>
        <w:contextualSpacing/>
        <w:jc w:val="both"/>
        <w:rPr>
          <w:rFonts w:ascii="Lato" w:hAnsi="Lato" w:cs="Times New Roman"/>
        </w:rPr>
      </w:pPr>
      <w:r w:rsidRPr="00FB53C8">
        <w:rPr>
          <w:rFonts w:ascii="Lato" w:hAnsi="Lato" w:cs="Times New Roman"/>
        </w:rPr>
        <w:t>wymianę okien, drzwi zewnętrznych, bram garażowych,</w:t>
      </w:r>
    </w:p>
    <w:p w14:paraId="577D69BC" w14:textId="77777777" w:rsidR="00010443" w:rsidRPr="00FB53C8" w:rsidRDefault="00010443" w:rsidP="00705747">
      <w:pPr>
        <w:tabs>
          <w:tab w:val="left" w:pos="1290"/>
        </w:tabs>
        <w:spacing w:after="0"/>
        <w:jc w:val="both"/>
        <w:rPr>
          <w:rFonts w:ascii="Lato" w:hAnsi="Lato" w:cs="Times New Roman"/>
          <w:b/>
        </w:rPr>
      </w:pPr>
      <w:r w:rsidRPr="00FB53C8">
        <w:rPr>
          <w:rFonts w:ascii="Lato" w:hAnsi="Lato" w:cs="Times New Roman"/>
          <w:b/>
        </w:rPr>
        <w:t>tak, aby:</w:t>
      </w:r>
    </w:p>
    <w:p w14:paraId="52C69FEB" w14:textId="77777777" w:rsidR="00010443" w:rsidRPr="00FB53C8" w:rsidRDefault="00010443" w:rsidP="00BB170A">
      <w:pPr>
        <w:numPr>
          <w:ilvl w:val="0"/>
          <w:numId w:val="161"/>
        </w:numPr>
        <w:spacing w:after="0" w:line="240" w:lineRule="auto"/>
        <w:contextualSpacing/>
        <w:jc w:val="both"/>
        <w:rPr>
          <w:rFonts w:ascii="Lato" w:hAnsi="Lato" w:cs="Times New Roman"/>
        </w:rPr>
      </w:pPr>
      <w:r w:rsidRPr="00FB53C8">
        <w:rPr>
          <w:rFonts w:ascii="Lato" w:hAnsi="Lato" w:cs="Times New Roman"/>
        </w:rPr>
        <w:t>zwiększyć liczbę budynków jednorodzinnych, w których wykonano prace termomodernizacyjne,</w:t>
      </w:r>
    </w:p>
    <w:p w14:paraId="1F20B069" w14:textId="003F9176" w:rsidR="00010443" w:rsidRPr="00FB53C8" w:rsidRDefault="63BA3694" w:rsidP="00BB170A">
      <w:pPr>
        <w:numPr>
          <w:ilvl w:val="0"/>
          <w:numId w:val="161"/>
        </w:numPr>
        <w:spacing w:after="0" w:line="240" w:lineRule="auto"/>
        <w:contextualSpacing/>
        <w:jc w:val="both"/>
        <w:rPr>
          <w:rFonts w:eastAsiaTheme="minorEastAsia"/>
          <w:color w:val="000000" w:themeColor="text1"/>
        </w:rPr>
      </w:pPr>
      <w:r w:rsidRPr="34A8FF67">
        <w:rPr>
          <w:rFonts w:ascii="Lato" w:eastAsia="Lato" w:hAnsi="Lato" w:cs="Lato"/>
          <w:color w:val="00B050"/>
        </w:rPr>
        <w:t xml:space="preserve"> </w:t>
      </w:r>
      <w:r w:rsidRPr="34A8FF67">
        <w:rPr>
          <w:rFonts w:ascii="Lato" w:eastAsia="Lato" w:hAnsi="Lato" w:cs="Lato"/>
        </w:rPr>
        <w:t>zapewnić jak największe zmniejszenie zapotrzebowania na ciepło grzewcze bez uwzględnienia sprawności systemu grzewczego w budynkach jednorodzinnych</w:t>
      </w:r>
      <w:r w:rsidR="38B001C8" w:rsidRPr="34A8FF67">
        <w:rPr>
          <w:rFonts w:ascii="Lato" w:eastAsia="Lato" w:hAnsi="Lato" w:cs="Lato"/>
        </w:rPr>
        <w:t>.”</w:t>
      </w:r>
    </w:p>
    <w:p w14:paraId="703B2860" w14:textId="77777777" w:rsidR="00010443" w:rsidRPr="00FB53C8" w:rsidRDefault="00010443" w:rsidP="76E98C4A">
      <w:pPr>
        <w:spacing w:after="0"/>
        <w:jc w:val="both"/>
        <w:rPr>
          <w:rFonts w:ascii="Lato" w:hAnsi="Lato" w:cs="Times New Roman"/>
        </w:rPr>
      </w:pPr>
    </w:p>
    <w:p w14:paraId="5FC014BD" w14:textId="77777777" w:rsidR="00010443" w:rsidRPr="00FB53C8" w:rsidRDefault="00010443" w:rsidP="00705747">
      <w:pPr>
        <w:keepNext/>
        <w:jc w:val="both"/>
        <w:rPr>
          <w:rFonts w:ascii="Lato" w:hAnsi="Lato" w:cs="Times New Roman"/>
          <w:b/>
          <w:iCs/>
        </w:rPr>
      </w:pPr>
      <w:bookmarkStart w:id="442" w:name="_Toc10018511"/>
      <w:r w:rsidRPr="00FB53C8">
        <w:rPr>
          <w:rFonts w:ascii="Lato" w:hAnsi="Lato"/>
          <w:b/>
          <w:iCs/>
        </w:rPr>
        <w:t xml:space="preserve">Tabela </w:t>
      </w:r>
      <w:r w:rsidR="00705747" w:rsidRPr="00FB53C8">
        <w:rPr>
          <w:rFonts w:ascii="Lato" w:hAnsi="Lato"/>
          <w:b/>
          <w:iCs/>
        </w:rPr>
        <w:t>IV.</w:t>
      </w:r>
      <w:r w:rsidRPr="00FB53C8">
        <w:rPr>
          <w:rFonts w:ascii="Lato" w:hAnsi="Lato"/>
          <w:b/>
          <w:iCs/>
        </w:rPr>
        <w:t xml:space="preserve">9.4. </w:t>
      </w:r>
      <w:r w:rsidRPr="00FB53C8">
        <w:rPr>
          <w:rFonts w:ascii="Lato" w:hAnsi="Lato" w:cs="Times New Roman"/>
          <w:b/>
          <w:iCs/>
        </w:rPr>
        <w:t>Wskaźniki służące do oceny stopnia realizacji celów szczegółowych Programu termomodernizacji budynków jednorodzinnych dla Miasta Krakowa</w:t>
      </w:r>
      <w:bookmarkEnd w:id="442"/>
    </w:p>
    <w:tbl>
      <w:tblPr>
        <w:tblStyle w:val="Tabela-Siatka321"/>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2787"/>
        <w:gridCol w:w="1182"/>
        <w:gridCol w:w="992"/>
        <w:gridCol w:w="1139"/>
      </w:tblGrid>
      <w:tr w:rsidR="00010443" w:rsidRPr="00FB53C8" w14:paraId="7C5E9F62" w14:textId="77777777" w:rsidTr="7980CE56">
        <w:trPr>
          <w:jc w:val="center"/>
        </w:trPr>
        <w:tc>
          <w:tcPr>
            <w:tcW w:w="2972" w:type="dxa"/>
            <w:vAlign w:val="center"/>
          </w:tcPr>
          <w:p w14:paraId="7870D471" w14:textId="508AB9A6" w:rsidR="00010443" w:rsidRPr="00FB53C8" w:rsidRDefault="00010443" w:rsidP="00F540E4">
            <w:pPr>
              <w:rPr>
                <w:rFonts w:ascii="Lato" w:hAnsi="Lato" w:cs="Times New Roman"/>
                <w:sz w:val="20"/>
              </w:rPr>
            </w:pPr>
            <w:r w:rsidRPr="00FB53C8">
              <w:rPr>
                <w:rFonts w:ascii="Lato" w:hAnsi="Lato" w:cs="Times New Roman"/>
                <w:sz w:val="20"/>
              </w:rPr>
              <w:t>Cel szczegółow</w:t>
            </w:r>
            <w:r w:rsidR="005909D4">
              <w:rPr>
                <w:rFonts w:ascii="Lato" w:hAnsi="Lato" w:cs="Times New Roman"/>
                <w:sz w:val="20"/>
              </w:rPr>
              <w:t>y</w:t>
            </w:r>
          </w:p>
        </w:tc>
        <w:tc>
          <w:tcPr>
            <w:tcW w:w="2787" w:type="dxa"/>
            <w:vAlign w:val="center"/>
          </w:tcPr>
          <w:p w14:paraId="3F9EF597" w14:textId="77777777" w:rsidR="00010443" w:rsidRPr="00FB53C8" w:rsidRDefault="00010443" w:rsidP="008268D1">
            <w:pPr>
              <w:rPr>
                <w:rFonts w:ascii="Lato" w:hAnsi="Lato" w:cs="Times New Roman"/>
                <w:sz w:val="20"/>
              </w:rPr>
            </w:pPr>
            <w:r w:rsidRPr="00FB53C8">
              <w:rPr>
                <w:rFonts w:ascii="Lato" w:hAnsi="Lato" w:cs="Times New Roman"/>
                <w:sz w:val="20"/>
              </w:rPr>
              <w:t>Wskaźnik</w:t>
            </w:r>
          </w:p>
        </w:tc>
        <w:tc>
          <w:tcPr>
            <w:tcW w:w="1182" w:type="dxa"/>
            <w:vAlign w:val="center"/>
          </w:tcPr>
          <w:p w14:paraId="3A4A5646" w14:textId="77777777" w:rsidR="00010443" w:rsidRPr="00FB53C8" w:rsidRDefault="00010443" w:rsidP="6F5920AE">
            <w:pPr>
              <w:jc w:val="center"/>
              <w:rPr>
                <w:rFonts w:ascii="Lato" w:hAnsi="Lato" w:cs="Times New Roman"/>
                <w:sz w:val="20"/>
                <w:szCs w:val="20"/>
              </w:rPr>
            </w:pPr>
            <w:r w:rsidRPr="6F5920AE">
              <w:rPr>
                <w:rFonts w:ascii="Lato" w:hAnsi="Lato" w:cs="Times New Roman"/>
                <w:sz w:val="20"/>
                <w:szCs w:val="20"/>
              </w:rPr>
              <w:t>Wartość docelowa</w:t>
            </w:r>
          </w:p>
        </w:tc>
        <w:tc>
          <w:tcPr>
            <w:tcW w:w="992" w:type="dxa"/>
            <w:vAlign w:val="center"/>
          </w:tcPr>
          <w:p w14:paraId="2C0578B4" w14:textId="77777777" w:rsidR="00010443" w:rsidRPr="00FB53C8" w:rsidRDefault="00010443" w:rsidP="008268D1">
            <w:pPr>
              <w:jc w:val="center"/>
              <w:rPr>
                <w:rFonts w:ascii="Lato" w:hAnsi="Lato" w:cs="Times New Roman"/>
                <w:sz w:val="20"/>
                <w:szCs w:val="20"/>
              </w:rPr>
            </w:pPr>
            <w:r w:rsidRPr="00FB53C8">
              <w:rPr>
                <w:rFonts w:ascii="Lato" w:hAnsi="Lato" w:cs="Times New Roman"/>
                <w:sz w:val="20"/>
                <w:szCs w:val="20"/>
              </w:rPr>
              <w:t>2018</w:t>
            </w:r>
          </w:p>
        </w:tc>
        <w:tc>
          <w:tcPr>
            <w:tcW w:w="1139" w:type="dxa"/>
            <w:vAlign w:val="center"/>
          </w:tcPr>
          <w:p w14:paraId="7AB91E00" w14:textId="77777777" w:rsidR="00010443" w:rsidRPr="00FB53C8" w:rsidRDefault="00010443" w:rsidP="008268D1">
            <w:pPr>
              <w:jc w:val="center"/>
              <w:rPr>
                <w:rFonts w:ascii="Lato" w:hAnsi="Lato" w:cs="Times New Roman"/>
                <w:sz w:val="20"/>
              </w:rPr>
            </w:pPr>
            <w:r w:rsidRPr="00FB53C8">
              <w:rPr>
                <w:rFonts w:ascii="Lato" w:hAnsi="Lato" w:cs="Times New Roman"/>
                <w:sz w:val="20"/>
              </w:rPr>
              <w:t>2019</w:t>
            </w:r>
          </w:p>
        </w:tc>
      </w:tr>
      <w:tr w:rsidR="00010443" w:rsidRPr="00FB53C8" w14:paraId="010BA3AD" w14:textId="77777777" w:rsidTr="7980CE56">
        <w:trPr>
          <w:jc w:val="center"/>
        </w:trPr>
        <w:tc>
          <w:tcPr>
            <w:tcW w:w="2972" w:type="dxa"/>
            <w:vAlign w:val="center"/>
          </w:tcPr>
          <w:p w14:paraId="2EC9C322" w14:textId="77777777" w:rsidR="00010443" w:rsidRPr="00FB53C8" w:rsidRDefault="00010443" w:rsidP="008268D1">
            <w:pPr>
              <w:contextualSpacing/>
              <w:rPr>
                <w:rFonts w:ascii="Lato" w:hAnsi="Lato" w:cs="Times New Roman"/>
                <w:sz w:val="20"/>
              </w:rPr>
            </w:pPr>
            <w:r w:rsidRPr="00FB53C8">
              <w:rPr>
                <w:rFonts w:ascii="Lato" w:hAnsi="Lato" w:cs="Arial"/>
                <w:color w:val="000000"/>
                <w:sz w:val="20"/>
              </w:rPr>
              <w:t>Zwiększyć liczbę budynków jednorodzinnych w których wykonano prace termomodernizacyjne</w:t>
            </w:r>
          </w:p>
        </w:tc>
        <w:tc>
          <w:tcPr>
            <w:tcW w:w="2787" w:type="dxa"/>
            <w:vAlign w:val="center"/>
          </w:tcPr>
          <w:p w14:paraId="768CDC70" w14:textId="77777777" w:rsidR="00010443" w:rsidRPr="00FB53C8" w:rsidRDefault="00010443" w:rsidP="008268D1">
            <w:pPr>
              <w:rPr>
                <w:rFonts w:ascii="Lato" w:hAnsi="Lato" w:cs="Times New Roman"/>
                <w:sz w:val="20"/>
              </w:rPr>
            </w:pPr>
            <w:r w:rsidRPr="00FB53C8">
              <w:rPr>
                <w:rFonts w:ascii="Lato" w:hAnsi="Lato" w:cs="Arial"/>
                <w:color w:val="000000"/>
                <w:sz w:val="20"/>
              </w:rPr>
              <w:t>W24_O Liczba budynków jednorodzinnych w których wykonano termomodernizację w ramach dotacji z Gminy Miejskiej Kraków</w:t>
            </w:r>
          </w:p>
        </w:tc>
        <w:tc>
          <w:tcPr>
            <w:tcW w:w="1182" w:type="dxa"/>
            <w:vAlign w:val="center"/>
          </w:tcPr>
          <w:p w14:paraId="2796F631" w14:textId="77777777" w:rsidR="00010443" w:rsidRPr="00FB53C8" w:rsidRDefault="00010443" w:rsidP="6F5920AE">
            <w:pPr>
              <w:jc w:val="center"/>
              <w:rPr>
                <w:rFonts w:ascii="Lato" w:hAnsi="Lato" w:cs="Times New Roman"/>
                <w:sz w:val="20"/>
                <w:szCs w:val="20"/>
              </w:rPr>
            </w:pPr>
            <w:r w:rsidRPr="6F5920AE">
              <w:rPr>
                <w:rFonts w:ascii="Lato" w:hAnsi="Lato" w:cs="Times New Roman"/>
                <w:sz w:val="20"/>
                <w:szCs w:val="20"/>
              </w:rPr>
              <w:t>Trend wzrostowy</w:t>
            </w:r>
          </w:p>
        </w:tc>
        <w:tc>
          <w:tcPr>
            <w:tcW w:w="992" w:type="dxa"/>
            <w:vAlign w:val="center"/>
          </w:tcPr>
          <w:p w14:paraId="44C26413" w14:textId="77777777" w:rsidR="00010443" w:rsidRPr="00FB53C8" w:rsidRDefault="00010443" w:rsidP="008268D1">
            <w:pPr>
              <w:jc w:val="center"/>
              <w:rPr>
                <w:rFonts w:ascii="Lato" w:hAnsi="Lato" w:cs="Times New Roman"/>
                <w:sz w:val="20"/>
                <w:szCs w:val="20"/>
              </w:rPr>
            </w:pPr>
            <w:r w:rsidRPr="00FB53C8">
              <w:rPr>
                <w:rFonts w:ascii="Lato" w:hAnsi="Lato" w:cs="Times New Roman"/>
                <w:sz w:val="20"/>
                <w:szCs w:val="20"/>
              </w:rPr>
              <w:t>22</w:t>
            </w:r>
          </w:p>
        </w:tc>
        <w:tc>
          <w:tcPr>
            <w:tcW w:w="1139" w:type="dxa"/>
            <w:vAlign w:val="center"/>
          </w:tcPr>
          <w:p w14:paraId="50B4F369" w14:textId="77777777" w:rsidR="00010443" w:rsidRPr="00FB53C8" w:rsidRDefault="00010443" w:rsidP="008268D1">
            <w:pPr>
              <w:jc w:val="center"/>
              <w:rPr>
                <w:rFonts w:ascii="Lato" w:hAnsi="Lato" w:cs="Times New Roman"/>
                <w:sz w:val="20"/>
              </w:rPr>
            </w:pPr>
            <w:r w:rsidRPr="00FB53C8">
              <w:rPr>
                <w:rFonts w:ascii="Lato" w:hAnsi="Lato" w:cs="Times New Roman"/>
                <w:sz w:val="20"/>
              </w:rPr>
              <w:t>178</w:t>
            </w:r>
          </w:p>
        </w:tc>
      </w:tr>
      <w:tr w:rsidR="00010443" w:rsidRPr="00FB53C8" w14:paraId="6464F772" w14:textId="77777777" w:rsidTr="7980CE56">
        <w:trPr>
          <w:jc w:val="center"/>
        </w:trPr>
        <w:tc>
          <w:tcPr>
            <w:tcW w:w="2972" w:type="dxa"/>
            <w:vAlign w:val="center"/>
          </w:tcPr>
          <w:p w14:paraId="6201BABD" w14:textId="26029B1C" w:rsidR="00010443" w:rsidRPr="00FB53C8" w:rsidRDefault="1EC22991" w:rsidP="76E98C4A">
            <w:pPr>
              <w:textAlignment w:val="top"/>
              <w:rPr>
                <w:rFonts w:ascii="Lato" w:eastAsia="Times New Roman" w:hAnsi="Lato" w:cs="Arial"/>
                <w:sz w:val="20"/>
                <w:szCs w:val="20"/>
                <w:lang w:eastAsia="pl-PL"/>
              </w:rPr>
            </w:pPr>
            <w:r w:rsidRPr="76E98C4A">
              <w:rPr>
                <w:rFonts w:ascii="Lato" w:eastAsia="Lato" w:hAnsi="Lato" w:cs="Lato"/>
                <w:sz w:val="20"/>
                <w:szCs w:val="20"/>
              </w:rPr>
              <w:t>Zapewnić jak największe zmniejszenie zapotrzebowania na ciepło grzewcze bez uwzględnienia sprawności systemu grzewczego w budynkach jednorodzinnych</w:t>
            </w:r>
            <w:r w:rsidR="00010443" w:rsidRPr="76E98C4A">
              <w:rPr>
                <w:rFonts w:ascii="Lato" w:eastAsia="Times New Roman" w:hAnsi="Lato" w:cs="Arial"/>
                <w:sz w:val="20"/>
                <w:szCs w:val="20"/>
                <w:lang w:eastAsia="pl-PL"/>
              </w:rPr>
              <w:t xml:space="preserve"> </w:t>
            </w:r>
          </w:p>
        </w:tc>
        <w:tc>
          <w:tcPr>
            <w:tcW w:w="2787" w:type="dxa"/>
            <w:vAlign w:val="center"/>
          </w:tcPr>
          <w:p w14:paraId="23A2CDE3" w14:textId="38A29427" w:rsidR="00010443" w:rsidRPr="00FB53C8" w:rsidRDefault="00010443" w:rsidP="76E98C4A">
            <w:pPr>
              <w:rPr>
                <w:rFonts w:ascii="Lato" w:hAnsi="Lato" w:cs="Times New Roman"/>
                <w:sz w:val="20"/>
                <w:szCs w:val="20"/>
              </w:rPr>
            </w:pPr>
            <w:r w:rsidRPr="7980CE56">
              <w:rPr>
                <w:rFonts w:ascii="Lato" w:hAnsi="Lato" w:cs="Arial"/>
                <w:sz w:val="20"/>
                <w:szCs w:val="20"/>
              </w:rPr>
              <w:t>W25_</w:t>
            </w:r>
            <w:r w:rsidR="034922FB" w:rsidRPr="7980CE56">
              <w:rPr>
                <w:rFonts w:ascii="Lato" w:eastAsia="Lato" w:hAnsi="Lato" w:cs="Lato"/>
                <w:sz w:val="20"/>
                <w:szCs w:val="20"/>
              </w:rPr>
              <w:t>O Zmniejszenie</w:t>
            </w:r>
            <w:r w:rsidR="3EF307AD" w:rsidRPr="7980CE56">
              <w:rPr>
                <w:rFonts w:ascii="Lato" w:eastAsia="Lato" w:hAnsi="Lato" w:cs="Lato"/>
                <w:sz w:val="20"/>
                <w:szCs w:val="20"/>
              </w:rPr>
              <w:t xml:space="preserve"> zapotrzebowania na ciepło grzewcze bez uwzględnienia sprawności systemu grzewczego w budynkach jednorodzinnych, w których wykonano termomodernizację w ramach dotacji z GMK</w:t>
            </w:r>
            <w:r w:rsidRPr="7980CE56">
              <w:rPr>
                <w:rFonts w:ascii="Lato" w:hAnsi="Lato" w:cs="Arial"/>
                <w:sz w:val="20"/>
                <w:szCs w:val="20"/>
              </w:rPr>
              <w:t xml:space="preserve"> (w </w:t>
            </w:r>
            <w:r w:rsidRPr="7980CE56">
              <w:rPr>
                <w:rFonts w:ascii="Lato" w:hAnsi="Lato"/>
                <w:sz w:val="20"/>
                <w:szCs w:val="20"/>
              </w:rPr>
              <w:t>MWh</w:t>
            </w:r>
            <w:r w:rsidR="1E8DDDB2" w:rsidRPr="7980CE56">
              <w:rPr>
                <w:rFonts w:ascii="Lato" w:hAnsi="Lato"/>
                <w:sz w:val="20"/>
                <w:szCs w:val="20"/>
              </w:rPr>
              <w:t>/rok</w:t>
            </w:r>
            <w:r w:rsidRPr="7980CE56">
              <w:rPr>
                <w:rFonts w:ascii="Lato" w:hAnsi="Lato"/>
                <w:sz w:val="20"/>
                <w:szCs w:val="20"/>
              </w:rPr>
              <w:t>)</w:t>
            </w:r>
          </w:p>
        </w:tc>
        <w:tc>
          <w:tcPr>
            <w:tcW w:w="1182" w:type="dxa"/>
            <w:vAlign w:val="center"/>
          </w:tcPr>
          <w:p w14:paraId="05F8182F" w14:textId="77777777" w:rsidR="00010443" w:rsidRPr="00FB53C8" w:rsidRDefault="00010443" w:rsidP="6F5920AE">
            <w:pPr>
              <w:jc w:val="center"/>
              <w:rPr>
                <w:rFonts w:ascii="Lato" w:hAnsi="Lato" w:cs="Times New Roman"/>
                <w:sz w:val="20"/>
                <w:szCs w:val="20"/>
              </w:rPr>
            </w:pPr>
            <w:r w:rsidRPr="6F5920AE">
              <w:rPr>
                <w:rFonts w:ascii="Lato" w:hAnsi="Lato" w:cs="Times New Roman"/>
                <w:sz w:val="20"/>
                <w:szCs w:val="20"/>
              </w:rPr>
              <w:t>Trend wzrostowy</w:t>
            </w:r>
          </w:p>
        </w:tc>
        <w:tc>
          <w:tcPr>
            <w:tcW w:w="992" w:type="dxa"/>
            <w:vAlign w:val="center"/>
          </w:tcPr>
          <w:p w14:paraId="3D5042EB" w14:textId="77777777" w:rsidR="00010443" w:rsidRPr="00FB53C8" w:rsidRDefault="00010443" w:rsidP="008268D1">
            <w:pPr>
              <w:jc w:val="center"/>
              <w:rPr>
                <w:rFonts w:ascii="Lato" w:hAnsi="Lato" w:cs="Times New Roman"/>
                <w:sz w:val="20"/>
                <w:szCs w:val="20"/>
              </w:rPr>
            </w:pPr>
            <w:r w:rsidRPr="00FB53C8">
              <w:rPr>
                <w:rFonts w:ascii="Lato" w:hAnsi="Lato" w:cs="Times New Roman"/>
                <w:sz w:val="20"/>
                <w:szCs w:val="20"/>
              </w:rPr>
              <w:t>572,49</w:t>
            </w:r>
          </w:p>
        </w:tc>
        <w:tc>
          <w:tcPr>
            <w:tcW w:w="1139" w:type="dxa"/>
            <w:vAlign w:val="center"/>
          </w:tcPr>
          <w:p w14:paraId="10E08A9F" w14:textId="77777777" w:rsidR="00010443" w:rsidRPr="00FB53C8" w:rsidRDefault="00010443" w:rsidP="008268D1">
            <w:pPr>
              <w:jc w:val="center"/>
              <w:rPr>
                <w:rFonts w:ascii="Lato" w:hAnsi="Lato" w:cs="Times New Roman"/>
                <w:sz w:val="20"/>
              </w:rPr>
            </w:pPr>
            <w:r w:rsidRPr="00FB53C8">
              <w:rPr>
                <w:rFonts w:ascii="Lato" w:hAnsi="Lato" w:cs="Times New Roman"/>
                <w:sz w:val="20"/>
              </w:rPr>
              <w:t>9 813,94</w:t>
            </w:r>
          </w:p>
        </w:tc>
      </w:tr>
    </w:tbl>
    <w:p w14:paraId="7EE817EA" w14:textId="77777777" w:rsidR="00010443" w:rsidRPr="00FB53C8" w:rsidRDefault="00010443" w:rsidP="008268D1">
      <w:pPr>
        <w:spacing w:after="0"/>
        <w:jc w:val="center"/>
        <w:rPr>
          <w:rFonts w:ascii="Lato" w:hAnsi="Lato" w:cs="Times New Roman"/>
          <w:sz w:val="20"/>
        </w:rPr>
      </w:pPr>
      <w:r w:rsidRPr="00FB53C8">
        <w:rPr>
          <w:rFonts w:ascii="Lato" w:hAnsi="Lato" w:cs="Times New Roman"/>
          <w:sz w:val="20"/>
        </w:rPr>
        <w:t>Źródło: System STRADOM, dane własne UMK</w:t>
      </w:r>
    </w:p>
    <w:p w14:paraId="44A8064C" w14:textId="77777777" w:rsidR="00010443" w:rsidRPr="00FB53C8" w:rsidRDefault="00010443" w:rsidP="00705747">
      <w:pPr>
        <w:spacing w:after="0"/>
        <w:jc w:val="both"/>
        <w:rPr>
          <w:rFonts w:ascii="Lato" w:hAnsi="Lato" w:cs="Times New Roman"/>
        </w:rPr>
      </w:pPr>
    </w:p>
    <w:p w14:paraId="1DF9A0E6" w14:textId="5B797245" w:rsidR="00010443" w:rsidRPr="00FB53C8" w:rsidRDefault="00010443" w:rsidP="00705747">
      <w:pPr>
        <w:spacing w:after="0"/>
        <w:jc w:val="both"/>
        <w:rPr>
          <w:rFonts w:ascii="Lato" w:hAnsi="Lato" w:cs="Times New Roman"/>
        </w:rPr>
      </w:pPr>
      <w:r w:rsidRPr="7980CE56">
        <w:rPr>
          <w:rFonts w:ascii="Lato" w:hAnsi="Lato" w:cs="Times New Roman"/>
        </w:rPr>
        <w:t>W 2019 r. w wyniku naboru wniosków do Programu termomodernizacji budynków jednorodzinnych dla Miasta Krakowa zrealizowano 178 inwestycji, które zmniejszyły zapotrzebowanie na ciepło grzewcze o 9 813,94 MWh</w:t>
      </w:r>
      <w:r w:rsidR="5E61661D" w:rsidRPr="7980CE56">
        <w:rPr>
          <w:rFonts w:ascii="Lato" w:hAnsi="Lato" w:cs="Times New Roman"/>
        </w:rPr>
        <w:t>/rok</w:t>
      </w:r>
      <w:r w:rsidRPr="7980CE56">
        <w:rPr>
          <w:rFonts w:ascii="Lato" w:hAnsi="Lato" w:cs="Times New Roman"/>
        </w:rPr>
        <w:t xml:space="preserve">, za łączną kwotę </w:t>
      </w:r>
      <w:r w:rsidRPr="7980CE56">
        <w:rPr>
          <w:rFonts w:ascii="Lato" w:hAnsi="Lato" w:cs="Times New Roman"/>
          <w:b/>
          <w:bCs/>
        </w:rPr>
        <w:t>7 852 407 PLN</w:t>
      </w:r>
      <w:r w:rsidRPr="7980CE56">
        <w:rPr>
          <w:rFonts w:ascii="Lato" w:hAnsi="Lato" w:cs="Times New Roman"/>
        </w:rPr>
        <w:t>.</w:t>
      </w:r>
    </w:p>
    <w:p w14:paraId="75CC6670" w14:textId="05362AD3" w:rsidR="76E98C4A" w:rsidRDefault="76E98C4A" w:rsidP="76E98C4A">
      <w:pPr>
        <w:spacing w:after="0"/>
        <w:jc w:val="both"/>
        <w:rPr>
          <w:rFonts w:ascii="Lato" w:hAnsi="Lato" w:cs="Times New Roman"/>
        </w:rPr>
      </w:pPr>
    </w:p>
    <w:p w14:paraId="3D826055" w14:textId="2346107B" w:rsidR="52B2FF4C" w:rsidRPr="008315BA" w:rsidRDefault="52B2FF4C" w:rsidP="008315BA">
      <w:pPr>
        <w:spacing w:after="0"/>
        <w:jc w:val="both"/>
        <w:rPr>
          <w:rFonts w:ascii="Lato" w:eastAsia="Arial" w:hAnsi="Lato" w:cs="Arial"/>
        </w:rPr>
      </w:pPr>
      <w:r w:rsidRPr="008315BA">
        <w:rPr>
          <w:rFonts w:ascii="Lato" w:eastAsia="Arial" w:hAnsi="Lato" w:cs="Arial"/>
        </w:rPr>
        <w:t>W ramach edukacji ekologicznej Wydziały Kształtowania Środowiska i Jakości Powietrza zrealizowały następujące zadania z zakresu edukacji ekologicznej:</w:t>
      </w:r>
    </w:p>
    <w:p w14:paraId="40082041" w14:textId="7750BD59" w:rsidR="52B2FF4C" w:rsidRDefault="52B2FF4C" w:rsidP="00BB170A">
      <w:pPr>
        <w:pStyle w:val="Akapitzlist"/>
        <w:numPr>
          <w:ilvl w:val="0"/>
          <w:numId w:val="11"/>
        </w:numPr>
        <w:jc w:val="both"/>
        <w:rPr>
          <w:rFonts w:eastAsiaTheme="minorEastAsia"/>
          <w:color w:val="000000" w:themeColor="text1"/>
        </w:rPr>
      </w:pPr>
      <w:r w:rsidRPr="0B99C3E1">
        <w:rPr>
          <w:rFonts w:ascii="Lato" w:eastAsia="Lato" w:hAnsi="Lato" w:cs="Lato"/>
        </w:rPr>
        <w:t xml:space="preserve">warsztaty edukacyjne z zakresu ochrony powietrza </w:t>
      </w:r>
      <w:r w:rsidR="39752CC7" w:rsidRPr="0B99C3E1">
        <w:rPr>
          <w:rFonts w:ascii="Lato" w:eastAsia="Lato" w:hAnsi="Lato" w:cs="Lato"/>
        </w:rPr>
        <w:t>„</w:t>
      </w:r>
      <w:r w:rsidRPr="0B99C3E1">
        <w:rPr>
          <w:rFonts w:ascii="Lato" w:eastAsia="Lato" w:hAnsi="Lato" w:cs="Lato"/>
        </w:rPr>
        <w:t>Kapitan Powietrze i Misja Edukacja”,</w:t>
      </w:r>
    </w:p>
    <w:p w14:paraId="5CBD10AA" w14:textId="2EF4CA53" w:rsidR="52B2FF4C" w:rsidRDefault="52B2FF4C" w:rsidP="00BB170A">
      <w:pPr>
        <w:pStyle w:val="Akapitzlist"/>
        <w:numPr>
          <w:ilvl w:val="0"/>
          <w:numId w:val="11"/>
        </w:numPr>
        <w:jc w:val="both"/>
        <w:rPr>
          <w:rFonts w:eastAsiaTheme="minorEastAsia"/>
          <w:color w:val="000000" w:themeColor="text1"/>
        </w:rPr>
      </w:pPr>
      <w:r w:rsidRPr="76E98C4A">
        <w:rPr>
          <w:rFonts w:ascii="Lato" w:eastAsia="Lato" w:hAnsi="Lato" w:cs="Lato"/>
        </w:rPr>
        <w:t>Centrum Czystego Powietrza - cykl spotkań i prelekcji dla mieszkańców Krakowa,</w:t>
      </w:r>
    </w:p>
    <w:p w14:paraId="12359D03" w14:textId="1E1AC52B" w:rsidR="52B2FF4C" w:rsidRDefault="52B2FF4C" w:rsidP="00BB170A">
      <w:pPr>
        <w:pStyle w:val="Akapitzlist"/>
        <w:numPr>
          <w:ilvl w:val="0"/>
          <w:numId w:val="11"/>
        </w:numPr>
        <w:jc w:val="both"/>
        <w:rPr>
          <w:rFonts w:eastAsiaTheme="minorEastAsia"/>
          <w:color w:val="000000" w:themeColor="text1"/>
        </w:rPr>
      </w:pPr>
      <w:r w:rsidRPr="76E98C4A">
        <w:rPr>
          <w:rFonts w:ascii="Lato" w:eastAsia="Lato" w:hAnsi="Lato" w:cs="Lato"/>
        </w:rPr>
        <w:lastRenderedPageBreak/>
        <w:t xml:space="preserve">kampania informacyjno-edukacyjna TAK! Dla czystego powietrza w Krakowie, </w:t>
      </w:r>
    </w:p>
    <w:p w14:paraId="5301F078" w14:textId="53055661" w:rsidR="52B2FF4C" w:rsidRDefault="52B2FF4C" w:rsidP="00BB170A">
      <w:pPr>
        <w:pStyle w:val="Akapitzlist"/>
        <w:numPr>
          <w:ilvl w:val="0"/>
          <w:numId w:val="11"/>
        </w:numPr>
        <w:jc w:val="both"/>
        <w:rPr>
          <w:rFonts w:eastAsiaTheme="minorEastAsia"/>
          <w:color w:val="000000" w:themeColor="text1"/>
        </w:rPr>
      </w:pPr>
      <w:r w:rsidRPr="76E98C4A">
        <w:rPr>
          <w:rFonts w:ascii="Lato" w:eastAsia="Lato" w:hAnsi="Lato" w:cs="Lato"/>
        </w:rPr>
        <w:t xml:space="preserve">Światowy Dzień Ochrony </w:t>
      </w:r>
      <w:r w:rsidR="381A2B05" w:rsidRPr="76E98C4A">
        <w:rPr>
          <w:rFonts w:ascii="Lato" w:eastAsia="Lato" w:hAnsi="Lato" w:cs="Lato"/>
        </w:rPr>
        <w:t>Środowiska,</w:t>
      </w:r>
    </w:p>
    <w:p w14:paraId="565C19A4" w14:textId="56701F9A" w:rsidR="52B2FF4C" w:rsidRDefault="52B2FF4C" w:rsidP="00BB170A">
      <w:pPr>
        <w:pStyle w:val="Akapitzlist"/>
        <w:numPr>
          <w:ilvl w:val="0"/>
          <w:numId w:val="11"/>
        </w:numPr>
        <w:jc w:val="both"/>
        <w:rPr>
          <w:rFonts w:eastAsiaTheme="minorEastAsia"/>
          <w:color w:val="000000" w:themeColor="text1"/>
        </w:rPr>
      </w:pPr>
      <w:r w:rsidRPr="76E98C4A">
        <w:rPr>
          <w:rFonts w:ascii="Lato" w:eastAsia="Lato" w:hAnsi="Lato" w:cs="Lato"/>
        </w:rPr>
        <w:t>Europejski Tydzień Zrównoważonego Transportu - 20 edycja wydarzenia,</w:t>
      </w:r>
    </w:p>
    <w:p w14:paraId="217CCE43" w14:textId="383CEF0E" w:rsidR="52B2FF4C" w:rsidRDefault="52B2FF4C" w:rsidP="00BB170A">
      <w:pPr>
        <w:pStyle w:val="Akapitzlist"/>
        <w:numPr>
          <w:ilvl w:val="0"/>
          <w:numId w:val="11"/>
        </w:numPr>
        <w:jc w:val="both"/>
        <w:rPr>
          <w:rFonts w:eastAsiaTheme="minorEastAsia"/>
          <w:color w:val="000000" w:themeColor="text1"/>
        </w:rPr>
      </w:pPr>
      <w:r w:rsidRPr="76E98C4A">
        <w:rPr>
          <w:rFonts w:ascii="Lato" w:eastAsia="Lato" w:hAnsi="Lato" w:cs="Lato"/>
        </w:rPr>
        <w:t xml:space="preserve">2. edycja Wielkiej Lekcji Ekologii w TAURON Arenie Kraków; Urząd Miasta Krakowa reprezentowały wydziały: Kształtowania </w:t>
      </w:r>
      <w:r w:rsidR="3A578742" w:rsidRPr="76E98C4A">
        <w:rPr>
          <w:rFonts w:ascii="Lato" w:eastAsia="Lato" w:hAnsi="Lato" w:cs="Lato"/>
        </w:rPr>
        <w:t>Środowiska, Jakości</w:t>
      </w:r>
      <w:r w:rsidRPr="76E98C4A">
        <w:rPr>
          <w:rFonts w:ascii="Lato" w:eastAsia="Lato" w:hAnsi="Lato" w:cs="Lato"/>
        </w:rPr>
        <w:t xml:space="preserve"> Powietrza, Wydział Edukacji oraz Wydział Gospodarki Komunalnej,</w:t>
      </w:r>
    </w:p>
    <w:p w14:paraId="1DC16F46" w14:textId="74473090" w:rsidR="52B2FF4C" w:rsidRPr="00E7096D" w:rsidRDefault="006D632F" w:rsidP="00BB170A">
      <w:pPr>
        <w:pStyle w:val="Akapitzlist"/>
        <w:numPr>
          <w:ilvl w:val="0"/>
          <w:numId w:val="11"/>
        </w:numPr>
        <w:spacing w:after="0"/>
        <w:jc w:val="both"/>
        <w:rPr>
          <w:rFonts w:ascii="Lato" w:eastAsia="Lato" w:hAnsi="Lato" w:cs="Lato"/>
        </w:rPr>
      </w:pPr>
      <w:r w:rsidRPr="00E7096D">
        <w:rPr>
          <w:rFonts w:ascii="Lato" w:eastAsia="Lato" w:hAnsi="Lato" w:cs="Lato"/>
        </w:rPr>
        <w:t>szkolenia dla nauczycieli „</w:t>
      </w:r>
      <w:r w:rsidR="52B2FF4C" w:rsidRPr="00E7096D">
        <w:rPr>
          <w:rFonts w:ascii="Lato" w:eastAsia="Lato" w:hAnsi="Lato" w:cs="Lato"/>
        </w:rPr>
        <w:t xml:space="preserve">Jestem Eko </w:t>
      </w:r>
      <w:r w:rsidRPr="00E7096D">
        <w:rPr>
          <w:rFonts w:ascii="Lato" w:eastAsia="Lato" w:hAnsi="Lato" w:cs="Lato"/>
        </w:rPr>
        <w:t xml:space="preserve">– </w:t>
      </w:r>
      <w:r w:rsidR="52B2FF4C" w:rsidRPr="00E7096D">
        <w:rPr>
          <w:rFonts w:ascii="Lato" w:eastAsia="Lato" w:hAnsi="Lato" w:cs="Lato"/>
        </w:rPr>
        <w:t xml:space="preserve">Kształtuję Środowisko w Krakowie”, interaktywne warsztaty </w:t>
      </w:r>
      <w:r w:rsidR="48954AF4" w:rsidRPr="00E7096D">
        <w:rPr>
          <w:rFonts w:ascii="Lato" w:eastAsia="Lato" w:hAnsi="Lato" w:cs="Lato"/>
        </w:rPr>
        <w:t>„</w:t>
      </w:r>
      <w:r w:rsidR="52B2FF4C" w:rsidRPr="00E7096D">
        <w:rPr>
          <w:rFonts w:ascii="Lato" w:eastAsia="Lato" w:hAnsi="Lato" w:cs="Lato"/>
        </w:rPr>
        <w:t xml:space="preserve">Jestem eko-przedszkolakiem w Krakowie”, warsztaty na ścieżce edukacyjnej na składowisku odpadów komunalnych Barycz oraz strona internetowa </w:t>
      </w:r>
      <w:hyperlink r:id="rId41">
        <w:r w:rsidR="52B2FF4C" w:rsidRPr="00E7096D">
          <w:rPr>
            <w:rStyle w:val="Hipercze"/>
            <w:rFonts w:ascii="Lato" w:eastAsia="Lato" w:hAnsi="Lato" w:cs="Lato"/>
            <w:color w:val="auto"/>
            <w:u w:val="none"/>
          </w:rPr>
          <w:t>www.jestemEKOwKrakowie.pl</w:t>
        </w:r>
      </w:hyperlink>
      <w:r w:rsidR="52B2FF4C" w:rsidRPr="00E7096D">
        <w:rPr>
          <w:rFonts w:ascii="Lato" w:eastAsia="Lato" w:hAnsi="Lato" w:cs="Lato"/>
        </w:rPr>
        <w:t xml:space="preserve"> na której zamieszczane i prezentowane są </w:t>
      </w:r>
      <w:r w:rsidRPr="00E7096D">
        <w:rPr>
          <w:rFonts w:ascii="Lato" w:eastAsia="Lato" w:hAnsi="Lato" w:cs="Lato"/>
        </w:rPr>
        <w:t xml:space="preserve">prostym </w:t>
      </w:r>
      <w:r w:rsidR="52B2FF4C" w:rsidRPr="00E7096D">
        <w:rPr>
          <w:rFonts w:ascii="Lato" w:eastAsia="Lato" w:hAnsi="Lato" w:cs="Lato"/>
        </w:rPr>
        <w:t xml:space="preserve">językiem </w:t>
      </w:r>
      <w:r w:rsidR="465946C9" w:rsidRPr="00E7096D">
        <w:rPr>
          <w:rFonts w:ascii="Lato" w:eastAsia="Lato" w:hAnsi="Lato" w:cs="Lato"/>
        </w:rPr>
        <w:t>aktualne</w:t>
      </w:r>
      <w:r w:rsidR="52B2FF4C" w:rsidRPr="00E7096D">
        <w:rPr>
          <w:rFonts w:ascii="Lato" w:eastAsia="Lato" w:hAnsi="Lato" w:cs="Lato"/>
        </w:rPr>
        <w:t xml:space="preserve"> informacje n</w:t>
      </w:r>
      <w:r w:rsidRPr="00E7096D">
        <w:rPr>
          <w:rFonts w:ascii="Lato" w:eastAsia="Lato" w:hAnsi="Lato" w:cs="Lato"/>
        </w:rPr>
        <w:t>a temat</w:t>
      </w:r>
      <w:r w:rsidR="52B2FF4C" w:rsidRPr="00E7096D">
        <w:rPr>
          <w:rFonts w:ascii="Lato" w:eastAsia="Lato" w:hAnsi="Lato" w:cs="Lato"/>
        </w:rPr>
        <w:t xml:space="preserve"> działań proekologicznych.</w:t>
      </w:r>
    </w:p>
    <w:p w14:paraId="3365D47E" w14:textId="77777777" w:rsidR="00010443" w:rsidRPr="00FB53C8" w:rsidRDefault="00010443" w:rsidP="00705747">
      <w:pPr>
        <w:spacing w:after="0"/>
        <w:jc w:val="both"/>
        <w:rPr>
          <w:rFonts w:ascii="Lato" w:hAnsi="Lato" w:cs="Times New Roman"/>
          <w:highlight w:val="yellow"/>
        </w:rPr>
      </w:pPr>
    </w:p>
    <w:p w14:paraId="3211BCA0" w14:textId="77777777" w:rsidR="00010443" w:rsidRPr="00FB53C8" w:rsidRDefault="00010443" w:rsidP="008268D1">
      <w:pPr>
        <w:pStyle w:val="Nagwek4"/>
      </w:pPr>
      <w:bookmarkStart w:id="443" w:name="_Toc8736388"/>
      <w:bookmarkStart w:id="444" w:name="_Toc8911637"/>
      <w:bookmarkStart w:id="445" w:name="_Toc8985071"/>
      <w:bookmarkStart w:id="446" w:name="_Toc10018646"/>
      <w:r w:rsidRPr="00FB53C8">
        <w:t>IV.</w:t>
      </w:r>
      <w:r w:rsidR="005C36A2" w:rsidRPr="00FB53C8">
        <w:t>9</w:t>
      </w:r>
      <w:r w:rsidRPr="00FB53C8">
        <w:t>.2.4</w:t>
      </w:r>
      <w:r w:rsidR="00224609" w:rsidRPr="00FB53C8">
        <w:t>.</w:t>
      </w:r>
      <w:r w:rsidRPr="00FB53C8">
        <w:t xml:space="preserve"> Usługa publiczna O-4 Ocena jakości wód powierzchniowych</w:t>
      </w:r>
      <w:bookmarkEnd w:id="443"/>
      <w:bookmarkEnd w:id="444"/>
      <w:bookmarkEnd w:id="445"/>
      <w:bookmarkEnd w:id="446"/>
    </w:p>
    <w:p w14:paraId="18FF7917" w14:textId="77777777" w:rsidR="00010443" w:rsidRPr="00FB53C8" w:rsidRDefault="00010443" w:rsidP="00705747">
      <w:pPr>
        <w:spacing w:after="0"/>
        <w:jc w:val="both"/>
        <w:rPr>
          <w:rFonts w:ascii="Lato" w:hAnsi="Lato" w:cs="Times New Roman"/>
        </w:rPr>
      </w:pPr>
    </w:p>
    <w:p w14:paraId="1F0E70B6" w14:textId="528EF840" w:rsidR="00010443" w:rsidRPr="00FB53C8" w:rsidRDefault="00010443" w:rsidP="00705747">
      <w:pPr>
        <w:spacing w:after="0"/>
        <w:jc w:val="both"/>
        <w:rPr>
          <w:rFonts w:ascii="Lato" w:hAnsi="Lato"/>
        </w:rPr>
      </w:pPr>
      <w:r w:rsidRPr="6F5920AE">
        <w:rPr>
          <w:rFonts w:ascii="Lato" w:hAnsi="Lato"/>
        </w:rPr>
        <w:t xml:space="preserve">Monitoring jakości wód jest jednym z podsystemów Państwowego Monitoringu Środowiska prowadzonego przez Inspekcję Ochrony Środowiska. Obowiązek badania i oceny jakości wód powierzchniowych w ramach Państwowego Monitoringu Środowiska (PMŚ) wynika </w:t>
      </w:r>
      <w:r w:rsidR="5D129428" w:rsidRPr="6F5920AE">
        <w:rPr>
          <w:rFonts w:ascii="Lato" w:hAnsi="Lato"/>
        </w:rPr>
        <w:t xml:space="preserve">z </w:t>
      </w:r>
      <w:r w:rsidRPr="6F5920AE">
        <w:rPr>
          <w:rFonts w:ascii="Lato" w:hAnsi="Lato"/>
        </w:rPr>
        <w:t>ustawy Prawo wodne. Badania jakości wód powierzchniowych w zakresie elementów biologicznych, fizykochemicznych, chemicznych (w tym substancji priorytetowych w matrycy będącej wodą) należą do kompetencji Wojewódzkiego Inspektora Ochrony Środowiska.</w:t>
      </w:r>
    </w:p>
    <w:p w14:paraId="4347FD2D" w14:textId="77777777" w:rsidR="00010443" w:rsidRPr="00FB53C8" w:rsidRDefault="00010443" w:rsidP="00705747">
      <w:pPr>
        <w:spacing w:after="0"/>
        <w:jc w:val="both"/>
        <w:rPr>
          <w:rFonts w:ascii="Lato" w:hAnsi="Lato"/>
        </w:rPr>
      </w:pPr>
      <w:r w:rsidRPr="76E98C4A">
        <w:rPr>
          <w:rFonts w:ascii="Lato" w:hAnsi="Lato"/>
        </w:rPr>
        <w:t>Głównym celem jest osiągnięcie dobrego stanu wód dla jednolitych części wód powierzchniowych wyodrębnionych na terenie miasta Krakowa. W kolejnych latach można oczekiwać stopniowej poprawy stanu jednolitych części wód powierzchniowych (JCWP) na terenie miasta z uwagi na podejmowane inwestycje w zakresie gospodarki ściekowej.</w:t>
      </w:r>
    </w:p>
    <w:p w14:paraId="7BB2CBAD" w14:textId="1DA6C9E6" w:rsidR="00010443" w:rsidRPr="00FB53C8" w:rsidRDefault="4AE21945" w:rsidP="76E98C4A">
      <w:pPr>
        <w:spacing w:after="0"/>
        <w:jc w:val="both"/>
        <w:rPr>
          <w:rFonts w:ascii="Lato" w:hAnsi="Lato"/>
        </w:rPr>
      </w:pPr>
      <w:r w:rsidRPr="6F5920AE">
        <w:rPr>
          <w:rFonts w:ascii="Lato" w:eastAsia="Lato" w:hAnsi="Lato" w:cs="Lato"/>
        </w:rPr>
        <w:t>Prowadzona systematycznie modernizacja i rozbudowa infrastruktury kanalizacyjnej, oczyszczalni</w:t>
      </w:r>
      <w:r w:rsidR="65D05DBF" w:rsidRPr="6F5920AE">
        <w:rPr>
          <w:rFonts w:ascii="Lato" w:eastAsia="Lato" w:hAnsi="Lato" w:cs="Lato"/>
        </w:rPr>
        <w:t>,</w:t>
      </w:r>
      <w:r w:rsidRPr="6F5920AE">
        <w:rPr>
          <w:rFonts w:ascii="Lato" w:eastAsia="Lato" w:hAnsi="Lato" w:cs="Lato"/>
        </w:rPr>
        <w:t xml:space="preserve"> a także budowa na sieci kanalizacji opadowej urządzeń podczyszczających</w:t>
      </w:r>
      <w:r w:rsidR="67AA6221" w:rsidRPr="6F5920AE">
        <w:rPr>
          <w:rFonts w:ascii="Lato" w:eastAsia="Lato" w:hAnsi="Lato" w:cs="Lato"/>
        </w:rPr>
        <w:t>,</w:t>
      </w:r>
      <w:r w:rsidRPr="6F5920AE">
        <w:rPr>
          <w:rFonts w:ascii="Lato" w:eastAsia="Lato" w:hAnsi="Lato" w:cs="Lato"/>
        </w:rPr>
        <w:t xml:space="preserve"> przyczyniają się do ograniczenia zanieczyszczeń oraz poprawy jakości wody w odbiornikach (patrz Dziedzina Gospodarka Komunalna).</w:t>
      </w:r>
      <w:r w:rsidRPr="6F5920AE">
        <w:rPr>
          <w:rFonts w:ascii="Lato" w:hAnsi="Lato"/>
        </w:rPr>
        <w:t xml:space="preserve"> </w:t>
      </w:r>
    </w:p>
    <w:p w14:paraId="03ED6EDF" w14:textId="38B56D7B" w:rsidR="00010443" w:rsidRPr="00FB53C8" w:rsidRDefault="00010443" w:rsidP="76E98C4A">
      <w:pPr>
        <w:spacing w:after="0"/>
        <w:jc w:val="both"/>
        <w:rPr>
          <w:rFonts w:ascii="Lato" w:hAnsi="Lato"/>
        </w:rPr>
      </w:pPr>
      <w:r w:rsidRPr="76E98C4A">
        <w:rPr>
          <w:rFonts w:ascii="Lato" w:hAnsi="Lato"/>
        </w:rPr>
        <w:t>Pracownicy Wydziału Kształtowania Środowiska Urzędu Miasta Krakowa oraz Straży Miejskiej Miasta Krakowa przeprowadzają kontrole wzdłuż cieków i rowów w przypadku stwierdzenia ich zanieczyszczenia, lokalizują źródło zanieczyszczeń oraz podejmują działania wynikające z</w:t>
      </w:r>
      <w:r w:rsidR="008268D1" w:rsidRPr="76E98C4A">
        <w:rPr>
          <w:rFonts w:ascii="Lato" w:hAnsi="Lato"/>
        </w:rPr>
        <w:t> </w:t>
      </w:r>
      <w:r w:rsidRPr="76E98C4A">
        <w:rPr>
          <w:rFonts w:ascii="Lato" w:hAnsi="Lato"/>
        </w:rPr>
        <w:t>przepisów prawa.</w:t>
      </w:r>
    </w:p>
    <w:p w14:paraId="31837960" w14:textId="59E5B3FE" w:rsidR="00010443" w:rsidRPr="00FB53C8" w:rsidRDefault="00010443" w:rsidP="00705747">
      <w:pPr>
        <w:spacing w:after="0"/>
        <w:jc w:val="both"/>
        <w:rPr>
          <w:rFonts w:ascii="Lato" w:hAnsi="Lato"/>
        </w:rPr>
      </w:pPr>
      <w:r w:rsidRPr="6F5920AE">
        <w:rPr>
          <w:rFonts w:ascii="Lato" w:hAnsi="Lato"/>
        </w:rPr>
        <w:t>Mając na uwadze malejące zasoby wodne, przepełnienie odbiorników wód, a także potrzebę adaptacji do skutków zmian klimatu, Miasto Kraków podjęło działania w celu wspierania ekologicznego i ekonomicznego stylu życia. Z myślą o ekologii została stworzona procedura pod nazwą Krakowski program małej retencji wód opadowych</w:t>
      </w:r>
      <w:r w:rsidR="72B34092" w:rsidRPr="6F5920AE">
        <w:rPr>
          <w:rFonts w:ascii="Lato" w:hAnsi="Lato"/>
        </w:rPr>
        <w:t>,</w:t>
      </w:r>
      <w:r w:rsidRPr="6F5920AE">
        <w:rPr>
          <w:rFonts w:ascii="Lato" w:hAnsi="Lato"/>
        </w:rPr>
        <w:t xml:space="preserve"> przyjęta Uchwałą Nr LXXX/1223/13 Rady Mia</w:t>
      </w:r>
      <w:r w:rsidR="00D57B14" w:rsidRPr="6F5920AE">
        <w:rPr>
          <w:rFonts w:ascii="Lato" w:hAnsi="Lato"/>
        </w:rPr>
        <w:t xml:space="preserve">sta Krakowa z </w:t>
      </w:r>
      <w:r w:rsidRPr="6F5920AE">
        <w:rPr>
          <w:rFonts w:ascii="Lato" w:hAnsi="Lato"/>
        </w:rPr>
        <w:t>28 sierpnia 2013 r. (z późn. zm.).</w:t>
      </w:r>
    </w:p>
    <w:p w14:paraId="057690F7" w14:textId="30A4142C" w:rsidR="00E7096D" w:rsidRDefault="00010443" w:rsidP="00E7096D">
      <w:pPr>
        <w:spacing w:after="0"/>
        <w:jc w:val="both"/>
        <w:rPr>
          <w:rFonts w:ascii="Lato" w:hAnsi="Lato"/>
        </w:rPr>
      </w:pPr>
      <w:r w:rsidRPr="00FB53C8">
        <w:rPr>
          <w:rFonts w:ascii="Lato" w:hAnsi="Lato"/>
        </w:rPr>
        <w:t>W ramach realizacji Programu w latach 2014–2019 wykonano 495 instalacji do gromadzenia wód opadowych i roztopowych. Wysokość udzielonych dotacji w latach 2014–2019 wg rozliczonych wniosków wynosi 2 353 057 PLN. W 2019 roku zamontowano 111 systemów do gromadzenia i wykorzystywania wód opadowych. Z uwagi na zainteresowanie mieszkańców uzyskaniem dotacji celowej na zadania służące ochronie zasobów wodnych zwiększono w 2019 r. zakres zadań rzeczowych objętych dofinansowaniem. Od 2020 r. dofinansowywane będą: podziemne zbiorniki na wody opadowe i roztopowe, naziemne, zamknięte, wolnostojące zbiorniki na wody opadowe i roztopowe z dachu o pojemności minimum 200 l wraz z instalacją do podłączenia do rynny, systemy bioretencji, systemy drenażu zbierającego wody opadowe i roztopowe (z wyłączeniem odwodnienia dróg i parkingów), systemy nawadniania terenów zielonych, terenów zadrzewionych, ogrodów.</w:t>
      </w:r>
      <w:r w:rsidR="00E7096D">
        <w:rPr>
          <w:rFonts w:ascii="Lato" w:hAnsi="Lato"/>
        </w:rPr>
        <w:br w:type="page"/>
      </w:r>
    </w:p>
    <w:p w14:paraId="5C4556A8" w14:textId="77777777" w:rsidR="00010443" w:rsidRPr="00FB53C8" w:rsidRDefault="00010443" w:rsidP="008268D1">
      <w:pPr>
        <w:pStyle w:val="Nagwek4"/>
      </w:pPr>
      <w:bookmarkStart w:id="447" w:name="_Toc8736389"/>
      <w:bookmarkStart w:id="448" w:name="_Toc8911638"/>
      <w:bookmarkStart w:id="449" w:name="_Toc8985072"/>
      <w:bookmarkStart w:id="450" w:name="_Toc10018647"/>
      <w:r w:rsidRPr="00FB53C8">
        <w:lastRenderedPageBreak/>
        <w:t>IV.</w:t>
      </w:r>
      <w:r w:rsidR="005C36A2" w:rsidRPr="00FB53C8">
        <w:t>9</w:t>
      </w:r>
      <w:r w:rsidRPr="00FB53C8">
        <w:t>.2.5</w:t>
      </w:r>
      <w:r w:rsidR="008268D1" w:rsidRPr="00FB53C8">
        <w:t>.</w:t>
      </w:r>
      <w:r w:rsidRPr="00FB53C8">
        <w:t xml:space="preserve"> Usługa publiczna O-5 Ochrona przed zagrożeniami osuwiskowymi</w:t>
      </w:r>
      <w:bookmarkEnd w:id="447"/>
      <w:bookmarkEnd w:id="448"/>
      <w:bookmarkEnd w:id="449"/>
      <w:bookmarkEnd w:id="450"/>
    </w:p>
    <w:p w14:paraId="70EF1EE4" w14:textId="77777777" w:rsidR="00010443" w:rsidRPr="00FB53C8" w:rsidRDefault="00010443" w:rsidP="00705747">
      <w:pPr>
        <w:spacing w:after="0"/>
        <w:jc w:val="both"/>
        <w:rPr>
          <w:rFonts w:ascii="Lato" w:hAnsi="Lato" w:cs="Times New Roman"/>
        </w:rPr>
      </w:pPr>
    </w:p>
    <w:p w14:paraId="51E560EB" w14:textId="77777777" w:rsidR="00010443" w:rsidRPr="00FB53C8" w:rsidRDefault="00010443" w:rsidP="00705747">
      <w:pPr>
        <w:spacing w:after="0"/>
        <w:jc w:val="both"/>
        <w:rPr>
          <w:rFonts w:ascii="Lato" w:hAnsi="Lato" w:cs="Times New Roman"/>
        </w:rPr>
      </w:pPr>
      <w:r w:rsidRPr="00FB53C8">
        <w:rPr>
          <w:rFonts w:ascii="Lato" w:hAnsi="Lato" w:cs="Times New Roman"/>
        </w:rPr>
        <w:t>W ramach usługi prowadzone są działania mające na celu monitorowanie obszarów zagrożonych ruchami osuwiskowymi oraz koordynację działań związanych z odszkodowaniami.</w:t>
      </w:r>
    </w:p>
    <w:p w14:paraId="014E9847" w14:textId="77777777" w:rsidR="00010443" w:rsidRPr="00FB53C8" w:rsidRDefault="00010443" w:rsidP="00705747">
      <w:pPr>
        <w:spacing w:after="0"/>
        <w:jc w:val="both"/>
        <w:rPr>
          <w:rFonts w:ascii="Lato" w:hAnsi="Lato" w:cs="Times New Roman"/>
        </w:rPr>
      </w:pPr>
    </w:p>
    <w:p w14:paraId="7B0438CD" w14:textId="77777777" w:rsidR="00010443" w:rsidRPr="00FB53C8" w:rsidRDefault="00010443" w:rsidP="00705747">
      <w:pPr>
        <w:spacing w:after="0"/>
        <w:jc w:val="both"/>
        <w:rPr>
          <w:rFonts w:ascii="Lato" w:hAnsi="Lato"/>
        </w:rPr>
      </w:pPr>
      <w:r w:rsidRPr="00FB53C8">
        <w:rPr>
          <w:rFonts w:ascii="Lato" w:hAnsi="Lato"/>
        </w:rPr>
        <w:t>Zapobieganie ruchom masowym ziemi i ich skutkom wymaga zidentyfikowania wszystkich osuwisk na terenie miasta oraz objęcie ich miejscowymi planami zagospodarowania przestrzennego, celem wyłączenia z dalszej zabudowy. Chcąc zapewnić właściwą ochronę tych terenów, wskazanym jest, aby stosunek liczby osuwisk wyłączonych z zabudowy tj. uwzględnionych w miejscowych planach zagospodarowania przestrzennego oraz objętych uchwałami RMK do liczby wszystkich zidentyfikowanych osuwisk na terenie Miasta Krakowa dążył do 100%.</w:t>
      </w:r>
    </w:p>
    <w:p w14:paraId="2F4D02C6" w14:textId="77777777" w:rsidR="00010443" w:rsidRPr="00FB53C8" w:rsidRDefault="00010443" w:rsidP="00705747">
      <w:pPr>
        <w:spacing w:after="0"/>
        <w:jc w:val="both"/>
        <w:rPr>
          <w:rFonts w:ascii="Lato" w:hAnsi="Lato" w:cs="Times New Roman"/>
        </w:rPr>
      </w:pPr>
    </w:p>
    <w:p w14:paraId="29F4FB14" w14:textId="77777777" w:rsidR="00010443" w:rsidRPr="00FB53C8" w:rsidRDefault="00010443" w:rsidP="00705747">
      <w:pPr>
        <w:spacing w:after="0"/>
        <w:jc w:val="both"/>
        <w:rPr>
          <w:rFonts w:ascii="Lato" w:hAnsi="Lato" w:cs="Times New Roman"/>
        </w:rPr>
      </w:pPr>
      <w:r w:rsidRPr="00FB53C8">
        <w:rPr>
          <w:rFonts w:ascii="Lato" w:hAnsi="Lato" w:cs="Times New Roman"/>
          <w:b/>
        </w:rPr>
        <w:t>Wskaźnik odsetek osuwisk wyłączonych spod zabudowy</w:t>
      </w:r>
      <w:r w:rsidRPr="00FB53C8">
        <w:rPr>
          <w:rFonts w:ascii="Lato" w:hAnsi="Lato" w:cs="Times New Roman"/>
        </w:rPr>
        <w:t xml:space="preserve"> </w:t>
      </w:r>
      <w:r w:rsidRPr="00FB53C8">
        <w:rPr>
          <w:rFonts w:ascii="Lato" w:hAnsi="Lato" w:cs="Times New Roman"/>
          <w:b/>
        </w:rPr>
        <w:t>W10_O</w:t>
      </w:r>
      <w:r w:rsidRPr="00FB53C8">
        <w:rPr>
          <w:rFonts w:ascii="Lato" w:hAnsi="Lato" w:cs="Times New Roman"/>
        </w:rPr>
        <w:t xml:space="preserve"> wyniósł:</w:t>
      </w:r>
    </w:p>
    <w:p w14:paraId="5FB56F49" w14:textId="77777777" w:rsidR="00010443" w:rsidRPr="00FB53C8" w:rsidRDefault="00010443" w:rsidP="00BB170A">
      <w:pPr>
        <w:pStyle w:val="Akapitzlist"/>
        <w:numPr>
          <w:ilvl w:val="0"/>
          <w:numId w:val="162"/>
        </w:numPr>
        <w:spacing w:after="0" w:line="240" w:lineRule="auto"/>
        <w:jc w:val="both"/>
        <w:rPr>
          <w:rFonts w:ascii="Lato" w:hAnsi="Lato" w:cs="Times New Roman"/>
          <w:b/>
        </w:rPr>
      </w:pPr>
      <w:r w:rsidRPr="00FB53C8">
        <w:rPr>
          <w:rFonts w:ascii="Lato" w:hAnsi="Lato" w:cs="Times New Roman"/>
          <w:b/>
        </w:rPr>
        <w:t>2019: 71,5%</w:t>
      </w:r>
    </w:p>
    <w:p w14:paraId="7D3046D7" w14:textId="77777777" w:rsidR="00010443" w:rsidRPr="00FB53C8" w:rsidRDefault="00010443" w:rsidP="00BB170A">
      <w:pPr>
        <w:numPr>
          <w:ilvl w:val="0"/>
          <w:numId w:val="153"/>
        </w:numPr>
        <w:spacing w:after="0" w:line="240" w:lineRule="auto"/>
        <w:contextualSpacing/>
        <w:jc w:val="both"/>
        <w:rPr>
          <w:rFonts w:ascii="Lato" w:hAnsi="Lato" w:cs="Times New Roman"/>
        </w:rPr>
      </w:pPr>
      <w:r w:rsidRPr="00FB53C8">
        <w:rPr>
          <w:rFonts w:ascii="Lato" w:hAnsi="Lato" w:cs="Times New Roman"/>
        </w:rPr>
        <w:t>2018: 80,2%</w:t>
      </w:r>
    </w:p>
    <w:p w14:paraId="13E5811E" w14:textId="77777777" w:rsidR="00010443" w:rsidRPr="00FB53C8" w:rsidRDefault="00010443" w:rsidP="00BB170A">
      <w:pPr>
        <w:numPr>
          <w:ilvl w:val="0"/>
          <w:numId w:val="153"/>
        </w:numPr>
        <w:spacing w:after="0" w:line="240" w:lineRule="auto"/>
        <w:contextualSpacing/>
        <w:jc w:val="both"/>
        <w:rPr>
          <w:rFonts w:ascii="Lato" w:hAnsi="Lato" w:cs="Times New Roman"/>
        </w:rPr>
      </w:pPr>
      <w:r w:rsidRPr="00FB53C8">
        <w:rPr>
          <w:rFonts w:ascii="Lato" w:hAnsi="Lato" w:cs="Times New Roman"/>
        </w:rPr>
        <w:t>2017: 69,9%</w:t>
      </w:r>
    </w:p>
    <w:p w14:paraId="4E91014B" w14:textId="77777777" w:rsidR="00010443" w:rsidRPr="00FB53C8" w:rsidRDefault="00010443" w:rsidP="00705747">
      <w:pPr>
        <w:spacing w:after="0"/>
        <w:jc w:val="both"/>
        <w:rPr>
          <w:rFonts w:ascii="Lato" w:hAnsi="Lato" w:cs="Times New Roman"/>
        </w:rPr>
      </w:pPr>
      <w:r w:rsidRPr="00FB53C8">
        <w:rPr>
          <w:rFonts w:ascii="Lato" w:hAnsi="Lato" w:cs="Times New Roman"/>
        </w:rPr>
        <w:t>Wzrost wskaźnika uzależnia się od szybkości uchwalania miejscowych planów zagospodarowania przestrzennego na obszarach, na których udokumentowano osuwiska oraz od wyników cyklicznie zlecanej aktualizacji opracowania pn.: „Rejestr terenów zagrożonych ruchami masowymi ziemi oraz terenów, na których te ruchy występują”, prowadzonego przez Prezydenta Miasta Krakowa.</w:t>
      </w:r>
    </w:p>
    <w:p w14:paraId="688A4F1D" w14:textId="5FCA2A10" w:rsidR="00010443" w:rsidRPr="00FB53C8" w:rsidRDefault="00010443" w:rsidP="0B99C3E1">
      <w:pPr>
        <w:pBdr>
          <w:top w:val="nil"/>
          <w:left w:val="nil"/>
          <w:bottom w:val="nil"/>
          <w:right w:val="nil"/>
          <w:between w:val="nil"/>
        </w:pBdr>
        <w:spacing w:after="0"/>
        <w:jc w:val="both"/>
        <w:rPr>
          <w:rFonts w:ascii="Lato" w:hAnsi="Lato"/>
          <w:color w:val="000000"/>
        </w:rPr>
      </w:pPr>
      <w:r w:rsidRPr="6F5920AE">
        <w:rPr>
          <w:rFonts w:ascii="Lato" w:hAnsi="Lato"/>
        </w:rPr>
        <w:t xml:space="preserve">Zaobserwowany w 2019 r. spadek wskaźnika wynika z aktualizacji Rejestru w ramach programu </w:t>
      </w:r>
      <w:r w:rsidR="456ED064" w:rsidRPr="6F5920AE">
        <w:rPr>
          <w:rFonts w:ascii="Lato" w:eastAsia="Lato" w:hAnsi="Lato" w:cs="Lato"/>
        </w:rPr>
        <w:t>„</w:t>
      </w:r>
      <w:r w:rsidRPr="6F5920AE">
        <w:rPr>
          <w:rFonts w:ascii="Lato" w:hAnsi="Lato"/>
        </w:rPr>
        <w:t xml:space="preserve">System Ochrony Przeciwosuwiskowej” przeprowadzonego przez Centrum Geozagrożeń PIG-PIB. W ramach aktualizacji Rejestr został uzupełniony o 60 osuwisk, które będą obejmowane wyłączeniami w </w:t>
      </w:r>
      <w:r w:rsidR="4520D468" w:rsidRPr="6F5920AE">
        <w:rPr>
          <w:rFonts w:ascii="Lato" w:hAnsi="Lato"/>
        </w:rPr>
        <w:t>miejscowych planach zagospodarowania przestrzennego</w:t>
      </w:r>
      <w:r w:rsidRPr="6F5920AE">
        <w:rPr>
          <w:rFonts w:ascii="Lato" w:hAnsi="Lato"/>
        </w:rPr>
        <w:t xml:space="preserve"> uchwalanymi w</w:t>
      </w:r>
      <w:r w:rsidR="0057115D">
        <w:rPr>
          <w:rFonts w:ascii="Lato" w:hAnsi="Lato"/>
        </w:rPr>
        <w:t> </w:t>
      </w:r>
      <w:r w:rsidRPr="6F5920AE">
        <w:rPr>
          <w:rFonts w:ascii="Lato" w:hAnsi="Lato"/>
        </w:rPr>
        <w:t>przyszłości.</w:t>
      </w:r>
    </w:p>
    <w:p w14:paraId="6001B9DC" w14:textId="77777777" w:rsidR="00010443" w:rsidRPr="00FB53C8" w:rsidRDefault="00010443" w:rsidP="00705747">
      <w:pPr>
        <w:spacing w:after="0"/>
        <w:jc w:val="both"/>
        <w:rPr>
          <w:rFonts w:ascii="Lato" w:hAnsi="Lato" w:cs="Times New Roman"/>
          <w:highlight w:val="yellow"/>
        </w:rPr>
      </w:pPr>
    </w:p>
    <w:p w14:paraId="0EEFF675" w14:textId="77777777" w:rsidR="00010443" w:rsidRPr="00FB53C8" w:rsidRDefault="00010443" w:rsidP="008268D1">
      <w:pPr>
        <w:pStyle w:val="Nagwek4"/>
      </w:pPr>
      <w:bookmarkStart w:id="451" w:name="_Toc8736390"/>
      <w:bookmarkStart w:id="452" w:name="_Toc8911639"/>
      <w:bookmarkStart w:id="453" w:name="_Toc8985073"/>
      <w:bookmarkStart w:id="454" w:name="_Toc10018648"/>
      <w:r w:rsidRPr="00FB53C8">
        <w:t>IV.</w:t>
      </w:r>
      <w:r w:rsidR="005C36A2" w:rsidRPr="00FB53C8">
        <w:t>9</w:t>
      </w:r>
      <w:r w:rsidRPr="00FB53C8">
        <w:t>.2.6</w:t>
      </w:r>
      <w:r w:rsidR="008268D1" w:rsidRPr="00FB53C8">
        <w:t>.</w:t>
      </w:r>
      <w:r w:rsidRPr="00FB53C8">
        <w:t xml:space="preserve"> Usługa publiczna O-6 Opieka nad zwierzętami, przeciwdziałanie bezdomności zwierząt</w:t>
      </w:r>
      <w:bookmarkEnd w:id="451"/>
      <w:bookmarkEnd w:id="452"/>
      <w:bookmarkEnd w:id="453"/>
      <w:bookmarkEnd w:id="454"/>
    </w:p>
    <w:p w14:paraId="1E199C28" w14:textId="77777777" w:rsidR="00010443" w:rsidRPr="00FB53C8" w:rsidRDefault="00010443" w:rsidP="00705747">
      <w:pPr>
        <w:spacing w:after="0"/>
        <w:jc w:val="both"/>
        <w:rPr>
          <w:rFonts w:ascii="Lato" w:hAnsi="Lato" w:cs="Times New Roman"/>
        </w:rPr>
      </w:pPr>
    </w:p>
    <w:p w14:paraId="1DF9BAD5" w14:textId="77777777" w:rsidR="00010443" w:rsidRPr="00FB53C8" w:rsidRDefault="00010443" w:rsidP="00705747">
      <w:pPr>
        <w:spacing w:after="0"/>
        <w:jc w:val="both"/>
        <w:rPr>
          <w:rFonts w:ascii="Lato" w:hAnsi="Lato" w:cs="Times New Roman"/>
        </w:rPr>
      </w:pPr>
      <w:r w:rsidRPr="00FB53C8">
        <w:rPr>
          <w:rFonts w:ascii="Lato" w:hAnsi="Lato" w:cs="Times New Roman"/>
        </w:rPr>
        <w:t>W ramach usługi realizowane są zadania, które polegają na zapobieganiu bezdomności zwierząt na terenie Gminy Miejskiej Kraków, ograniczaniu populacji zwierząt bezdomnych i zapewnieniu im opieki.</w:t>
      </w:r>
    </w:p>
    <w:p w14:paraId="6311A337" w14:textId="77777777" w:rsidR="00010443" w:rsidRPr="00FB53C8" w:rsidRDefault="00010443" w:rsidP="00705747">
      <w:pPr>
        <w:spacing w:after="0"/>
        <w:jc w:val="both"/>
        <w:rPr>
          <w:rFonts w:ascii="Lato" w:hAnsi="Lato" w:cs="Times New Roman"/>
        </w:rPr>
      </w:pPr>
    </w:p>
    <w:p w14:paraId="0006FBA9" w14:textId="77777777" w:rsidR="00010443" w:rsidRPr="00FB53C8" w:rsidRDefault="00010443" w:rsidP="00705747">
      <w:pPr>
        <w:spacing w:after="0"/>
        <w:jc w:val="both"/>
        <w:rPr>
          <w:rFonts w:ascii="Lato" w:hAnsi="Lato" w:cs="Times New Roman"/>
        </w:rPr>
      </w:pPr>
      <w:r w:rsidRPr="00FB53C8">
        <w:rPr>
          <w:rFonts w:ascii="Lato" w:hAnsi="Lato" w:cs="Times New Roman"/>
        </w:rPr>
        <w:t>Zaplanowano dwa wskaźniki dotyczące bezdomności zwierząt na terenie Krakowa.</w:t>
      </w:r>
    </w:p>
    <w:p w14:paraId="311DAD4B" w14:textId="77777777" w:rsidR="008268D1" w:rsidRPr="00FB53C8" w:rsidRDefault="00010443" w:rsidP="008268D1">
      <w:pPr>
        <w:spacing w:after="0"/>
        <w:jc w:val="both"/>
        <w:rPr>
          <w:rFonts w:ascii="Lato" w:hAnsi="Lato" w:cs="Times New Roman"/>
        </w:rPr>
      </w:pPr>
      <w:r w:rsidRPr="00FB53C8">
        <w:rPr>
          <w:rFonts w:ascii="Lato" w:hAnsi="Lato" w:cs="Times New Roman"/>
          <w:b/>
        </w:rPr>
        <w:t>Wskaźnik bezdomności zwierząt W4_O</w:t>
      </w:r>
      <w:r w:rsidRPr="00FB53C8">
        <w:rPr>
          <w:rFonts w:ascii="Lato" w:hAnsi="Lato" w:cs="Times New Roman"/>
        </w:rPr>
        <w:t xml:space="preserve"> kształtował się następująco</w:t>
      </w:r>
      <w:r w:rsidR="008268D1" w:rsidRPr="00FB53C8">
        <w:rPr>
          <w:rFonts w:ascii="Lato" w:hAnsi="Lato" w:cs="Times New Roman"/>
        </w:rPr>
        <w:t>:</w:t>
      </w:r>
      <w:r w:rsidRPr="00FB53C8">
        <w:rPr>
          <w:rFonts w:ascii="Lato" w:hAnsi="Lato" w:cs="Times New Roman"/>
        </w:rPr>
        <w:t xml:space="preserve"> </w:t>
      </w:r>
    </w:p>
    <w:p w14:paraId="1587569B" w14:textId="29B48211" w:rsidR="00010443" w:rsidRPr="00FB53C8" w:rsidRDefault="00010443" w:rsidP="00BB170A">
      <w:pPr>
        <w:pStyle w:val="Akapitzlist"/>
        <w:numPr>
          <w:ilvl w:val="0"/>
          <w:numId w:val="167"/>
        </w:numPr>
        <w:spacing w:after="0"/>
        <w:jc w:val="both"/>
        <w:rPr>
          <w:rFonts w:ascii="Lato" w:hAnsi="Lato" w:cs="Times New Roman"/>
          <w:b/>
        </w:rPr>
      </w:pPr>
      <w:r w:rsidRPr="00FB53C8">
        <w:rPr>
          <w:rFonts w:ascii="Lato" w:hAnsi="Lato" w:cs="Times New Roman"/>
          <w:b/>
        </w:rPr>
        <w:t>2019: 41,9 szt. bezdomnych zwierząt przyjętych do schroniska na</w:t>
      </w:r>
      <w:r w:rsidR="000A6DA1">
        <w:rPr>
          <w:rFonts w:ascii="Lato" w:hAnsi="Lato" w:cs="Times New Roman"/>
          <w:b/>
        </w:rPr>
        <w:t xml:space="preserve"> </w:t>
      </w:r>
      <w:r w:rsidRPr="00FB53C8">
        <w:rPr>
          <w:rFonts w:ascii="Lato" w:hAnsi="Lato" w:cs="Times New Roman"/>
          <w:b/>
        </w:rPr>
        <w:t>10</w:t>
      </w:r>
      <w:r w:rsidR="000A6DA1">
        <w:rPr>
          <w:rFonts w:ascii="Lato" w:hAnsi="Lato" w:cs="Times New Roman"/>
          <w:b/>
        </w:rPr>
        <w:t> </w:t>
      </w:r>
      <w:r w:rsidRPr="00FB53C8">
        <w:rPr>
          <w:rFonts w:ascii="Lato" w:hAnsi="Lato" w:cs="Times New Roman"/>
          <w:b/>
        </w:rPr>
        <w:t>000</w:t>
      </w:r>
      <w:r w:rsidR="000A6DA1">
        <w:rPr>
          <w:rFonts w:ascii="Lato" w:hAnsi="Lato" w:cs="Times New Roman"/>
          <w:b/>
        </w:rPr>
        <w:t xml:space="preserve"> </w:t>
      </w:r>
      <w:r w:rsidRPr="00FB53C8">
        <w:rPr>
          <w:rFonts w:ascii="Lato" w:hAnsi="Lato" w:cs="Times New Roman"/>
          <w:b/>
        </w:rPr>
        <w:t>mieszkańców</w:t>
      </w:r>
    </w:p>
    <w:p w14:paraId="55E21ACC" w14:textId="02B8B1B8" w:rsidR="00010443" w:rsidRPr="00FB53C8" w:rsidRDefault="00010443" w:rsidP="00BB170A">
      <w:pPr>
        <w:numPr>
          <w:ilvl w:val="0"/>
          <w:numId w:val="154"/>
        </w:numPr>
        <w:spacing w:after="0" w:line="240" w:lineRule="auto"/>
        <w:contextualSpacing/>
        <w:jc w:val="both"/>
        <w:rPr>
          <w:rFonts w:ascii="Lato" w:hAnsi="Lato" w:cs="Times New Roman"/>
        </w:rPr>
      </w:pPr>
      <w:r w:rsidRPr="00FB53C8">
        <w:rPr>
          <w:rFonts w:ascii="Lato" w:hAnsi="Lato" w:cs="Times New Roman"/>
        </w:rPr>
        <w:t>2018: 40,3 szt. bezdomnych zwierząt przyjętych do schroniska na</w:t>
      </w:r>
      <w:r w:rsidR="000A6DA1">
        <w:rPr>
          <w:rFonts w:ascii="Lato" w:hAnsi="Lato" w:cs="Times New Roman"/>
        </w:rPr>
        <w:t xml:space="preserve"> </w:t>
      </w:r>
      <w:r w:rsidRPr="00FB53C8">
        <w:rPr>
          <w:rFonts w:ascii="Lato" w:hAnsi="Lato" w:cs="Times New Roman"/>
        </w:rPr>
        <w:t>10</w:t>
      </w:r>
      <w:r w:rsidR="000A6DA1">
        <w:rPr>
          <w:rFonts w:ascii="Lato" w:hAnsi="Lato" w:cs="Times New Roman"/>
        </w:rPr>
        <w:t> </w:t>
      </w:r>
      <w:r w:rsidRPr="00FB53C8">
        <w:rPr>
          <w:rFonts w:ascii="Lato" w:hAnsi="Lato" w:cs="Times New Roman"/>
        </w:rPr>
        <w:t>000</w:t>
      </w:r>
      <w:r w:rsidR="000A6DA1">
        <w:rPr>
          <w:rFonts w:ascii="Lato" w:hAnsi="Lato" w:cs="Times New Roman"/>
        </w:rPr>
        <w:t xml:space="preserve"> </w:t>
      </w:r>
      <w:r w:rsidRPr="00FB53C8">
        <w:rPr>
          <w:rFonts w:ascii="Lato" w:hAnsi="Lato" w:cs="Times New Roman"/>
        </w:rPr>
        <w:t>mieszkańców</w:t>
      </w:r>
    </w:p>
    <w:p w14:paraId="73E2D9A4" w14:textId="25434810" w:rsidR="00010443" w:rsidRPr="00FB53C8" w:rsidRDefault="00010443" w:rsidP="00BB170A">
      <w:pPr>
        <w:numPr>
          <w:ilvl w:val="0"/>
          <w:numId w:val="154"/>
        </w:numPr>
        <w:spacing w:after="0" w:line="240" w:lineRule="auto"/>
        <w:contextualSpacing/>
        <w:jc w:val="both"/>
        <w:rPr>
          <w:rFonts w:ascii="Lato" w:hAnsi="Lato" w:cs="Times New Roman"/>
        </w:rPr>
      </w:pPr>
      <w:r w:rsidRPr="00FB53C8">
        <w:rPr>
          <w:rFonts w:ascii="Lato" w:hAnsi="Lato" w:cs="Times New Roman"/>
        </w:rPr>
        <w:t>2017: 37,9 szt. bezdomnych zwierząt przyjętych do schroniska na</w:t>
      </w:r>
      <w:r w:rsidR="000A6DA1">
        <w:rPr>
          <w:rFonts w:ascii="Lato" w:hAnsi="Lato" w:cs="Times New Roman"/>
        </w:rPr>
        <w:t xml:space="preserve"> </w:t>
      </w:r>
      <w:r w:rsidRPr="00FB53C8">
        <w:rPr>
          <w:rFonts w:ascii="Lato" w:hAnsi="Lato" w:cs="Times New Roman"/>
        </w:rPr>
        <w:t>10</w:t>
      </w:r>
      <w:r w:rsidR="000A6DA1">
        <w:rPr>
          <w:rFonts w:ascii="Lato" w:hAnsi="Lato" w:cs="Times New Roman"/>
        </w:rPr>
        <w:t> </w:t>
      </w:r>
      <w:r w:rsidRPr="00FB53C8">
        <w:rPr>
          <w:rFonts w:ascii="Lato" w:hAnsi="Lato" w:cs="Times New Roman"/>
        </w:rPr>
        <w:t>000</w:t>
      </w:r>
      <w:r w:rsidR="000A6DA1">
        <w:rPr>
          <w:rFonts w:ascii="Lato" w:hAnsi="Lato" w:cs="Times New Roman"/>
        </w:rPr>
        <w:t xml:space="preserve"> </w:t>
      </w:r>
      <w:r w:rsidRPr="00FB53C8">
        <w:rPr>
          <w:rFonts w:ascii="Lato" w:hAnsi="Lato" w:cs="Times New Roman"/>
        </w:rPr>
        <w:t>mieszkańców</w:t>
      </w:r>
    </w:p>
    <w:p w14:paraId="51AACD5B" w14:textId="77777777" w:rsidR="00010443" w:rsidRPr="00FB53C8" w:rsidRDefault="00010443" w:rsidP="00705747">
      <w:pPr>
        <w:spacing w:after="0"/>
        <w:ind w:left="360"/>
        <w:jc w:val="both"/>
        <w:rPr>
          <w:rFonts w:ascii="Lato" w:hAnsi="Lato" w:cs="Times New Roman"/>
        </w:rPr>
      </w:pPr>
    </w:p>
    <w:p w14:paraId="7AB68ECC" w14:textId="7AAC46D1" w:rsidR="0057115D" w:rsidRDefault="00010443" w:rsidP="00705747">
      <w:pPr>
        <w:spacing w:after="0"/>
        <w:jc w:val="both"/>
        <w:rPr>
          <w:rFonts w:ascii="Lato" w:hAnsi="Lato" w:cs="Times New Roman"/>
        </w:rPr>
      </w:pPr>
      <w:r w:rsidRPr="00FB53C8">
        <w:rPr>
          <w:rFonts w:ascii="Lato" w:hAnsi="Lato"/>
        </w:rPr>
        <w:t xml:space="preserve">Wskaźnik bezdomności zwierząt na 10 000 tys. mieszkańców (W4_O) nieznacznie wzrósł z uwagi na wzrost całkowitej ilości przyjętych do schroniska zwierząt w 2019 r. przy jednoczesnym wzroście liczby mieszkańców Krakowa. </w:t>
      </w:r>
      <w:r w:rsidRPr="00FB53C8">
        <w:rPr>
          <w:rFonts w:ascii="Lato" w:hAnsi="Lato" w:cs="Times New Roman"/>
        </w:rPr>
        <w:t>Wskaźnik bezdomności zwierząt będzie stopniowo się zmniejszał, osiągając docelowo poziom 35-40%. Poziom ten będzie już prawdopodobnie poziomem stałym, ustabilizowanym.</w:t>
      </w:r>
    </w:p>
    <w:p w14:paraId="3E25C0CE" w14:textId="77777777" w:rsidR="0057115D" w:rsidRDefault="0057115D">
      <w:pPr>
        <w:rPr>
          <w:rFonts w:ascii="Lato" w:hAnsi="Lato" w:cs="Times New Roman"/>
        </w:rPr>
      </w:pPr>
      <w:r>
        <w:rPr>
          <w:rFonts w:ascii="Lato" w:hAnsi="Lato" w:cs="Times New Roman"/>
        </w:rPr>
        <w:br w:type="page"/>
      </w:r>
    </w:p>
    <w:p w14:paraId="2F950066" w14:textId="77777777" w:rsidR="00010443" w:rsidRPr="00FB53C8" w:rsidRDefault="00010443" w:rsidP="00705747">
      <w:pPr>
        <w:spacing w:after="0"/>
        <w:jc w:val="both"/>
        <w:rPr>
          <w:rFonts w:ascii="Lato" w:hAnsi="Lato" w:cs="Times New Roman"/>
        </w:rPr>
      </w:pPr>
      <w:r w:rsidRPr="00FB53C8">
        <w:rPr>
          <w:rFonts w:ascii="Lato" w:hAnsi="Lato" w:cs="Times New Roman"/>
          <w:b/>
        </w:rPr>
        <w:lastRenderedPageBreak/>
        <w:t>Odsetek zwierząt wydanych ze schroniska W11_O</w:t>
      </w:r>
      <w:r w:rsidRPr="00FB53C8">
        <w:rPr>
          <w:rFonts w:ascii="Lato" w:hAnsi="Lato" w:cs="Times New Roman"/>
        </w:rPr>
        <w:t>:</w:t>
      </w:r>
    </w:p>
    <w:p w14:paraId="11E0E2AF" w14:textId="77777777" w:rsidR="00010443" w:rsidRPr="00FB53C8" w:rsidRDefault="00010443" w:rsidP="00BB170A">
      <w:pPr>
        <w:pStyle w:val="Akapitzlist"/>
        <w:numPr>
          <w:ilvl w:val="0"/>
          <w:numId w:val="163"/>
        </w:numPr>
        <w:spacing w:after="0" w:line="240" w:lineRule="auto"/>
        <w:jc w:val="both"/>
        <w:rPr>
          <w:rFonts w:ascii="Lato" w:hAnsi="Lato" w:cs="Times New Roman"/>
          <w:b/>
        </w:rPr>
      </w:pPr>
      <w:r w:rsidRPr="00FB53C8">
        <w:rPr>
          <w:rFonts w:ascii="Lato" w:hAnsi="Lato" w:cs="Times New Roman"/>
          <w:b/>
        </w:rPr>
        <w:t>2019: 91,26%</w:t>
      </w:r>
    </w:p>
    <w:p w14:paraId="52414213" w14:textId="77777777" w:rsidR="00010443" w:rsidRPr="00FB53C8" w:rsidRDefault="00010443" w:rsidP="00BB170A">
      <w:pPr>
        <w:numPr>
          <w:ilvl w:val="0"/>
          <w:numId w:val="155"/>
        </w:numPr>
        <w:spacing w:after="0" w:line="240" w:lineRule="auto"/>
        <w:contextualSpacing/>
        <w:jc w:val="both"/>
        <w:rPr>
          <w:rFonts w:ascii="Lato" w:hAnsi="Lato" w:cs="Times New Roman"/>
        </w:rPr>
      </w:pPr>
      <w:r w:rsidRPr="00FB53C8">
        <w:rPr>
          <w:rFonts w:ascii="Lato" w:hAnsi="Lato" w:cs="Times New Roman"/>
        </w:rPr>
        <w:t>2018: 85,9%</w:t>
      </w:r>
    </w:p>
    <w:p w14:paraId="2F64CE59" w14:textId="77777777" w:rsidR="00010443" w:rsidRPr="00FB53C8" w:rsidRDefault="00010443" w:rsidP="00BB170A">
      <w:pPr>
        <w:numPr>
          <w:ilvl w:val="0"/>
          <w:numId w:val="155"/>
        </w:numPr>
        <w:spacing w:after="0" w:line="240" w:lineRule="auto"/>
        <w:jc w:val="both"/>
        <w:rPr>
          <w:rFonts w:ascii="Lato" w:hAnsi="Lato"/>
        </w:rPr>
      </w:pPr>
      <w:r w:rsidRPr="00FB53C8">
        <w:rPr>
          <w:rFonts w:ascii="Lato" w:hAnsi="Lato" w:cs="Times New Roman"/>
        </w:rPr>
        <w:t>2017: 87,2%</w:t>
      </w:r>
    </w:p>
    <w:p w14:paraId="2C47C054" w14:textId="77777777" w:rsidR="00010443" w:rsidRPr="00FB53C8" w:rsidRDefault="00010443" w:rsidP="00705747">
      <w:pPr>
        <w:spacing w:after="0"/>
        <w:jc w:val="both"/>
        <w:rPr>
          <w:rFonts w:ascii="Lato" w:hAnsi="Lato" w:cs="Times New Roman"/>
        </w:rPr>
      </w:pPr>
    </w:p>
    <w:p w14:paraId="0B06E646" w14:textId="77777777" w:rsidR="00010443" w:rsidRPr="00FB53C8" w:rsidRDefault="00010443" w:rsidP="00705747">
      <w:pPr>
        <w:spacing w:after="0"/>
        <w:jc w:val="both"/>
        <w:rPr>
          <w:rFonts w:ascii="Lato" w:hAnsi="Lato" w:cs="Times New Roman"/>
        </w:rPr>
      </w:pPr>
      <w:r w:rsidRPr="00FB53C8">
        <w:rPr>
          <w:rFonts w:ascii="Lato" w:hAnsi="Lato"/>
        </w:rPr>
        <w:t>W 2019 r. ze schroniska zostało wydane o 249 więcej zwierząt w porównaniu do 2018 r. W stosunku do liczby zwierząt przyjętych do schroniska wskaźnik ma tendencję wzrostową.</w:t>
      </w:r>
      <w:r w:rsidRPr="00FB53C8">
        <w:rPr>
          <w:rFonts w:ascii="Lato" w:hAnsi="Lato" w:cs="Times New Roman"/>
        </w:rPr>
        <w:t xml:space="preserve"> </w:t>
      </w:r>
    </w:p>
    <w:p w14:paraId="06283167" w14:textId="77777777" w:rsidR="00010443" w:rsidRPr="00FB53C8" w:rsidRDefault="00010443" w:rsidP="00705747">
      <w:pPr>
        <w:spacing w:after="0"/>
        <w:jc w:val="both"/>
        <w:rPr>
          <w:rFonts w:ascii="Lato" w:hAnsi="Lato" w:cs="Times New Roman"/>
        </w:rPr>
      </w:pPr>
      <w:r w:rsidRPr="76E98C4A">
        <w:rPr>
          <w:rFonts w:ascii="Lato" w:hAnsi="Lato" w:cs="Times New Roman"/>
        </w:rPr>
        <w:t>Należy podkreślić, że obecny poziom wskaźników jest już na wysokim poziomie i świadczy o sprawnym działaniu Schroniska dla Bezdomnych Zwierząt w Krakowie. W mieście sporadycznie spotyka się bezdomne koty (poza kotami wolno żyjącymi) lub psy, a i te są szybko wyłapywane i umieszczane w placówce.</w:t>
      </w:r>
    </w:p>
    <w:p w14:paraId="6B4A66E6" w14:textId="33F658A4" w:rsidR="0300B7ED" w:rsidRDefault="0300B7ED" w:rsidP="76E98C4A">
      <w:pPr>
        <w:spacing w:after="0"/>
        <w:jc w:val="both"/>
        <w:rPr>
          <w:rFonts w:ascii="Lato" w:eastAsia="Lato" w:hAnsi="Lato" w:cs="Lato"/>
        </w:rPr>
      </w:pPr>
      <w:r w:rsidRPr="6F5920AE">
        <w:rPr>
          <w:rFonts w:ascii="Lato" w:eastAsia="Lato" w:hAnsi="Lato" w:cs="Lato"/>
        </w:rPr>
        <w:t xml:space="preserve">W 2019 </w:t>
      </w:r>
      <w:r w:rsidR="3C180D46" w:rsidRPr="6F5920AE">
        <w:rPr>
          <w:rFonts w:ascii="Lato" w:eastAsia="Lato" w:hAnsi="Lato" w:cs="Lato"/>
        </w:rPr>
        <w:t>r</w:t>
      </w:r>
      <w:r w:rsidR="76D31E34" w:rsidRPr="6F5920AE">
        <w:rPr>
          <w:rFonts w:ascii="Lato" w:eastAsia="Lato" w:hAnsi="Lato" w:cs="Lato"/>
        </w:rPr>
        <w:t>.</w:t>
      </w:r>
      <w:r w:rsidR="3C180D46" w:rsidRPr="6F5920AE">
        <w:rPr>
          <w:rFonts w:ascii="Lato" w:eastAsia="Lato" w:hAnsi="Lato" w:cs="Lato"/>
        </w:rPr>
        <w:t xml:space="preserve"> rozpoczęto</w:t>
      </w:r>
      <w:r w:rsidRPr="6F5920AE">
        <w:rPr>
          <w:rFonts w:ascii="Lato" w:eastAsia="Lato" w:hAnsi="Lato" w:cs="Lato"/>
        </w:rPr>
        <w:t xml:space="preserve"> Kampanię społeczno-edukacyjn</w:t>
      </w:r>
      <w:r w:rsidR="5A0C0EDA" w:rsidRPr="6F5920AE">
        <w:rPr>
          <w:rFonts w:ascii="Lato" w:eastAsia="Lato" w:hAnsi="Lato" w:cs="Lato"/>
        </w:rPr>
        <w:t>ą</w:t>
      </w:r>
      <w:r w:rsidRPr="6F5920AE">
        <w:rPr>
          <w:rFonts w:ascii="Lato" w:eastAsia="Lato" w:hAnsi="Lato" w:cs="Lato"/>
        </w:rPr>
        <w:t xml:space="preserve"> Miasta Krakowa pod nazwą „Przybijże Łapę”</w:t>
      </w:r>
      <w:r w:rsidR="3E4D8F59" w:rsidRPr="6F5920AE">
        <w:rPr>
          <w:rFonts w:ascii="Lato" w:eastAsia="Lato" w:hAnsi="Lato" w:cs="Lato"/>
        </w:rPr>
        <w:t>,</w:t>
      </w:r>
      <w:r w:rsidRPr="6F5920AE">
        <w:rPr>
          <w:rFonts w:ascii="Lato" w:eastAsia="Lato" w:hAnsi="Lato" w:cs="Lato"/>
        </w:rPr>
        <w:t xml:space="preserve"> poświęconą zwierzętom domowym oraz dziko żyjącym na terenie miasta. W ramach kampanii zrealizowano materiały edukacyjno-promocyjne opublikowane na stronie internetowej kampanii</w:t>
      </w:r>
      <w:hyperlink r:id="rId42">
        <w:r w:rsidRPr="6F5920AE">
          <w:rPr>
            <w:rStyle w:val="Hipercze"/>
            <w:rFonts w:ascii="Lato" w:eastAsia="Lato" w:hAnsi="Lato" w:cs="Lato"/>
            <w:color w:val="FFFFFF" w:themeColor="background1"/>
          </w:rPr>
          <w:t xml:space="preserve"> </w:t>
        </w:r>
        <w:r w:rsidRPr="6F5920AE">
          <w:rPr>
            <w:rStyle w:val="Hipercze"/>
            <w:rFonts w:ascii="Lato" w:eastAsia="Lato" w:hAnsi="Lato" w:cs="Lato"/>
            <w:color w:val="auto"/>
            <w:u w:val="none"/>
          </w:rPr>
          <w:t>www.przybijzelape.pl</w:t>
        </w:r>
      </w:hyperlink>
      <w:r w:rsidRPr="6F5920AE">
        <w:rPr>
          <w:rFonts w:ascii="Lato" w:eastAsia="Lato" w:hAnsi="Lato" w:cs="Lato"/>
        </w:rPr>
        <w:t>. Na uwagę zasługują w szczególności filmy „Dokarmiaj z głową!”, „Uwaga dzikie zwierzęta!” oraz „Adoptuj odpowiedzialnie!”, które przeznaczono do emisji w miejskich autobusach w systemie BUS TV, jak również ulotki tematyczne: „Obowiązki właścicieli zwierząt domowych”, „Dokarmianie dzikich zwierząt”, „Uwaga dzikie zwierzę!”, „Dokarmiajże z głową”, „Rzecz o szczurach”, „Stop bezdomności zwierząt” a także plakaty pt. „Dokarmiajże z głową” i „Prawa zwierząt”.</w:t>
      </w:r>
    </w:p>
    <w:p w14:paraId="2217CFA7" w14:textId="77777777" w:rsidR="00010443" w:rsidRPr="00FB53C8" w:rsidRDefault="00010443" w:rsidP="00705747">
      <w:pPr>
        <w:spacing w:after="0"/>
        <w:jc w:val="both"/>
        <w:rPr>
          <w:rFonts w:ascii="Lato" w:hAnsi="Lato" w:cs="Times New Roman"/>
        </w:rPr>
      </w:pPr>
    </w:p>
    <w:p w14:paraId="12CA7B19" w14:textId="77777777" w:rsidR="00010443" w:rsidRPr="00FB53C8" w:rsidRDefault="00010443" w:rsidP="008268D1">
      <w:pPr>
        <w:pStyle w:val="Nagwek3"/>
      </w:pPr>
      <w:bookmarkStart w:id="455" w:name="_Toc8736391"/>
      <w:bookmarkStart w:id="456" w:name="_Toc8911640"/>
      <w:bookmarkStart w:id="457" w:name="_Toc8985074"/>
      <w:bookmarkStart w:id="458" w:name="_Toc10018649"/>
      <w:bookmarkStart w:id="459" w:name="_Toc41897671"/>
      <w:r w:rsidRPr="00FB53C8">
        <w:t>IV.</w:t>
      </w:r>
      <w:r w:rsidR="005C36A2" w:rsidRPr="00FB53C8">
        <w:t>9</w:t>
      </w:r>
      <w:r w:rsidRPr="00FB53C8">
        <w:t>.3</w:t>
      </w:r>
      <w:r w:rsidR="008268D1" w:rsidRPr="00FB53C8">
        <w:t>.</w:t>
      </w:r>
      <w:r w:rsidRPr="00FB53C8">
        <w:t xml:space="preserve"> Inwestycje realizowane w 2019 roku</w:t>
      </w:r>
      <w:bookmarkEnd w:id="455"/>
      <w:bookmarkEnd w:id="456"/>
      <w:bookmarkEnd w:id="457"/>
      <w:bookmarkEnd w:id="458"/>
      <w:bookmarkEnd w:id="459"/>
    </w:p>
    <w:p w14:paraId="34A5E1FD" w14:textId="77777777" w:rsidR="00010443" w:rsidRPr="00FB53C8" w:rsidRDefault="00010443" w:rsidP="00705747">
      <w:pPr>
        <w:spacing w:after="0"/>
        <w:jc w:val="both"/>
        <w:rPr>
          <w:rFonts w:ascii="Lato" w:hAnsi="Lato" w:cs="Times New Roman"/>
        </w:rPr>
      </w:pPr>
    </w:p>
    <w:p w14:paraId="47A194BC" w14:textId="241727C7" w:rsidR="00954918" w:rsidRPr="00FB53C8" w:rsidRDefault="177EF89E" w:rsidP="76E98C4A">
      <w:pPr>
        <w:jc w:val="both"/>
        <w:rPr>
          <w:rFonts w:ascii="Lato" w:eastAsia="Lato" w:hAnsi="Lato" w:cs="Lato"/>
        </w:rPr>
      </w:pPr>
      <w:r w:rsidRPr="76E98C4A">
        <w:rPr>
          <w:rFonts w:ascii="Lato" w:eastAsia="Lato" w:hAnsi="Lato" w:cs="Lato"/>
        </w:rPr>
        <w:t>Poza wymienionymi w treści niniejszego Raportu inwestycjami, dodatkowo zrealizowano:</w:t>
      </w:r>
    </w:p>
    <w:p w14:paraId="307FE0C4" w14:textId="4FDA42CA" w:rsidR="00954918" w:rsidRPr="00FB53C8" w:rsidRDefault="177EF89E" w:rsidP="00BB170A">
      <w:pPr>
        <w:pStyle w:val="Akapitzlist"/>
        <w:numPr>
          <w:ilvl w:val="0"/>
          <w:numId w:val="13"/>
        </w:numPr>
        <w:jc w:val="both"/>
        <w:rPr>
          <w:rFonts w:eastAsiaTheme="minorEastAsia"/>
          <w:color w:val="000000" w:themeColor="text1"/>
        </w:rPr>
      </w:pPr>
      <w:r w:rsidRPr="7B2851DF">
        <w:rPr>
          <w:rFonts w:ascii="Lato" w:eastAsia="Lato" w:hAnsi="Lato" w:cs="Lato"/>
        </w:rPr>
        <w:t>budowę placu zabaw pod Kopcem Piłsudskiego, przy ul. J.</w:t>
      </w:r>
      <w:r w:rsidR="00C8128D">
        <w:rPr>
          <w:rFonts w:ascii="Lato" w:eastAsia="Lato" w:hAnsi="Lato" w:cs="Lato"/>
        </w:rPr>
        <w:t> </w:t>
      </w:r>
      <w:r w:rsidRPr="7B2851DF">
        <w:rPr>
          <w:rFonts w:ascii="Lato" w:eastAsia="Lato" w:hAnsi="Lato" w:cs="Lato"/>
        </w:rPr>
        <w:t>K. Przyzby i Magnolii</w:t>
      </w:r>
      <w:r w:rsidR="33A9C861" w:rsidRPr="7B2851DF">
        <w:rPr>
          <w:rFonts w:ascii="Lato" w:eastAsia="Lato" w:hAnsi="Lato" w:cs="Lato"/>
        </w:rPr>
        <w:t>,</w:t>
      </w:r>
    </w:p>
    <w:p w14:paraId="3B383084" w14:textId="275DB471" w:rsidR="00954918" w:rsidRPr="00FB53C8" w:rsidRDefault="177EF89E" w:rsidP="00BB170A">
      <w:pPr>
        <w:pStyle w:val="Akapitzlist"/>
        <w:numPr>
          <w:ilvl w:val="0"/>
          <w:numId w:val="13"/>
        </w:numPr>
        <w:jc w:val="both"/>
        <w:rPr>
          <w:rFonts w:eastAsiaTheme="minorEastAsia"/>
          <w:color w:val="000000" w:themeColor="text1"/>
        </w:rPr>
      </w:pPr>
      <w:r w:rsidRPr="7B2851DF">
        <w:rPr>
          <w:rFonts w:ascii="Lato" w:eastAsia="Lato" w:hAnsi="Lato" w:cs="Lato"/>
        </w:rPr>
        <w:t>budowę i modernizację miejsc rekreacji i wypoczynku w wybranych lokalizacjach na terenie Krakowa (np. skwer im. J. Lea, skwer przy ul. J. Smoleńskiego, plac T.</w:t>
      </w:r>
      <w:r w:rsidR="006D632F" w:rsidRPr="7B2851DF">
        <w:rPr>
          <w:rFonts w:ascii="Lato" w:eastAsia="Lato" w:hAnsi="Lato" w:cs="Lato"/>
        </w:rPr>
        <w:t> A</w:t>
      </w:r>
      <w:r w:rsidRPr="7B2851DF">
        <w:rPr>
          <w:rFonts w:ascii="Lato" w:eastAsia="Lato" w:hAnsi="Lato" w:cs="Lato"/>
        </w:rPr>
        <w:t>xentowicza, Park Krowoderski, Park Zaczarowanej Dorożki, Młynówka Królewska)</w:t>
      </w:r>
      <w:r w:rsidR="6EA19793" w:rsidRPr="7B2851DF">
        <w:rPr>
          <w:rFonts w:ascii="Lato" w:eastAsia="Lato" w:hAnsi="Lato" w:cs="Lato"/>
        </w:rPr>
        <w:t>,</w:t>
      </w:r>
    </w:p>
    <w:p w14:paraId="31BC85CF" w14:textId="3220BAD9" w:rsidR="00954918" w:rsidRPr="00FB53C8" w:rsidRDefault="177EF89E" w:rsidP="00BB170A">
      <w:pPr>
        <w:pStyle w:val="Akapitzlist"/>
        <w:numPr>
          <w:ilvl w:val="0"/>
          <w:numId w:val="10"/>
        </w:numPr>
        <w:jc w:val="both"/>
        <w:rPr>
          <w:rFonts w:eastAsiaTheme="minorEastAsia"/>
          <w:color w:val="000000" w:themeColor="text1"/>
        </w:rPr>
      </w:pPr>
      <w:r w:rsidRPr="76E98C4A">
        <w:rPr>
          <w:rFonts w:ascii="Lato" w:eastAsia="Lato" w:hAnsi="Lato" w:cs="Lato"/>
        </w:rPr>
        <w:t>przystosowanie Pawilonu przy Polanie J. Lea w Krakowie na ośrodek edukacji ekologicznej,</w:t>
      </w:r>
    </w:p>
    <w:p w14:paraId="6723BEB5" w14:textId="78FD0356" w:rsidR="00954918" w:rsidRPr="00FB53C8" w:rsidRDefault="177EF89E" w:rsidP="00BB170A">
      <w:pPr>
        <w:pStyle w:val="Akapitzlist"/>
        <w:numPr>
          <w:ilvl w:val="0"/>
          <w:numId w:val="10"/>
        </w:numPr>
        <w:jc w:val="both"/>
        <w:rPr>
          <w:rFonts w:eastAsiaTheme="minorEastAsia"/>
          <w:color w:val="000000" w:themeColor="text1"/>
        </w:rPr>
      </w:pPr>
      <w:r w:rsidRPr="76E98C4A">
        <w:rPr>
          <w:rFonts w:ascii="Lato" w:eastAsia="Lato" w:hAnsi="Lato" w:cs="Lato"/>
        </w:rPr>
        <w:t>Rewitalizację Zalewu Nowohuckiego – budowa tężni solankowej,</w:t>
      </w:r>
    </w:p>
    <w:p w14:paraId="6EEED166" w14:textId="35FDCD4E" w:rsidR="00954918" w:rsidRPr="00FB53C8" w:rsidRDefault="177EF89E" w:rsidP="00BB170A">
      <w:pPr>
        <w:pStyle w:val="Akapitzlist"/>
        <w:numPr>
          <w:ilvl w:val="0"/>
          <w:numId w:val="13"/>
        </w:numPr>
        <w:jc w:val="both"/>
        <w:rPr>
          <w:rFonts w:eastAsiaTheme="minorEastAsia"/>
          <w:color w:val="000000" w:themeColor="text1"/>
        </w:rPr>
      </w:pPr>
      <w:r w:rsidRPr="14343A68">
        <w:rPr>
          <w:rFonts w:ascii="Lato" w:eastAsia="Lato" w:hAnsi="Lato" w:cs="Lato"/>
        </w:rPr>
        <w:t>Budowę, rewitalizację lub doposażenie ogródków jordanowskich przy ul</w:t>
      </w:r>
      <w:r w:rsidR="00542E5C" w:rsidRPr="14343A68">
        <w:rPr>
          <w:rFonts w:ascii="Lato" w:eastAsia="Lato" w:hAnsi="Lato" w:cs="Lato"/>
        </w:rPr>
        <w:t xml:space="preserve">icach: </w:t>
      </w:r>
      <w:r w:rsidRPr="14343A68">
        <w:rPr>
          <w:rFonts w:ascii="Lato" w:eastAsia="Lato" w:hAnsi="Lato" w:cs="Lato"/>
        </w:rPr>
        <w:t>bp.</w:t>
      </w:r>
      <w:r w:rsidR="00542E5C" w:rsidRPr="14343A68">
        <w:rPr>
          <w:rFonts w:ascii="Lato" w:eastAsia="Lato" w:hAnsi="Lato" w:cs="Lato"/>
        </w:rPr>
        <w:t> </w:t>
      </w:r>
      <w:r w:rsidRPr="14343A68">
        <w:rPr>
          <w:rFonts w:ascii="Lato" w:eastAsia="Lato" w:hAnsi="Lato" w:cs="Lato"/>
        </w:rPr>
        <w:t>P.</w:t>
      </w:r>
      <w:r w:rsidR="00542E5C" w:rsidRPr="14343A68">
        <w:rPr>
          <w:rFonts w:ascii="Lato" w:eastAsia="Lato" w:hAnsi="Lato" w:cs="Lato"/>
        </w:rPr>
        <w:t> </w:t>
      </w:r>
      <w:r w:rsidRPr="14343A68">
        <w:rPr>
          <w:rFonts w:ascii="Lato" w:eastAsia="Lato" w:hAnsi="Lato" w:cs="Lato"/>
        </w:rPr>
        <w:t>Tomickiego, J. Pietrusińskiego, gen. A. Szyllinga, E. Heila, Płaszowskiej, F.</w:t>
      </w:r>
      <w:r w:rsidR="00542E5C" w:rsidRPr="14343A68">
        <w:rPr>
          <w:rFonts w:ascii="Lato" w:eastAsia="Lato" w:hAnsi="Lato" w:cs="Lato"/>
        </w:rPr>
        <w:t> </w:t>
      </w:r>
      <w:r w:rsidRPr="14343A68">
        <w:rPr>
          <w:rFonts w:ascii="Lato" w:eastAsia="Lato" w:hAnsi="Lato" w:cs="Lato"/>
        </w:rPr>
        <w:t xml:space="preserve">Konecznego, mjr. W. Łukasińskiego, os. Kalinowym oraz w dzielnicach </w:t>
      </w:r>
      <w:r w:rsidR="0057115D" w:rsidRPr="14343A68">
        <w:rPr>
          <w:rFonts w:ascii="Lato" w:eastAsia="Lato" w:hAnsi="Lato" w:cs="Lato"/>
        </w:rPr>
        <w:t>Zwierzyniec (</w:t>
      </w:r>
      <w:r w:rsidRPr="14343A68">
        <w:rPr>
          <w:rFonts w:ascii="Lato" w:eastAsia="Lato" w:hAnsi="Lato" w:cs="Lato"/>
        </w:rPr>
        <w:t>VII</w:t>
      </w:r>
      <w:r w:rsidR="0057115D" w:rsidRPr="14343A68">
        <w:rPr>
          <w:rFonts w:ascii="Lato" w:eastAsia="Lato" w:hAnsi="Lato" w:cs="Lato"/>
        </w:rPr>
        <w:t>)</w:t>
      </w:r>
      <w:r w:rsidRPr="14343A68">
        <w:rPr>
          <w:rFonts w:ascii="Lato" w:eastAsia="Lato" w:hAnsi="Lato" w:cs="Lato"/>
        </w:rPr>
        <w:t>,</w:t>
      </w:r>
      <w:r w:rsidR="0F5FCF9F" w:rsidRPr="14343A68">
        <w:rPr>
          <w:rFonts w:ascii="Lato" w:eastAsia="Lato" w:hAnsi="Lato" w:cs="Lato"/>
        </w:rPr>
        <w:t xml:space="preserve"> </w:t>
      </w:r>
      <w:r w:rsidR="0057115D" w:rsidRPr="14343A68">
        <w:rPr>
          <w:rFonts w:ascii="Lato" w:eastAsia="Lato" w:hAnsi="Lato" w:cs="Lato"/>
        </w:rPr>
        <w:t>Bieżanów-Prokocim (</w:t>
      </w:r>
      <w:r w:rsidRPr="14343A68">
        <w:rPr>
          <w:rFonts w:ascii="Lato" w:eastAsia="Lato" w:hAnsi="Lato" w:cs="Lato"/>
        </w:rPr>
        <w:t>XII</w:t>
      </w:r>
      <w:r w:rsidR="0057115D" w:rsidRPr="14343A68">
        <w:rPr>
          <w:rFonts w:ascii="Lato" w:eastAsia="Lato" w:hAnsi="Lato" w:cs="Lato"/>
        </w:rPr>
        <w:t>)</w:t>
      </w:r>
      <w:r w:rsidRPr="14343A68">
        <w:rPr>
          <w:rFonts w:ascii="Lato" w:eastAsia="Lato" w:hAnsi="Lato" w:cs="Lato"/>
        </w:rPr>
        <w:t xml:space="preserve"> i</w:t>
      </w:r>
      <w:r w:rsidR="0057115D" w:rsidRPr="14343A68">
        <w:rPr>
          <w:rFonts w:ascii="Lato" w:eastAsia="Lato" w:hAnsi="Lato" w:cs="Lato"/>
        </w:rPr>
        <w:t xml:space="preserve"> Mistrzejowice</w:t>
      </w:r>
      <w:r w:rsidRPr="14343A68">
        <w:rPr>
          <w:rFonts w:ascii="Lato" w:eastAsia="Lato" w:hAnsi="Lato" w:cs="Lato"/>
        </w:rPr>
        <w:t xml:space="preserve"> </w:t>
      </w:r>
      <w:r w:rsidR="0057115D" w:rsidRPr="14343A68">
        <w:rPr>
          <w:rFonts w:ascii="Lato" w:eastAsia="Lato" w:hAnsi="Lato" w:cs="Lato"/>
        </w:rPr>
        <w:t>(</w:t>
      </w:r>
      <w:r w:rsidRPr="14343A68">
        <w:rPr>
          <w:rFonts w:ascii="Lato" w:eastAsia="Lato" w:hAnsi="Lato" w:cs="Lato"/>
        </w:rPr>
        <w:t>XV</w:t>
      </w:r>
      <w:r w:rsidR="0057115D" w:rsidRPr="14343A68">
        <w:rPr>
          <w:rFonts w:ascii="Lato" w:eastAsia="Lato" w:hAnsi="Lato" w:cs="Lato"/>
        </w:rPr>
        <w:t>)</w:t>
      </w:r>
      <w:r w:rsidRPr="14343A68">
        <w:rPr>
          <w:rFonts w:ascii="Lato" w:eastAsia="Lato" w:hAnsi="Lato" w:cs="Lato"/>
        </w:rPr>
        <w:t>.</w:t>
      </w:r>
      <w:r w:rsidRPr="14343A68">
        <w:rPr>
          <w:rFonts w:ascii="Lato" w:hAnsi="Lato" w:cs="Times New Roman"/>
        </w:rPr>
        <w:t xml:space="preserve"> </w:t>
      </w:r>
    </w:p>
    <w:p w14:paraId="5E68AB9A" w14:textId="0CEE869E" w:rsidR="000A6DA1" w:rsidRDefault="000A6DA1">
      <w:pPr>
        <w:rPr>
          <w:rFonts w:eastAsiaTheme="minorEastAsia"/>
          <w:highlight w:val="yellow"/>
        </w:rPr>
      </w:pPr>
      <w:r>
        <w:rPr>
          <w:rFonts w:eastAsiaTheme="minorEastAsia"/>
          <w:highlight w:val="yellow"/>
        </w:rPr>
        <w:br w:type="page"/>
      </w:r>
    </w:p>
    <w:p w14:paraId="5645357E" w14:textId="77777777" w:rsidR="00010443" w:rsidRPr="00FB53C8" w:rsidRDefault="00010443" w:rsidP="008268D1">
      <w:pPr>
        <w:pStyle w:val="Nagwek3"/>
      </w:pPr>
      <w:bookmarkStart w:id="460" w:name="_Toc8736392"/>
      <w:bookmarkStart w:id="461" w:name="_Toc8911641"/>
      <w:bookmarkStart w:id="462" w:name="_Toc8985075"/>
      <w:bookmarkStart w:id="463" w:name="_Toc10018650"/>
      <w:bookmarkStart w:id="464" w:name="_Toc41897672"/>
      <w:r w:rsidRPr="00FB53C8">
        <w:lastRenderedPageBreak/>
        <w:t>IV.</w:t>
      </w:r>
      <w:r w:rsidR="005C36A2" w:rsidRPr="00FB53C8">
        <w:t>9</w:t>
      </w:r>
      <w:r w:rsidRPr="00FB53C8">
        <w:t>.4</w:t>
      </w:r>
      <w:r w:rsidR="00A114BD" w:rsidRPr="00FB53C8">
        <w:t>.</w:t>
      </w:r>
      <w:r w:rsidRPr="00FB53C8">
        <w:t xml:space="preserve"> Finanse</w:t>
      </w:r>
      <w:bookmarkEnd w:id="460"/>
      <w:bookmarkEnd w:id="461"/>
      <w:bookmarkEnd w:id="462"/>
      <w:bookmarkEnd w:id="463"/>
      <w:bookmarkEnd w:id="464"/>
    </w:p>
    <w:p w14:paraId="0A556220" w14:textId="77777777" w:rsidR="00010443" w:rsidRPr="00FB53C8" w:rsidRDefault="00010443" w:rsidP="00705747">
      <w:pPr>
        <w:spacing w:after="0"/>
        <w:jc w:val="both"/>
        <w:rPr>
          <w:rFonts w:ascii="Lato" w:hAnsi="Lato" w:cs="Times New Roman"/>
        </w:rPr>
      </w:pPr>
    </w:p>
    <w:p w14:paraId="124E200F" w14:textId="77777777" w:rsidR="00010443" w:rsidRPr="00FB53C8" w:rsidRDefault="00010443" w:rsidP="008268D1">
      <w:pPr>
        <w:jc w:val="both"/>
        <w:rPr>
          <w:rFonts w:ascii="Lato" w:hAnsi="Lato"/>
          <w:b/>
          <w:bCs/>
        </w:rPr>
      </w:pPr>
      <w:bookmarkStart w:id="465" w:name="_Toc10018512"/>
      <w:r w:rsidRPr="00FB53C8">
        <w:rPr>
          <w:rFonts w:ascii="Lato" w:hAnsi="Lato"/>
          <w:b/>
          <w:iCs/>
          <w:szCs w:val="18"/>
        </w:rPr>
        <w:t xml:space="preserve">Tabela </w:t>
      </w:r>
      <w:r w:rsidR="008268D1" w:rsidRPr="00FB53C8">
        <w:rPr>
          <w:rFonts w:ascii="Lato" w:hAnsi="Lato"/>
          <w:b/>
          <w:iCs/>
          <w:szCs w:val="18"/>
        </w:rPr>
        <w:t>IV.</w:t>
      </w:r>
      <w:r w:rsidRPr="00FB53C8">
        <w:rPr>
          <w:rFonts w:ascii="Lato" w:hAnsi="Lato"/>
          <w:b/>
          <w:iCs/>
          <w:szCs w:val="18"/>
        </w:rPr>
        <w:t xml:space="preserve">9.5. </w:t>
      </w:r>
      <w:r w:rsidRPr="00FB53C8">
        <w:rPr>
          <w:rFonts w:ascii="Lato" w:hAnsi="Lato"/>
          <w:b/>
          <w:bCs/>
        </w:rPr>
        <w:t xml:space="preserve">Wydatki w Dziedzinie Ochrona i kształtowanie środowiska zrealizowane w 2019 roku według rodzajów wydatków </w:t>
      </w:r>
      <w:bookmarkEnd w:id="46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802"/>
        <w:gridCol w:w="2260"/>
      </w:tblGrid>
      <w:tr w:rsidR="00010443" w:rsidRPr="00FB53C8" w14:paraId="490803EC" w14:textId="77777777" w:rsidTr="00D7682B">
        <w:tc>
          <w:tcPr>
            <w:tcW w:w="3753" w:type="pct"/>
            <w:tcMar>
              <w:top w:w="0" w:type="dxa"/>
              <w:left w:w="108" w:type="dxa"/>
              <w:bottom w:w="0" w:type="dxa"/>
              <w:right w:w="108" w:type="dxa"/>
            </w:tcMar>
            <w:hideMark/>
          </w:tcPr>
          <w:p w14:paraId="4F5FFB79" w14:textId="77777777" w:rsidR="00010443" w:rsidRPr="00FB53C8" w:rsidRDefault="00010443" w:rsidP="00705747">
            <w:pPr>
              <w:spacing w:after="0"/>
              <w:jc w:val="both"/>
              <w:rPr>
                <w:rFonts w:ascii="Lato" w:hAnsi="Lato"/>
                <w:sz w:val="20"/>
                <w:szCs w:val="20"/>
              </w:rPr>
            </w:pPr>
            <w:r w:rsidRPr="00FB53C8">
              <w:rPr>
                <w:rFonts w:ascii="Lato" w:hAnsi="Lato"/>
                <w:sz w:val="20"/>
                <w:szCs w:val="20"/>
              </w:rPr>
              <w:t>Rodzaj wydatków</w:t>
            </w:r>
          </w:p>
        </w:tc>
        <w:tc>
          <w:tcPr>
            <w:tcW w:w="1247" w:type="pct"/>
            <w:tcMar>
              <w:top w:w="0" w:type="dxa"/>
              <w:left w:w="108" w:type="dxa"/>
              <w:bottom w:w="0" w:type="dxa"/>
              <w:right w:w="108" w:type="dxa"/>
            </w:tcMar>
            <w:hideMark/>
          </w:tcPr>
          <w:p w14:paraId="014B5A77" w14:textId="77777777" w:rsidR="00010443" w:rsidRPr="00FB53C8" w:rsidRDefault="00010443" w:rsidP="002F5EB8">
            <w:pPr>
              <w:spacing w:after="0"/>
              <w:jc w:val="center"/>
              <w:rPr>
                <w:rFonts w:ascii="Lato" w:hAnsi="Lato"/>
                <w:sz w:val="20"/>
                <w:szCs w:val="20"/>
              </w:rPr>
            </w:pPr>
            <w:r w:rsidRPr="00FB53C8">
              <w:rPr>
                <w:rFonts w:ascii="Lato" w:hAnsi="Lato"/>
                <w:sz w:val="20"/>
                <w:szCs w:val="20"/>
              </w:rPr>
              <w:t>Wydatki (w PLN)</w:t>
            </w:r>
          </w:p>
        </w:tc>
      </w:tr>
      <w:tr w:rsidR="00010443" w:rsidRPr="00FB53C8" w14:paraId="10F5FD22" w14:textId="77777777" w:rsidTr="00D7682B">
        <w:tc>
          <w:tcPr>
            <w:tcW w:w="3753" w:type="pct"/>
            <w:tcMar>
              <w:top w:w="0" w:type="dxa"/>
              <w:left w:w="108" w:type="dxa"/>
              <w:bottom w:w="0" w:type="dxa"/>
              <w:right w:w="108" w:type="dxa"/>
            </w:tcMar>
            <w:hideMark/>
          </w:tcPr>
          <w:p w14:paraId="6FD954E9" w14:textId="3097CC8A" w:rsidR="00010443" w:rsidRPr="00FB53C8" w:rsidRDefault="00010443" w:rsidP="0057115D">
            <w:pPr>
              <w:spacing w:after="0"/>
              <w:jc w:val="both"/>
              <w:rPr>
                <w:rFonts w:ascii="Lato" w:hAnsi="Lato"/>
                <w:sz w:val="20"/>
                <w:szCs w:val="20"/>
              </w:rPr>
            </w:pPr>
            <w:r w:rsidRPr="00FB53C8">
              <w:rPr>
                <w:rFonts w:ascii="Lato" w:hAnsi="Lato"/>
                <w:sz w:val="20"/>
                <w:szCs w:val="20"/>
              </w:rPr>
              <w:t>Ogółem</w:t>
            </w:r>
          </w:p>
        </w:tc>
        <w:tc>
          <w:tcPr>
            <w:tcW w:w="1247" w:type="pct"/>
            <w:tcMar>
              <w:top w:w="0" w:type="dxa"/>
              <w:left w:w="108" w:type="dxa"/>
              <w:bottom w:w="0" w:type="dxa"/>
              <w:right w:w="108" w:type="dxa"/>
            </w:tcMar>
          </w:tcPr>
          <w:p w14:paraId="79070DD1" w14:textId="77777777" w:rsidR="00010443" w:rsidRPr="00FB53C8" w:rsidRDefault="00010443" w:rsidP="008268D1">
            <w:pPr>
              <w:spacing w:after="0"/>
              <w:jc w:val="right"/>
              <w:rPr>
                <w:rFonts w:ascii="Lato" w:hAnsi="Lato" w:cs="Calibri"/>
                <w:color w:val="000000"/>
                <w:sz w:val="20"/>
                <w:szCs w:val="20"/>
              </w:rPr>
            </w:pPr>
            <w:r w:rsidRPr="00FB53C8">
              <w:rPr>
                <w:rFonts w:ascii="Lato" w:hAnsi="Lato" w:cs="Calibri"/>
                <w:color w:val="000000"/>
                <w:sz w:val="20"/>
                <w:szCs w:val="20"/>
              </w:rPr>
              <w:t>230 287 603</w:t>
            </w:r>
          </w:p>
        </w:tc>
      </w:tr>
      <w:tr w:rsidR="008268D1" w:rsidRPr="00FB53C8" w14:paraId="0160ECC2" w14:textId="77777777" w:rsidTr="00D7682B">
        <w:tc>
          <w:tcPr>
            <w:tcW w:w="3753" w:type="pct"/>
            <w:tcMar>
              <w:top w:w="0" w:type="dxa"/>
              <w:left w:w="108" w:type="dxa"/>
              <w:bottom w:w="0" w:type="dxa"/>
              <w:right w:w="108" w:type="dxa"/>
            </w:tcMar>
          </w:tcPr>
          <w:p w14:paraId="269F81C7" w14:textId="5EC7E388" w:rsidR="008268D1" w:rsidRPr="00FB53C8" w:rsidRDefault="008268D1" w:rsidP="008268D1">
            <w:pPr>
              <w:spacing w:after="0"/>
              <w:jc w:val="both"/>
              <w:rPr>
                <w:rFonts w:ascii="Lato" w:hAnsi="Lato"/>
                <w:sz w:val="20"/>
                <w:szCs w:val="20"/>
              </w:rPr>
            </w:pPr>
            <w:r w:rsidRPr="00FB53C8">
              <w:rPr>
                <w:rFonts w:ascii="Lato" w:hAnsi="Lato"/>
                <w:sz w:val="20"/>
                <w:szCs w:val="20"/>
              </w:rPr>
              <w:tab/>
            </w:r>
            <w:r w:rsidR="342CE8B1" w:rsidRPr="00FB53C8">
              <w:rPr>
                <w:rFonts w:ascii="Lato" w:hAnsi="Lato"/>
                <w:sz w:val="20"/>
                <w:szCs w:val="20"/>
              </w:rPr>
              <w:t>W</w:t>
            </w:r>
            <w:r w:rsidRPr="00FB53C8">
              <w:rPr>
                <w:rFonts w:ascii="Lato" w:hAnsi="Lato"/>
                <w:sz w:val="20"/>
                <w:szCs w:val="20"/>
              </w:rPr>
              <w:t>ydatki inwestycyjne</w:t>
            </w:r>
          </w:p>
        </w:tc>
        <w:tc>
          <w:tcPr>
            <w:tcW w:w="1247" w:type="pct"/>
            <w:tcMar>
              <w:top w:w="0" w:type="dxa"/>
              <w:left w:w="108" w:type="dxa"/>
              <w:bottom w:w="0" w:type="dxa"/>
              <w:right w:w="108" w:type="dxa"/>
            </w:tcMar>
          </w:tcPr>
          <w:p w14:paraId="250BA481" w14:textId="77777777" w:rsidR="008268D1" w:rsidRPr="00FB53C8" w:rsidRDefault="008268D1" w:rsidP="008268D1">
            <w:pPr>
              <w:spacing w:after="0"/>
              <w:jc w:val="right"/>
              <w:rPr>
                <w:rFonts w:ascii="Lato" w:hAnsi="Lato" w:cs="Calibri"/>
                <w:color w:val="000000"/>
                <w:sz w:val="20"/>
                <w:szCs w:val="20"/>
              </w:rPr>
            </w:pPr>
            <w:r w:rsidRPr="00FB53C8">
              <w:rPr>
                <w:rFonts w:ascii="Lato" w:hAnsi="Lato" w:cs="Calibri"/>
                <w:color w:val="000000"/>
                <w:sz w:val="20"/>
                <w:szCs w:val="20"/>
              </w:rPr>
              <w:t>134 061 882</w:t>
            </w:r>
          </w:p>
        </w:tc>
      </w:tr>
      <w:tr w:rsidR="008268D1" w:rsidRPr="00FB53C8" w14:paraId="0E42776B" w14:textId="77777777" w:rsidTr="00D7682B">
        <w:tc>
          <w:tcPr>
            <w:tcW w:w="3753" w:type="pct"/>
            <w:tcMar>
              <w:top w:w="0" w:type="dxa"/>
              <w:left w:w="108" w:type="dxa"/>
              <w:bottom w:w="0" w:type="dxa"/>
              <w:right w:w="108" w:type="dxa"/>
            </w:tcMar>
          </w:tcPr>
          <w:p w14:paraId="6BD32951" w14:textId="700AF855" w:rsidR="008268D1" w:rsidRPr="00FB53C8" w:rsidRDefault="008268D1" w:rsidP="008268D1">
            <w:pPr>
              <w:spacing w:after="0"/>
              <w:jc w:val="both"/>
              <w:rPr>
                <w:rFonts w:ascii="Lato" w:hAnsi="Lato"/>
                <w:sz w:val="20"/>
                <w:szCs w:val="20"/>
              </w:rPr>
            </w:pPr>
            <w:r w:rsidRPr="00FB53C8">
              <w:rPr>
                <w:rFonts w:ascii="Lato" w:hAnsi="Lato"/>
                <w:sz w:val="20"/>
                <w:szCs w:val="20"/>
              </w:rPr>
              <w:tab/>
            </w:r>
            <w:r w:rsidR="3ED412D6" w:rsidRPr="00FB53C8">
              <w:rPr>
                <w:rFonts w:ascii="Lato" w:hAnsi="Lato"/>
                <w:sz w:val="20"/>
                <w:szCs w:val="20"/>
              </w:rPr>
              <w:t>W</w:t>
            </w:r>
            <w:r w:rsidRPr="00FB53C8">
              <w:rPr>
                <w:rFonts w:ascii="Lato" w:hAnsi="Lato"/>
                <w:sz w:val="20"/>
                <w:szCs w:val="20"/>
              </w:rPr>
              <w:t>ydatki bieżące</w:t>
            </w:r>
          </w:p>
        </w:tc>
        <w:tc>
          <w:tcPr>
            <w:tcW w:w="1247" w:type="pct"/>
            <w:tcMar>
              <w:top w:w="0" w:type="dxa"/>
              <w:left w:w="108" w:type="dxa"/>
              <w:bottom w:w="0" w:type="dxa"/>
              <w:right w:w="108" w:type="dxa"/>
            </w:tcMar>
          </w:tcPr>
          <w:p w14:paraId="565DC841" w14:textId="77777777" w:rsidR="008268D1" w:rsidRPr="00FB53C8" w:rsidRDefault="008268D1" w:rsidP="008268D1">
            <w:pPr>
              <w:spacing w:after="0"/>
              <w:jc w:val="right"/>
              <w:rPr>
                <w:rFonts w:ascii="Lato" w:hAnsi="Lato" w:cs="Calibri"/>
                <w:color w:val="000000"/>
                <w:sz w:val="20"/>
                <w:szCs w:val="20"/>
              </w:rPr>
            </w:pPr>
            <w:r w:rsidRPr="00FB53C8">
              <w:rPr>
                <w:rFonts w:ascii="Lato" w:hAnsi="Lato" w:cs="Calibri"/>
                <w:color w:val="000000"/>
                <w:sz w:val="20"/>
                <w:szCs w:val="20"/>
              </w:rPr>
              <w:t>96 225 721</w:t>
            </w:r>
          </w:p>
        </w:tc>
      </w:tr>
    </w:tbl>
    <w:p w14:paraId="6C27C74A" w14:textId="77777777" w:rsidR="00010443" w:rsidRPr="00FB53C8" w:rsidRDefault="00010443" w:rsidP="008268D1">
      <w:pPr>
        <w:spacing w:after="0"/>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7681F587" w14:textId="77777777" w:rsidR="00010443" w:rsidRPr="00FB53C8" w:rsidRDefault="00010443" w:rsidP="00705747">
      <w:pPr>
        <w:spacing w:after="0"/>
        <w:jc w:val="both"/>
        <w:rPr>
          <w:rFonts w:ascii="Lato" w:hAnsi="Lato"/>
        </w:rPr>
      </w:pPr>
    </w:p>
    <w:p w14:paraId="6A26B542" w14:textId="77777777" w:rsidR="00010443" w:rsidRPr="00FB53C8" w:rsidRDefault="00010443" w:rsidP="00705747">
      <w:pPr>
        <w:spacing w:after="0"/>
        <w:jc w:val="both"/>
        <w:rPr>
          <w:rFonts w:ascii="Lato" w:hAnsi="Lato"/>
        </w:rPr>
      </w:pPr>
    </w:p>
    <w:p w14:paraId="23203AAF" w14:textId="4D727BD4" w:rsidR="00010443" w:rsidRPr="00FB53C8" w:rsidRDefault="00010443" w:rsidP="6F5920AE">
      <w:pPr>
        <w:pStyle w:val="Legenda"/>
        <w:rPr>
          <w:rFonts w:ascii="Lato" w:hAnsi="Lato"/>
          <w:b/>
          <w:bCs/>
          <w:i w:val="0"/>
          <w:iCs w:val="0"/>
          <w:color w:val="auto"/>
          <w:sz w:val="22"/>
          <w:szCs w:val="22"/>
        </w:rPr>
      </w:pPr>
      <w:bookmarkStart w:id="466" w:name="_Toc10018455"/>
      <w:r w:rsidRPr="6F5920AE">
        <w:rPr>
          <w:rFonts w:ascii="Lato" w:hAnsi="Lato"/>
          <w:b/>
          <w:bCs/>
          <w:i w:val="0"/>
          <w:iCs w:val="0"/>
          <w:color w:val="auto"/>
          <w:sz w:val="22"/>
          <w:szCs w:val="22"/>
        </w:rPr>
        <w:t>Rysunek</w:t>
      </w:r>
      <w:r w:rsidR="008268D1" w:rsidRPr="6F5920AE">
        <w:rPr>
          <w:rFonts w:ascii="Lato" w:hAnsi="Lato"/>
          <w:b/>
          <w:bCs/>
          <w:i w:val="0"/>
          <w:iCs w:val="0"/>
          <w:color w:val="auto"/>
          <w:sz w:val="22"/>
          <w:szCs w:val="22"/>
        </w:rPr>
        <w:t xml:space="preserve"> IV.</w:t>
      </w:r>
      <w:r w:rsidRPr="6F5920AE">
        <w:rPr>
          <w:rFonts w:ascii="Lato" w:hAnsi="Lato"/>
          <w:b/>
          <w:bCs/>
          <w:i w:val="0"/>
          <w:iCs w:val="0"/>
          <w:color w:val="auto"/>
          <w:sz w:val="22"/>
          <w:szCs w:val="22"/>
        </w:rPr>
        <w:t>9.</w:t>
      </w:r>
      <w:r w:rsidR="046BA31F" w:rsidRPr="6F5920AE">
        <w:rPr>
          <w:rFonts w:ascii="Lato" w:hAnsi="Lato"/>
          <w:b/>
          <w:bCs/>
          <w:i w:val="0"/>
          <w:iCs w:val="0"/>
          <w:color w:val="auto"/>
          <w:sz w:val="22"/>
          <w:szCs w:val="22"/>
        </w:rPr>
        <w:t>2</w:t>
      </w:r>
      <w:r w:rsidRPr="6F5920AE">
        <w:rPr>
          <w:rFonts w:ascii="Lato" w:hAnsi="Lato"/>
          <w:b/>
          <w:bCs/>
          <w:i w:val="0"/>
          <w:iCs w:val="0"/>
          <w:color w:val="auto"/>
          <w:sz w:val="22"/>
          <w:szCs w:val="22"/>
        </w:rPr>
        <w:t xml:space="preserve">. Wydatki w Dziedzinie Ochrona i kształtowanie środowiska zrealizowane w 2019 roku według rodzajów wydatków </w:t>
      </w:r>
      <w:bookmarkEnd w:id="466"/>
    </w:p>
    <w:p w14:paraId="1BF0CA24" w14:textId="77777777" w:rsidR="00010443" w:rsidRPr="00FB53C8" w:rsidRDefault="5BE4EEB5" w:rsidP="00145251">
      <w:pPr>
        <w:spacing w:after="0"/>
        <w:jc w:val="center"/>
        <w:rPr>
          <w:rFonts w:ascii="Lato" w:hAnsi="Lato"/>
          <w:i/>
          <w:sz w:val="20"/>
          <w:szCs w:val="20"/>
          <w:highlight w:val="yellow"/>
        </w:rPr>
      </w:pPr>
      <w:r>
        <w:rPr>
          <w:noProof/>
          <w:lang w:eastAsia="pl-PL"/>
        </w:rPr>
        <w:drawing>
          <wp:inline distT="0" distB="0" distL="0" distR="0" wp14:anchorId="22CFB326" wp14:editId="4634BE8D">
            <wp:extent cx="3689852" cy="2224764"/>
            <wp:effectExtent l="0" t="0" r="0" b="0"/>
            <wp:docPr id="1930044814"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pic:nvPicPr>
                  <pic:blipFill>
                    <a:blip r:embed="rId43">
                      <a:extLst>
                        <a:ext uri="{28A0092B-C50C-407E-A947-70E740481C1C}">
                          <a14:useLocalDpi xmlns:a14="http://schemas.microsoft.com/office/drawing/2010/main" val="0"/>
                        </a:ext>
                      </a:extLst>
                    </a:blip>
                    <a:stretch>
                      <a:fillRect/>
                    </a:stretch>
                  </pic:blipFill>
                  <pic:spPr>
                    <a:xfrm>
                      <a:off x="0" y="0"/>
                      <a:ext cx="3689852" cy="2224764"/>
                    </a:xfrm>
                    <a:prstGeom prst="rect">
                      <a:avLst/>
                    </a:prstGeom>
                  </pic:spPr>
                </pic:pic>
              </a:graphicData>
            </a:graphic>
          </wp:inline>
        </w:drawing>
      </w:r>
    </w:p>
    <w:p w14:paraId="434DA330" w14:textId="77777777" w:rsidR="00010443" w:rsidRPr="00FB53C8" w:rsidRDefault="00010443" w:rsidP="00705747">
      <w:pPr>
        <w:spacing w:after="0"/>
        <w:jc w:val="both"/>
        <w:rPr>
          <w:rFonts w:ascii="Lato" w:hAnsi="Lato"/>
        </w:rPr>
      </w:pPr>
      <w:r w:rsidRPr="00FB53C8">
        <w:rPr>
          <w:rFonts w:ascii="Lato" w:hAnsi="Lato"/>
          <w:sz w:val="20"/>
          <w:szCs w:val="20"/>
        </w:rPr>
        <w:t>Źródło: System STRADOM oraz Sprawozdanie z wykonania Budżetu Miasta Krakowa za 2019 rok</w:t>
      </w:r>
    </w:p>
    <w:p w14:paraId="321032C9" w14:textId="77777777" w:rsidR="008268D1" w:rsidRPr="00FB53C8" w:rsidRDefault="008268D1">
      <w:pPr>
        <w:rPr>
          <w:rFonts w:ascii="Lato" w:hAnsi="Lato"/>
          <w:highlight w:val="yellow"/>
        </w:rPr>
      </w:pPr>
      <w:r w:rsidRPr="00FB53C8">
        <w:rPr>
          <w:rFonts w:ascii="Lato" w:hAnsi="Lato"/>
          <w:highlight w:val="yellow"/>
        </w:rPr>
        <w:br w:type="page"/>
      </w:r>
    </w:p>
    <w:p w14:paraId="34322F80" w14:textId="77777777" w:rsidR="00010443" w:rsidRPr="00FB53C8" w:rsidRDefault="00010443" w:rsidP="008268D1">
      <w:pPr>
        <w:keepNext/>
        <w:jc w:val="both"/>
        <w:rPr>
          <w:rFonts w:ascii="Lato" w:hAnsi="Lato"/>
          <w:b/>
          <w:bCs/>
          <w:szCs w:val="24"/>
          <w:lang w:eastAsia="pl-PL"/>
        </w:rPr>
      </w:pPr>
      <w:bookmarkStart w:id="467" w:name="_Toc10018513"/>
      <w:r w:rsidRPr="00FB53C8">
        <w:rPr>
          <w:rFonts w:ascii="Lato" w:hAnsi="Lato"/>
          <w:b/>
          <w:iCs/>
          <w:szCs w:val="24"/>
        </w:rPr>
        <w:lastRenderedPageBreak/>
        <w:t xml:space="preserve">Tabela </w:t>
      </w:r>
      <w:r w:rsidR="008268D1" w:rsidRPr="00FB53C8">
        <w:rPr>
          <w:rFonts w:ascii="Lato" w:hAnsi="Lato"/>
          <w:b/>
          <w:iCs/>
          <w:szCs w:val="24"/>
        </w:rPr>
        <w:t>IV.</w:t>
      </w:r>
      <w:r w:rsidRPr="00FB53C8">
        <w:rPr>
          <w:rFonts w:ascii="Lato" w:hAnsi="Lato"/>
          <w:b/>
          <w:iCs/>
          <w:szCs w:val="24"/>
        </w:rPr>
        <w:t xml:space="preserve">9.6. </w:t>
      </w:r>
      <w:r w:rsidRPr="00FB53C8">
        <w:rPr>
          <w:rFonts w:ascii="Lato" w:hAnsi="Lato"/>
          <w:b/>
          <w:bCs/>
          <w:szCs w:val="24"/>
          <w:lang w:eastAsia="pl-PL"/>
        </w:rPr>
        <w:t xml:space="preserve">Wydatki w Dziedzinie </w:t>
      </w:r>
      <w:r w:rsidRPr="00FB53C8">
        <w:rPr>
          <w:rFonts w:ascii="Lato" w:hAnsi="Lato"/>
          <w:b/>
          <w:bCs/>
          <w:szCs w:val="24"/>
        </w:rPr>
        <w:t>Ochrona i kształtowanie środowiska</w:t>
      </w:r>
      <w:r w:rsidRPr="00FB53C8">
        <w:rPr>
          <w:rFonts w:ascii="Lato" w:hAnsi="Lato"/>
          <w:b/>
          <w:bCs/>
          <w:szCs w:val="24"/>
          <w:lang w:eastAsia="pl-PL"/>
        </w:rPr>
        <w:t xml:space="preserve"> zrealizowane w 2019 roku w podziale na usługi </w:t>
      </w:r>
      <w:bookmarkEnd w:id="46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366"/>
        <w:gridCol w:w="1696"/>
      </w:tblGrid>
      <w:tr w:rsidR="00010443" w:rsidRPr="00FB53C8" w14:paraId="67351F50" w14:textId="77777777" w:rsidTr="00D7682B">
        <w:tc>
          <w:tcPr>
            <w:tcW w:w="4064" w:type="pct"/>
            <w:tcMar>
              <w:top w:w="0" w:type="dxa"/>
              <w:left w:w="108" w:type="dxa"/>
              <w:bottom w:w="0" w:type="dxa"/>
              <w:right w:w="108" w:type="dxa"/>
            </w:tcMar>
            <w:vAlign w:val="center"/>
            <w:hideMark/>
          </w:tcPr>
          <w:p w14:paraId="49DC9D04" w14:textId="77777777" w:rsidR="00010443" w:rsidRPr="00FB53C8" w:rsidRDefault="00010443" w:rsidP="00705747">
            <w:pPr>
              <w:spacing w:after="0"/>
              <w:jc w:val="both"/>
              <w:rPr>
                <w:rFonts w:ascii="Lato" w:hAnsi="Lato"/>
                <w:sz w:val="20"/>
                <w:szCs w:val="20"/>
                <w:lang w:eastAsia="pl-PL"/>
              </w:rPr>
            </w:pPr>
            <w:r w:rsidRPr="00FB53C8">
              <w:rPr>
                <w:rFonts w:ascii="Lato" w:hAnsi="Lato"/>
                <w:sz w:val="20"/>
                <w:szCs w:val="20"/>
                <w:lang w:eastAsia="pl-PL"/>
              </w:rPr>
              <w:t>Usługa publiczna</w:t>
            </w:r>
          </w:p>
        </w:tc>
        <w:tc>
          <w:tcPr>
            <w:tcW w:w="936" w:type="pct"/>
            <w:tcMar>
              <w:top w:w="0" w:type="dxa"/>
              <w:left w:w="108" w:type="dxa"/>
              <w:bottom w:w="0" w:type="dxa"/>
              <w:right w:w="108" w:type="dxa"/>
            </w:tcMar>
            <w:vAlign w:val="center"/>
            <w:hideMark/>
          </w:tcPr>
          <w:p w14:paraId="715D9BAF" w14:textId="77777777" w:rsidR="00010443" w:rsidRPr="00FB53C8" w:rsidRDefault="00010443" w:rsidP="00177025">
            <w:pPr>
              <w:spacing w:after="0"/>
              <w:jc w:val="center"/>
              <w:rPr>
                <w:rFonts w:ascii="Lato" w:hAnsi="Lato"/>
                <w:sz w:val="20"/>
                <w:szCs w:val="20"/>
                <w:lang w:eastAsia="pl-PL"/>
              </w:rPr>
            </w:pPr>
            <w:r w:rsidRPr="00FB53C8">
              <w:rPr>
                <w:rFonts w:ascii="Lato" w:hAnsi="Lato"/>
                <w:sz w:val="20"/>
                <w:szCs w:val="20"/>
                <w:lang w:eastAsia="pl-PL"/>
              </w:rPr>
              <w:t>Wydatki (w PLN)</w:t>
            </w:r>
          </w:p>
        </w:tc>
      </w:tr>
      <w:tr w:rsidR="00010443" w:rsidRPr="00FB53C8" w14:paraId="7BB35077" w14:textId="77777777" w:rsidTr="00D7682B">
        <w:tc>
          <w:tcPr>
            <w:tcW w:w="4064" w:type="pct"/>
            <w:tcMar>
              <w:top w:w="0" w:type="dxa"/>
              <w:left w:w="108" w:type="dxa"/>
              <w:bottom w:w="0" w:type="dxa"/>
              <w:right w:w="108" w:type="dxa"/>
            </w:tcMar>
            <w:vAlign w:val="center"/>
            <w:hideMark/>
          </w:tcPr>
          <w:p w14:paraId="391C206D" w14:textId="4A8E8626" w:rsidR="00010443" w:rsidRPr="00FB53C8" w:rsidRDefault="00010443" w:rsidP="0057115D">
            <w:pPr>
              <w:tabs>
                <w:tab w:val="left" w:pos="450"/>
              </w:tabs>
              <w:spacing w:after="0"/>
              <w:jc w:val="both"/>
              <w:rPr>
                <w:rFonts w:ascii="Lato" w:hAnsi="Lato"/>
                <w:sz w:val="20"/>
              </w:rPr>
            </w:pPr>
            <w:r w:rsidRPr="00FB53C8">
              <w:rPr>
                <w:rFonts w:ascii="Lato" w:hAnsi="Lato"/>
                <w:sz w:val="20"/>
                <w:szCs w:val="20"/>
                <w:lang w:eastAsia="pl-PL"/>
              </w:rPr>
              <w:t>Ogółem</w:t>
            </w:r>
          </w:p>
        </w:tc>
        <w:tc>
          <w:tcPr>
            <w:tcW w:w="936" w:type="pct"/>
            <w:tcMar>
              <w:top w:w="0" w:type="dxa"/>
              <w:left w:w="108" w:type="dxa"/>
              <w:bottom w:w="0" w:type="dxa"/>
              <w:right w:w="108" w:type="dxa"/>
            </w:tcMar>
            <w:vAlign w:val="center"/>
          </w:tcPr>
          <w:p w14:paraId="1C82943F" w14:textId="77777777" w:rsidR="00010443" w:rsidRPr="00FB53C8" w:rsidRDefault="00010443" w:rsidP="008268D1">
            <w:pPr>
              <w:spacing w:after="0"/>
              <w:jc w:val="right"/>
              <w:rPr>
                <w:rFonts w:ascii="Lato" w:hAnsi="Lato" w:cs="Calibri"/>
                <w:color w:val="000000"/>
                <w:sz w:val="20"/>
                <w:szCs w:val="20"/>
              </w:rPr>
            </w:pPr>
            <w:r w:rsidRPr="00FB53C8">
              <w:rPr>
                <w:rFonts w:ascii="Lato" w:hAnsi="Lato" w:cs="Calibri"/>
                <w:color w:val="000000"/>
                <w:sz w:val="20"/>
                <w:szCs w:val="20"/>
              </w:rPr>
              <w:t>230 287 603</w:t>
            </w:r>
          </w:p>
        </w:tc>
      </w:tr>
      <w:tr w:rsidR="00010443" w:rsidRPr="00FB53C8" w14:paraId="4B676344" w14:textId="77777777" w:rsidTr="00D7682B">
        <w:tc>
          <w:tcPr>
            <w:tcW w:w="4064" w:type="pct"/>
            <w:tcMar>
              <w:top w:w="0" w:type="dxa"/>
              <w:left w:w="108" w:type="dxa"/>
              <w:bottom w:w="0" w:type="dxa"/>
              <w:right w:w="108" w:type="dxa"/>
            </w:tcMar>
          </w:tcPr>
          <w:p w14:paraId="4DEE0617" w14:textId="77777777" w:rsidR="00010443" w:rsidRPr="00FB53C8" w:rsidRDefault="008268D1" w:rsidP="00705747">
            <w:pPr>
              <w:spacing w:after="0"/>
              <w:jc w:val="both"/>
              <w:rPr>
                <w:rFonts w:ascii="Lato" w:hAnsi="Lato"/>
                <w:sz w:val="20"/>
                <w:szCs w:val="20"/>
              </w:rPr>
            </w:pPr>
            <w:r w:rsidRPr="00FB53C8">
              <w:rPr>
                <w:rFonts w:ascii="Lato" w:hAnsi="Lato"/>
                <w:sz w:val="20"/>
                <w:szCs w:val="20"/>
              </w:rPr>
              <w:tab/>
            </w:r>
            <w:r w:rsidR="00010443" w:rsidRPr="00FB53C8">
              <w:rPr>
                <w:rFonts w:ascii="Lato" w:hAnsi="Lato"/>
                <w:sz w:val="20"/>
                <w:szCs w:val="20"/>
              </w:rPr>
              <w:t xml:space="preserve">Utrzymanie i kształtowanie terenów zieleni oraz ochrona przyrody </w:t>
            </w:r>
            <w:r w:rsidRPr="00FB53C8">
              <w:rPr>
                <w:rFonts w:ascii="Lato" w:hAnsi="Lato"/>
                <w:sz w:val="20"/>
                <w:szCs w:val="20"/>
              </w:rPr>
              <w:tab/>
            </w:r>
            <w:r w:rsidR="00010443" w:rsidRPr="00FB53C8">
              <w:rPr>
                <w:rFonts w:ascii="Lato" w:hAnsi="Lato"/>
                <w:sz w:val="20"/>
                <w:szCs w:val="20"/>
              </w:rPr>
              <w:t>i krajobrazu (O-1)</w:t>
            </w:r>
          </w:p>
        </w:tc>
        <w:tc>
          <w:tcPr>
            <w:tcW w:w="936" w:type="pct"/>
            <w:tcMar>
              <w:top w:w="0" w:type="dxa"/>
              <w:left w:w="108" w:type="dxa"/>
              <w:bottom w:w="0" w:type="dxa"/>
              <w:right w:w="108" w:type="dxa"/>
            </w:tcMar>
            <w:vAlign w:val="center"/>
          </w:tcPr>
          <w:p w14:paraId="73A23DF4" w14:textId="77777777" w:rsidR="00010443" w:rsidRPr="00FB53C8" w:rsidRDefault="00010443" w:rsidP="008268D1">
            <w:pPr>
              <w:spacing w:after="0"/>
              <w:jc w:val="right"/>
              <w:rPr>
                <w:rFonts w:ascii="Lato" w:hAnsi="Lato" w:cs="Calibri"/>
                <w:color w:val="000000"/>
                <w:sz w:val="20"/>
                <w:szCs w:val="20"/>
              </w:rPr>
            </w:pPr>
            <w:r w:rsidRPr="00FB53C8">
              <w:rPr>
                <w:rFonts w:ascii="Lato" w:hAnsi="Lato" w:cs="Calibri"/>
                <w:color w:val="000000"/>
                <w:sz w:val="20"/>
                <w:szCs w:val="20"/>
              </w:rPr>
              <w:t>77 273 665</w:t>
            </w:r>
          </w:p>
        </w:tc>
      </w:tr>
      <w:tr w:rsidR="00010443" w:rsidRPr="00FB53C8" w14:paraId="0A640C50" w14:textId="77777777" w:rsidTr="00D7682B">
        <w:tc>
          <w:tcPr>
            <w:tcW w:w="4064" w:type="pct"/>
            <w:tcMar>
              <w:top w:w="0" w:type="dxa"/>
              <w:left w:w="108" w:type="dxa"/>
              <w:bottom w:w="0" w:type="dxa"/>
              <w:right w:w="108" w:type="dxa"/>
            </w:tcMar>
          </w:tcPr>
          <w:p w14:paraId="5C593C53" w14:textId="77777777" w:rsidR="00010443" w:rsidRPr="00FB53C8" w:rsidRDefault="008268D1" w:rsidP="00705747">
            <w:pPr>
              <w:spacing w:after="0"/>
              <w:jc w:val="both"/>
              <w:rPr>
                <w:rFonts w:ascii="Lato" w:hAnsi="Lato"/>
                <w:sz w:val="20"/>
                <w:szCs w:val="20"/>
              </w:rPr>
            </w:pPr>
            <w:r w:rsidRPr="00FB53C8">
              <w:rPr>
                <w:rFonts w:ascii="Lato" w:hAnsi="Lato"/>
                <w:sz w:val="20"/>
                <w:szCs w:val="20"/>
              </w:rPr>
              <w:tab/>
            </w:r>
            <w:r w:rsidR="00010443" w:rsidRPr="00FB53C8">
              <w:rPr>
                <w:rFonts w:ascii="Lato" w:hAnsi="Lato"/>
                <w:sz w:val="20"/>
                <w:szCs w:val="20"/>
              </w:rPr>
              <w:t>Ocena i zarządzanie hałasem środowiskowym (O-2)</w:t>
            </w:r>
          </w:p>
        </w:tc>
        <w:tc>
          <w:tcPr>
            <w:tcW w:w="936" w:type="pct"/>
            <w:tcMar>
              <w:top w:w="0" w:type="dxa"/>
              <w:left w:w="108" w:type="dxa"/>
              <w:bottom w:w="0" w:type="dxa"/>
              <w:right w:w="108" w:type="dxa"/>
            </w:tcMar>
            <w:vAlign w:val="center"/>
          </w:tcPr>
          <w:p w14:paraId="5531F93F" w14:textId="77777777" w:rsidR="00010443" w:rsidRPr="00FB53C8" w:rsidRDefault="00010443" w:rsidP="008268D1">
            <w:pPr>
              <w:spacing w:after="0"/>
              <w:jc w:val="right"/>
              <w:rPr>
                <w:rFonts w:ascii="Lato" w:eastAsia="Times New Roman" w:hAnsi="Lato"/>
                <w:bCs/>
                <w:color w:val="000000"/>
                <w:sz w:val="20"/>
                <w:szCs w:val="20"/>
                <w:lang w:eastAsia="pl-PL"/>
              </w:rPr>
            </w:pPr>
            <w:r w:rsidRPr="00FB53C8">
              <w:rPr>
                <w:rFonts w:ascii="Lato" w:hAnsi="Lato"/>
                <w:sz w:val="20"/>
                <w:szCs w:val="20"/>
              </w:rPr>
              <w:t>0</w:t>
            </w:r>
          </w:p>
        </w:tc>
      </w:tr>
      <w:tr w:rsidR="00010443" w:rsidRPr="00FB53C8" w14:paraId="104CD602" w14:textId="77777777" w:rsidTr="00D7682B">
        <w:tc>
          <w:tcPr>
            <w:tcW w:w="4064" w:type="pct"/>
            <w:tcMar>
              <w:top w:w="0" w:type="dxa"/>
              <w:left w:w="108" w:type="dxa"/>
              <w:bottom w:w="0" w:type="dxa"/>
              <w:right w:w="108" w:type="dxa"/>
            </w:tcMar>
          </w:tcPr>
          <w:p w14:paraId="0F0B5E32" w14:textId="77777777" w:rsidR="00010443" w:rsidRPr="00FB53C8" w:rsidRDefault="008268D1" w:rsidP="00705747">
            <w:pPr>
              <w:spacing w:after="0"/>
              <w:jc w:val="both"/>
              <w:rPr>
                <w:rFonts w:ascii="Lato" w:hAnsi="Lato"/>
                <w:sz w:val="20"/>
                <w:szCs w:val="20"/>
              </w:rPr>
            </w:pPr>
            <w:r w:rsidRPr="00FB53C8">
              <w:rPr>
                <w:rFonts w:ascii="Lato" w:hAnsi="Lato"/>
                <w:sz w:val="20"/>
                <w:szCs w:val="20"/>
              </w:rPr>
              <w:tab/>
            </w:r>
            <w:r w:rsidR="00010443" w:rsidRPr="00FB53C8">
              <w:rPr>
                <w:rFonts w:ascii="Lato" w:hAnsi="Lato"/>
                <w:sz w:val="20"/>
                <w:szCs w:val="20"/>
              </w:rPr>
              <w:t>Ograniczanie zanieczyszczeń powietrza (O-3)</w:t>
            </w:r>
          </w:p>
        </w:tc>
        <w:tc>
          <w:tcPr>
            <w:tcW w:w="936" w:type="pct"/>
            <w:tcMar>
              <w:top w:w="0" w:type="dxa"/>
              <w:left w:w="108" w:type="dxa"/>
              <w:bottom w:w="0" w:type="dxa"/>
              <w:right w:w="108" w:type="dxa"/>
            </w:tcMar>
            <w:vAlign w:val="center"/>
          </w:tcPr>
          <w:p w14:paraId="3F0F5585" w14:textId="77777777" w:rsidR="00010443" w:rsidRPr="00FB53C8" w:rsidRDefault="00010443" w:rsidP="008268D1">
            <w:pPr>
              <w:spacing w:after="0"/>
              <w:jc w:val="right"/>
              <w:rPr>
                <w:rFonts w:ascii="Lato" w:hAnsi="Lato" w:cs="Calibri"/>
                <w:color w:val="000000"/>
                <w:sz w:val="20"/>
                <w:szCs w:val="20"/>
              </w:rPr>
            </w:pPr>
            <w:r w:rsidRPr="00FB53C8">
              <w:rPr>
                <w:rFonts w:ascii="Lato" w:hAnsi="Lato" w:cs="Calibri"/>
                <w:color w:val="000000"/>
                <w:sz w:val="20"/>
                <w:szCs w:val="20"/>
              </w:rPr>
              <w:t>6 719 552</w:t>
            </w:r>
          </w:p>
        </w:tc>
      </w:tr>
      <w:tr w:rsidR="00010443" w:rsidRPr="00FB53C8" w14:paraId="7217C428" w14:textId="77777777" w:rsidTr="00D7682B">
        <w:tc>
          <w:tcPr>
            <w:tcW w:w="4064" w:type="pct"/>
            <w:tcMar>
              <w:top w:w="0" w:type="dxa"/>
              <w:left w:w="108" w:type="dxa"/>
              <w:bottom w:w="0" w:type="dxa"/>
              <w:right w:w="108" w:type="dxa"/>
            </w:tcMar>
          </w:tcPr>
          <w:p w14:paraId="59DD3EF0" w14:textId="77777777" w:rsidR="00010443" w:rsidRPr="00FB53C8" w:rsidRDefault="008268D1" w:rsidP="00705747">
            <w:pPr>
              <w:spacing w:after="0"/>
              <w:jc w:val="both"/>
              <w:rPr>
                <w:rFonts w:ascii="Lato" w:hAnsi="Lato"/>
                <w:sz w:val="20"/>
                <w:szCs w:val="20"/>
              </w:rPr>
            </w:pPr>
            <w:r w:rsidRPr="00FB53C8">
              <w:rPr>
                <w:rFonts w:ascii="Lato" w:hAnsi="Lato"/>
                <w:sz w:val="20"/>
                <w:szCs w:val="20"/>
              </w:rPr>
              <w:tab/>
            </w:r>
            <w:r w:rsidR="00010443" w:rsidRPr="00FB53C8">
              <w:rPr>
                <w:rFonts w:ascii="Lato" w:hAnsi="Lato"/>
                <w:sz w:val="20"/>
                <w:szCs w:val="20"/>
              </w:rPr>
              <w:t>Ocena jakości wód powierzchniowych (O-4)</w:t>
            </w:r>
          </w:p>
        </w:tc>
        <w:tc>
          <w:tcPr>
            <w:tcW w:w="936" w:type="pct"/>
            <w:tcMar>
              <w:top w:w="0" w:type="dxa"/>
              <w:left w:w="108" w:type="dxa"/>
              <w:bottom w:w="0" w:type="dxa"/>
              <w:right w:w="108" w:type="dxa"/>
            </w:tcMar>
            <w:vAlign w:val="center"/>
          </w:tcPr>
          <w:p w14:paraId="614E8281" w14:textId="77777777" w:rsidR="00010443" w:rsidRPr="00FB53C8" w:rsidRDefault="00010443" w:rsidP="008268D1">
            <w:pPr>
              <w:spacing w:after="0"/>
              <w:jc w:val="right"/>
              <w:rPr>
                <w:rFonts w:ascii="Lato" w:eastAsia="Times New Roman" w:hAnsi="Lato"/>
                <w:bCs/>
                <w:color w:val="000000"/>
                <w:sz w:val="20"/>
                <w:szCs w:val="20"/>
                <w:lang w:eastAsia="pl-PL"/>
              </w:rPr>
            </w:pPr>
            <w:r w:rsidRPr="00FB53C8">
              <w:rPr>
                <w:rFonts w:ascii="Lato" w:hAnsi="Lato"/>
                <w:sz w:val="20"/>
                <w:szCs w:val="20"/>
              </w:rPr>
              <w:t>214 753</w:t>
            </w:r>
          </w:p>
        </w:tc>
      </w:tr>
      <w:tr w:rsidR="00010443" w:rsidRPr="00FB53C8" w14:paraId="76E5C3AD" w14:textId="77777777" w:rsidTr="00D7682B">
        <w:tc>
          <w:tcPr>
            <w:tcW w:w="4064" w:type="pct"/>
            <w:tcMar>
              <w:top w:w="0" w:type="dxa"/>
              <w:left w:w="108" w:type="dxa"/>
              <w:bottom w:w="0" w:type="dxa"/>
              <w:right w:w="108" w:type="dxa"/>
            </w:tcMar>
          </w:tcPr>
          <w:p w14:paraId="424A1FCB" w14:textId="77777777" w:rsidR="00010443" w:rsidRPr="00FB53C8" w:rsidRDefault="008268D1" w:rsidP="00705747">
            <w:pPr>
              <w:spacing w:after="0"/>
              <w:jc w:val="both"/>
              <w:rPr>
                <w:rFonts w:ascii="Lato" w:hAnsi="Lato"/>
                <w:sz w:val="20"/>
                <w:szCs w:val="20"/>
              </w:rPr>
            </w:pPr>
            <w:r w:rsidRPr="00FB53C8">
              <w:rPr>
                <w:rFonts w:ascii="Lato" w:hAnsi="Lato"/>
                <w:sz w:val="20"/>
                <w:szCs w:val="20"/>
              </w:rPr>
              <w:tab/>
            </w:r>
            <w:r w:rsidR="00010443" w:rsidRPr="00FB53C8">
              <w:rPr>
                <w:rFonts w:ascii="Lato" w:hAnsi="Lato"/>
                <w:sz w:val="20"/>
                <w:szCs w:val="20"/>
              </w:rPr>
              <w:t>Ochrona przed zagrożeniami osuwiskowymi (O-5)</w:t>
            </w:r>
          </w:p>
        </w:tc>
        <w:tc>
          <w:tcPr>
            <w:tcW w:w="936" w:type="pct"/>
            <w:tcMar>
              <w:top w:w="0" w:type="dxa"/>
              <w:left w:w="108" w:type="dxa"/>
              <w:bottom w:w="0" w:type="dxa"/>
              <w:right w:w="108" w:type="dxa"/>
            </w:tcMar>
            <w:vAlign w:val="center"/>
          </w:tcPr>
          <w:p w14:paraId="6F1A9DBD" w14:textId="77777777" w:rsidR="00010443" w:rsidRPr="00FB53C8" w:rsidRDefault="00010443" w:rsidP="008268D1">
            <w:pPr>
              <w:spacing w:after="0"/>
              <w:jc w:val="right"/>
              <w:rPr>
                <w:rFonts w:ascii="Lato" w:hAnsi="Lato"/>
                <w:sz w:val="20"/>
                <w:szCs w:val="20"/>
                <w:lang w:eastAsia="pl-PL"/>
              </w:rPr>
            </w:pPr>
            <w:r w:rsidRPr="00FB53C8">
              <w:rPr>
                <w:rFonts w:ascii="Lato" w:hAnsi="Lato"/>
                <w:sz w:val="20"/>
                <w:szCs w:val="20"/>
              </w:rPr>
              <w:t xml:space="preserve">239 989 </w:t>
            </w:r>
          </w:p>
        </w:tc>
      </w:tr>
      <w:tr w:rsidR="00010443" w:rsidRPr="00FB53C8" w14:paraId="52E58534" w14:textId="77777777" w:rsidTr="00D7682B">
        <w:tc>
          <w:tcPr>
            <w:tcW w:w="4064" w:type="pct"/>
            <w:tcMar>
              <w:top w:w="0" w:type="dxa"/>
              <w:left w:w="108" w:type="dxa"/>
              <w:bottom w:w="0" w:type="dxa"/>
              <w:right w:w="108" w:type="dxa"/>
            </w:tcMar>
          </w:tcPr>
          <w:p w14:paraId="48276C38" w14:textId="77777777" w:rsidR="00010443" w:rsidRPr="00FB53C8" w:rsidRDefault="008268D1" w:rsidP="008268D1">
            <w:pPr>
              <w:spacing w:after="0"/>
              <w:jc w:val="both"/>
              <w:rPr>
                <w:rFonts w:ascii="Lato" w:hAnsi="Lato"/>
                <w:sz w:val="20"/>
                <w:szCs w:val="20"/>
              </w:rPr>
            </w:pPr>
            <w:r w:rsidRPr="00FB53C8">
              <w:rPr>
                <w:rFonts w:ascii="Lato" w:hAnsi="Lato"/>
                <w:sz w:val="20"/>
                <w:szCs w:val="20"/>
              </w:rPr>
              <w:tab/>
            </w:r>
            <w:r w:rsidR="00010443" w:rsidRPr="00FB53C8">
              <w:rPr>
                <w:rFonts w:ascii="Lato" w:hAnsi="Lato"/>
                <w:sz w:val="20"/>
                <w:szCs w:val="20"/>
              </w:rPr>
              <w:t xml:space="preserve">Opieka nad zwierzętami, przeciwdziałanie bezdomności zwierząt </w:t>
            </w:r>
            <w:r w:rsidRPr="00FB53C8">
              <w:rPr>
                <w:rFonts w:ascii="Lato" w:hAnsi="Lato"/>
                <w:sz w:val="20"/>
                <w:szCs w:val="20"/>
              </w:rPr>
              <w:tab/>
            </w:r>
            <w:r w:rsidR="00010443" w:rsidRPr="00FB53C8">
              <w:rPr>
                <w:rFonts w:ascii="Lato" w:hAnsi="Lato"/>
                <w:sz w:val="20"/>
                <w:szCs w:val="20"/>
              </w:rPr>
              <w:t>(O-6)</w:t>
            </w:r>
          </w:p>
        </w:tc>
        <w:tc>
          <w:tcPr>
            <w:tcW w:w="936" w:type="pct"/>
            <w:tcMar>
              <w:top w:w="0" w:type="dxa"/>
              <w:left w:w="108" w:type="dxa"/>
              <w:bottom w:w="0" w:type="dxa"/>
              <w:right w:w="108" w:type="dxa"/>
            </w:tcMar>
            <w:vAlign w:val="center"/>
          </w:tcPr>
          <w:p w14:paraId="7D49A71F" w14:textId="77777777" w:rsidR="00010443" w:rsidRPr="00FB53C8" w:rsidRDefault="00010443" w:rsidP="008268D1">
            <w:pPr>
              <w:spacing w:after="0"/>
              <w:jc w:val="right"/>
              <w:rPr>
                <w:rFonts w:ascii="Lato" w:hAnsi="Lato"/>
                <w:sz w:val="20"/>
                <w:szCs w:val="20"/>
                <w:lang w:eastAsia="pl-PL"/>
              </w:rPr>
            </w:pPr>
            <w:r w:rsidRPr="00FB53C8">
              <w:rPr>
                <w:rFonts w:ascii="Lato" w:hAnsi="Lato"/>
                <w:sz w:val="20"/>
                <w:szCs w:val="20"/>
              </w:rPr>
              <w:t>3 246 767</w:t>
            </w:r>
          </w:p>
        </w:tc>
      </w:tr>
      <w:tr w:rsidR="00010443" w:rsidRPr="00FB53C8" w14:paraId="326CA1A1" w14:textId="77777777" w:rsidTr="00D7682B">
        <w:tc>
          <w:tcPr>
            <w:tcW w:w="4064" w:type="pct"/>
            <w:tcMar>
              <w:top w:w="0" w:type="dxa"/>
              <w:left w:w="108" w:type="dxa"/>
              <w:bottom w:w="0" w:type="dxa"/>
              <w:right w:w="108" w:type="dxa"/>
            </w:tcMar>
            <w:vAlign w:val="center"/>
          </w:tcPr>
          <w:p w14:paraId="779CAC3D" w14:textId="6CFC0E43" w:rsidR="00010443" w:rsidRPr="00FB53C8" w:rsidRDefault="008268D1" w:rsidP="00705747">
            <w:pPr>
              <w:spacing w:after="0"/>
              <w:jc w:val="both"/>
              <w:rPr>
                <w:rFonts w:ascii="Lato" w:hAnsi="Lato"/>
                <w:sz w:val="20"/>
                <w:szCs w:val="20"/>
                <w:lang w:eastAsia="pl-PL"/>
              </w:rPr>
            </w:pPr>
            <w:r w:rsidRPr="00FB53C8">
              <w:rPr>
                <w:rFonts w:ascii="Lato" w:hAnsi="Lato"/>
                <w:sz w:val="20"/>
                <w:szCs w:val="20"/>
                <w:lang w:eastAsia="pl-PL"/>
              </w:rPr>
              <w:tab/>
            </w:r>
            <w:r w:rsidR="00010443" w:rsidRPr="00FB53C8">
              <w:rPr>
                <w:rFonts w:ascii="Lato" w:hAnsi="Lato"/>
                <w:sz w:val="20"/>
                <w:szCs w:val="20"/>
                <w:lang w:eastAsia="pl-PL"/>
              </w:rPr>
              <w:t>Wydatki niezwiązane bezpośrednio z realizacją usług</w:t>
            </w:r>
          </w:p>
        </w:tc>
        <w:tc>
          <w:tcPr>
            <w:tcW w:w="936" w:type="pct"/>
            <w:tcMar>
              <w:top w:w="0" w:type="dxa"/>
              <w:left w:w="108" w:type="dxa"/>
              <w:bottom w:w="0" w:type="dxa"/>
              <w:right w:w="108" w:type="dxa"/>
            </w:tcMar>
            <w:vAlign w:val="center"/>
          </w:tcPr>
          <w:p w14:paraId="0D8B7C73" w14:textId="77777777" w:rsidR="00010443" w:rsidRPr="00FB53C8" w:rsidRDefault="00010443" w:rsidP="008268D1">
            <w:pPr>
              <w:spacing w:after="0"/>
              <w:jc w:val="right"/>
              <w:rPr>
                <w:rFonts w:ascii="Lato" w:hAnsi="Lato" w:cs="Calibri"/>
                <w:color w:val="000000"/>
                <w:sz w:val="20"/>
                <w:szCs w:val="20"/>
              </w:rPr>
            </w:pPr>
            <w:r w:rsidRPr="00FB53C8">
              <w:rPr>
                <w:rFonts w:ascii="Lato" w:hAnsi="Lato" w:cs="Calibri"/>
                <w:color w:val="000000"/>
                <w:sz w:val="20"/>
                <w:szCs w:val="20"/>
              </w:rPr>
              <w:t>142 592 877</w:t>
            </w:r>
          </w:p>
        </w:tc>
      </w:tr>
    </w:tbl>
    <w:p w14:paraId="586B0699" w14:textId="77777777" w:rsidR="00010443" w:rsidRPr="00FB53C8" w:rsidRDefault="00010443" w:rsidP="008268D1">
      <w:pPr>
        <w:spacing w:after="0"/>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73183DC0" w14:textId="77777777" w:rsidR="00010443" w:rsidRDefault="00010443" w:rsidP="008268D1">
      <w:pPr>
        <w:spacing w:after="0"/>
        <w:jc w:val="center"/>
        <w:rPr>
          <w:rFonts w:ascii="Lato" w:hAnsi="Lato" w:cs="Times New Roman"/>
        </w:rPr>
      </w:pPr>
    </w:p>
    <w:p w14:paraId="06ECE7EC" w14:textId="77777777" w:rsidR="00D30951" w:rsidRPr="00FB53C8" w:rsidRDefault="00D30951" w:rsidP="008268D1">
      <w:pPr>
        <w:spacing w:after="0"/>
        <w:jc w:val="center"/>
        <w:rPr>
          <w:rFonts w:ascii="Lato" w:hAnsi="Lato" w:cs="Times New Roman"/>
        </w:rPr>
      </w:pPr>
    </w:p>
    <w:p w14:paraId="6A255989" w14:textId="0F621833" w:rsidR="00010443" w:rsidRPr="00FB53C8" w:rsidRDefault="00010443" w:rsidP="6F5920AE">
      <w:pPr>
        <w:pStyle w:val="Legenda"/>
        <w:keepNext/>
        <w:spacing w:after="0"/>
        <w:rPr>
          <w:rFonts w:ascii="Lato" w:hAnsi="Lato"/>
          <w:b/>
          <w:bCs/>
          <w:i w:val="0"/>
          <w:iCs w:val="0"/>
          <w:color w:val="auto"/>
          <w:sz w:val="22"/>
          <w:szCs w:val="22"/>
          <w:lang w:eastAsia="pl-PL"/>
        </w:rPr>
      </w:pPr>
      <w:bookmarkStart w:id="468" w:name="_Toc10018456"/>
      <w:r w:rsidRPr="6F5920AE">
        <w:rPr>
          <w:rFonts w:ascii="Lato" w:hAnsi="Lato"/>
          <w:b/>
          <w:bCs/>
          <w:i w:val="0"/>
          <w:iCs w:val="0"/>
          <w:color w:val="auto"/>
          <w:sz w:val="22"/>
          <w:szCs w:val="22"/>
        </w:rPr>
        <w:t>Rysunek</w:t>
      </w:r>
      <w:r w:rsidR="008268D1" w:rsidRPr="6F5920AE">
        <w:rPr>
          <w:rFonts w:ascii="Lato" w:hAnsi="Lato"/>
          <w:b/>
          <w:bCs/>
          <w:i w:val="0"/>
          <w:iCs w:val="0"/>
          <w:color w:val="auto"/>
          <w:sz w:val="22"/>
          <w:szCs w:val="22"/>
        </w:rPr>
        <w:t xml:space="preserve"> IV.</w:t>
      </w:r>
      <w:r w:rsidRPr="6F5920AE">
        <w:rPr>
          <w:rFonts w:ascii="Lato" w:hAnsi="Lato"/>
          <w:b/>
          <w:bCs/>
          <w:i w:val="0"/>
          <w:iCs w:val="0"/>
          <w:color w:val="auto"/>
          <w:sz w:val="22"/>
          <w:szCs w:val="22"/>
        </w:rPr>
        <w:t>9.</w:t>
      </w:r>
      <w:r w:rsidR="3357E536" w:rsidRPr="6F5920AE">
        <w:rPr>
          <w:rFonts w:ascii="Lato" w:hAnsi="Lato"/>
          <w:b/>
          <w:bCs/>
          <w:i w:val="0"/>
          <w:iCs w:val="0"/>
          <w:color w:val="auto"/>
          <w:sz w:val="22"/>
          <w:szCs w:val="22"/>
        </w:rPr>
        <w:t>3</w:t>
      </w:r>
      <w:r w:rsidRPr="6F5920AE">
        <w:rPr>
          <w:rFonts w:ascii="Lato" w:hAnsi="Lato"/>
          <w:b/>
          <w:bCs/>
          <w:i w:val="0"/>
          <w:iCs w:val="0"/>
          <w:color w:val="auto"/>
          <w:sz w:val="22"/>
          <w:szCs w:val="22"/>
        </w:rPr>
        <w:t xml:space="preserve">. </w:t>
      </w:r>
      <w:r w:rsidRPr="6F5920AE">
        <w:rPr>
          <w:rFonts w:ascii="Lato" w:hAnsi="Lato"/>
          <w:b/>
          <w:bCs/>
          <w:i w:val="0"/>
          <w:iCs w:val="0"/>
          <w:color w:val="auto"/>
          <w:sz w:val="22"/>
          <w:szCs w:val="22"/>
          <w:lang w:eastAsia="pl-PL"/>
        </w:rPr>
        <w:t xml:space="preserve">Wydatki w Dziedzinie </w:t>
      </w:r>
      <w:r w:rsidRPr="6F5920AE">
        <w:rPr>
          <w:rFonts w:ascii="Lato" w:hAnsi="Lato"/>
          <w:b/>
          <w:bCs/>
          <w:i w:val="0"/>
          <w:iCs w:val="0"/>
          <w:color w:val="auto"/>
          <w:sz w:val="22"/>
          <w:szCs w:val="22"/>
        </w:rPr>
        <w:t>Ochrona i kształtowanie środowiska</w:t>
      </w:r>
      <w:r w:rsidRPr="6F5920AE">
        <w:rPr>
          <w:rFonts w:ascii="Lato" w:hAnsi="Lato"/>
          <w:b/>
          <w:bCs/>
          <w:i w:val="0"/>
          <w:iCs w:val="0"/>
          <w:color w:val="auto"/>
          <w:sz w:val="22"/>
          <w:szCs w:val="22"/>
          <w:lang w:eastAsia="pl-PL"/>
        </w:rPr>
        <w:t xml:space="preserve"> zrealizowane w 201</w:t>
      </w:r>
      <w:r w:rsidR="251D3DF7" w:rsidRPr="6F5920AE">
        <w:rPr>
          <w:rFonts w:ascii="Lato" w:hAnsi="Lato"/>
          <w:b/>
          <w:bCs/>
          <w:i w:val="0"/>
          <w:iCs w:val="0"/>
          <w:color w:val="auto"/>
          <w:sz w:val="22"/>
          <w:szCs w:val="22"/>
          <w:lang w:eastAsia="pl-PL"/>
        </w:rPr>
        <w:t>9</w:t>
      </w:r>
      <w:r w:rsidRPr="6F5920AE">
        <w:rPr>
          <w:rFonts w:ascii="Lato" w:hAnsi="Lato"/>
          <w:b/>
          <w:bCs/>
          <w:i w:val="0"/>
          <w:iCs w:val="0"/>
          <w:color w:val="auto"/>
          <w:sz w:val="22"/>
          <w:szCs w:val="22"/>
          <w:lang w:eastAsia="pl-PL"/>
        </w:rPr>
        <w:t xml:space="preserve"> roku w podziale na usługi </w:t>
      </w:r>
      <w:bookmarkEnd w:id="468"/>
    </w:p>
    <w:p w14:paraId="17C028FB" w14:textId="77777777" w:rsidR="00010443" w:rsidRPr="00FB53C8" w:rsidRDefault="00010443" w:rsidP="00705747">
      <w:pPr>
        <w:spacing w:after="0"/>
        <w:jc w:val="both"/>
        <w:rPr>
          <w:rFonts w:ascii="Lato" w:hAnsi="Lato"/>
          <w:highlight w:val="yellow"/>
          <w:lang w:eastAsia="pl-PL"/>
        </w:rPr>
      </w:pPr>
    </w:p>
    <w:p w14:paraId="79C8CAA1" w14:textId="1F0211BA" w:rsidR="00010443" w:rsidRPr="00FB53C8" w:rsidRDefault="6BF0B2C9" w:rsidP="6F5920AE">
      <w:pPr>
        <w:spacing w:after="0"/>
        <w:jc w:val="center"/>
      </w:pPr>
      <w:r>
        <w:rPr>
          <w:noProof/>
          <w:lang w:eastAsia="pl-PL"/>
        </w:rPr>
        <w:drawing>
          <wp:inline distT="0" distB="0" distL="0" distR="0" wp14:anchorId="7B1C5601" wp14:editId="5DEC4842">
            <wp:extent cx="3495675" cy="2647950"/>
            <wp:effectExtent l="0" t="0" r="0" b="0"/>
            <wp:docPr id="1743988115" name="Obraz 182346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23462280"/>
                    <pic:cNvPicPr/>
                  </pic:nvPicPr>
                  <pic:blipFill>
                    <a:blip r:embed="rId44">
                      <a:extLst>
                        <a:ext uri="{28A0092B-C50C-407E-A947-70E740481C1C}">
                          <a14:useLocalDpi xmlns:a14="http://schemas.microsoft.com/office/drawing/2010/main" val="0"/>
                        </a:ext>
                      </a:extLst>
                    </a:blip>
                    <a:stretch>
                      <a:fillRect/>
                    </a:stretch>
                  </pic:blipFill>
                  <pic:spPr>
                    <a:xfrm>
                      <a:off x="0" y="0"/>
                      <a:ext cx="3495675" cy="2647950"/>
                    </a:xfrm>
                    <a:prstGeom prst="rect">
                      <a:avLst/>
                    </a:prstGeom>
                  </pic:spPr>
                </pic:pic>
              </a:graphicData>
            </a:graphic>
          </wp:inline>
        </w:drawing>
      </w:r>
    </w:p>
    <w:p w14:paraId="69EFBFC0" w14:textId="77777777" w:rsidR="00010443" w:rsidRPr="00FB53C8" w:rsidRDefault="00010443" w:rsidP="00705747">
      <w:pPr>
        <w:spacing w:after="0"/>
        <w:jc w:val="both"/>
        <w:rPr>
          <w:rFonts w:ascii="Lato" w:hAnsi="Lato"/>
          <w:highlight w:val="yellow"/>
          <w:lang w:eastAsia="pl-PL"/>
        </w:rPr>
      </w:pPr>
    </w:p>
    <w:p w14:paraId="725141C8" w14:textId="77777777" w:rsidR="00704358" w:rsidRPr="00FB53C8" w:rsidRDefault="00010443" w:rsidP="008268D1">
      <w:pPr>
        <w:spacing w:after="0"/>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302DD8F0" w14:textId="5A4D5D85" w:rsidR="00F50873" w:rsidRDefault="00704358">
      <w:pPr>
        <w:rPr>
          <w:rFonts w:ascii="Lato" w:hAnsi="Lato"/>
          <w:sz w:val="20"/>
          <w:szCs w:val="20"/>
        </w:rPr>
      </w:pPr>
      <w:r w:rsidRPr="00FB53C8">
        <w:rPr>
          <w:rFonts w:ascii="Lato" w:hAnsi="Lato"/>
          <w:sz w:val="20"/>
          <w:szCs w:val="20"/>
        </w:rPr>
        <w:br w:type="page"/>
      </w:r>
      <w:r w:rsidR="00F50873">
        <w:rPr>
          <w:rFonts w:ascii="Lato" w:hAnsi="Lato"/>
          <w:sz w:val="20"/>
          <w:szCs w:val="20"/>
        </w:rPr>
        <w:lastRenderedPageBreak/>
        <w:br w:type="page"/>
      </w:r>
    </w:p>
    <w:p w14:paraId="65099C78" w14:textId="77777777" w:rsidR="00704358" w:rsidRPr="00FB53C8" w:rsidRDefault="00704358">
      <w:pPr>
        <w:rPr>
          <w:rFonts w:ascii="Lato" w:hAnsi="Lato"/>
          <w:sz w:val="20"/>
          <w:szCs w:val="20"/>
        </w:rPr>
      </w:pPr>
    </w:p>
    <w:p w14:paraId="16A89B89" w14:textId="77777777" w:rsidR="00704358" w:rsidRPr="00FB53C8" w:rsidRDefault="00704358" w:rsidP="00704358">
      <w:pPr>
        <w:rPr>
          <w:rFonts w:ascii="Lato" w:hAnsi="Lato" w:cs="Times New Roman"/>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A33E57" w:rsidRPr="00FB53C8" w14:paraId="5612620D" w14:textId="77777777" w:rsidTr="01524252">
        <w:trPr>
          <w:trHeight w:val="6489"/>
        </w:trPr>
        <w:tc>
          <w:tcPr>
            <w:tcW w:w="8165" w:type="dxa"/>
          </w:tcPr>
          <w:p w14:paraId="1206202A" w14:textId="77777777" w:rsidR="00A33E57" w:rsidRPr="00FB53C8" w:rsidRDefault="00A33E57" w:rsidP="009A05BA">
            <w:pPr>
              <w:rPr>
                <w:rFonts w:ascii="Lato" w:hAnsi="Lato"/>
              </w:rPr>
            </w:pPr>
          </w:p>
          <w:p w14:paraId="3C8A857E" w14:textId="77777777" w:rsidR="00A33E57" w:rsidRPr="00FB53C8" w:rsidRDefault="00A33E57" w:rsidP="009A05BA">
            <w:pPr>
              <w:rPr>
                <w:rFonts w:ascii="Lato" w:hAnsi="Lato"/>
              </w:rPr>
            </w:pPr>
          </w:p>
          <w:p w14:paraId="2CB0D7CB" w14:textId="77777777" w:rsidR="00A33E57" w:rsidRPr="00FB53C8" w:rsidRDefault="00A33E57" w:rsidP="009A05BA">
            <w:pPr>
              <w:rPr>
                <w:rFonts w:ascii="Lato" w:hAnsi="Lato"/>
              </w:rPr>
            </w:pPr>
          </w:p>
          <w:p w14:paraId="2E5C6B8F" w14:textId="77777777" w:rsidR="00A33E57" w:rsidRPr="00FB53C8" w:rsidRDefault="00A33E57" w:rsidP="009A05BA">
            <w:pPr>
              <w:rPr>
                <w:rFonts w:ascii="Lato" w:hAnsi="Lato"/>
              </w:rPr>
            </w:pPr>
          </w:p>
          <w:p w14:paraId="05B20969" w14:textId="77777777" w:rsidR="00A33E57" w:rsidRPr="00FB53C8" w:rsidRDefault="00A33E57" w:rsidP="009A05BA">
            <w:pPr>
              <w:rPr>
                <w:rFonts w:ascii="Lato" w:hAnsi="Lato"/>
              </w:rPr>
            </w:pPr>
          </w:p>
          <w:p w14:paraId="6C9ECDB7" w14:textId="77777777" w:rsidR="00A33E57" w:rsidRPr="00FB53C8" w:rsidRDefault="00A33E57" w:rsidP="009A05BA">
            <w:pPr>
              <w:rPr>
                <w:rFonts w:ascii="Lato" w:hAnsi="Lato"/>
              </w:rPr>
            </w:pPr>
          </w:p>
          <w:p w14:paraId="10EE03AE" w14:textId="77777777" w:rsidR="00A33E57" w:rsidRPr="00FB53C8" w:rsidRDefault="00A33E57" w:rsidP="009A05BA">
            <w:pPr>
              <w:rPr>
                <w:rFonts w:ascii="Lato" w:hAnsi="Lato"/>
              </w:rPr>
            </w:pPr>
          </w:p>
          <w:p w14:paraId="05DC0218" w14:textId="77777777" w:rsidR="00A33E57" w:rsidRPr="00FB53C8" w:rsidRDefault="00A33E57" w:rsidP="009A05BA">
            <w:pPr>
              <w:rPr>
                <w:rFonts w:ascii="Lato" w:hAnsi="Lato"/>
              </w:rPr>
            </w:pPr>
          </w:p>
          <w:p w14:paraId="176924FD" w14:textId="77777777" w:rsidR="00A33E57" w:rsidRPr="00FB53C8" w:rsidRDefault="00A33E57" w:rsidP="009A05BA">
            <w:pPr>
              <w:rPr>
                <w:rFonts w:ascii="Lato" w:hAnsi="Lato"/>
              </w:rPr>
            </w:pPr>
          </w:p>
          <w:p w14:paraId="75691DDA" w14:textId="77777777" w:rsidR="00A33E57" w:rsidRPr="00FB53C8" w:rsidRDefault="00A33E57" w:rsidP="009A05BA">
            <w:pPr>
              <w:rPr>
                <w:rFonts w:ascii="Lato" w:hAnsi="Lato"/>
              </w:rPr>
            </w:pPr>
          </w:p>
          <w:p w14:paraId="636455E4" w14:textId="77777777" w:rsidR="00A33E57" w:rsidRPr="00FB53C8" w:rsidRDefault="72EFBC35" w:rsidP="009A05BA">
            <w:pPr>
              <w:jc w:val="center"/>
              <w:rPr>
                <w:rFonts w:ascii="Lato" w:hAnsi="Lato"/>
              </w:rPr>
            </w:pPr>
            <w:r>
              <w:rPr>
                <w:noProof/>
                <w:lang w:eastAsia="pl-PL"/>
              </w:rPr>
              <w:drawing>
                <wp:inline distT="0" distB="0" distL="0" distR="0" wp14:anchorId="3C221223" wp14:editId="3A78095A">
                  <wp:extent cx="2289760" cy="2286000"/>
                  <wp:effectExtent l="0" t="0" r="0" b="0"/>
                  <wp:docPr id="204386426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9760" cy="2286000"/>
                          </a:xfrm>
                          <a:prstGeom prst="rect">
                            <a:avLst/>
                          </a:prstGeom>
                        </pic:spPr>
                      </pic:pic>
                    </a:graphicData>
                  </a:graphic>
                </wp:inline>
              </w:drawing>
            </w:r>
          </w:p>
        </w:tc>
      </w:tr>
      <w:tr w:rsidR="00A33E57" w:rsidRPr="00FB53C8" w14:paraId="76033364" w14:textId="77777777" w:rsidTr="01524252">
        <w:trPr>
          <w:trHeight w:val="6489"/>
        </w:trPr>
        <w:tc>
          <w:tcPr>
            <w:tcW w:w="8165" w:type="dxa"/>
          </w:tcPr>
          <w:p w14:paraId="143FA822" w14:textId="77777777" w:rsidR="00A33E57" w:rsidRPr="00FB53C8" w:rsidRDefault="00A33E57" w:rsidP="009A05BA">
            <w:pPr>
              <w:rPr>
                <w:rFonts w:ascii="Lato" w:hAnsi="Lato"/>
              </w:rPr>
            </w:pPr>
          </w:p>
          <w:p w14:paraId="5090789D" w14:textId="77777777" w:rsidR="00A33E57" w:rsidRPr="00FB53C8" w:rsidRDefault="00A33E57" w:rsidP="009A05BA">
            <w:pPr>
              <w:rPr>
                <w:rFonts w:ascii="Lato" w:hAnsi="Lato"/>
              </w:rPr>
            </w:pPr>
          </w:p>
          <w:p w14:paraId="7E20AB3F" w14:textId="77777777" w:rsidR="00A33E57" w:rsidRPr="00FB53C8" w:rsidRDefault="00A33E57" w:rsidP="009A05BA">
            <w:pPr>
              <w:rPr>
                <w:rFonts w:ascii="Lato" w:hAnsi="Lato"/>
              </w:rPr>
            </w:pPr>
          </w:p>
          <w:p w14:paraId="2C13B6A8" w14:textId="77777777" w:rsidR="00A33E57" w:rsidRPr="00FB53C8" w:rsidRDefault="00A33E57" w:rsidP="009A05BA">
            <w:pPr>
              <w:rPr>
                <w:rFonts w:ascii="Lato" w:hAnsi="Lato"/>
              </w:rPr>
            </w:pPr>
          </w:p>
          <w:p w14:paraId="7825458B" w14:textId="77777777" w:rsidR="00A33E57" w:rsidRPr="00FB53C8" w:rsidRDefault="00A33E57" w:rsidP="009A05BA">
            <w:pPr>
              <w:rPr>
                <w:rFonts w:ascii="Lato" w:hAnsi="Lato"/>
              </w:rPr>
            </w:pPr>
          </w:p>
          <w:p w14:paraId="42CD822F" w14:textId="77777777" w:rsidR="00A33E57" w:rsidRPr="00FB53C8" w:rsidRDefault="00A33E57" w:rsidP="009A05BA">
            <w:pPr>
              <w:rPr>
                <w:rFonts w:ascii="Lato" w:hAnsi="Lato"/>
              </w:rPr>
            </w:pPr>
          </w:p>
          <w:p w14:paraId="0916780B" w14:textId="77777777" w:rsidR="00A33E57" w:rsidRPr="00FB53C8" w:rsidRDefault="00A33E57" w:rsidP="009A05BA">
            <w:pPr>
              <w:rPr>
                <w:rFonts w:ascii="Lato" w:hAnsi="Lato"/>
              </w:rPr>
            </w:pPr>
          </w:p>
          <w:p w14:paraId="285B6095" w14:textId="77777777" w:rsidR="00A33E57" w:rsidRPr="00FB53C8" w:rsidRDefault="00A33E57" w:rsidP="009A05BA">
            <w:pPr>
              <w:rPr>
                <w:rFonts w:ascii="Lato" w:hAnsi="Lato"/>
              </w:rPr>
            </w:pPr>
          </w:p>
          <w:p w14:paraId="2CF6D4EB" w14:textId="77777777" w:rsidR="00A33E57" w:rsidRPr="00FB53C8" w:rsidRDefault="00A33E57" w:rsidP="009A05BA">
            <w:pPr>
              <w:rPr>
                <w:rFonts w:ascii="Lato" w:hAnsi="Lato"/>
              </w:rPr>
            </w:pPr>
          </w:p>
          <w:p w14:paraId="03B079D7" w14:textId="77777777" w:rsidR="00A33E57" w:rsidRPr="00FB53C8" w:rsidRDefault="00A33E57" w:rsidP="009A05BA">
            <w:pPr>
              <w:rPr>
                <w:rFonts w:ascii="Lato" w:hAnsi="Lato"/>
              </w:rPr>
            </w:pPr>
          </w:p>
          <w:p w14:paraId="27E3F437" w14:textId="77777777" w:rsidR="00A33E57" w:rsidRPr="00FB53C8" w:rsidRDefault="00A33E57" w:rsidP="009A05BA">
            <w:pPr>
              <w:rPr>
                <w:rFonts w:ascii="Lato" w:hAnsi="Lato"/>
              </w:rPr>
            </w:pPr>
          </w:p>
          <w:p w14:paraId="02BFC9B0" w14:textId="77777777" w:rsidR="00A33E57" w:rsidRPr="00FB53C8" w:rsidRDefault="00A33E57" w:rsidP="009A05BA">
            <w:pPr>
              <w:rPr>
                <w:rFonts w:ascii="Lato" w:hAnsi="Lato"/>
              </w:rPr>
            </w:pPr>
          </w:p>
          <w:p w14:paraId="598FF35B" w14:textId="77777777" w:rsidR="00A33E57" w:rsidRPr="00FB53C8" w:rsidRDefault="00A33E57" w:rsidP="009A05BA">
            <w:pPr>
              <w:rPr>
                <w:rFonts w:ascii="Lato" w:hAnsi="Lato"/>
              </w:rPr>
            </w:pPr>
          </w:p>
          <w:p w14:paraId="426CF7B8" w14:textId="77777777" w:rsidR="00A33E57" w:rsidRPr="00FB53C8" w:rsidRDefault="00A33E57" w:rsidP="009A05BA">
            <w:pPr>
              <w:rPr>
                <w:rFonts w:ascii="Lato" w:hAnsi="Lato"/>
              </w:rPr>
            </w:pPr>
          </w:p>
          <w:p w14:paraId="036936BB" w14:textId="77777777" w:rsidR="00A33E57" w:rsidRPr="00662ABB" w:rsidRDefault="00A33E57" w:rsidP="00662ABB">
            <w:pPr>
              <w:pStyle w:val="Nagwek2"/>
              <w:jc w:val="center"/>
              <w:outlineLvl w:val="1"/>
              <w:rPr>
                <w:b/>
                <w:sz w:val="72"/>
                <w:szCs w:val="72"/>
              </w:rPr>
            </w:pPr>
            <w:bookmarkStart w:id="469" w:name="_Toc41897673"/>
            <w:r w:rsidRPr="00662ABB">
              <w:rPr>
                <w:b/>
                <w:sz w:val="72"/>
                <w:szCs w:val="72"/>
              </w:rPr>
              <w:t>I</w:t>
            </w:r>
            <w:r w:rsidR="002F5EB8" w:rsidRPr="00662ABB">
              <w:rPr>
                <w:b/>
                <w:sz w:val="72"/>
                <w:szCs w:val="72"/>
              </w:rPr>
              <w:t>V.10. PLANOWANIE PRZESTRZENNE I </w:t>
            </w:r>
            <w:r w:rsidRPr="00662ABB">
              <w:rPr>
                <w:b/>
                <w:sz w:val="72"/>
                <w:szCs w:val="72"/>
              </w:rPr>
              <w:t>ARCHITEKTURA</w:t>
            </w:r>
            <w:bookmarkEnd w:id="469"/>
          </w:p>
          <w:p w14:paraId="4DD7F606" w14:textId="77777777" w:rsidR="00A33E57" w:rsidRPr="00FB53C8" w:rsidRDefault="00A33E57" w:rsidP="009A05BA">
            <w:pPr>
              <w:rPr>
                <w:rFonts w:ascii="Lato" w:hAnsi="Lato"/>
              </w:rPr>
            </w:pPr>
          </w:p>
        </w:tc>
      </w:tr>
    </w:tbl>
    <w:p w14:paraId="309EA49E" w14:textId="77777777" w:rsidR="00704358" w:rsidRPr="00FB53C8" w:rsidRDefault="00704358" w:rsidP="00F13790">
      <w:pPr>
        <w:pStyle w:val="Nagwek2"/>
      </w:pPr>
      <w:bookmarkStart w:id="470" w:name="_Toc41897674"/>
      <w:r w:rsidRPr="00FB53C8">
        <w:lastRenderedPageBreak/>
        <w:t>Streszczenie: Planowanie przestrzenne i architektura</w:t>
      </w:r>
      <w:bookmarkEnd w:id="470"/>
    </w:p>
    <w:p w14:paraId="7EE69AC3" w14:textId="77777777" w:rsidR="00704358" w:rsidRPr="00FB53C8" w:rsidRDefault="00704358" w:rsidP="00CA359B">
      <w:pPr>
        <w:spacing w:after="0"/>
        <w:jc w:val="both"/>
        <w:rPr>
          <w:rFonts w:ascii="Lato" w:hAnsi="Lato"/>
        </w:rPr>
      </w:pPr>
    </w:p>
    <w:p w14:paraId="2535EA52" w14:textId="58A3AEDC" w:rsidR="00704358" w:rsidRPr="00FB53C8" w:rsidRDefault="00704358" w:rsidP="6F5920AE">
      <w:pPr>
        <w:spacing w:after="0"/>
        <w:jc w:val="both"/>
        <w:rPr>
          <w:rFonts w:ascii="Lato" w:hAnsi="Lato"/>
        </w:rPr>
      </w:pPr>
      <w:r w:rsidRPr="6F5920AE">
        <w:rPr>
          <w:rFonts w:ascii="Lato" w:hAnsi="Lato"/>
        </w:rPr>
        <w:t>Na koniec 2019 pokrycie miasta miejscowymi planami zagospodarowania przestrzennego osiągnęło 64,7% i wzrosło w ciągu roku o 3 p</w:t>
      </w:r>
      <w:r w:rsidR="39C8A24E" w:rsidRPr="6F5920AE">
        <w:rPr>
          <w:rFonts w:ascii="Lato" w:hAnsi="Lato"/>
        </w:rPr>
        <w:t xml:space="preserve">unkty </w:t>
      </w:r>
      <w:r w:rsidRPr="6F5920AE">
        <w:rPr>
          <w:rFonts w:ascii="Lato" w:hAnsi="Lato"/>
        </w:rPr>
        <w:t>procentowe. Należy podkreślić, że jest to jedna z najwyższych wartości wśród dużych miast w Polsce. W 2019 roku uchwalono 14</w:t>
      </w:r>
      <w:r w:rsidR="00BB170A">
        <w:rPr>
          <w:rFonts w:ascii="Lato" w:hAnsi="Lato"/>
        </w:rPr>
        <w:t> </w:t>
      </w:r>
      <w:r w:rsidRPr="6F5920AE">
        <w:rPr>
          <w:rFonts w:ascii="Lato" w:hAnsi="Lato"/>
        </w:rPr>
        <w:t>miejscowych planów zagospodarowania przestrzennego. Prowadzono także prace nad nowymi planami, które swoim zasięgiem obejmują prawie 26% powierzchni miasta</w:t>
      </w:r>
      <w:r w:rsidR="6CF46FE4" w:rsidRPr="6F5920AE">
        <w:rPr>
          <w:rFonts w:ascii="Lato" w:hAnsi="Lato"/>
        </w:rPr>
        <w:t xml:space="preserve"> </w:t>
      </w:r>
      <w:r w:rsidR="6CF46FE4" w:rsidRPr="6F5920AE">
        <w:rPr>
          <w:rFonts w:ascii="Lato" w:eastAsia="Lato" w:hAnsi="Lato" w:cs="Lato"/>
        </w:rPr>
        <w:t>(w tym 18,9% powierzchni miasta nieobjętej dotychczas planami). Jeżeli te prace zakończą się pomyślnie, to w</w:t>
      </w:r>
      <w:r w:rsidR="00F54077">
        <w:rPr>
          <w:rFonts w:ascii="Lato" w:eastAsia="Lato" w:hAnsi="Lato" w:cs="Lato"/>
        </w:rPr>
        <w:t> </w:t>
      </w:r>
      <w:r w:rsidR="6CF46FE4" w:rsidRPr="6F5920AE">
        <w:rPr>
          <w:rFonts w:ascii="Lato" w:eastAsia="Lato" w:hAnsi="Lato" w:cs="Lato"/>
        </w:rPr>
        <w:t>perspektywie dwóch następnych lat miejscowymi planami zostanie objęte około 84% powierzchni miasta</w:t>
      </w:r>
      <w:r w:rsidRPr="6F5920AE">
        <w:rPr>
          <w:rFonts w:ascii="Lato" w:hAnsi="Lato"/>
        </w:rPr>
        <w:t>.</w:t>
      </w:r>
    </w:p>
    <w:p w14:paraId="5D148105" w14:textId="77777777" w:rsidR="00704358" w:rsidRPr="00FB53C8" w:rsidRDefault="00704358" w:rsidP="00CA359B">
      <w:pPr>
        <w:spacing w:after="0"/>
        <w:jc w:val="both"/>
        <w:rPr>
          <w:rFonts w:ascii="Lato" w:hAnsi="Lato"/>
          <w:highlight w:val="yellow"/>
        </w:rPr>
      </w:pPr>
    </w:p>
    <w:p w14:paraId="2F8BF4A2" w14:textId="010BA228" w:rsidR="00704358" w:rsidRPr="00FB53C8" w:rsidRDefault="00704358" w:rsidP="00CA359B">
      <w:pPr>
        <w:spacing w:after="0"/>
        <w:jc w:val="both"/>
        <w:rPr>
          <w:rFonts w:ascii="Lato" w:hAnsi="Lato"/>
        </w:rPr>
      </w:pPr>
      <w:r w:rsidRPr="5729BB4F">
        <w:rPr>
          <w:rFonts w:ascii="Lato" w:hAnsi="Lato"/>
        </w:rPr>
        <w:t>W ramach Dziedziny Planowanie przestrzenne i architektura Miasto realizowało także Miejski Program Rewitalizacji Krakowa (MPRK), obejmujący trzy podobszary: podobszar Stare Miasto – Kazimierz, podobszar Stare Podgórze – Zabłocie oraz</w:t>
      </w:r>
      <w:r w:rsidR="004B0C8B" w:rsidRPr="5729BB4F">
        <w:rPr>
          <w:rFonts w:ascii="Lato" w:hAnsi="Lato"/>
        </w:rPr>
        <w:t xml:space="preserve"> </w:t>
      </w:r>
      <w:r w:rsidR="0FB60D3C" w:rsidRPr="5729BB4F">
        <w:rPr>
          <w:rFonts w:ascii="Lato" w:hAnsi="Lato"/>
        </w:rPr>
        <w:t xml:space="preserve">podobszar </w:t>
      </w:r>
      <w:r w:rsidRPr="5729BB4F">
        <w:rPr>
          <w:rFonts w:ascii="Lato" w:hAnsi="Lato"/>
        </w:rPr>
        <w:t>„stara” Nowa Huta. Główne cele MPRK obejmują poprawę jakości życia, ożywienie przestrzeni lokalnej, wzrost aktywności gospodarczej oraz wysoką aktywność społeczną i obywatelską w obszarach rewitalizacji. Realizowane zadania obejmują zarówno projekty infrastrukturalne, jak i „miękkie”, realizowane w ramach zadań bieżących.</w:t>
      </w:r>
    </w:p>
    <w:p w14:paraId="1CA3D955" w14:textId="77777777" w:rsidR="00704358" w:rsidRPr="00FB53C8" w:rsidRDefault="00704358" w:rsidP="00CA359B">
      <w:pPr>
        <w:spacing w:after="0"/>
        <w:jc w:val="both"/>
        <w:rPr>
          <w:rFonts w:ascii="Lato" w:hAnsi="Lato"/>
        </w:rPr>
      </w:pPr>
    </w:p>
    <w:p w14:paraId="42FE55F1" w14:textId="7EDEACAF" w:rsidR="00704358" w:rsidRPr="00FB53C8" w:rsidRDefault="00704358" w:rsidP="00CA359B">
      <w:pPr>
        <w:spacing w:after="0"/>
        <w:jc w:val="both"/>
        <w:rPr>
          <w:rFonts w:ascii="Lato" w:hAnsi="Lato"/>
        </w:rPr>
      </w:pPr>
      <w:r w:rsidRPr="6F5920AE">
        <w:rPr>
          <w:rFonts w:ascii="Lato" w:hAnsi="Lato"/>
        </w:rPr>
        <w:t>W ramach Dziedziny Miasto prowadziło również działania związane z zarządzaniem zasobem geodezyjnym i kartograficznym. W latach 2014-2019 powierzchnia gruntów będących w</w:t>
      </w:r>
      <w:r w:rsidR="00CA359B" w:rsidRPr="6F5920AE">
        <w:rPr>
          <w:rFonts w:ascii="Lato" w:hAnsi="Lato"/>
        </w:rPr>
        <w:t> </w:t>
      </w:r>
      <w:r w:rsidRPr="6F5920AE">
        <w:rPr>
          <w:rFonts w:ascii="Lato" w:hAnsi="Lato"/>
        </w:rPr>
        <w:t>posiadaniu Gminy Miejskiej Kraków wzrosła o 1,1 p</w:t>
      </w:r>
      <w:r w:rsidR="2702BC92" w:rsidRPr="6F5920AE">
        <w:rPr>
          <w:rFonts w:ascii="Lato" w:hAnsi="Lato"/>
        </w:rPr>
        <w:t xml:space="preserve">unktu </w:t>
      </w:r>
      <w:r w:rsidRPr="6F5920AE">
        <w:rPr>
          <w:rFonts w:ascii="Lato" w:hAnsi="Lato"/>
        </w:rPr>
        <w:t>procentowego i wyniosła 17,4%. Gmina prowadzi także ciągłe działania usługowe oraz doskonalące, mające na celu ułatwienie dostępu do zasobów geodezyjnych i kartograficznych mieszkańcom i wszystkim interesariuszom.</w:t>
      </w:r>
    </w:p>
    <w:p w14:paraId="6B71455C" w14:textId="77777777" w:rsidR="00704358" w:rsidRPr="00FB53C8" w:rsidRDefault="00704358" w:rsidP="00CA359B">
      <w:pPr>
        <w:spacing w:after="0"/>
        <w:jc w:val="both"/>
        <w:rPr>
          <w:rFonts w:ascii="Lato" w:hAnsi="Lato"/>
          <w:highlight w:val="yellow"/>
        </w:rPr>
      </w:pPr>
    </w:p>
    <w:p w14:paraId="29121954" w14:textId="77777777" w:rsidR="00704358" w:rsidRPr="00FB53C8" w:rsidRDefault="00704358" w:rsidP="00CA359B">
      <w:pPr>
        <w:spacing w:after="0"/>
        <w:jc w:val="both"/>
        <w:rPr>
          <w:rFonts w:ascii="Lato" w:hAnsi="Lato"/>
        </w:rPr>
      </w:pPr>
      <w:r w:rsidRPr="00FB53C8">
        <w:rPr>
          <w:rFonts w:ascii="Lato" w:hAnsi="Lato"/>
        </w:rPr>
        <w:t>W ramach tej samej Dziedziny Miasto gospodarowało nieruchomościami dbając m.in. o zapewnienie dochodów majątkowych i terenów pod inwestycje. W ostatnim roku GMK nabyła 50,26 ha gruntów (więcej o ponad 25 ha niż rok wcześniej), z czego pod zieleń pozyskano ponad 33 ha. W trybie przetargowym sprzedano 1 ha gruntu.</w:t>
      </w:r>
    </w:p>
    <w:p w14:paraId="461E55DC" w14:textId="77777777" w:rsidR="00704358" w:rsidRPr="00FB53C8" w:rsidRDefault="00704358" w:rsidP="00CA359B">
      <w:pPr>
        <w:spacing w:after="0"/>
        <w:jc w:val="both"/>
        <w:rPr>
          <w:rFonts w:ascii="Lato" w:hAnsi="Lato"/>
        </w:rPr>
      </w:pPr>
    </w:p>
    <w:p w14:paraId="1E1089EB" w14:textId="77777777" w:rsidR="00704358" w:rsidRPr="00FB53C8" w:rsidRDefault="00704358" w:rsidP="00CA359B">
      <w:pPr>
        <w:spacing w:after="0"/>
        <w:jc w:val="both"/>
        <w:rPr>
          <w:rFonts w:ascii="Lato" w:hAnsi="Lato"/>
          <w:highlight w:val="yellow"/>
        </w:rPr>
      </w:pPr>
      <w:r w:rsidRPr="00FB53C8">
        <w:rPr>
          <w:rFonts w:ascii="Lato" w:hAnsi="Lato"/>
        </w:rPr>
        <w:t xml:space="preserve">Łączne wydatki budżetu Miasta Krakowa w 2019 r. na Dziedzinę Planowanie przestrzenne i architektura wyniosły </w:t>
      </w:r>
      <w:r w:rsidR="00E66957" w:rsidRPr="00FB53C8">
        <w:rPr>
          <w:rFonts w:ascii="Lato" w:hAnsi="Lato"/>
          <w:b/>
        </w:rPr>
        <w:t>1,44</w:t>
      </w:r>
      <w:r w:rsidRPr="00FB53C8">
        <w:rPr>
          <w:rFonts w:ascii="Lato" w:hAnsi="Lato"/>
          <w:b/>
        </w:rPr>
        <w:t xml:space="preserve">% </w:t>
      </w:r>
      <w:r w:rsidRPr="00FB53C8">
        <w:rPr>
          <w:rFonts w:ascii="Lato" w:hAnsi="Lato"/>
        </w:rPr>
        <w:t>wydatków ogółem.</w:t>
      </w:r>
    </w:p>
    <w:p w14:paraId="37DD0DF6" w14:textId="77777777" w:rsidR="00704358" w:rsidRPr="00FB53C8" w:rsidRDefault="00704358" w:rsidP="00CA359B">
      <w:pPr>
        <w:spacing w:after="0"/>
        <w:jc w:val="both"/>
        <w:rPr>
          <w:rFonts w:ascii="Lato" w:hAnsi="Lato"/>
          <w:highlight w:val="yellow"/>
        </w:rPr>
      </w:pPr>
    </w:p>
    <w:p w14:paraId="065335F8" w14:textId="77777777" w:rsidR="00704358" w:rsidRPr="00FB53C8" w:rsidRDefault="00704358" w:rsidP="00CA359B">
      <w:pPr>
        <w:spacing w:after="0"/>
        <w:jc w:val="both"/>
        <w:rPr>
          <w:rFonts w:ascii="Lato" w:hAnsi="Lato" w:cs="Times New Roman"/>
          <w:highlight w:val="yellow"/>
        </w:rPr>
      </w:pPr>
      <w:r w:rsidRPr="00FB53C8">
        <w:rPr>
          <w:rFonts w:ascii="Lato" w:hAnsi="Lato" w:cs="Times New Roman"/>
          <w:highlight w:val="yellow"/>
        </w:rPr>
        <w:br w:type="page"/>
      </w:r>
    </w:p>
    <w:p w14:paraId="3B32E6B7" w14:textId="77777777" w:rsidR="00704358" w:rsidRPr="00FB53C8" w:rsidRDefault="00704358" w:rsidP="00CA359B">
      <w:pPr>
        <w:pStyle w:val="Nagwek3"/>
        <w:jc w:val="both"/>
      </w:pPr>
      <w:bookmarkStart w:id="471" w:name="_Toc8736406"/>
      <w:bookmarkStart w:id="472" w:name="_Toc8911655"/>
      <w:bookmarkStart w:id="473" w:name="_Toc8985089"/>
      <w:bookmarkStart w:id="474" w:name="_Toc10018664"/>
      <w:bookmarkStart w:id="475" w:name="_Toc41897675"/>
      <w:r w:rsidRPr="00FB53C8">
        <w:lastRenderedPageBreak/>
        <w:t>IV.</w:t>
      </w:r>
      <w:r w:rsidR="000C23B8" w:rsidRPr="00FB53C8">
        <w:t>10</w:t>
      </w:r>
      <w:r w:rsidRPr="00FB53C8">
        <w:t>.1</w:t>
      </w:r>
      <w:r w:rsidR="00A661F1" w:rsidRPr="00FB53C8">
        <w:t>.</w:t>
      </w:r>
      <w:r w:rsidRPr="00FB53C8">
        <w:t xml:space="preserve"> Wprowadzenie do Dziedziny</w:t>
      </w:r>
      <w:bookmarkEnd w:id="471"/>
      <w:bookmarkEnd w:id="472"/>
      <w:bookmarkEnd w:id="473"/>
      <w:bookmarkEnd w:id="474"/>
      <w:r w:rsidR="00CA359B" w:rsidRPr="00FB53C8">
        <w:t xml:space="preserve"> Planowanie przestrzenne i</w:t>
      </w:r>
      <w:r w:rsidR="00A661F1" w:rsidRPr="00FB53C8">
        <w:t> </w:t>
      </w:r>
      <w:r w:rsidR="00CA359B" w:rsidRPr="00FB53C8">
        <w:t>architektura</w:t>
      </w:r>
      <w:bookmarkEnd w:id="475"/>
    </w:p>
    <w:p w14:paraId="74927789" w14:textId="77777777" w:rsidR="00704358" w:rsidRPr="00FB53C8" w:rsidRDefault="00704358" w:rsidP="00CA359B">
      <w:pPr>
        <w:spacing w:after="0"/>
        <w:jc w:val="both"/>
        <w:rPr>
          <w:rFonts w:ascii="Lato" w:hAnsi="Lato" w:cs="Times New Roman"/>
          <w:highlight w:val="yellow"/>
        </w:rPr>
      </w:pPr>
    </w:p>
    <w:p w14:paraId="46BE014D" w14:textId="77777777" w:rsidR="00704358" w:rsidRPr="00FB53C8" w:rsidRDefault="00704358" w:rsidP="00CA359B">
      <w:pPr>
        <w:spacing w:after="0"/>
        <w:jc w:val="both"/>
        <w:rPr>
          <w:rFonts w:ascii="Lato" w:hAnsi="Lato" w:cs="Times New Roman"/>
        </w:rPr>
      </w:pPr>
      <w:r w:rsidRPr="00FB53C8">
        <w:rPr>
          <w:rFonts w:ascii="Lato" w:hAnsi="Lato" w:cs="Times New Roman"/>
        </w:rPr>
        <w:t>Dziedzina Planowanie przestrzenne i architektura łączy w sobie zagadnienia i działania mające strategiczne znaczenie dla procesu planowania rozwoju miasta. Dziedzina horyzontalnie obejmuje problematykę kształtowania przestrzeni publicznej, rewitalizacji obszarów zdegradowanych, zarządzanie zasobem geodezyjnym i kartograficznym oraz gospodarowania nieruchomościami Miasta.</w:t>
      </w:r>
    </w:p>
    <w:p w14:paraId="71DAE0FE" w14:textId="77777777" w:rsidR="00704358" w:rsidRPr="00FB53C8" w:rsidRDefault="00704358" w:rsidP="00CA359B">
      <w:pPr>
        <w:spacing w:after="0"/>
        <w:jc w:val="both"/>
        <w:rPr>
          <w:rFonts w:ascii="Lato" w:hAnsi="Lato" w:cs="Times New Roman"/>
        </w:rPr>
      </w:pPr>
    </w:p>
    <w:p w14:paraId="2C165F79" w14:textId="77777777" w:rsidR="00704358" w:rsidRPr="00FB53C8" w:rsidRDefault="00704358" w:rsidP="00CA359B">
      <w:pPr>
        <w:spacing w:after="0"/>
        <w:jc w:val="both"/>
        <w:rPr>
          <w:rFonts w:ascii="Lato" w:hAnsi="Lato" w:cs="Times New Roman"/>
        </w:rPr>
      </w:pPr>
      <w:r w:rsidRPr="00FB53C8">
        <w:rPr>
          <w:rFonts w:ascii="Lato" w:hAnsi="Lato" w:cs="Times New Roman"/>
        </w:rPr>
        <w:t>Wydziałami Urzędu Miasta Krakowa realizującymi usługi publiczne w Dziedzinie są: Wydział Planowania Przestrzennego, Wydział Architektury i Urbanistyki, Wydział Geodezji, Wydział Skarbu Miasta oraz Wydział ds. Przedsiębiorczości i Innowacji.</w:t>
      </w:r>
    </w:p>
    <w:p w14:paraId="13A78D6B" w14:textId="77777777" w:rsidR="00704358" w:rsidRPr="00FB53C8" w:rsidRDefault="00704358" w:rsidP="00CA359B">
      <w:pPr>
        <w:spacing w:after="0"/>
        <w:jc w:val="both"/>
        <w:rPr>
          <w:rFonts w:ascii="Lato" w:hAnsi="Lato" w:cs="Times New Roman"/>
        </w:rPr>
      </w:pPr>
    </w:p>
    <w:p w14:paraId="275B87DC" w14:textId="77777777" w:rsidR="00704358" w:rsidRPr="00FB53C8" w:rsidRDefault="00704358" w:rsidP="00BB170A">
      <w:pPr>
        <w:pStyle w:val="Nagwek3"/>
        <w:spacing w:before="0"/>
      </w:pPr>
      <w:bookmarkStart w:id="476" w:name="_Toc8736407"/>
      <w:bookmarkStart w:id="477" w:name="_Toc8911656"/>
      <w:bookmarkStart w:id="478" w:name="_Toc8985090"/>
      <w:bookmarkStart w:id="479" w:name="_Toc10018665"/>
      <w:bookmarkStart w:id="480" w:name="_Toc41897676"/>
      <w:r w:rsidRPr="00FB53C8">
        <w:t>IV.</w:t>
      </w:r>
      <w:r w:rsidR="000C23B8" w:rsidRPr="00FB53C8">
        <w:t>10</w:t>
      </w:r>
      <w:r w:rsidRPr="00FB53C8">
        <w:t>.2</w:t>
      </w:r>
      <w:r w:rsidR="00224609" w:rsidRPr="00FB53C8">
        <w:t>.</w:t>
      </w:r>
      <w:r w:rsidRPr="00FB53C8">
        <w:t xml:space="preserve"> Charakterystyka usług publicznych</w:t>
      </w:r>
      <w:bookmarkEnd w:id="476"/>
      <w:bookmarkEnd w:id="477"/>
      <w:bookmarkEnd w:id="478"/>
      <w:bookmarkEnd w:id="479"/>
      <w:bookmarkEnd w:id="480"/>
    </w:p>
    <w:p w14:paraId="652B2DD3" w14:textId="77777777" w:rsidR="00704358" w:rsidRPr="00FB53C8" w:rsidRDefault="00704358" w:rsidP="00CA359B">
      <w:pPr>
        <w:spacing w:after="0"/>
        <w:jc w:val="both"/>
        <w:rPr>
          <w:rFonts w:ascii="Lato" w:hAnsi="Lato" w:cs="Times New Roman"/>
          <w:highlight w:val="yellow"/>
        </w:rPr>
      </w:pPr>
    </w:p>
    <w:p w14:paraId="18D13BAA" w14:textId="77777777" w:rsidR="00704358" w:rsidRPr="00FB53C8" w:rsidRDefault="00704358" w:rsidP="00CA359B">
      <w:pPr>
        <w:spacing w:after="0"/>
        <w:jc w:val="both"/>
        <w:rPr>
          <w:rFonts w:ascii="Lato" w:hAnsi="Lato" w:cs="Times New Roman"/>
        </w:rPr>
      </w:pPr>
      <w:r w:rsidRPr="00FB53C8">
        <w:rPr>
          <w:rFonts w:ascii="Lato" w:hAnsi="Lato" w:cs="Times New Roman"/>
        </w:rPr>
        <w:t>W ramach Dziedziny realizowane są cztery usługi publiczne:</w:t>
      </w:r>
    </w:p>
    <w:p w14:paraId="6D9C5F21" w14:textId="77777777" w:rsidR="00704358" w:rsidRPr="00FB53C8" w:rsidRDefault="00704358" w:rsidP="00BB170A">
      <w:pPr>
        <w:numPr>
          <w:ilvl w:val="0"/>
          <w:numId w:val="171"/>
        </w:numPr>
        <w:spacing w:after="0" w:line="240" w:lineRule="auto"/>
        <w:contextualSpacing/>
        <w:jc w:val="both"/>
        <w:rPr>
          <w:rFonts w:ascii="Lato" w:hAnsi="Lato" w:cs="Times New Roman"/>
        </w:rPr>
      </w:pPr>
      <w:r w:rsidRPr="00FB53C8">
        <w:rPr>
          <w:rFonts w:ascii="Lato" w:hAnsi="Lato" w:cs="Times New Roman"/>
        </w:rPr>
        <w:t>Kształtowanie przestrzeni publicznej (P-1)</w:t>
      </w:r>
    </w:p>
    <w:p w14:paraId="6F1E4545" w14:textId="77777777" w:rsidR="00704358" w:rsidRPr="00FB53C8" w:rsidRDefault="00704358" w:rsidP="00BB170A">
      <w:pPr>
        <w:numPr>
          <w:ilvl w:val="0"/>
          <w:numId w:val="171"/>
        </w:numPr>
        <w:spacing w:after="0" w:line="240" w:lineRule="auto"/>
        <w:contextualSpacing/>
        <w:jc w:val="both"/>
        <w:rPr>
          <w:rFonts w:ascii="Lato" w:hAnsi="Lato" w:cs="Times New Roman"/>
        </w:rPr>
      </w:pPr>
      <w:r w:rsidRPr="00FB53C8">
        <w:rPr>
          <w:rFonts w:ascii="Lato" w:hAnsi="Lato" w:cs="Times New Roman"/>
        </w:rPr>
        <w:t>Rewitalizacja obszarów zdegradowanych (P-2)</w:t>
      </w:r>
    </w:p>
    <w:p w14:paraId="1EA59F75" w14:textId="77777777" w:rsidR="00704358" w:rsidRPr="00FB53C8" w:rsidRDefault="00704358" w:rsidP="00BB170A">
      <w:pPr>
        <w:numPr>
          <w:ilvl w:val="0"/>
          <w:numId w:val="171"/>
        </w:numPr>
        <w:spacing w:after="0" w:line="240" w:lineRule="auto"/>
        <w:contextualSpacing/>
        <w:jc w:val="both"/>
        <w:rPr>
          <w:rFonts w:ascii="Lato" w:hAnsi="Lato" w:cs="Times New Roman"/>
        </w:rPr>
      </w:pPr>
      <w:r w:rsidRPr="00FB53C8">
        <w:rPr>
          <w:rFonts w:ascii="Lato" w:hAnsi="Lato" w:cs="Times New Roman"/>
        </w:rPr>
        <w:t>Zarządzanie zasobem geodezyjnym i kartograficznym (P-3)</w:t>
      </w:r>
    </w:p>
    <w:p w14:paraId="3472CCAB" w14:textId="77777777" w:rsidR="00704358" w:rsidRPr="00FB53C8" w:rsidRDefault="00704358" w:rsidP="00BB170A">
      <w:pPr>
        <w:numPr>
          <w:ilvl w:val="0"/>
          <w:numId w:val="171"/>
        </w:numPr>
        <w:spacing w:after="0" w:line="240" w:lineRule="auto"/>
        <w:contextualSpacing/>
        <w:jc w:val="both"/>
        <w:rPr>
          <w:rFonts w:ascii="Lato" w:hAnsi="Lato" w:cs="Times New Roman"/>
        </w:rPr>
      </w:pPr>
      <w:r w:rsidRPr="00FB53C8">
        <w:rPr>
          <w:rFonts w:ascii="Lato" w:hAnsi="Lato" w:cs="Times New Roman"/>
        </w:rPr>
        <w:t>Gospodarowanie nieruchomościami w celu zapewnienia dochodów i terenów pod inwestycje (P-4)</w:t>
      </w:r>
    </w:p>
    <w:p w14:paraId="265E2F85" w14:textId="77777777" w:rsidR="00704358" w:rsidRPr="00FB53C8" w:rsidRDefault="00704358" w:rsidP="00CA359B">
      <w:pPr>
        <w:spacing w:after="0"/>
        <w:jc w:val="both"/>
        <w:rPr>
          <w:rFonts w:ascii="Lato" w:hAnsi="Lato"/>
        </w:rPr>
      </w:pPr>
    </w:p>
    <w:p w14:paraId="18BC363C" w14:textId="77777777" w:rsidR="00704358" w:rsidRPr="00FB53C8" w:rsidRDefault="00704358" w:rsidP="00CA359B">
      <w:pPr>
        <w:spacing w:after="0"/>
        <w:jc w:val="both"/>
        <w:rPr>
          <w:rFonts w:ascii="Lato" w:hAnsi="Lato"/>
        </w:rPr>
      </w:pPr>
      <w:r w:rsidRPr="00FB53C8">
        <w:rPr>
          <w:rFonts w:ascii="Lato" w:hAnsi="Lato"/>
        </w:rPr>
        <w:t>W ramach Dziedziny realizowany jest także Program strategiczny: Miejski Program Rewitalizacji Krakowa (MPRK), który jest podstawowym, strategicznym dokumentem w zakresie działań ukierunkowanych na rewitalizację obszarów zdegradowanych, ze</w:t>
      </w:r>
      <w:r w:rsidR="002F5EB8" w:rsidRPr="00FB53C8">
        <w:rPr>
          <w:rFonts w:ascii="Lato" w:hAnsi="Lato"/>
        </w:rPr>
        <w:t> </w:t>
      </w:r>
      <w:r w:rsidRPr="00FB53C8">
        <w:rPr>
          <w:rFonts w:ascii="Lato" w:hAnsi="Lato"/>
        </w:rPr>
        <w:t>szczególnym uwzględnieniem potrzeb społecznych, gospodarczych i środowiskowych.</w:t>
      </w:r>
    </w:p>
    <w:p w14:paraId="65508CAB" w14:textId="77777777" w:rsidR="00704358" w:rsidRPr="00FB53C8" w:rsidRDefault="00704358" w:rsidP="00CA359B">
      <w:pPr>
        <w:spacing w:after="0"/>
        <w:jc w:val="both"/>
        <w:rPr>
          <w:rFonts w:ascii="Lato" w:hAnsi="Lato" w:cs="Times New Roman"/>
          <w:highlight w:val="yellow"/>
        </w:rPr>
      </w:pPr>
    </w:p>
    <w:p w14:paraId="48B48B86" w14:textId="77777777" w:rsidR="00704358" w:rsidRPr="00FB53C8" w:rsidRDefault="00704358" w:rsidP="00CA359B">
      <w:pPr>
        <w:pStyle w:val="Nagwek4"/>
      </w:pPr>
      <w:bookmarkStart w:id="481" w:name="_Toc8736408"/>
      <w:bookmarkStart w:id="482" w:name="_Toc8911657"/>
      <w:bookmarkStart w:id="483" w:name="_Toc8985091"/>
      <w:bookmarkStart w:id="484" w:name="_Toc10018666"/>
      <w:r w:rsidRPr="00FB53C8">
        <w:t>IV.</w:t>
      </w:r>
      <w:r w:rsidR="000C23B8" w:rsidRPr="00FB53C8">
        <w:t>10</w:t>
      </w:r>
      <w:r w:rsidRPr="00FB53C8">
        <w:t>.2.1</w:t>
      </w:r>
      <w:r w:rsidR="00224609" w:rsidRPr="00FB53C8">
        <w:t>.</w:t>
      </w:r>
      <w:r w:rsidRPr="00FB53C8">
        <w:t xml:space="preserve"> Usługa publiczna P-1 Kształtowanie przestrzeni publicznej</w:t>
      </w:r>
      <w:bookmarkEnd w:id="481"/>
      <w:bookmarkEnd w:id="482"/>
      <w:bookmarkEnd w:id="483"/>
      <w:bookmarkEnd w:id="484"/>
    </w:p>
    <w:p w14:paraId="27E8B0B9" w14:textId="77777777" w:rsidR="00704358" w:rsidRPr="00FB53C8" w:rsidRDefault="00704358" w:rsidP="00CA359B">
      <w:pPr>
        <w:spacing w:after="0"/>
        <w:jc w:val="both"/>
        <w:rPr>
          <w:rFonts w:ascii="Lato" w:hAnsi="Lato" w:cs="Times New Roman"/>
        </w:rPr>
      </w:pPr>
    </w:p>
    <w:p w14:paraId="58DF7432" w14:textId="77777777" w:rsidR="00704358" w:rsidRPr="00FB53C8" w:rsidRDefault="00704358" w:rsidP="00CA359B">
      <w:pPr>
        <w:spacing w:after="0"/>
        <w:jc w:val="both"/>
        <w:rPr>
          <w:rFonts w:ascii="Lato" w:hAnsi="Lato" w:cs="Times New Roman"/>
        </w:rPr>
      </w:pPr>
      <w:r w:rsidRPr="00FB53C8">
        <w:rPr>
          <w:rFonts w:ascii="Lato" w:hAnsi="Lato" w:cs="Times New Roman"/>
        </w:rPr>
        <w:t>Podstawowymi narzędziami, w oparciu, o które realizowana jest polityka przestrzenna Krakowa, są miejscowe plany zagospodarowania przestrzennego – sukcesywnie sporządzane i uchwalane akty prawa miejscowego, określające przeznaczenie terenu i warunki jego zagospodarowania.</w:t>
      </w:r>
    </w:p>
    <w:p w14:paraId="51DA2C4E" w14:textId="77777777" w:rsidR="00704358" w:rsidRPr="00FB53C8" w:rsidRDefault="00704358" w:rsidP="00CA359B">
      <w:pPr>
        <w:spacing w:after="0"/>
        <w:jc w:val="both"/>
        <w:rPr>
          <w:rFonts w:ascii="Lato" w:hAnsi="Lato" w:cs="Times New Roman"/>
        </w:rPr>
      </w:pPr>
      <w:r w:rsidRPr="00FB53C8">
        <w:rPr>
          <w:rFonts w:ascii="Lato" w:hAnsi="Lato" w:cs="Times New Roman"/>
        </w:rPr>
        <w:t>Miejscowe plany zagospodarowania przestrzennego ustalają dla poszczególnych terenów konkretną kategorię przeznaczenia terenu i sposoby jego zagospodarowania, wpływając tym samym, na sposób kształtowania przestrzeni miejskiej. Największe znaczenie w tym procesie mają tereny przeznaczone pod zabudowę mieszkaniową lub usługową, tereny zieleni oraz tereny komunikacji.</w:t>
      </w:r>
    </w:p>
    <w:p w14:paraId="25E81055" w14:textId="77777777" w:rsidR="00704358" w:rsidRPr="00FB53C8" w:rsidRDefault="00704358" w:rsidP="00CA359B">
      <w:pPr>
        <w:spacing w:after="0"/>
        <w:jc w:val="both"/>
        <w:rPr>
          <w:rFonts w:ascii="Lato" w:hAnsi="Lato" w:cs="Times New Roman"/>
        </w:rPr>
      </w:pPr>
      <w:r w:rsidRPr="00FB53C8">
        <w:rPr>
          <w:rFonts w:ascii="Lato" w:hAnsi="Lato" w:cs="Times New Roman"/>
        </w:rPr>
        <w:t>Równocześnie, dla obszarów miasta nieobjętych planami miejscowymi, ustalenie sposobu zagospodarowania terenu następuje w drodze decyzji o warunkach zabudowy i zagospodarowania terenu (decyzja o ustaleniu lokalizacji inwestycji celu publicznego albo decyzja o warunkach zabudowy).</w:t>
      </w:r>
    </w:p>
    <w:p w14:paraId="727E439B" w14:textId="17223F13" w:rsidR="00704358" w:rsidRPr="00FB53C8" w:rsidRDefault="00704358" w:rsidP="00CA359B">
      <w:pPr>
        <w:spacing w:after="0"/>
        <w:jc w:val="both"/>
        <w:rPr>
          <w:rFonts w:ascii="Lato" w:hAnsi="Lato" w:cs="Times New Roman"/>
        </w:rPr>
      </w:pPr>
      <w:r w:rsidRPr="00FB53C8">
        <w:rPr>
          <w:rFonts w:ascii="Lato" w:hAnsi="Lato" w:cs="Times New Roman"/>
        </w:rPr>
        <w:t xml:space="preserve">Wskaźnikiem strategicznym opisującym stopień realizacji tego zagadnienia jest </w:t>
      </w:r>
      <w:r w:rsidR="00D6136A">
        <w:rPr>
          <w:rFonts w:ascii="Lato" w:hAnsi="Lato" w:cs="Times New Roman"/>
          <w:b/>
        </w:rPr>
        <w:t>W</w:t>
      </w:r>
      <w:r w:rsidRPr="00D6136A">
        <w:rPr>
          <w:rFonts w:ascii="Lato" w:hAnsi="Lato" w:cs="Times New Roman"/>
          <w:b/>
        </w:rPr>
        <w:t>skaźnik</w:t>
      </w:r>
      <w:r w:rsidRPr="00FB53C8">
        <w:rPr>
          <w:rFonts w:ascii="Lato" w:hAnsi="Lato" w:cs="Times New Roman"/>
        </w:rPr>
        <w:t xml:space="preserve"> </w:t>
      </w:r>
      <w:r w:rsidRPr="00FB53C8">
        <w:rPr>
          <w:rFonts w:ascii="Lato" w:hAnsi="Lato" w:cs="Times New Roman"/>
          <w:b/>
        </w:rPr>
        <w:t>W2_P Odsetek powierzchni Krakowa pokryty miejscowymi planami zagospodarowania przestrzennego</w:t>
      </w:r>
      <w:r w:rsidRPr="00FB53C8">
        <w:rPr>
          <w:rFonts w:ascii="Lato" w:hAnsi="Lato" w:cs="Times New Roman"/>
        </w:rPr>
        <w:t>:</w:t>
      </w:r>
    </w:p>
    <w:p w14:paraId="1C18A62D" w14:textId="77777777" w:rsidR="00704358" w:rsidRPr="00FB53C8" w:rsidRDefault="00704358" w:rsidP="00BB170A">
      <w:pPr>
        <w:numPr>
          <w:ilvl w:val="0"/>
          <w:numId w:val="172"/>
        </w:numPr>
        <w:spacing w:after="0" w:line="240" w:lineRule="auto"/>
        <w:contextualSpacing/>
        <w:jc w:val="both"/>
        <w:rPr>
          <w:rFonts w:ascii="Lato" w:hAnsi="Lato" w:cs="Times New Roman"/>
          <w:b/>
        </w:rPr>
      </w:pPr>
      <w:r w:rsidRPr="00FB53C8">
        <w:rPr>
          <w:rFonts w:ascii="Lato" w:hAnsi="Lato" w:cs="Times New Roman"/>
          <w:b/>
        </w:rPr>
        <w:t>2019</w:t>
      </w:r>
      <w:r w:rsidR="00CA359B" w:rsidRPr="00FB53C8">
        <w:rPr>
          <w:rFonts w:ascii="Lato" w:hAnsi="Lato" w:cs="Times New Roman"/>
          <w:b/>
        </w:rPr>
        <w:t>:</w:t>
      </w:r>
      <w:r w:rsidRPr="00FB53C8">
        <w:rPr>
          <w:rFonts w:ascii="Lato" w:hAnsi="Lato" w:cs="Times New Roman"/>
          <w:b/>
        </w:rPr>
        <w:t xml:space="preserve"> 64,7%</w:t>
      </w:r>
    </w:p>
    <w:p w14:paraId="5C1388C3" w14:textId="77777777" w:rsidR="00704358" w:rsidRPr="00FB53C8" w:rsidRDefault="00704358" w:rsidP="00BB170A">
      <w:pPr>
        <w:numPr>
          <w:ilvl w:val="0"/>
          <w:numId w:val="172"/>
        </w:numPr>
        <w:spacing w:after="0" w:line="240" w:lineRule="auto"/>
        <w:contextualSpacing/>
        <w:jc w:val="both"/>
        <w:rPr>
          <w:rFonts w:ascii="Lato" w:hAnsi="Lato" w:cs="Times New Roman"/>
        </w:rPr>
      </w:pPr>
      <w:r w:rsidRPr="00FB53C8">
        <w:rPr>
          <w:rFonts w:ascii="Lato" w:hAnsi="Lato" w:cs="Times New Roman"/>
        </w:rPr>
        <w:t>2018</w:t>
      </w:r>
      <w:r w:rsidR="00CA359B" w:rsidRPr="00FB53C8">
        <w:rPr>
          <w:rFonts w:ascii="Lato" w:hAnsi="Lato" w:cs="Times New Roman"/>
        </w:rPr>
        <w:t>:</w:t>
      </w:r>
      <w:r w:rsidRPr="00FB53C8">
        <w:rPr>
          <w:rFonts w:ascii="Lato" w:hAnsi="Lato" w:cs="Times New Roman"/>
        </w:rPr>
        <w:t xml:space="preserve"> 61,7%</w:t>
      </w:r>
    </w:p>
    <w:p w14:paraId="7BF2A130" w14:textId="4ECE8587" w:rsidR="00704358" w:rsidRPr="00FB53C8" w:rsidRDefault="00704358" w:rsidP="00BB170A">
      <w:pPr>
        <w:numPr>
          <w:ilvl w:val="0"/>
          <w:numId w:val="172"/>
        </w:numPr>
        <w:spacing w:after="0" w:line="240" w:lineRule="auto"/>
        <w:contextualSpacing/>
        <w:jc w:val="both"/>
        <w:rPr>
          <w:rFonts w:ascii="Lato" w:hAnsi="Lato" w:cs="Times New Roman"/>
        </w:rPr>
      </w:pPr>
      <w:r w:rsidRPr="524A8738">
        <w:rPr>
          <w:rFonts w:ascii="Lato" w:hAnsi="Lato" w:cs="Times New Roman"/>
        </w:rPr>
        <w:t>2017</w:t>
      </w:r>
      <w:r w:rsidR="00CA359B" w:rsidRPr="524A8738">
        <w:rPr>
          <w:rFonts w:ascii="Lato" w:hAnsi="Lato" w:cs="Times New Roman"/>
        </w:rPr>
        <w:t>:</w:t>
      </w:r>
      <w:r w:rsidR="6CE10ECF" w:rsidRPr="524A8738">
        <w:rPr>
          <w:rFonts w:ascii="Lato" w:hAnsi="Lato" w:cs="Times New Roman"/>
        </w:rPr>
        <w:t xml:space="preserve"> </w:t>
      </w:r>
      <w:r w:rsidRPr="524A8738">
        <w:rPr>
          <w:rFonts w:ascii="Lato" w:hAnsi="Lato" w:cs="Times New Roman"/>
        </w:rPr>
        <w:t>50,7%</w:t>
      </w:r>
    </w:p>
    <w:p w14:paraId="201A40F3" w14:textId="77777777" w:rsidR="00704358" w:rsidRPr="00FB53C8" w:rsidRDefault="00704358" w:rsidP="00CA359B">
      <w:pPr>
        <w:spacing w:after="0"/>
        <w:jc w:val="both"/>
        <w:rPr>
          <w:rFonts w:ascii="Lato" w:hAnsi="Lato" w:cs="Times New Roman"/>
        </w:rPr>
      </w:pPr>
    </w:p>
    <w:p w14:paraId="0583BE9F" w14:textId="2165720D" w:rsidR="00704358" w:rsidRPr="00FB53C8" w:rsidRDefault="00704358" w:rsidP="00CA359B">
      <w:pPr>
        <w:spacing w:after="0"/>
        <w:jc w:val="both"/>
        <w:rPr>
          <w:rFonts w:ascii="Lato" w:hAnsi="Lato" w:cs="Times New Roman"/>
        </w:rPr>
      </w:pPr>
      <w:r w:rsidRPr="5729BB4F">
        <w:rPr>
          <w:rFonts w:ascii="Lato" w:hAnsi="Lato"/>
        </w:rPr>
        <w:lastRenderedPageBreak/>
        <w:t xml:space="preserve">W 2019 roku opracowanych zostało, a następnie przedstawionych Radzie i uchwalonych przez nią </w:t>
      </w:r>
      <w:r w:rsidRPr="5729BB4F">
        <w:rPr>
          <w:rFonts w:ascii="Lato" w:hAnsi="Lato"/>
          <w:b/>
          <w:bCs/>
        </w:rPr>
        <w:t>14</w:t>
      </w:r>
      <w:r w:rsidRPr="5729BB4F">
        <w:rPr>
          <w:rFonts w:ascii="Lato" w:hAnsi="Lato"/>
        </w:rPr>
        <w:t xml:space="preserve"> miejscowych planów zagospodarowania przestrzennego</w:t>
      </w:r>
      <w:r w:rsidRPr="5729BB4F">
        <w:rPr>
          <w:rFonts w:ascii="Lato" w:hAnsi="Lato" w:cs="Times New Roman"/>
        </w:rPr>
        <w:t xml:space="preserve"> o powierzchni </w:t>
      </w:r>
      <w:r w:rsidRPr="5729BB4F">
        <w:rPr>
          <w:rFonts w:ascii="Lato" w:hAnsi="Lato" w:cs="Times New Roman"/>
          <w:b/>
          <w:bCs/>
        </w:rPr>
        <w:t xml:space="preserve">1 523,10 ha </w:t>
      </w:r>
      <w:r w:rsidRPr="5729BB4F">
        <w:rPr>
          <w:rFonts w:ascii="Lato" w:hAnsi="Lato" w:cs="Times New Roman"/>
        </w:rPr>
        <w:t xml:space="preserve">(3 705,20 ha w 2018 r.), co stanowi </w:t>
      </w:r>
      <w:r w:rsidRPr="5729BB4F">
        <w:rPr>
          <w:rFonts w:ascii="Lato" w:hAnsi="Lato" w:cs="Times New Roman"/>
          <w:b/>
          <w:bCs/>
        </w:rPr>
        <w:t>4,6%</w:t>
      </w:r>
      <w:r w:rsidRPr="5729BB4F">
        <w:rPr>
          <w:rFonts w:ascii="Lato" w:hAnsi="Lato" w:cs="Times New Roman"/>
        </w:rPr>
        <w:t xml:space="preserve"> (11,3% w 2018 r.) powierzchni Krakowa. Ogółem na koniec 2019 r. powierzchnia miasta pokryta obowiązującymi planami wynosiła </w:t>
      </w:r>
      <w:r w:rsidRPr="5729BB4F">
        <w:rPr>
          <w:rFonts w:ascii="Lato" w:hAnsi="Lato" w:cs="Times New Roman"/>
          <w:b/>
          <w:bCs/>
        </w:rPr>
        <w:t>21 134,90 </w:t>
      </w:r>
      <w:r w:rsidR="7299C511" w:rsidRPr="00C8128D">
        <w:rPr>
          <w:rFonts w:ascii="Lato" w:hAnsi="Lato" w:cs="Times New Roman"/>
          <w:b/>
        </w:rPr>
        <w:t>ha</w:t>
      </w:r>
      <w:r w:rsidRPr="5729BB4F">
        <w:rPr>
          <w:rFonts w:ascii="Lato" w:hAnsi="Lato" w:cs="Times New Roman"/>
        </w:rPr>
        <w:t xml:space="preserve"> (20 182,50 ha w 2018 r.), co stanowi </w:t>
      </w:r>
      <w:r w:rsidRPr="5729BB4F">
        <w:rPr>
          <w:rFonts w:ascii="Lato" w:hAnsi="Lato" w:cs="Times New Roman"/>
          <w:b/>
          <w:bCs/>
        </w:rPr>
        <w:t>64,7%</w:t>
      </w:r>
      <w:r w:rsidRPr="5729BB4F">
        <w:rPr>
          <w:rFonts w:ascii="Lato" w:hAnsi="Lato" w:cs="Times New Roman"/>
        </w:rPr>
        <w:t xml:space="preserve"> (61,7% w 2018 r.) jego powierzchni. Przyrost nowych terenów gminy objętych ustaleniami planistycznymi w 2019 r. był faktycznie mniejszy niż 4,6% powierzchni gminy, ponieważ część uchwalonych planów miejscowych obejmowała tereny posiadające ustalenia planistyczne, które wymagały zmiany np. w wyniku zmian dyspozycji Studium, zaktualizowanego w 2014 r.</w:t>
      </w:r>
    </w:p>
    <w:p w14:paraId="2951B6DC" w14:textId="7014F9FF" w:rsidR="00704358" w:rsidRPr="00FB53C8" w:rsidRDefault="00704358" w:rsidP="6F5920AE">
      <w:pPr>
        <w:spacing w:after="0"/>
        <w:jc w:val="both"/>
        <w:rPr>
          <w:rFonts w:ascii="Lato" w:eastAsia="Lato" w:hAnsi="Lato" w:cs="Lato"/>
        </w:rPr>
      </w:pPr>
      <w:r w:rsidRPr="6F5920AE">
        <w:rPr>
          <w:rFonts w:ascii="Lato" w:hAnsi="Lato"/>
        </w:rPr>
        <w:t>Obecnie trwają prace nad kolejnymi 62 planami miejscowymi obejmującymi blisko 26% powierzchni miasta o łącznej powierzchni 8 444,7 ha.</w:t>
      </w:r>
      <w:r w:rsidR="5A160955" w:rsidRPr="6F5920AE">
        <w:rPr>
          <w:rFonts w:ascii="Lato" w:hAnsi="Lato"/>
        </w:rPr>
        <w:t xml:space="preserve"> </w:t>
      </w:r>
      <w:r w:rsidR="5A160955" w:rsidRPr="6F5920AE">
        <w:rPr>
          <w:rFonts w:ascii="Lato" w:eastAsia="Lato" w:hAnsi="Lato" w:cs="Lato"/>
        </w:rPr>
        <w:t>Jeżeli te prace zakończą się pomyślnie, to w perspektywie dwóch następnych lat, miejscowymi planami zostanie objęte około 84% powierzchni miasta.</w:t>
      </w:r>
    </w:p>
    <w:p w14:paraId="6E31D9C9" w14:textId="77777777" w:rsidR="00704358" w:rsidRPr="00FB53C8" w:rsidRDefault="00704358" w:rsidP="00CA359B">
      <w:pPr>
        <w:spacing w:after="0"/>
        <w:jc w:val="both"/>
        <w:rPr>
          <w:rFonts w:ascii="Lato" w:hAnsi="Lato" w:cs="Times New Roman"/>
        </w:rPr>
      </w:pPr>
    </w:p>
    <w:p w14:paraId="7E5813E2" w14:textId="7A51F634" w:rsidR="00704358" w:rsidRPr="00FB53C8" w:rsidRDefault="00704358" w:rsidP="00704358">
      <w:pPr>
        <w:rPr>
          <w:rFonts w:ascii="Lato" w:hAnsi="Lato" w:cs="Times New Roman"/>
          <w:b/>
          <w:iCs/>
          <w:sz w:val="28"/>
          <w:szCs w:val="18"/>
        </w:rPr>
      </w:pPr>
      <w:bookmarkStart w:id="485" w:name="_Toc10018518"/>
      <w:r w:rsidRPr="00FB53C8">
        <w:rPr>
          <w:rFonts w:ascii="Lato" w:hAnsi="Lato"/>
          <w:b/>
          <w:iCs/>
          <w:szCs w:val="18"/>
        </w:rPr>
        <w:t xml:space="preserve">Tabela </w:t>
      </w:r>
      <w:r w:rsidR="00CA359B" w:rsidRPr="00FB53C8">
        <w:rPr>
          <w:rFonts w:ascii="Lato" w:hAnsi="Lato"/>
          <w:b/>
          <w:iCs/>
          <w:szCs w:val="18"/>
        </w:rPr>
        <w:t>IV.</w:t>
      </w:r>
      <w:r w:rsidRPr="00FB53C8">
        <w:rPr>
          <w:rFonts w:ascii="Lato" w:hAnsi="Lato"/>
          <w:b/>
          <w:iCs/>
          <w:szCs w:val="18"/>
        </w:rPr>
        <w:t>10.1. Miejscowe plany zagospodarowania przestrzennego w 2019</w:t>
      </w:r>
      <w:r w:rsidR="000A6DA1">
        <w:rPr>
          <w:rFonts w:ascii="Lato" w:hAnsi="Lato"/>
          <w:b/>
          <w:iCs/>
          <w:szCs w:val="18"/>
        </w:rPr>
        <w:t xml:space="preserve"> </w:t>
      </w:r>
      <w:r w:rsidRPr="00FB53C8">
        <w:rPr>
          <w:rFonts w:ascii="Lato" w:hAnsi="Lato"/>
          <w:b/>
          <w:iCs/>
          <w:szCs w:val="18"/>
        </w:rPr>
        <w:t>roku</w:t>
      </w:r>
      <w:bookmarkEnd w:id="485"/>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609"/>
        <w:gridCol w:w="1622"/>
        <w:gridCol w:w="2064"/>
        <w:gridCol w:w="1767"/>
      </w:tblGrid>
      <w:tr w:rsidR="00704358" w:rsidRPr="00FB53C8" w14:paraId="78D8BD43" w14:textId="77777777" w:rsidTr="00D7682B">
        <w:trPr>
          <w:trHeight w:val="353"/>
          <w:jc w:val="center"/>
        </w:trPr>
        <w:tc>
          <w:tcPr>
            <w:tcW w:w="1991" w:type="pct"/>
            <w:shd w:val="clear" w:color="auto" w:fill="auto"/>
            <w:vAlign w:val="center"/>
          </w:tcPr>
          <w:p w14:paraId="7F432E88" w14:textId="77777777" w:rsidR="00704358" w:rsidRPr="00FB53C8" w:rsidRDefault="00704358" w:rsidP="00F13790">
            <w:pPr>
              <w:jc w:val="center"/>
              <w:rPr>
                <w:rFonts w:ascii="Lato" w:hAnsi="Lato"/>
                <w:sz w:val="20"/>
                <w:szCs w:val="20"/>
              </w:rPr>
            </w:pPr>
          </w:p>
        </w:tc>
        <w:tc>
          <w:tcPr>
            <w:tcW w:w="895" w:type="pct"/>
            <w:shd w:val="clear" w:color="auto" w:fill="auto"/>
            <w:vAlign w:val="center"/>
          </w:tcPr>
          <w:p w14:paraId="6FC80927" w14:textId="77777777" w:rsidR="00704358" w:rsidRPr="00FB53C8" w:rsidRDefault="00704358" w:rsidP="00F13790">
            <w:pPr>
              <w:jc w:val="center"/>
              <w:rPr>
                <w:rFonts w:ascii="Lato" w:hAnsi="Lato"/>
                <w:sz w:val="20"/>
                <w:szCs w:val="20"/>
              </w:rPr>
            </w:pPr>
            <w:r w:rsidRPr="00FB53C8">
              <w:rPr>
                <w:rFonts w:ascii="Lato" w:hAnsi="Lato"/>
                <w:sz w:val="20"/>
                <w:szCs w:val="20"/>
              </w:rPr>
              <w:t>Liczba planów</w:t>
            </w:r>
          </w:p>
        </w:tc>
        <w:tc>
          <w:tcPr>
            <w:tcW w:w="1139" w:type="pct"/>
            <w:shd w:val="clear" w:color="auto" w:fill="auto"/>
            <w:vAlign w:val="center"/>
          </w:tcPr>
          <w:p w14:paraId="41D1E71A" w14:textId="77777777" w:rsidR="00704358" w:rsidRPr="00FB53C8" w:rsidRDefault="00704358" w:rsidP="00F13790">
            <w:pPr>
              <w:jc w:val="center"/>
              <w:rPr>
                <w:rFonts w:ascii="Lato" w:hAnsi="Lato"/>
                <w:sz w:val="20"/>
                <w:szCs w:val="20"/>
              </w:rPr>
            </w:pPr>
            <w:r w:rsidRPr="00FB53C8">
              <w:rPr>
                <w:rFonts w:ascii="Lato" w:hAnsi="Lato"/>
                <w:sz w:val="20"/>
                <w:szCs w:val="20"/>
              </w:rPr>
              <w:t>Powierzchnia (w ha)</w:t>
            </w:r>
          </w:p>
        </w:tc>
        <w:tc>
          <w:tcPr>
            <w:tcW w:w="975" w:type="pct"/>
            <w:shd w:val="clear" w:color="auto" w:fill="auto"/>
            <w:vAlign w:val="center"/>
          </w:tcPr>
          <w:p w14:paraId="0D2AB744" w14:textId="77777777" w:rsidR="00704358" w:rsidRPr="00FB53C8" w:rsidRDefault="00704358" w:rsidP="00F13790">
            <w:pPr>
              <w:jc w:val="center"/>
              <w:rPr>
                <w:rFonts w:ascii="Lato" w:hAnsi="Lato"/>
                <w:sz w:val="20"/>
                <w:szCs w:val="20"/>
              </w:rPr>
            </w:pPr>
            <w:r w:rsidRPr="00FB53C8">
              <w:rPr>
                <w:rFonts w:ascii="Lato" w:hAnsi="Lato"/>
                <w:sz w:val="20"/>
                <w:szCs w:val="20"/>
              </w:rPr>
              <w:t>Udział w powierzchni miasta (w</w:t>
            </w:r>
            <w:r w:rsidR="007C6457" w:rsidRPr="00FB53C8">
              <w:rPr>
                <w:rFonts w:ascii="Lato" w:hAnsi="Lato"/>
                <w:sz w:val="20"/>
                <w:szCs w:val="20"/>
              </w:rPr>
              <w:t xml:space="preserve"> </w:t>
            </w:r>
            <w:r w:rsidRPr="00FB53C8">
              <w:rPr>
                <w:rFonts w:ascii="Lato" w:hAnsi="Lato"/>
                <w:sz w:val="20"/>
                <w:szCs w:val="20"/>
              </w:rPr>
              <w:t>%)</w:t>
            </w:r>
          </w:p>
        </w:tc>
      </w:tr>
      <w:tr w:rsidR="00704358" w:rsidRPr="00FB53C8" w14:paraId="610F035E" w14:textId="77777777" w:rsidTr="00D7682B">
        <w:trPr>
          <w:trHeight w:hRule="exact" w:val="342"/>
          <w:jc w:val="center"/>
        </w:trPr>
        <w:tc>
          <w:tcPr>
            <w:tcW w:w="1991" w:type="pct"/>
            <w:shd w:val="clear" w:color="auto" w:fill="auto"/>
            <w:vAlign w:val="center"/>
          </w:tcPr>
          <w:p w14:paraId="32C2249C" w14:textId="77777777" w:rsidR="00704358" w:rsidRPr="00FB53C8" w:rsidRDefault="00704358" w:rsidP="00F13790">
            <w:pPr>
              <w:rPr>
                <w:rFonts w:ascii="Lato" w:eastAsia="Times New Roman" w:hAnsi="Lato" w:cs="Times New Roman"/>
                <w:snapToGrid w:val="0"/>
                <w:sz w:val="20"/>
                <w:szCs w:val="20"/>
                <w:lang w:eastAsia="pl-PL"/>
              </w:rPr>
            </w:pPr>
            <w:r w:rsidRPr="00FB53C8">
              <w:rPr>
                <w:rFonts w:ascii="Lato" w:eastAsia="Times New Roman" w:hAnsi="Lato" w:cs="Times New Roman"/>
                <w:snapToGrid w:val="0"/>
                <w:sz w:val="20"/>
                <w:szCs w:val="20"/>
                <w:lang w:eastAsia="pl-PL"/>
              </w:rPr>
              <w:t>Plany obowiązujące, w tym</w:t>
            </w:r>
            <w:r w:rsidR="00CA359B" w:rsidRPr="00FB53C8">
              <w:rPr>
                <w:rFonts w:ascii="Lato" w:eastAsia="Times New Roman" w:hAnsi="Lato" w:cs="Times New Roman"/>
                <w:snapToGrid w:val="0"/>
                <w:sz w:val="20"/>
                <w:szCs w:val="20"/>
                <w:lang w:eastAsia="pl-PL"/>
              </w:rPr>
              <w:t>:</w:t>
            </w:r>
          </w:p>
        </w:tc>
        <w:tc>
          <w:tcPr>
            <w:tcW w:w="895" w:type="pct"/>
            <w:shd w:val="clear" w:color="auto" w:fill="auto"/>
            <w:vAlign w:val="center"/>
          </w:tcPr>
          <w:p w14:paraId="4E8DAD35" w14:textId="77777777" w:rsidR="00704358" w:rsidRPr="00FB53C8" w:rsidRDefault="00704358" w:rsidP="001C4D18">
            <w:pPr>
              <w:spacing w:after="0"/>
              <w:jc w:val="right"/>
              <w:rPr>
                <w:rFonts w:ascii="Lato" w:hAnsi="Lato"/>
                <w:sz w:val="20"/>
                <w:szCs w:val="20"/>
              </w:rPr>
            </w:pPr>
            <w:r w:rsidRPr="00FB53C8">
              <w:rPr>
                <w:rFonts w:ascii="Lato" w:hAnsi="Lato"/>
                <w:sz w:val="20"/>
                <w:szCs w:val="20"/>
              </w:rPr>
              <w:t>194</w:t>
            </w:r>
          </w:p>
        </w:tc>
        <w:tc>
          <w:tcPr>
            <w:tcW w:w="1139" w:type="pct"/>
            <w:shd w:val="clear" w:color="auto" w:fill="auto"/>
            <w:vAlign w:val="center"/>
          </w:tcPr>
          <w:p w14:paraId="095EAD9D" w14:textId="77777777" w:rsidR="00704358" w:rsidRPr="00FB53C8" w:rsidRDefault="00704358" w:rsidP="001C4D18">
            <w:pPr>
              <w:spacing w:after="0"/>
              <w:jc w:val="right"/>
              <w:rPr>
                <w:rFonts w:ascii="Lato" w:hAnsi="Lato"/>
                <w:sz w:val="20"/>
                <w:szCs w:val="20"/>
              </w:rPr>
            </w:pPr>
            <w:r w:rsidRPr="00FB53C8">
              <w:rPr>
                <w:rFonts w:ascii="Lato" w:hAnsi="Lato"/>
                <w:sz w:val="20"/>
                <w:szCs w:val="20"/>
              </w:rPr>
              <w:t>21 134,9</w:t>
            </w:r>
          </w:p>
        </w:tc>
        <w:tc>
          <w:tcPr>
            <w:tcW w:w="975" w:type="pct"/>
            <w:shd w:val="clear" w:color="auto" w:fill="auto"/>
            <w:vAlign w:val="center"/>
          </w:tcPr>
          <w:p w14:paraId="59CB677B" w14:textId="77777777" w:rsidR="00704358" w:rsidRPr="00FB53C8" w:rsidRDefault="00704358" w:rsidP="001C4D18">
            <w:pPr>
              <w:spacing w:after="0"/>
              <w:jc w:val="right"/>
              <w:rPr>
                <w:rFonts w:ascii="Lato" w:hAnsi="Lato"/>
                <w:sz w:val="20"/>
                <w:szCs w:val="20"/>
              </w:rPr>
            </w:pPr>
            <w:r w:rsidRPr="00FB53C8">
              <w:rPr>
                <w:rFonts w:ascii="Lato" w:hAnsi="Lato"/>
                <w:sz w:val="20"/>
                <w:szCs w:val="20"/>
              </w:rPr>
              <w:t>64,7</w:t>
            </w:r>
          </w:p>
        </w:tc>
      </w:tr>
      <w:tr w:rsidR="00704358" w:rsidRPr="00FB53C8" w14:paraId="6B3D92CE" w14:textId="77777777" w:rsidTr="00D7682B">
        <w:trPr>
          <w:trHeight w:hRule="exact" w:val="342"/>
          <w:jc w:val="center"/>
        </w:trPr>
        <w:tc>
          <w:tcPr>
            <w:tcW w:w="1991" w:type="pct"/>
            <w:shd w:val="clear" w:color="auto" w:fill="auto"/>
            <w:vAlign w:val="center"/>
          </w:tcPr>
          <w:p w14:paraId="42BDA086" w14:textId="77777777" w:rsidR="00704358" w:rsidRPr="00FB53C8" w:rsidRDefault="00704358" w:rsidP="007C6457">
            <w:pPr>
              <w:ind w:left="495" w:firstLine="70"/>
              <w:rPr>
                <w:rFonts w:ascii="Lato" w:eastAsia="Times New Roman" w:hAnsi="Lato" w:cs="Times New Roman"/>
                <w:snapToGrid w:val="0"/>
                <w:sz w:val="20"/>
                <w:szCs w:val="20"/>
                <w:lang w:eastAsia="pl-PL"/>
              </w:rPr>
            </w:pPr>
            <w:r w:rsidRPr="00FB53C8">
              <w:rPr>
                <w:rFonts w:ascii="Lato" w:eastAsia="Times New Roman" w:hAnsi="Lato" w:cs="Times New Roman"/>
                <w:snapToGrid w:val="0"/>
                <w:sz w:val="20"/>
                <w:szCs w:val="20"/>
                <w:lang w:eastAsia="pl-PL"/>
              </w:rPr>
              <w:t>plany uchwalone w 2019 roku</w:t>
            </w:r>
          </w:p>
        </w:tc>
        <w:tc>
          <w:tcPr>
            <w:tcW w:w="895" w:type="pct"/>
            <w:shd w:val="clear" w:color="auto" w:fill="auto"/>
            <w:vAlign w:val="center"/>
          </w:tcPr>
          <w:p w14:paraId="4E1E336A" w14:textId="77777777" w:rsidR="00704358" w:rsidRPr="00FB53C8" w:rsidRDefault="00704358" w:rsidP="001C4D18">
            <w:pPr>
              <w:spacing w:after="0"/>
              <w:jc w:val="right"/>
              <w:rPr>
                <w:rFonts w:ascii="Lato" w:hAnsi="Lato"/>
                <w:sz w:val="20"/>
                <w:szCs w:val="20"/>
              </w:rPr>
            </w:pPr>
            <w:r w:rsidRPr="00FB53C8">
              <w:rPr>
                <w:rFonts w:ascii="Lato" w:hAnsi="Lato"/>
                <w:sz w:val="20"/>
                <w:szCs w:val="20"/>
              </w:rPr>
              <w:t>14</w:t>
            </w:r>
          </w:p>
        </w:tc>
        <w:tc>
          <w:tcPr>
            <w:tcW w:w="1139" w:type="pct"/>
            <w:shd w:val="clear" w:color="auto" w:fill="auto"/>
            <w:vAlign w:val="center"/>
          </w:tcPr>
          <w:p w14:paraId="508D3AC1" w14:textId="77777777" w:rsidR="00704358" w:rsidRPr="00FB53C8" w:rsidRDefault="00704358" w:rsidP="001C4D18">
            <w:pPr>
              <w:spacing w:after="0"/>
              <w:jc w:val="right"/>
              <w:rPr>
                <w:rFonts w:ascii="Lato" w:hAnsi="Lato"/>
                <w:sz w:val="20"/>
                <w:szCs w:val="20"/>
                <w:vertAlign w:val="superscript"/>
              </w:rPr>
            </w:pPr>
            <w:r w:rsidRPr="00FB53C8">
              <w:rPr>
                <w:rFonts w:ascii="Lato" w:hAnsi="Lato"/>
                <w:sz w:val="20"/>
                <w:szCs w:val="20"/>
              </w:rPr>
              <w:t>1 523,1</w:t>
            </w:r>
            <w:r w:rsidRPr="00FB53C8">
              <w:rPr>
                <w:rFonts w:ascii="Lato" w:hAnsi="Lato"/>
                <w:sz w:val="20"/>
                <w:szCs w:val="20"/>
                <w:vertAlign w:val="superscript"/>
              </w:rPr>
              <w:t>1</w:t>
            </w:r>
          </w:p>
        </w:tc>
        <w:tc>
          <w:tcPr>
            <w:tcW w:w="975" w:type="pct"/>
            <w:shd w:val="clear" w:color="auto" w:fill="auto"/>
            <w:vAlign w:val="center"/>
          </w:tcPr>
          <w:p w14:paraId="03104D8C" w14:textId="77777777" w:rsidR="00704358" w:rsidRPr="00FB53C8" w:rsidRDefault="00704358" w:rsidP="001C4D18">
            <w:pPr>
              <w:spacing w:after="0"/>
              <w:jc w:val="right"/>
              <w:rPr>
                <w:rFonts w:ascii="Lato" w:hAnsi="Lato"/>
                <w:sz w:val="20"/>
                <w:szCs w:val="20"/>
                <w:vertAlign w:val="superscript"/>
              </w:rPr>
            </w:pPr>
            <w:r w:rsidRPr="00FB53C8">
              <w:rPr>
                <w:rFonts w:ascii="Lato" w:hAnsi="Lato"/>
                <w:sz w:val="20"/>
                <w:szCs w:val="20"/>
              </w:rPr>
              <w:t>4,6</w:t>
            </w:r>
            <w:r w:rsidRPr="00FB53C8">
              <w:rPr>
                <w:rFonts w:ascii="Lato" w:hAnsi="Lato"/>
                <w:sz w:val="20"/>
                <w:szCs w:val="20"/>
                <w:vertAlign w:val="superscript"/>
              </w:rPr>
              <w:t>1</w:t>
            </w:r>
          </w:p>
        </w:tc>
      </w:tr>
      <w:tr w:rsidR="00704358" w:rsidRPr="00FB53C8" w14:paraId="57F50F77" w14:textId="77777777" w:rsidTr="00D7682B">
        <w:trPr>
          <w:trHeight w:hRule="exact" w:val="342"/>
          <w:jc w:val="center"/>
        </w:trPr>
        <w:tc>
          <w:tcPr>
            <w:tcW w:w="1991" w:type="pct"/>
            <w:shd w:val="clear" w:color="auto" w:fill="auto"/>
            <w:vAlign w:val="center"/>
          </w:tcPr>
          <w:p w14:paraId="6B328977" w14:textId="77777777" w:rsidR="00704358" w:rsidRPr="00FB53C8" w:rsidRDefault="00704358" w:rsidP="00F13790">
            <w:pPr>
              <w:rPr>
                <w:rFonts w:ascii="Lato" w:eastAsia="Times New Roman" w:hAnsi="Lato" w:cs="Times New Roman"/>
                <w:snapToGrid w:val="0"/>
                <w:sz w:val="20"/>
                <w:szCs w:val="20"/>
                <w:lang w:eastAsia="pl-PL"/>
              </w:rPr>
            </w:pPr>
            <w:r w:rsidRPr="00FB53C8">
              <w:rPr>
                <w:rFonts w:ascii="Lato" w:eastAsia="Times New Roman" w:hAnsi="Lato" w:cs="Times New Roman"/>
                <w:snapToGrid w:val="0"/>
                <w:sz w:val="20"/>
                <w:szCs w:val="20"/>
                <w:lang w:eastAsia="pl-PL"/>
              </w:rPr>
              <w:t>Plany sporządzane</w:t>
            </w:r>
          </w:p>
        </w:tc>
        <w:tc>
          <w:tcPr>
            <w:tcW w:w="895" w:type="pct"/>
            <w:shd w:val="clear" w:color="auto" w:fill="auto"/>
            <w:vAlign w:val="center"/>
          </w:tcPr>
          <w:p w14:paraId="74A1FE53" w14:textId="77777777" w:rsidR="00704358" w:rsidRPr="00FB53C8" w:rsidRDefault="00704358" w:rsidP="001C4D18">
            <w:pPr>
              <w:spacing w:after="0"/>
              <w:jc w:val="right"/>
              <w:rPr>
                <w:rFonts w:ascii="Lato" w:hAnsi="Lato"/>
                <w:sz w:val="20"/>
                <w:szCs w:val="20"/>
              </w:rPr>
            </w:pPr>
            <w:r w:rsidRPr="00FB53C8">
              <w:rPr>
                <w:rFonts w:ascii="Lato" w:hAnsi="Lato"/>
                <w:sz w:val="20"/>
                <w:szCs w:val="20"/>
              </w:rPr>
              <w:t>62</w:t>
            </w:r>
          </w:p>
        </w:tc>
        <w:tc>
          <w:tcPr>
            <w:tcW w:w="1139" w:type="pct"/>
            <w:shd w:val="clear" w:color="auto" w:fill="auto"/>
            <w:vAlign w:val="center"/>
          </w:tcPr>
          <w:p w14:paraId="3FB05409" w14:textId="77777777" w:rsidR="00704358" w:rsidRPr="00FB53C8" w:rsidRDefault="00704358" w:rsidP="001C4D18">
            <w:pPr>
              <w:spacing w:after="0"/>
              <w:jc w:val="right"/>
              <w:rPr>
                <w:rFonts w:ascii="Lato" w:hAnsi="Lato"/>
                <w:sz w:val="20"/>
                <w:szCs w:val="20"/>
              </w:rPr>
            </w:pPr>
            <w:r w:rsidRPr="00FB53C8">
              <w:rPr>
                <w:rFonts w:ascii="Lato" w:hAnsi="Lato"/>
                <w:sz w:val="20"/>
                <w:szCs w:val="20"/>
              </w:rPr>
              <w:t>8 444,7</w:t>
            </w:r>
          </w:p>
        </w:tc>
        <w:tc>
          <w:tcPr>
            <w:tcW w:w="975" w:type="pct"/>
            <w:shd w:val="clear" w:color="auto" w:fill="auto"/>
            <w:vAlign w:val="center"/>
          </w:tcPr>
          <w:p w14:paraId="6BB22DAD" w14:textId="77777777" w:rsidR="00704358" w:rsidRPr="00FB53C8" w:rsidRDefault="00704358" w:rsidP="001C4D18">
            <w:pPr>
              <w:spacing w:after="0"/>
              <w:jc w:val="right"/>
              <w:rPr>
                <w:rFonts w:ascii="Lato" w:hAnsi="Lato"/>
                <w:sz w:val="20"/>
                <w:szCs w:val="20"/>
              </w:rPr>
            </w:pPr>
            <w:r w:rsidRPr="00FB53C8">
              <w:rPr>
                <w:rFonts w:ascii="Lato" w:hAnsi="Lato"/>
                <w:sz w:val="20"/>
                <w:szCs w:val="20"/>
              </w:rPr>
              <w:t>25,8</w:t>
            </w:r>
          </w:p>
        </w:tc>
      </w:tr>
      <w:tr w:rsidR="00704358" w:rsidRPr="00FB53C8" w14:paraId="47406690" w14:textId="77777777" w:rsidTr="00D7682B">
        <w:trPr>
          <w:trHeight w:hRule="exact" w:val="342"/>
          <w:jc w:val="center"/>
        </w:trPr>
        <w:tc>
          <w:tcPr>
            <w:tcW w:w="1991" w:type="pct"/>
            <w:shd w:val="clear" w:color="auto" w:fill="auto"/>
            <w:vAlign w:val="center"/>
          </w:tcPr>
          <w:p w14:paraId="36379D4F" w14:textId="77777777" w:rsidR="00704358" w:rsidRPr="00FB53C8" w:rsidRDefault="00704358" w:rsidP="00F13790">
            <w:pPr>
              <w:rPr>
                <w:rFonts w:ascii="Lato" w:eastAsia="Times New Roman" w:hAnsi="Lato" w:cs="Times New Roman"/>
                <w:snapToGrid w:val="0"/>
                <w:sz w:val="20"/>
                <w:szCs w:val="20"/>
                <w:lang w:eastAsia="pl-PL"/>
              </w:rPr>
            </w:pPr>
            <w:r w:rsidRPr="00FB53C8">
              <w:rPr>
                <w:rFonts w:ascii="Lato" w:eastAsia="Times New Roman" w:hAnsi="Lato" w:cs="Times New Roman"/>
                <w:snapToGrid w:val="0"/>
                <w:sz w:val="20"/>
                <w:szCs w:val="20"/>
                <w:lang w:eastAsia="pl-PL"/>
              </w:rPr>
              <w:t>Plany oczekujące na wejście w życie</w:t>
            </w:r>
          </w:p>
        </w:tc>
        <w:tc>
          <w:tcPr>
            <w:tcW w:w="895" w:type="pct"/>
            <w:shd w:val="clear" w:color="auto" w:fill="auto"/>
            <w:vAlign w:val="center"/>
          </w:tcPr>
          <w:p w14:paraId="7144751B" w14:textId="77777777" w:rsidR="00704358" w:rsidRPr="00FB53C8" w:rsidRDefault="00704358" w:rsidP="001C4D18">
            <w:pPr>
              <w:spacing w:after="0"/>
              <w:jc w:val="right"/>
              <w:rPr>
                <w:rFonts w:ascii="Lato" w:hAnsi="Lato"/>
                <w:sz w:val="20"/>
                <w:szCs w:val="20"/>
              </w:rPr>
            </w:pPr>
            <w:r w:rsidRPr="00FB53C8">
              <w:rPr>
                <w:rFonts w:ascii="Lato" w:hAnsi="Lato"/>
                <w:sz w:val="20"/>
                <w:szCs w:val="20"/>
              </w:rPr>
              <w:t>2</w:t>
            </w:r>
          </w:p>
        </w:tc>
        <w:tc>
          <w:tcPr>
            <w:tcW w:w="1139" w:type="pct"/>
            <w:shd w:val="clear" w:color="auto" w:fill="auto"/>
            <w:vAlign w:val="center"/>
          </w:tcPr>
          <w:p w14:paraId="22AD9BD7" w14:textId="77777777" w:rsidR="00704358" w:rsidRPr="00FB53C8" w:rsidRDefault="00704358" w:rsidP="001C4D18">
            <w:pPr>
              <w:spacing w:after="0"/>
              <w:jc w:val="right"/>
              <w:rPr>
                <w:rFonts w:ascii="Lato" w:hAnsi="Lato"/>
                <w:sz w:val="20"/>
                <w:szCs w:val="20"/>
              </w:rPr>
            </w:pPr>
            <w:r w:rsidRPr="00FB53C8">
              <w:rPr>
                <w:rFonts w:ascii="Lato" w:hAnsi="Lato"/>
                <w:sz w:val="20"/>
                <w:szCs w:val="20"/>
              </w:rPr>
              <w:t>243,2</w:t>
            </w:r>
          </w:p>
        </w:tc>
        <w:tc>
          <w:tcPr>
            <w:tcW w:w="975" w:type="pct"/>
            <w:shd w:val="clear" w:color="auto" w:fill="auto"/>
            <w:vAlign w:val="center"/>
          </w:tcPr>
          <w:p w14:paraId="0E9C2A93" w14:textId="77777777" w:rsidR="00704358" w:rsidRPr="00FB53C8" w:rsidRDefault="00704358" w:rsidP="001C4D18">
            <w:pPr>
              <w:spacing w:after="0"/>
              <w:jc w:val="right"/>
              <w:rPr>
                <w:rFonts w:ascii="Lato" w:hAnsi="Lato"/>
                <w:sz w:val="20"/>
                <w:szCs w:val="20"/>
              </w:rPr>
            </w:pPr>
            <w:r w:rsidRPr="00FB53C8">
              <w:rPr>
                <w:rFonts w:ascii="Lato" w:hAnsi="Lato"/>
                <w:sz w:val="20"/>
                <w:szCs w:val="20"/>
              </w:rPr>
              <w:t>0,7</w:t>
            </w:r>
          </w:p>
        </w:tc>
      </w:tr>
    </w:tbl>
    <w:p w14:paraId="5D12619F" w14:textId="77777777" w:rsidR="00704358" w:rsidRPr="00FB53C8" w:rsidRDefault="00704358" w:rsidP="14343A68">
      <w:pPr>
        <w:pStyle w:val="Tekstpodstawowy"/>
        <w:jc w:val="both"/>
        <w:rPr>
          <w:sz w:val="18"/>
          <w:szCs w:val="18"/>
        </w:rPr>
      </w:pPr>
      <w:r w:rsidRPr="14343A68">
        <w:rPr>
          <w:sz w:val="18"/>
          <w:szCs w:val="18"/>
          <w:vertAlign w:val="superscript"/>
        </w:rPr>
        <w:t>1</w:t>
      </w:r>
      <w:r w:rsidRPr="14343A68">
        <w:rPr>
          <w:sz w:val="18"/>
          <w:szCs w:val="18"/>
        </w:rPr>
        <w:t xml:space="preserve"> w tym dla 457,8 ha (1,4% pow. miasta) na obszarach objętych już wcześniej ustaleniami planów miejscowych </w:t>
      </w:r>
    </w:p>
    <w:p w14:paraId="598282FA" w14:textId="77777777" w:rsidR="00704358" w:rsidRPr="00FB53C8" w:rsidRDefault="00704358" w:rsidP="000A6DA1">
      <w:pPr>
        <w:spacing w:after="0"/>
        <w:jc w:val="center"/>
        <w:rPr>
          <w:rFonts w:ascii="Lato" w:hAnsi="Lato" w:cs="Times New Roman"/>
          <w:sz w:val="20"/>
          <w:szCs w:val="20"/>
        </w:rPr>
      </w:pPr>
      <w:r w:rsidRPr="00FB53C8">
        <w:rPr>
          <w:rFonts w:ascii="Lato" w:hAnsi="Lato" w:cs="Times New Roman"/>
          <w:sz w:val="20"/>
          <w:szCs w:val="20"/>
        </w:rPr>
        <w:t>Źródło: dane własne UMK</w:t>
      </w:r>
    </w:p>
    <w:p w14:paraId="1AC44FA1" w14:textId="77777777" w:rsidR="00704358" w:rsidRDefault="00704358" w:rsidP="000A6DA1">
      <w:pPr>
        <w:spacing w:after="0"/>
        <w:rPr>
          <w:rFonts w:ascii="Lato" w:hAnsi="Lato"/>
        </w:rPr>
      </w:pPr>
    </w:p>
    <w:p w14:paraId="33C1FEEB" w14:textId="77777777" w:rsidR="000A6DA1" w:rsidRPr="00FB53C8" w:rsidRDefault="000A6DA1" w:rsidP="000A6DA1">
      <w:pPr>
        <w:spacing w:after="0"/>
        <w:rPr>
          <w:rFonts w:ascii="Lato" w:hAnsi="Lato"/>
        </w:rPr>
      </w:pPr>
    </w:p>
    <w:p w14:paraId="12B09C3C" w14:textId="77777777" w:rsidR="00704358" w:rsidRPr="00FB53C8" w:rsidRDefault="00704358" w:rsidP="00CA359B">
      <w:pPr>
        <w:pStyle w:val="Legenda"/>
        <w:rPr>
          <w:rFonts w:ascii="Lato" w:hAnsi="Lato"/>
          <w:b/>
          <w:i w:val="0"/>
          <w:color w:val="auto"/>
          <w:sz w:val="22"/>
          <w:szCs w:val="22"/>
        </w:rPr>
      </w:pPr>
      <w:bookmarkStart w:id="486" w:name="_Toc10018459"/>
      <w:r w:rsidRPr="00FB53C8">
        <w:rPr>
          <w:rFonts w:ascii="Lato" w:hAnsi="Lato"/>
          <w:b/>
          <w:i w:val="0"/>
          <w:color w:val="auto"/>
          <w:sz w:val="22"/>
          <w:szCs w:val="22"/>
        </w:rPr>
        <w:t xml:space="preserve">Rysunek </w:t>
      </w:r>
      <w:r w:rsidR="00CA359B" w:rsidRPr="00FB53C8">
        <w:rPr>
          <w:rFonts w:ascii="Lato" w:hAnsi="Lato"/>
          <w:b/>
          <w:i w:val="0"/>
          <w:color w:val="auto"/>
          <w:sz w:val="22"/>
          <w:szCs w:val="22"/>
        </w:rPr>
        <w:t>IV.</w:t>
      </w:r>
      <w:r w:rsidRPr="00FB53C8">
        <w:rPr>
          <w:rFonts w:ascii="Lato" w:hAnsi="Lato"/>
          <w:b/>
          <w:i w:val="0"/>
          <w:color w:val="auto"/>
          <w:sz w:val="22"/>
          <w:szCs w:val="22"/>
        </w:rPr>
        <w:t>10.1. Powierzchnia miejscowych planów zagospodarowania przestrzennego</w:t>
      </w:r>
      <w:bookmarkEnd w:id="486"/>
    </w:p>
    <w:p w14:paraId="7185C782" w14:textId="77777777" w:rsidR="00704358" w:rsidRPr="00FB53C8" w:rsidRDefault="00704358" w:rsidP="00704358">
      <w:pPr>
        <w:jc w:val="center"/>
        <w:rPr>
          <w:rFonts w:ascii="Lato" w:hAnsi="Lato"/>
          <w:sz w:val="10"/>
          <w:szCs w:val="10"/>
        </w:rPr>
      </w:pPr>
      <w:r w:rsidRPr="00FB53C8">
        <w:rPr>
          <w:rFonts w:ascii="Lato" w:hAnsi="Lato"/>
          <w:noProof/>
          <w:lang w:eastAsia="pl-PL"/>
        </w:rPr>
        <w:drawing>
          <wp:inline distT="0" distB="0" distL="0" distR="0" wp14:anchorId="09EFA94B" wp14:editId="07777777">
            <wp:extent cx="5248275" cy="2686050"/>
            <wp:effectExtent l="0" t="0" r="0" b="0"/>
            <wp:docPr id="5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E8D6038" w14:textId="77777777" w:rsidR="00704358" w:rsidRPr="00FB53C8" w:rsidRDefault="00704358" w:rsidP="00704358">
      <w:pPr>
        <w:jc w:val="center"/>
        <w:rPr>
          <w:rFonts w:ascii="Lato" w:hAnsi="Lato"/>
          <w:sz w:val="20"/>
        </w:rPr>
      </w:pPr>
      <w:r w:rsidRPr="00FB53C8">
        <w:rPr>
          <w:rFonts w:ascii="Lato" w:hAnsi="Lato"/>
          <w:sz w:val="20"/>
        </w:rPr>
        <w:t>Źródło: dane własne UMK</w:t>
      </w:r>
    </w:p>
    <w:p w14:paraId="5375724A" w14:textId="62186696" w:rsidR="000A6DA1" w:rsidRDefault="000A6DA1">
      <w:pPr>
        <w:rPr>
          <w:rFonts w:ascii="Lato" w:hAnsi="Lato"/>
          <w:i/>
          <w:sz w:val="20"/>
        </w:rPr>
      </w:pPr>
      <w:bookmarkStart w:id="487" w:name="_Toc10018519"/>
      <w:r>
        <w:rPr>
          <w:rFonts w:ascii="Lato" w:hAnsi="Lato"/>
          <w:i/>
          <w:sz w:val="20"/>
        </w:rPr>
        <w:br w:type="page"/>
      </w:r>
    </w:p>
    <w:p w14:paraId="162FE598" w14:textId="77777777" w:rsidR="00704358" w:rsidRPr="00FB53C8" w:rsidRDefault="00704358" w:rsidP="00CA359B">
      <w:pPr>
        <w:jc w:val="both"/>
        <w:rPr>
          <w:rFonts w:ascii="Lato" w:hAnsi="Lato" w:cs="Times New Roman"/>
          <w:b/>
          <w:iCs/>
          <w:sz w:val="28"/>
          <w:szCs w:val="18"/>
        </w:rPr>
      </w:pPr>
      <w:r w:rsidRPr="00FB53C8">
        <w:rPr>
          <w:rFonts w:ascii="Lato" w:hAnsi="Lato"/>
          <w:b/>
          <w:iCs/>
          <w:szCs w:val="18"/>
        </w:rPr>
        <w:lastRenderedPageBreak/>
        <w:t xml:space="preserve">Tabela </w:t>
      </w:r>
      <w:r w:rsidR="00CA359B" w:rsidRPr="00FB53C8">
        <w:rPr>
          <w:rFonts w:ascii="Lato" w:hAnsi="Lato"/>
          <w:b/>
          <w:iCs/>
          <w:szCs w:val="18"/>
        </w:rPr>
        <w:t>IV.</w:t>
      </w:r>
      <w:r w:rsidRPr="00FB53C8">
        <w:rPr>
          <w:rFonts w:ascii="Lato" w:hAnsi="Lato"/>
          <w:b/>
          <w:iCs/>
          <w:szCs w:val="18"/>
        </w:rPr>
        <w:t>10. 2. Miejscowe Plany Zagospodarowania Przestrzennego uchwalone w 2019 roku</w:t>
      </w:r>
      <w:bookmarkEnd w:id="487"/>
    </w:p>
    <w:tbl>
      <w:tblPr>
        <w:tblW w:w="5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30"/>
        <w:gridCol w:w="6804"/>
        <w:gridCol w:w="1833"/>
      </w:tblGrid>
      <w:tr w:rsidR="00704358" w:rsidRPr="00FB53C8" w14:paraId="2F5A43ED" w14:textId="77777777" w:rsidTr="001760B3">
        <w:trPr>
          <w:trHeight w:val="57"/>
          <w:jc w:val="center"/>
        </w:trPr>
        <w:tc>
          <w:tcPr>
            <w:tcW w:w="237" w:type="pct"/>
            <w:shd w:val="clear" w:color="auto" w:fill="auto"/>
            <w:vAlign w:val="center"/>
          </w:tcPr>
          <w:p w14:paraId="19414813" w14:textId="77777777" w:rsidR="00704358" w:rsidRPr="00FB53C8" w:rsidRDefault="00704358" w:rsidP="00CA359B">
            <w:pPr>
              <w:spacing w:after="0" w:line="240" w:lineRule="auto"/>
              <w:jc w:val="center"/>
              <w:rPr>
                <w:rFonts w:ascii="Lato" w:hAnsi="Lato"/>
                <w:sz w:val="20"/>
                <w:szCs w:val="20"/>
              </w:rPr>
            </w:pPr>
            <w:r w:rsidRPr="00FB53C8">
              <w:rPr>
                <w:rFonts w:ascii="Lato" w:hAnsi="Lato"/>
                <w:sz w:val="20"/>
                <w:szCs w:val="20"/>
              </w:rPr>
              <w:t>Lp.</w:t>
            </w:r>
          </w:p>
        </w:tc>
        <w:tc>
          <w:tcPr>
            <w:tcW w:w="3752" w:type="pct"/>
            <w:shd w:val="clear" w:color="auto" w:fill="auto"/>
            <w:vAlign w:val="center"/>
          </w:tcPr>
          <w:p w14:paraId="742399F1" w14:textId="77777777" w:rsidR="00704358" w:rsidRPr="00FB53C8" w:rsidRDefault="00704358" w:rsidP="00D7682B">
            <w:pPr>
              <w:spacing w:after="0" w:line="240" w:lineRule="auto"/>
              <w:rPr>
                <w:rFonts w:ascii="Lato" w:hAnsi="Lato"/>
                <w:sz w:val="20"/>
                <w:szCs w:val="20"/>
              </w:rPr>
            </w:pPr>
            <w:r w:rsidRPr="00FB53C8">
              <w:rPr>
                <w:rFonts w:ascii="Lato" w:hAnsi="Lato"/>
                <w:sz w:val="20"/>
                <w:szCs w:val="20"/>
              </w:rPr>
              <w:t>Obszar (Nazwa planu)</w:t>
            </w:r>
          </w:p>
        </w:tc>
        <w:tc>
          <w:tcPr>
            <w:tcW w:w="1011" w:type="pct"/>
            <w:shd w:val="clear" w:color="auto" w:fill="auto"/>
            <w:vAlign w:val="center"/>
          </w:tcPr>
          <w:p w14:paraId="64FF14DB" w14:textId="77777777" w:rsidR="00C8128D" w:rsidRDefault="00704358" w:rsidP="00CA359B">
            <w:pPr>
              <w:spacing w:after="0" w:line="240" w:lineRule="auto"/>
              <w:jc w:val="center"/>
              <w:rPr>
                <w:rFonts w:ascii="Lato" w:hAnsi="Lato"/>
                <w:sz w:val="20"/>
                <w:szCs w:val="20"/>
              </w:rPr>
            </w:pPr>
            <w:r w:rsidRPr="00FB53C8">
              <w:rPr>
                <w:rFonts w:ascii="Lato" w:hAnsi="Lato"/>
                <w:sz w:val="20"/>
                <w:szCs w:val="20"/>
              </w:rPr>
              <w:t xml:space="preserve">Powierzchnia </w:t>
            </w:r>
          </w:p>
          <w:p w14:paraId="18A4EC8D" w14:textId="28D00847" w:rsidR="00704358" w:rsidRPr="00FB53C8" w:rsidRDefault="00704358" w:rsidP="00CA359B">
            <w:pPr>
              <w:spacing w:after="0" w:line="240" w:lineRule="auto"/>
              <w:jc w:val="center"/>
              <w:rPr>
                <w:rFonts w:ascii="Lato" w:hAnsi="Lato"/>
                <w:sz w:val="20"/>
                <w:szCs w:val="20"/>
              </w:rPr>
            </w:pPr>
            <w:r w:rsidRPr="00FB53C8">
              <w:rPr>
                <w:rFonts w:ascii="Lato" w:hAnsi="Lato"/>
                <w:sz w:val="20"/>
                <w:szCs w:val="20"/>
              </w:rPr>
              <w:t>(w ha)</w:t>
            </w:r>
          </w:p>
        </w:tc>
      </w:tr>
      <w:tr w:rsidR="00704358" w:rsidRPr="00FB53C8" w14:paraId="77E77CAD" w14:textId="77777777" w:rsidTr="001760B3">
        <w:trPr>
          <w:trHeight w:val="57"/>
          <w:jc w:val="center"/>
        </w:trPr>
        <w:tc>
          <w:tcPr>
            <w:tcW w:w="237" w:type="pct"/>
            <w:shd w:val="clear" w:color="auto" w:fill="auto"/>
            <w:vAlign w:val="center"/>
          </w:tcPr>
          <w:p w14:paraId="2969B302"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60C9D774"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Skotniki i Kostrze – Obszar Łąkowy</w:t>
            </w:r>
          </w:p>
        </w:tc>
        <w:tc>
          <w:tcPr>
            <w:tcW w:w="1011" w:type="pct"/>
            <w:shd w:val="clear" w:color="auto" w:fill="auto"/>
            <w:vAlign w:val="center"/>
          </w:tcPr>
          <w:p w14:paraId="690A7BED"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394,2</w:t>
            </w:r>
          </w:p>
        </w:tc>
      </w:tr>
      <w:tr w:rsidR="00704358" w:rsidRPr="00FB53C8" w14:paraId="69E63213" w14:textId="77777777" w:rsidTr="001760B3">
        <w:trPr>
          <w:trHeight w:val="57"/>
          <w:jc w:val="center"/>
        </w:trPr>
        <w:tc>
          <w:tcPr>
            <w:tcW w:w="237" w:type="pct"/>
            <w:shd w:val="clear" w:color="auto" w:fill="auto"/>
            <w:vAlign w:val="center"/>
          </w:tcPr>
          <w:p w14:paraId="4FE0E20A"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6E083578"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Witkowice - Północ</w:t>
            </w:r>
          </w:p>
        </w:tc>
        <w:tc>
          <w:tcPr>
            <w:tcW w:w="1011" w:type="pct"/>
            <w:shd w:val="clear" w:color="auto" w:fill="auto"/>
            <w:vAlign w:val="center"/>
          </w:tcPr>
          <w:p w14:paraId="5D7104F4"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7,8</w:t>
            </w:r>
          </w:p>
        </w:tc>
      </w:tr>
      <w:tr w:rsidR="00704358" w:rsidRPr="00FB53C8" w14:paraId="77E62B8E" w14:textId="77777777" w:rsidTr="001760B3">
        <w:trPr>
          <w:trHeight w:val="57"/>
          <w:jc w:val="center"/>
        </w:trPr>
        <w:tc>
          <w:tcPr>
            <w:tcW w:w="237" w:type="pct"/>
            <w:shd w:val="clear" w:color="auto" w:fill="auto"/>
            <w:vAlign w:val="center"/>
          </w:tcPr>
          <w:p w14:paraId="1A612639"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02C6CFD1"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Rejon ulic Podłużnej i Pylnej</w:t>
            </w:r>
          </w:p>
        </w:tc>
        <w:tc>
          <w:tcPr>
            <w:tcW w:w="1011" w:type="pct"/>
            <w:shd w:val="clear" w:color="auto" w:fill="auto"/>
            <w:vAlign w:val="center"/>
          </w:tcPr>
          <w:p w14:paraId="188708BA"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79,3</w:t>
            </w:r>
          </w:p>
        </w:tc>
      </w:tr>
      <w:tr w:rsidR="00704358" w:rsidRPr="00FB53C8" w14:paraId="548511EB" w14:textId="77777777" w:rsidTr="001760B3">
        <w:trPr>
          <w:trHeight w:val="57"/>
          <w:jc w:val="center"/>
        </w:trPr>
        <w:tc>
          <w:tcPr>
            <w:tcW w:w="237" w:type="pct"/>
            <w:shd w:val="clear" w:color="auto" w:fill="auto"/>
            <w:vAlign w:val="center"/>
          </w:tcPr>
          <w:p w14:paraId="17BAC95B"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484988D5"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Rejon ulicy Koszykarskiej</w:t>
            </w:r>
          </w:p>
        </w:tc>
        <w:tc>
          <w:tcPr>
            <w:tcW w:w="1011" w:type="pct"/>
            <w:shd w:val="clear" w:color="auto" w:fill="auto"/>
            <w:vAlign w:val="center"/>
          </w:tcPr>
          <w:p w14:paraId="712A5FDD"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104,4</w:t>
            </w:r>
          </w:p>
        </w:tc>
      </w:tr>
      <w:tr w:rsidR="00704358" w:rsidRPr="00FB53C8" w14:paraId="5A38B77D" w14:textId="77777777" w:rsidTr="001760B3">
        <w:trPr>
          <w:trHeight w:val="57"/>
          <w:jc w:val="center"/>
        </w:trPr>
        <w:tc>
          <w:tcPr>
            <w:tcW w:w="237" w:type="pct"/>
            <w:shd w:val="clear" w:color="auto" w:fill="auto"/>
            <w:vAlign w:val="center"/>
          </w:tcPr>
          <w:p w14:paraId="56E1654B"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2E025C1F"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Fredry Szkoła</w:t>
            </w:r>
          </w:p>
        </w:tc>
        <w:tc>
          <w:tcPr>
            <w:tcW w:w="1011" w:type="pct"/>
            <w:shd w:val="clear" w:color="auto" w:fill="auto"/>
            <w:vAlign w:val="center"/>
          </w:tcPr>
          <w:p w14:paraId="53B855DB"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1,0</w:t>
            </w:r>
          </w:p>
        </w:tc>
      </w:tr>
      <w:tr w:rsidR="00704358" w:rsidRPr="00FB53C8" w14:paraId="3D9CE469" w14:textId="77777777" w:rsidTr="001760B3">
        <w:trPr>
          <w:trHeight w:val="57"/>
          <w:jc w:val="center"/>
        </w:trPr>
        <w:tc>
          <w:tcPr>
            <w:tcW w:w="237" w:type="pct"/>
            <w:shd w:val="clear" w:color="auto" w:fill="auto"/>
            <w:vAlign w:val="center"/>
          </w:tcPr>
          <w:p w14:paraId="1F020168"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543B75DC"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Armii Krajowej - Piastowska</w:t>
            </w:r>
          </w:p>
        </w:tc>
        <w:tc>
          <w:tcPr>
            <w:tcW w:w="1011" w:type="pct"/>
            <w:shd w:val="clear" w:color="auto" w:fill="auto"/>
            <w:vAlign w:val="center"/>
          </w:tcPr>
          <w:p w14:paraId="0131AAF5"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57,8</w:t>
            </w:r>
          </w:p>
        </w:tc>
      </w:tr>
      <w:tr w:rsidR="00704358" w:rsidRPr="00FB53C8" w14:paraId="7FF34CBD" w14:textId="77777777" w:rsidTr="001760B3">
        <w:trPr>
          <w:trHeight w:val="57"/>
          <w:jc w:val="center"/>
        </w:trPr>
        <w:tc>
          <w:tcPr>
            <w:tcW w:w="237" w:type="pct"/>
            <w:shd w:val="clear" w:color="auto" w:fill="auto"/>
            <w:vAlign w:val="center"/>
          </w:tcPr>
          <w:p w14:paraId="184ADAF2"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274241F9"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Rejon ulic Pachońskiego, Wyki, Łokietka</w:t>
            </w:r>
          </w:p>
        </w:tc>
        <w:tc>
          <w:tcPr>
            <w:tcW w:w="1011" w:type="pct"/>
            <w:shd w:val="clear" w:color="auto" w:fill="auto"/>
            <w:vAlign w:val="center"/>
          </w:tcPr>
          <w:p w14:paraId="15B0D3CF"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61,8</w:t>
            </w:r>
          </w:p>
        </w:tc>
      </w:tr>
      <w:tr w:rsidR="00704358" w:rsidRPr="00FB53C8" w14:paraId="00878B0A" w14:textId="77777777" w:rsidTr="001760B3">
        <w:trPr>
          <w:trHeight w:val="57"/>
          <w:jc w:val="center"/>
        </w:trPr>
        <w:tc>
          <w:tcPr>
            <w:tcW w:w="237" w:type="pct"/>
            <w:shd w:val="clear" w:color="auto" w:fill="auto"/>
            <w:vAlign w:val="center"/>
          </w:tcPr>
          <w:p w14:paraId="6E736EAA"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2C283ACB"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Łuczanowice II – części A, B, C</w:t>
            </w:r>
          </w:p>
        </w:tc>
        <w:tc>
          <w:tcPr>
            <w:tcW w:w="1011" w:type="pct"/>
            <w:shd w:val="clear" w:color="auto" w:fill="auto"/>
            <w:vAlign w:val="center"/>
          </w:tcPr>
          <w:p w14:paraId="0ADB557E"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212,6</w:t>
            </w:r>
          </w:p>
        </w:tc>
      </w:tr>
      <w:tr w:rsidR="00704358" w:rsidRPr="00FB53C8" w14:paraId="5418865F" w14:textId="77777777" w:rsidTr="001760B3">
        <w:trPr>
          <w:trHeight w:val="57"/>
          <w:jc w:val="center"/>
        </w:trPr>
        <w:tc>
          <w:tcPr>
            <w:tcW w:w="237" w:type="pct"/>
            <w:shd w:val="clear" w:color="auto" w:fill="auto"/>
            <w:vAlign w:val="center"/>
          </w:tcPr>
          <w:p w14:paraId="6EC93268"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15B75A32"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Olsza</w:t>
            </w:r>
          </w:p>
        </w:tc>
        <w:tc>
          <w:tcPr>
            <w:tcW w:w="1011" w:type="pct"/>
            <w:shd w:val="clear" w:color="auto" w:fill="auto"/>
            <w:vAlign w:val="center"/>
          </w:tcPr>
          <w:p w14:paraId="0936D4C2"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109,7</w:t>
            </w:r>
          </w:p>
        </w:tc>
      </w:tr>
      <w:tr w:rsidR="00704358" w:rsidRPr="00FB53C8" w14:paraId="4B26B45C" w14:textId="77777777" w:rsidTr="001760B3">
        <w:trPr>
          <w:trHeight w:val="57"/>
          <w:jc w:val="center"/>
        </w:trPr>
        <w:tc>
          <w:tcPr>
            <w:tcW w:w="237" w:type="pct"/>
            <w:shd w:val="clear" w:color="auto" w:fill="auto"/>
            <w:vAlign w:val="center"/>
          </w:tcPr>
          <w:p w14:paraId="6617436B"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430A5A09"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Rejon ulicy Przewóz</w:t>
            </w:r>
          </w:p>
        </w:tc>
        <w:tc>
          <w:tcPr>
            <w:tcW w:w="1011" w:type="pct"/>
            <w:shd w:val="clear" w:color="auto" w:fill="auto"/>
            <w:vAlign w:val="center"/>
          </w:tcPr>
          <w:p w14:paraId="543951A5"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78,6</w:t>
            </w:r>
          </w:p>
        </w:tc>
      </w:tr>
      <w:tr w:rsidR="00704358" w:rsidRPr="00FB53C8" w14:paraId="1310F79B" w14:textId="77777777" w:rsidTr="001760B3">
        <w:trPr>
          <w:trHeight w:val="57"/>
          <w:jc w:val="center"/>
        </w:trPr>
        <w:tc>
          <w:tcPr>
            <w:tcW w:w="237" w:type="pct"/>
            <w:shd w:val="clear" w:color="auto" w:fill="auto"/>
            <w:vAlign w:val="center"/>
          </w:tcPr>
          <w:p w14:paraId="370C0FEE"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033D056E"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Skotniki - Północ</w:t>
            </w:r>
          </w:p>
        </w:tc>
        <w:tc>
          <w:tcPr>
            <w:tcW w:w="1011" w:type="pct"/>
            <w:shd w:val="clear" w:color="auto" w:fill="auto"/>
            <w:vAlign w:val="center"/>
          </w:tcPr>
          <w:p w14:paraId="14CD1F6C"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81,9</w:t>
            </w:r>
          </w:p>
        </w:tc>
      </w:tr>
      <w:tr w:rsidR="00704358" w:rsidRPr="00FB53C8" w14:paraId="4798BDCD" w14:textId="77777777" w:rsidTr="001760B3">
        <w:trPr>
          <w:trHeight w:val="57"/>
          <w:jc w:val="center"/>
        </w:trPr>
        <w:tc>
          <w:tcPr>
            <w:tcW w:w="237" w:type="pct"/>
            <w:shd w:val="clear" w:color="auto" w:fill="auto"/>
            <w:vAlign w:val="center"/>
          </w:tcPr>
          <w:p w14:paraId="3D7C5F32"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2436B8D1"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Zakole Wisły</w:t>
            </w:r>
          </w:p>
        </w:tc>
        <w:tc>
          <w:tcPr>
            <w:tcW w:w="1011" w:type="pct"/>
            <w:shd w:val="clear" w:color="auto" w:fill="auto"/>
            <w:vAlign w:val="center"/>
          </w:tcPr>
          <w:p w14:paraId="27824071"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90,8</w:t>
            </w:r>
          </w:p>
        </w:tc>
      </w:tr>
      <w:tr w:rsidR="00704358" w:rsidRPr="00FB53C8" w14:paraId="37B6C0B3" w14:textId="77777777" w:rsidTr="001760B3">
        <w:trPr>
          <w:trHeight w:val="57"/>
          <w:jc w:val="center"/>
        </w:trPr>
        <w:tc>
          <w:tcPr>
            <w:tcW w:w="237" w:type="pct"/>
            <w:shd w:val="clear" w:color="auto" w:fill="auto"/>
            <w:vAlign w:val="center"/>
          </w:tcPr>
          <w:p w14:paraId="53D8FA90"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4127C630"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Bagry</w:t>
            </w:r>
          </w:p>
        </w:tc>
        <w:tc>
          <w:tcPr>
            <w:tcW w:w="1011" w:type="pct"/>
            <w:shd w:val="clear" w:color="auto" w:fill="auto"/>
            <w:vAlign w:val="center"/>
          </w:tcPr>
          <w:p w14:paraId="6452910B"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160,2</w:t>
            </w:r>
          </w:p>
        </w:tc>
      </w:tr>
      <w:tr w:rsidR="00704358" w:rsidRPr="00FB53C8" w14:paraId="0B8B8C93" w14:textId="77777777" w:rsidTr="001760B3">
        <w:trPr>
          <w:trHeight w:val="57"/>
          <w:jc w:val="center"/>
        </w:trPr>
        <w:tc>
          <w:tcPr>
            <w:tcW w:w="237" w:type="pct"/>
            <w:shd w:val="clear" w:color="auto" w:fill="auto"/>
            <w:vAlign w:val="center"/>
          </w:tcPr>
          <w:p w14:paraId="3E6E8B54" w14:textId="77777777" w:rsidR="00704358" w:rsidRPr="00FB53C8" w:rsidRDefault="00704358" w:rsidP="00BB170A">
            <w:pPr>
              <w:numPr>
                <w:ilvl w:val="0"/>
                <w:numId w:val="173"/>
              </w:numPr>
              <w:spacing w:after="0" w:line="240" w:lineRule="auto"/>
              <w:contextualSpacing/>
              <w:rPr>
                <w:rFonts w:ascii="Lato" w:hAnsi="Lato"/>
                <w:sz w:val="20"/>
                <w:szCs w:val="20"/>
              </w:rPr>
            </w:pPr>
          </w:p>
        </w:tc>
        <w:tc>
          <w:tcPr>
            <w:tcW w:w="3752" w:type="pct"/>
            <w:shd w:val="clear" w:color="auto" w:fill="auto"/>
            <w:vAlign w:val="center"/>
          </w:tcPr>
          <w:p w14:paraId="40E6F3C3" w14:textId="77777777" w:rsidR="00704358" w:rsidRPr="00FB53C8" w:rsidRDefault="00704358" w:rsidP="00CA359B">
            <w:pPr>
              <w:spacing w:after="0" w:line="240" w:lineRule="auto"/>
              <w:rPr>
                <w:rFonts w:ascii="Lato" w:hAnsi="Lato"/>
                <w:sz w:val="20"/>
                <w:szCs w:val="20"/>
              </w:rPr>
            </w:pPr>
            <w:r w:rsidRPr="00FB53C8">
              <w:rPr>
                <w:rFonts w:ascii="Lato" w:hAnsi="Lato"/>
                <w:sz w:val="20"/>
                <w:szCs w:val="20"/>
              </w:rPr>
              <w:t>Strzelnica-Sikornik</w:t>
            </w:r>
          </w:p>
        </w:tc>
        <w:tc>
          <w:tcPr>
            <w:tcW w:w="1011" w:type="pct"/>
            <w:shd w:val="clear" w:color="auto" w:fill="auto"/>
            <w:vAlign w:val="center"/>
          </w:tcPr>
          <w:p w14:paraId="17404C1E" w14:textId="77777777" w:rsidR="00704358" w:rsidRPr="00FB53C8" w:rsidRDefault="00704358" w:rsidP="00CA359B">
            <w:pPr>
              <w:spacing w:after="0" w:line="240" w:lineRule="auto"/>
              <w:jc w:val="right"/>
              <w:rPr>
                <w:rFonts w:ascii="Lato" w:hAnsi="Lato"/>
                <w:sz w:val="20"/>
                <w:szCs w:val="20"/>
              </w:rPr>
            </w:pPr>
            <w:r w:rsidRPr="00FB53C8">
              <w:rPr>
                <w:rFonts w:ascii="Lato" w:hAnsi="Lato"/>
                <w:sz w:val="20"/>
                <w:szCs w:val="20"/>
              </w:rPr>
              <w:t>83,0</w:t>
            </w:r>
          </w:p>
        </w:tc>
      </w:tr>
    </w:tbl>
    <w:p w14:paraId="2AD35EDF" w14:textId="77777777" w:rsidR="00704358" w:rsidRPr="00FB53C8" w:rsidRDefault="00704358" w:rsidP="00CA359B">
      <w:pPr>
        <w:spacing w:after="0"/>
        <w:jc w:val="center"/>
        <w:rPr>
          <w:rFonts w:ascii="Lato" w:hAnsi="Lato" w:cs="Times New Roman"/>
          <w:sz w:val="20"/>
        </w:rPr>
      </w:pPr>
      <w:r w:rsidRPr="00FB53C8">
        <w:rPr>
          <w:rFonts w:ascii="Lato" w:hAnsi="Lato" w:cs="Times New Roman"/>
          <w:sz w:val="20"/>
        </w:rPr>
        <w:t>Źródło: dane własne UMK</w:t>
      </w:r>
    </w:p>
    <w:p w14:paraId="4D248994" w14:textId="77777777" w:rsidR="00CA359B" w:rsidRPr="00FB53C8" w:rsidRDefault="00CA359B" w:rsidP="000A6DA1">
      <w:pPr>
        <w:spacing w:after="0"/>
        <w:rPr>
          <w:rFonts w:ascii="Lato" w:hAnsi="Lato" w:cs="Times New Roman"/>
        </w:rPr>
      </w:pPr>
    </w:p>
    <w:p w14:paraId="5D89E555" w14:textId="77777777" w:rsidR="00704358" w:rsidRPr="00FB53C8" w:rsidRDefault="00704358" w:rsidP="00CA359B">
      <w:pPr>
        <w:spacing w:after="0"/>
        <w:jc w:val="both"/>
        <w:rPr>
          <w:rFonts w:ascii="Lato" w:hAnsi="Lato" w:cs="Times New Roman"/>
        </w:rPr>
      </w:pPr>
      <w:r w:rsidRPr="00FB53C8">
        <w:rPr>
          <w:rFonts w:ascii="Lato" w:hAnsi="Lato" w:cs="Times New Roman"/>
        </w:rPr>
        <w:t xml:space="preserve">Ustalenia miejscowych planów zagospodarowania przestrzennego wskazują dla poszczególnych terenów konkretne przeznaczenia i sposoby zagospodarowania, wpływając tym samym, na jakość kształtującej się przestrzeni miejskiej. </w:t>
      </w:r>
    </w:p>
    <w:p w14:paraId="22AEEB2A" w14:textId="77777777" w:rsidR="00704358" w:rsidRPr="00FB53C8" w:rsidRDefault="00704358" w:rsidP="00CA359B">
      <w:pPr>
        <w:spacing w:after="0"/>
        <w:jc w:val="both"/>
        <w:rPr>
          <w:rFonts w:ascii="Lato" w:hAnsi="Lato" w:cs="Times New Roman"/>
        </w:rPr>
      </w:pPr>
      <w:r w:rsidRPr="00FB53C8">
        <w:rPr>
          <w:rFonts w:ascii="Lato" w:hAnsi="Lato" w:cs="Times New Roman"/>
        </w:rPr>
        <w:t>Największe znaczenie w tym procesie mają tereny przeznaczone pod zabudowę mieszkaniową lub usługową, tereny zieleni oraz tereny komunikacji. Zachowanie właściwych proporcji pomiędzy nimi jest istotne z punktu widzenia zrównoważonego rozwoju i korzystnego kształtowania przestrzeni miasta. Dlatego wzrostowi wskaźnika terenów przeznaczonych pod budownictwo mieszkaniowe lub usługowe powinien towarzyszyć odpowiedni wzrost nieruchomości przeznaczonych pod powstanie terenów rekreacji i dróg co pozwala na optymalne wykorzystanie przestrzeni i osiąganie przyjętych celów rozwojowych, przy jednoczesnym zachowaniu i objęciu ochroną obszarów cennych przyrodniczo i kulturowo.</w:t>
      </w:r>
    </w:p>
    <w:p w14:paraId="30C9EE6B" w14:textId="77777777" w:rsidR="00704358" w:rsidRPr="00FB53C8" w:rsidRDefault="00704358" w:rsidP="00CA359B">
      <w:pPr>
        <w:spacing w:after="0"/>
        <w:jc w:val="both"/>
        <w:rPr>
          <w:rFonts w:ascii="Lato" w:hAnsi="Lato" w:cs="Times New Roman"/>
        </w:rPr>
      </w:pPr>
    </w:p>
    <w:p w14:paraId="776D4FCE" w14:textId="5787204F" w:rsidR="00704358" w:rsidRPr="00FB53C8" w:rsidRDefault="00704358" w:rsidP="5729BB4F">
      <w:pPr>
        <w:rPr>
          <w:rFonts w:ascii="Lato" w:hAnsi="Lato"/>
          <w:b/>
          <w:bCs/>
        </w:rPr>
      </w:pPr>
      <w:bookmarkStart w:id="488" w:name="_Toc10018521"/>
      <w:r w:rsidRPr="7B2851DF">
        <w:rPr>
          <w:rFonts w:ascii="Lato" w:hAnsi="Lato"/>
          <w:b/>
          <w:bCs/>
        </w:rPr>
        <w:t xml:space="preserve">Tabela </w:t>
      </w:r>
      <w:r w:rsidR="00CA359B" w:rsidRPr="7B2851DF">
        <w:rPr>
          <w:rFonts w:ascii="Lato" w:hAnsi="Lato"/>
          <w:b/>
          <w:bCs/>
        </w:rPr>
        <w:t>IV.</w:t>
      </w:r>
      <w:r w:rsidRPr="7B2851DF">
        <w:rPr>
          <w:rFonts w:ascii="Lato" w:hAnsi="Lato"/>
          <w:b/>
          <w:bCs/>
        </w:rPr>
        <w:t>10.3. Wskaźniki charakteryzujące usługę publiczną P-1 Kształtowanie przestrzeni publicznej</w:t>
      </w:r>
      <w:r w:rsidR="3C212CD9" w:rsidRPr="7B2851DF">
        <w:rPr>
          <w:rFonts w:ascii="Lato" w:hAnsi="Lato"/>
          <w:b/>
          <w:bCs/>
        </w:rPr>
        <w:t xml:space="preserve"> </w:t>
      </w:r>
      <w:r w:rsidR="384C6A9E" w:rsidRPr="7B2851DF">
        <w:rPr>
          <w:rFonts w:ascii="Lato" w:hAnsi="Lato"/>
          <w:b/>
          <w:bCs/>
        </w:rPr>
        <w:t>w</w:t>
      </w:r>
      <w:r w:rsidR="3C212CD9" w:rsidRPr="7B2851DF">
        <w:rPr>
          <w:rFonts w:ascii="Lato" w:hAnsi="Lato"/>
          <w:b/>
          <w:bCs/>
        </w:rPr>
        <w:t xml:space="preserve"> miejscowy</w:t>
      </w:r>
      <w:r w:rsidR="7B1A8565" w:rsidRPr="7B2851DF">
        <w:rPr>
          <w:rFonts w:ascii="Lato" w:hAnsi="Lato"/>
          <w:b/>
          <w:bCs/>
        </w:rPr>
        <w:t>ch</w:t>
      </w:r>
      <w:r w:rsidR="3C212CD9" w:rsidRPr="7B2851DF">
        <w:rPr>
          <w:rFonts w:ascii="Lato" w:hAnsi="Lato"/>
          <w:b/>
          <w:bCs/>
        </w:rPr>
        <w:t xml:space="preserve"> plana</w:t>
      </w:r>
      <w:r w:rsidR="295FBEE0" w:rsidRPr="7B2851DF">
        <w:rPr>
          <w:rFonts w:ascii="Lato" w:hAnsi="Lato"/>
          <w:b/>
          <w:bCs/>
        </w:rPr>
        <w:t>ch</w:t>
      </w:r>
      <w:r w:rsidR="3C212CD9" w:rsidRPr="7B2851DF">
        <w:rPr>
          <w:rFonts w:ascii="Lato" w:hAnsi="Lato"/>
          <w:b/>
          <w:bCs/>
        </w:rPr>
        <w:t xml:space="preserve"> zagospodarowania przestrzennego</w:t>
      </w:r>
      <w:bookmarkEnd w:id="488"/>
    </w:p>
    <w:tbl>
      <w:tblPr>
        <w:tblStyle w:val="Tabela-Siatka13"/>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3"/>
        <w:gridCol w:w="5907"/>
        <w:gridCol w:w="764"/>
        <w:gridCol w:w="764"/>
        <w:gridCol w:w="764"/>
      </w:tblGrid>
      <w:tr w:rsidR="00704358" w:rsidRPr="00FB53C8" w14:paraId="2E5356F4" w14:textId="77777777" w:rsidTr="00D7682B">
        <w:trPr>
          <w:jc w:val="center"/>
        </w:trPr>
        <w:tc>
          <w:tcPr>
            <w:tcW w:w="474" w:type="pct"/>
          </w:tcPr>
          <w:p w14:paraId="0C0DCAB3" w14:textId="77777777" w:rsidR="00704358" w:rsidRPr="00FB53C8" w:rsidRDefault="00704358" w:rsidP="00F13790">
            <w:pPr>
              <w:rPr>
                <w:rFonts w:ascii="Lato" w:hAnsi="Lato" w:cs="Times New Roman"/>
                <w:sz w:val="20"/>
              </w:rPr>
            </w:pPr>
            <w:r w:rsidRPr="00FB53C8">
              <w:rPr>
                <w:rFonts w:ascii="Lato" w:hAnsi="Lato" w:cs="Times New Roman"/>
                <w:sz w:val="20"/>
              </w:rPr>
              <w:t>Symbol</w:t>
            </w:r>
          </w:p>
        </w:tc>
        <w:tc>
          <w:tcPr>
            <w:tcW w:w="3354" w:type="pct"/>
          </w:tcPr>
          <w:p w14:paraId="63648E65" w14:textId="77777777" w:rsidR="00704358" w:rsidRPr="00FB53C8" w:rsidRDefault="00704358" w:rsidP="00F13790">
            <w:pPr>
              <w:rPr>
                <w:rFonts w:ascii="Lato" w:hAnsi="Lato" w:cs="Times New Roman"/>
                <w:sz w:val="20"/>
              </w:rPr>
            </w:pPr>
            <w:r w:rsidRPr="00FB53C8">
              <w:rPr>
                <w:rFonts w:ascii="Lato" w:hAnsi="Lato" w:cs="Times New Roman"/>
                <w:sz w:val="20"/>
              </w:rPr>
              <w:t>Wskaźnik</w:t>
            </w:r>
          </w:p>
        </w:tc>
        <w:tc>
          <w:tcPr>
            <w:tcW w:w="411" w:type="pct"/>
          </w:tcPr>
          <w:p w14:paraId="2CCCA501" w14:textId="77777777" w:rsidR="00704358" w:rsidRPr="00FB53C8" w:rsidRDefault="00704358" w:rsidP="00F13790">
            <w:pPr>
              <w:rPr>
                <w:rFonts w:ascii="Lato" w:hAnsi="Lato" w:cs="Times New Roman"/>
                <w:sz w:val="20"/>
              </w:rPr>
            </w:pPr>
            <w:r w:rsidRPr="00FB53C8">
              <w:rPr>
                <w:rFonts w:ascii="Lato" w:hAnsi="Lato" w:cs="Times New Roman"/>
                <w:sz w:val="20"/>
              </w:rPr>
              <w:t>2017</w:t>
            </w:r>
          </w:p>
        </w:tc>
        <w:tc>
          <w:tcPr>
            <w:tcW w:w="415" w:type="pct"/>
          </w:tcPr>
          <w:p w14:paraId="04BE4B74" w14:textId="77777777" w:rsidR="00704358" w:rsidRPr="00FB53C8" w:rsidRDefault="00704358" w:rsidP="00F13790">
            <w:pPr>
              <w:rPr>
                <w:rFonts w:ascii="Lato" w:hAnsi="Lato" w:cs="Times New Roman"/>
                <w:sz w:val="20"/>
              </w:rPr>
            </w:pPr>
            <w:r w:rsidRPr="00FB53C8">
              <w:rPr>
                <w:rFonts w:ascii="Lato" w:hAnsi="Lato" w:cs="Times New Roman"/>
                <w:sz w:val="20"/>
              </w:rPr>
              <w:t>2018</w:t>
            </w:r>
          </w:p>
        </w:tc>
        <w:tc>
          <w:tcPr>
            <w:tcW w:w="346" w:type="pct"/>
          </w:tcPr>
          <w:p w14:paraId="563F20E9" w14:textId="77777777" w:rsidR="00704358" w:rsidRPr="00FB53C8" w:rsidRDefault="00704358" w:rsidP="00F13790">
            <w:pPr>
              <w:rPr>
                <w:rFonts w:ascii="Lato" w:hAnsi="Lato" w:cs="Times New Roman"/>
                <w:sz w:val="20"/>
              </w:rPr>
            </w:pPr>
            <w:r w:rsidRPr="00FB53C8">
              <w:rPr>
                <w:rFonts w:ascii="Lato" w:hAnsi="Lato" w:cs="Times New Roman"/>
                <w:sz w:val="20"/>
              </w:rPr>
              <w:t>2019</w:t>
            </w:r>
          </w:p>
        </w:tc>
      </w:tr>
      <w:tr w:rsidR="00704358" w:rsidRPr="00FB53C8" w14:paraId="31616B8F" w14:textId="77777777" w:rsidTr="00D7682B">
        <w:trPr>
          <w:jc w:val="center"/>
        </w:trPr>
        <w:tc>
          <w:tcPr>
            <w:tcW w:w="474" w:type="pct"/>
            <w:vAlign w:val="center"/>
          </w:tcPr>
          <w:p w14:paraId="72E92AF9" w14:textId="77777777" w:rsidR="00704358" w:rsidRPr="00FB53C8" w:rsidRDefault="00704358" w:rsidP="00F13790">
            <w:pPr>
              <w:rPr>
                <w:rFonts w:ascii="Lato" w:hAnsi="Lato"/>
                <w:sz w:val="20"/>
              </w:rPr>
            </w:pPr>
            <w:r w:rsidRPr="00FB53C8">
              <w:rPr>
                <w:rFonts w:ascii="Lato" w:hAnsi="Lato"/>
                <w:sz w:val="20"/>
              </w:rPr>
              <w:t>W3_P</w:t>
            </w:r>
          </w:p>
        </w:tc>
        <w:tc>
          <w:tcPr>
            <w:tcW w:w="3354" w:type="pct"/>
            <w:vAlign w:val="center"/>
          </w:tcPr>
          <w:p w14:paraId="3BA98247" w14:textId="77777777" w:rsidR="00704358" w:rsidRPr="00FB53C8" w:rsidRDefault="00704358" w:rsidP="00F13790">
            <w:pPr>
              <w:rPr>
                <w:rFonts w:ascii="Lato" w:hAnsi="Lato" w:cs="Times New Roman"/>
                <w:sz w:val="20"/>
              </w:rPr>
            </w:pPr>
            <w:r w:rsidRPr="00FB53C8">
              <w:rPr>
                <w:rFonts w:ascii="Lato" w:hAnsi="Lato"/>
                <w:sz w:val="20"/>
              </w:rPr>
              <w:t>Udział powierzchni gminy przeznaczonej na zabudowę mieszkaniową</w:t>
            </w:r>
          </w:p>
        </w:tc>
        <w:tc>
          <w:tcPr>
            <w:tcW w:w="411" w:type="pct"/>
            <w:vAlign w:val="center"/>
          </w:tcPr>
          <w:p w14:paraId="32A727E4" w14:textId="77777777" w:rsidR="00704358" w:rsidRPr="00FB53C8" w:rsidRDefault="00704358" w:rsidP="00F13790">
            <w:pPr>
              <w:jc w:val="right"/>
              <w:rPr>
                <w:rFonts w:ascii="Lato" w:hAnsi="Lato" w:cs="Times New Roman"/>
                <w:sz w:val="20"/>
              </w:rPr>
            </w:pPr>
            <w:r w:rsidRPr="00FB53C8">
              <w:rPr>
                <w:rFonts w:ascii="Lato" w:hAnsi="Lato"/>
                <w:sz w:val="20"/>
              </w:rPr>
              <w:t>13,1%</w:t>
            </w:r>
          </w:p>
        </w:tc>
        <w:tc>
          <w:tcPr>
            <w:tcW w:w="415" w:type="pct"/>
            <w:vAlign w:val="center"/>
          </w:tcPr>
          <w:p w14:paraId="4E70C79A" w14:textId="77777777" w:rsidR="00704358" w:rsidRPr="00FB53C8" w:rsidRDefault="00704358" w:rsidP="00F13790">
            <w:pPr>
              <w:jc w:val="right"/>
              <w:rPr>
                <w:rFonts w:ascii="Lato" w:hAnsi="Lato" w:cs="Times New Roman"/>
                <w:sz w:val="20"/>
              </w:rPr>
            </w:pPr>
            <w:r w:rsidRPr="00FB53C8">
              <w:rPr>
                <w:rFonts w:ascii="Lato" w:hAnsi="Lato"/>
                <w:sz w:val="20"/>
              </w:rPr>
              <w:t>15,2%</w:t>
            </w:r>
          </w:p>
        </w:tc>
        <w:tc>
          <w:tcPr>
            <w:tcW w:w="346" w:type="pct"/>
            <w:vAlign w:val="center"/>
          </w:tcPr>
          <w:p w14:paraId="45CFEA81" w14:textId="77777777" w:rsidR="00704358" w:rsidRPr="00FB53C8" w:rsidRDefault="00704358" w:rsidP="00F13790">
            <w:pPr>
              <w:jc w:val="center"/>
              <w:rPr>
                <w:rFonts w:ascii="Lato" w:hAnsi="Lato"/>
                <w:sz w:val="20"/>
              </w:rPr>
            </w:pPr>
            <w:r w:rsidRPr="00FB53C8">
              <w:rPr>
                <w:rFonts w:ascii="Lato" w:hAnsi="Lato"/>
                <w:sz w:val="20"/>
              </w:rPr>
              <w:t>16,8%</w:t>
            </w:r>
          </w:p>
        </w:tc>
      </w:tr>
      <w:tr w:rsidR="00704358" w:rsidRPr="00FB53C8" w14:paraId="1E765477" w14:textId="77777777" w:rsidTr="00D7682B">
        <w:trPr>
          <w:jc w:val="center"/>
        </w:trPr>
        <w:tc>
          <w:tcPr>
            <w:tcW w:w="474" w:type="pct"/>
            <w:vAlign w:val="center"/>
          </w:tcPr>
          <w:p w14:paraId="691811EB" w14:textId="77777777" w:rsidR="00704358" w:rsidRPr="00FB53C8" w:rsidRDefault="00704358" w:rsidP="00F13790">
            <w:pPr>
              <w:rPr>
                <w:rFonts w:ascii="Lato" w:hAnsi="Lato"/>
                <w:sz w:val="20"/>
              </w:rPr>
            </w:pPr>
            <w:r w:rsidRPr="00FB53C8">
              <w:rPr>
                <w:rFonts w:ascii="Lato" w:hAnsi="Lato"/>
                <w:sz w:val="20"/>
              </w:rPr>
              <w:t>W4_P</w:t>
            </w:r>
          </w:p>
        </w:tc>
        <w:tc>
          <w:tcPr>
            <w:tcW w:w="3354" w:type="pct"/>
            <w:vAlign w:val="center"/>
          </w:tcPr>
          <w:p w14:paraId="7DD265DE" w14:textId="77777777" w:rsidR="00704358" w:rsidRPr="00FB53C8" w:rsidRDefault="00704358" w:rsidP="00F13790">
            <w:pPr>
              <w:rPr>
                <w:rFonts w:ascii="Lato" w:hAnsi="Lato" w:cs="Times New Roman"/>
                <w:sz w:val="20"/>
              </w:rPr>
            </w:pPr>
            <w:r w:rsidRPr="00FB53C8">
              <w:rPr>
                <w:rFonts w:ascii="Lato" w:hAnsi="Lato"/>
                <w:sz w:val="20"/>
              </w:rPr>
              <w:t>Udział powierzchni gminy przeznaczonej na zieleń i wody</w:t>
            </w:r>
          </w:p>
        </w:tc>
        <w:tc>
          <w:tcPr>
            <w:tcW w:w="411" w:type="pct"/>
            <w:vAlign w:val="center"/>
          </w:tcPr>
          <w:p w14:paraId="47066792" w14:textId="77777777" w:rsidR="00704358" w:rsidRPr="00FB53C8" w:rsidRDefault="00704358" w:rsidP="00F13790">
            <w:pPr>
              <w:jc w:val="right"/>
              <w:rPr>
                <w:rFonts w:ascii="Lato" w:hAnsi="Lato" w:cs="Times New Roman"/>
                <w:sz w:val="20"/>
              </w:rPr>
            </w:pPr>
            <w:r w:rsidRPr="00FB53C8">
              <w:rPr>
                <w:rFonts w:ascii="Lato" w:hAnsi="Lato"/>
                <w:sz w:val="20"/>
              </w:rPr>
              <w:t>13,9%</w:t>
            </w:r>
          </w:p>
        </w:tc>
        <w:tc>
          <w:tcPr>
            <w:tcW w:w="415" w:type="pct"/>
            <w:vAlign w:val="center"/>
          </w:tcPr>
          <w:p w14:paraId="5DE40605" w14:textId="77777777" w:rsidR="00704358" w:rsidRPr="00FB53C8" w:rsidRDefault="00704358" w:rsidP="00F13790">
            <w:pPr>
              <w:jc w:val="right"/>
              <w:rPr>
                <w:rFonts w:ascii="Lato" w:hAnsi="Lato" w:cs="Times New Roman"/>
                <w:sz w:val="20"/>
              </w:rPr>
            </w:pPr>
            <w:r w:rsidRPr="00FB53C8">
              <w:rPr>
                <w:rFonts w:ascii="Lato" w:hAnsi="Lato"/>
                <w:sz w:val="20"/>
              </w:rPr>
              <w:t>18,2%</w:t>
            </w:r>
          </w:p>
        </w:tc>
        <w:tc>
          <w:tcPr>
            <w:tcW w:w="346" w:type="pct"/>
          </w:tcPr>
          <w:p w14:paraId="5B110B32" w14:textId="77777777" w:rsidR="00704358" w:rsidRPr="00FB53C8" w:rsidRDefault="00704358" w:rsidP="00F13790">
            <w:pPr>
              <w:jc w:val="right"/>
              <w:rPr>
                <w:rFonts w:ascii="Lato" w:hAnsi="Lato"/>
                <w:sz w:val="20"/>
              </w:rPr>
            </w:pPr>
            <w:r w:rsidRPr="00FB53C8">
              <w:rPr>
                <w:rFonts w:ascii="Lato" w:hAnsi="Lato"/>
                <w:sz w:val="20"/>
              </w:rPr>
              <w:t>18,6%</w:t>
            </w:r>
          </w:p>
        </w:tc>
      </w:tr>
      <w:tr w:rsidR="00704358" w:rsidRPr="00FB53C8" w14:paraId="597780EB" w14:textId="77777777" w:rsidTr="00D7682B">
        <w:trPr>
          <w:jc w:val="center"/>
        </w:trPr>
        <w:tc>
          <w:tcPr>
            <w:tcW w:w="474" w:type="pct"/>
            <w:vAlign w:val="center"/>
          </w:tcPr>
          <w:p w14:paraId="1B235B5A" w14:textId="77777777" w:rsidR="00704358" w:rsidRPr="00FB53C8" w:rsidRDefault="00704358" w:rsidP="00F13790">
            <w:pPr>
              <w:rPr>
                <w:rFonts w:ascii="Lato" w:hAnsi="Lato"/>
                <w:sz w:val="20"/>
              </w:rPr>
            </w:pPr>
            <w:r w:rsidRPr="00FB53C8">
              <w:rPr>
                <w:rFonts w:ascii="Lato" w:hAnsi="Lato"/>
                <w:sz w:val="20"/>
              </w:rPr>
              <w:t>W5_P</w:t>
            </w:r>
          </w:p>
        </w:tc>
        <w:tc>
          <w:tcPr>
            <w:tcW w:w="3354" w:type="pct"/>
            <w:vAlign w:val="center"/>
          </w:tcPr>
          <w:p w14:paraId="3D05AE39" w14:textId="77777777" w:rsidR="00704358" w:rsidRPr="00FB53C8" w:rsidRDefault="00704358" w:rsidP="00F13790">
            <w:pPr>
              <w:rPr>
                <w:rFonts w:ascii="Lato" w:hAnsi="Lato" w:cs="Times New Roman"/>
                <w:sz w:val="20"/>
              </w:rPr>
            </w:pPr>
            <w:r w:rsidRPr="00FB53C8">
              <w:rPr>
                <w:rFonts w:ascii="Lato" w:hAnsi="Lato"/>
                <w:sz w:val="20"/>
              </w:rPr>
              <w:t>Udział powierzchni gminy przeznaczonej na komunikację</w:t>
            </w:r>
          </w:p>
        </w:tc>
        <w:tc>
          <w:tcPr>
            <w:tcW w:w="411" w:type="pct"/>
            <w:vAlign w:val="center"/>
          </w:tcPr>
          <w:p w14:paraId="6AD01EAE" w14:textId="77777777" w:rsidR="00704358" w:rsidRPr="00FB53C8" w:rsidRDefault="00704358" w:rsidP="00F13790">
            <w:pPr>
              <w:jc w:val="right"/>
              <w:rPr>
                <w:rFonts w:ascii="Lato" w:hAnsi="Lato" w:cs="Times New Roman"/>
                <w:sz w:val="20"/>
              </w:rPr>
            </w:pPr>
            <w:r w:rsidRPr="00FB53C8">
              <w:rPr>
                <w:rFonts w:ascii="Lato" w:hAnsi="Lato"/>
                <w:sz w:val="20"/>
              </w:rPr>
              <w:t>5,8%</w:t>
            </w:r>
          </w:p>
        </w:tc>
        <w:tc>
          <w:tcPr>
            <w:tcW w:w="415" w:type="pct"/>
            <w:vAlign w:val="center"/>
          </w:tcPr>
          <w:p w14:paraId="725A51E1" w14:textId="77777777" w:rsidR="00704358" w:rsidRPr="00FB53C8" w:rsidRDefault="00704358" w:rsidP="00F13790">
            <w:pPr>
              <w:jc w:val="right"/>
              <w:rPr>
                <w:rFonts w:ascii="Lato" w:hAnsi="Lato" w:cs="Times New Roman"/>
                <w:sz w:val="20"/>
              </w:rPr>
            </w:pPr>
            <w:r w:rsidRPr="00FB53C8">
              <w:rPr>
                <w:rFonts w:ascii="Lato" w:hAnsi="Lato"/>
                <w:sz w:val="20"/>
              </w:rPr>
              <w:t>6,7%</w:t>
            </w:r>
          </w:p>
        </w:tc>
        <w:tc>
          <w:tcPr>
            <w:tcW w:w="346" w:type="pct"/>
          </w:tcPr>
          <w:p w14:paraId="718BF4D0" w14:textId="77777777" w:rsidR="00704358" w:rsidRPr="00FB53C8" w:rsidRDefault="00704358" w:rsidP="00F13790">
            <w:pPr>
              <w:jc w:val="right"/>
              <w:rPr>
                <w:rFonts w:ascii="Lato" w:hAnsi="Lato"/>
                <w:sz w:val="20"/>
              </w:rPr>
            </w:pPr>
            <w:r w:rsidRPr="00FB53C8">
              <w:rPr>
                <w:rFonts w:ascii="Lato" w:hAnsi="Lato"/>
                <w:sz w:val="20"/>
              </w:rPr>
              <w:t>7,1%</w:t>
            </w:r>
          </w:p>
        </w:tc>
      </w:tr>
      <w:tr w:rsidR="00704358" w:rsidRPr="00FB53C8" w14:paraId="280ABC65" w14:textId="77777777" w:rsidTr="00D7682B">
        <w:trPr>
          <w:jc w:val="center"/>
        </w:trPr>
        <w:tc>
          <w:tcPr>
            <w:tcW w:w="474" w:type="pct"/>
            <w:vAlign w:val="center"/>
          </w:tcPr>
          <w:p w14:paraId="736AFC84" w14:textId="77777777" w:rsidR="00704358" w:rsidRPr="00FB53C8" w:rsidRDefault="00704358" w:rsidP="00F13790">
            <w:pPr>
              <w:rPr>
                <w:rFonts w:ascii="Lato" w:hAnsi="Lato"/>
                <w:sz w:val="20"/>
              </w:rPr>
            </w:pPr>
            <w:r w:rsidRPr="00FB53C8">
              <w:rPr>
                <w:rFonts w:ascii="Lato" w:hAnsi="Lato"/>
                <w:sz w:val="20"/>
              </w:rPr>
              <w:t>W23_P</w:t>
            </w:r>
          </w:p>
        </w:tc>
        <w:tc>
          <w:tcPr>
            <w:tcW w:w="3354" w:type="pct"/>
            <w:vAlign w:val="center"/>
          </w:tcPr>
          <w:p w14:paraId="18CF8FDF" w14:textId="77777777" w:rsidR="00704358" w:rsidRPr="00FB53C8" w:rsidRDefault="00704358" w:rsidP="00F13790">
            <w:pPr>
              <w:rPr>
                <w:rFonts w:ascii="Lato" w:hAnsi="Lato" w:cs="Times New Roman"/>
                <w:sz w:val="20"/>
              </w:rPr>
            </w:pPr>
            <w:r w:rsidRPr="00FB53C8">
              <w:rPr>
                <w:rFonts w:ascii="Lato" w:eastAsia="Times New Roman" w:hAnsi="Lato" w:cs="Arial"/>
                <w:sz w:val="20"/>
                <w:lang w:eastAsia="pl-PL"/>
              </w:rPr>
              <w:t>Udział powierzchni Krakowa przeznaczonej na zabudowę usługową</w:t>
            </w:r>
          </w:p>
        </w:tc>
        <w:tc>
          <w:tcPr>
            <w:tcW w:w="411" w:type="pct"/>
            <w:vAlign w:val="center"/>
          </w:tcPr>
          <w:p w14:paraId="427204C9" w14:textId="77777777" w:rsidR="00704358" w:rsidRPr="00FB53C8" w:rsidRDefault="00704358" w:rsidP="00F13790">
            <w:pPr>
              <w:jc w:val="right"/>
              <w:rPr>
                <w:rFonts w:ascii="Lato" w:hAnsi="Lato" w:cs="Times New Roman"/>
                <w:sz w:val="20"/>
              </w:rPr>
            </w:pPr>
            <w:r w:rsidRPr="00FB53C8">
              <w:rPr>
                <w:rFonts w:ascii="Lato" w:hAnsi="Lato"/>
                <w:sz w:val="20"/>
              </w:rPr>
              <w:t>5,4%</w:t>
            </w:r>
          </w:p>
        </w:tc>
        <w:tc>
          <w:tcPr>
            <w:tcW w:w="415" w:type="pct"/>
            <w:vAlign w:val="center"/>
          </w:tcPr>
          <w:p w14:paraId="49B6D568" w14:textId="77777777" w:rsidR="00704358" w:rsidRPr="00FB53C8" w:rsidRDefault="00704358" w:rsidP="00F13790">
            <w:pPr>
              <w:jc w:val="right"/>
              <w:rPr>
                <w:rFonts w:ascii="Lato" w:hAnsi="Lato" w:cs="Times New Roman"/>
                <w:sz w:val="20"/>
              </w:rPr>
            </w:pPr>
            <w:r w:rsidRPr="00FB53C8">
              <w:rPr>
                <w:rFonts w:ascii="Lato" w:hAnsi="Lato"/>
                <w:sz w:val="20"/>
              </w:rPr>
              <w:t>5,9%</w:t>
            </w:r>
          </w:p>
        </w:tc>
        <w:tc>
          <w:tcPr>
            <w:tcW w:w="346" w:type="pct"/>
          </w:tcPr>
          <w:p w14:paraId="59B8DD88" w14:textId="77777777" w:rsidR="00704358" w:rsidRPr="00FB53C8" w:rsidRDefault="00704358" w:rsidP="00F13790">
            <w:pPr>
              <w:jc w:val="right"/>
              <w:rPr>
                <w:rFonts w:ascii="Lato" w:hAnsi="Lato"/>
                <w:bCs/>
                <w:sz w:val="20"/>
                <w:szCs w:val="20"/>
              </w:rPr>
            </w:pPr>
            <w:r w:rsidRPr="00FB53C8">
              <w:rPr>
                <w:rFonts w:ascii="Lato" w:hAnsi="Lato"/>
                <w:bCs/>
                <w:sz w:val="20"/>
                <w:szCs w:val="20"/>
              </w:rPr>
              <w:t>6,2%</w:t>
            </w:r>
          </w:p>
        </w:tc>
      </w:tr>
    </w:tbl>
    <w:p w14:paraId="7721BF50" w14:textId="77777777" w:rsidR="00704358" w:rsidRPr="00FB53C8" w:rsidRDefault="00704358" w:rsidP="00704358">
      <w:pPr>
        <w:jc w:val="center"/>
        <w:rPr>
          <w:rFonts w:ascii="Lato" w:hAnsi="Lato" w:cs="Times New Roman"/>
          <w:sz w:val="20"/>
        </w:rPr>
      </w:pPr>
      <w:r w:rsidRPr="00FB53C8">
        <w:rPr>
          <w:rFonts w:ascii="Lato" w:hAnsi="Lato" w:cs="Times New Roman"/>
          <w:sz w:val="20"/>
        </w:rPr>
        <w:t>Źródło: System STRADOM, dane własne UMK</w:t>
      </w:r>
    </w:p>
    <w:p w14:paraId="493CC4DC" w14:textId="77777777" w:rsidR="00704358" w:rsidRPr="00FB53C8" w:rsidRDefault="00704358" w:rsidP="00CA359B">
      <w:pPr>
        <w:spacing w:after="0"/>
        <w:jc w:val="both"/>
        <w:rPr>
          <w:rFonts w:ascii="Lato" w:hAnsi="Lato" w:cs="Times New Roman"/>
        </w:rPr>
      </w:pPr>
    </w:p>
    <w:p w14:paraId="338B68E0" w14:textId="77777777" w:rsidR="00704358" w:rsidRPr="00FB53C8" w:rsidRDefault="00704358" w:rsidP="00CA359B">
      <w:pPr>
        <w:spacing w:after="0"/>
        <w:jc w:val="both"/>
        <w:rPr>
          <w:rFonts w:ascii="Lato" w:hAnsi="Lato" w:cs="Times New Roman"/>
        </w:rPr>
      </w:pPr>
      <w:r w:rsidRPr="00FB53C8">
        <w:rPr>
          <w:rFonts w:ascii="Lato" w:hAnsi="Lato" w:cs="Times New Roman"/>
        </w:rPr>
        <w:t>Kształtowanie przestrzeni publicznej odbywa się także poprzez decyzje wydawane przez Wydział Architektury i Urbanistyki. Podstawowymi z nich, są decyzje o warunkach zabudowy i</w:t>
      </w:r>
      <w:r w:rsidR="005534FB" w:rsidRPr="00FB53C8">
        <w:rPr>
          <w:rFonts w:ascii="Lato" w:hAnsi="Lato" w:cs="Times New Roman"/>
        </w:rPr>
        <w:t> </w:t>
      </w:r>
      <w:r w:rsidRPr="00FB53C8">
        <w:rPr>
          <w:rFonts w:ascii="Lato" w:hAnsi="Lato" w:cs="Times New Roman"/>
        </w:rPr>
        <w:t>zagospodarowania terenu (WZiZT) oraz decyzje o pozwoleniu na budowę (PnB).</w:t>
      </w:r>
    </w:p>
    <w:p w14:paraId="7FCE7B08" w14:textId="740D1203" w:rsidR="000A6DA1" w:rsidRDefault="000A6DA1">
      <w:pPr>
        <w:rPr>
          <w:rFonts w:ascii="Lato" w:hAnsi="Lato" w:cs="Times New Roman"/>
          <w:highlight w:val="yellow"/>
        </w:rPr>
      </w:pPr>
      <w:r>
        <w:rPr>
          <w:rFonts w:ascii="Lato" w:hAnsi="Lato" w:cs="Times New Roman"/>
          <w:highlight w:val="yellow"/>
        </w:rPr>
        <w:br w:type="page"/>
      </w:r>
    </w:p>
    <w:p w14:paraId="595AD41D" w14:textId="77777777" w:rsidR="00704358" w:rsidRPr="00FB53C8" w:rsidRDefault="00704358" w:rsidP="00704358">
      <w:pPr>
        <w:rPr>
          <w:rFonts w:ascii="Lato" w:hAnsi="Lato" w:cs="Times New Roman"/>
          <w:b/>
          <w:iCs/>
        </w:rPr>
      </w:pPr>
      <w:bookmarkStart w:id="489" w:name="_Toc10018520"/>
      <w:r w:rsidRPr="00FB53C8">
        <w:rPr>
          <w:rFonts w:ascii="Lato" w:hAnsi="Lato"/>
          <w:b/>
          <w:iCs/>
        </w:rPr>
        <w:lastRenderedPageBreak/>
        <w:t xml:space="preserve">Tabela </w:t>
      </w:r>
      <w:r w:rsidR="00CA359B" w:rsidRPr="00FB53C8">
        <w:rPr>
          <w:rFonts w:ascii="Lato" w:hAnsi="Lato"/>
          <w:b/>
          <w:iCs/>
        </w:rPr>
        <w:t>IV.</w:t>
      </w:r>
      <w:r w:rsidRPr="00FB53C8">
        <w:rPr>
          <w:rFonts w:ascii="Lato" w:hAnsi="Lato"/>
          <w:b/>
          <w:iCs/>
        </w:rPr>
        <w:t xml:space="preserve">10.4. </w:t>
      </w:r>
      <w:r w:rsidRPr="00FB53C8">
        <w:rPr>
          <w:rFonts w:ascii="Lato" w:hAnsi="Lato" w:cs="Times New Roman"/>
          <w:b/>
          <w:iCs/>
        </w:rPr>
        <w:t>Decyzje WZiZT i PnB w latach 2017–201</w:t>
      </w:r>
      <w:bookmarkEnd w:id="489"/>
      <w:r w:rsidRPr="00FB53C8">
        <w:rPr>
          <w:rFonts w:ascii="Lato" w:hAnsi="Lato" w:cs="Times New Roman"/>
          <w:b/>
          <w:iCs/>
        </w:rPr>
        <w:t>9</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16"/>
        <w:gridCol w:w="822"/>
        <w:gridCol w:w="850"/>
        <w:gridCol w:w="850"/>
      </w:tblGrid>
      <w:tr w:rsidR="00704358" w:rsidRPr="00FB53C8" w14:paraId="51CE7941" w14:textId="77777777" w:rsidTr="00D7682B">
        <w:tc>
          <w:tcPr>
            <w:tcW w:w="6516" w:type="dxa"/>
            <w:vAlign w:val="center"/>
          </w:tcPr>
          <w:p w14:paraId="56A34924" w14:textId="77777777" w:rsidR="00704358" w:rsidRPr="00FB53C8" w:rsidRDefault="00704358" w:rsidP="14343A68">
            <w:pPr>
              <w:rPr>
                <w:rFonts w:ascii="Lato" w:hAnsi="Lato" w:cs="Times New Roman"/>
                <w:sz w:val="20"/>
                <w:szCs w:val="20"/>
              </w:rPr>
            </w:pPr>
            <w:r w:rsidRPr="14343A68">
              <w:rPr>
                <w:rFonts w:ascii="Lato" w:hAnsi="Lato" w:cs="Times New Roman"/>
                <w:sz w:val="20"/>
                <w:szCs w:val="20"/>
              </w:rPr>
              <w:t>Rodzaj decyzji</w:t>
            </w:r>
          </w:p>
        </w:tc>
        <w:tc>
          <w:tcPr>
            <w:tcW w:w="822" w:type="dxa"/>
            <w:vAlign w:val="center"/>
          </w:tcPr>
          <w:p w14:paraId="2A64BDB5" w14:textId="77777777" w:rsidR="00704358" w:rsidRPr="00FB53C8" w:rsidRDefault="00704358" w:rsidP="00F13790">
            <w:pPr>
              <w:jc w:val="center"/>
              <w:rPr>
                <w:rFonts w:ascii="Lato" w:hAnsi="Lato" w:cs="Times New Roman"/>
                <w:sz w:val="20"/>
              </w:rPr>
            </w:pPr>
            <w:r w:rsidRPr="00FB53C8">
              <w:rPr>
                <w:rFonts w:ascii="Lato" w:hAnsi="Lato" w:cs="Times New Roman"/>
                <w:sz w:val="20"/>
              </w:rPr>
              <w:t>2017</w:t>
            </w:r>
          </w:p>
        </w:tc>
        <w:tc>
          <w:tcPr>
            <w:tcW w:w="850" w:type="dxa"/>
            <w:vAlign w:val="center"/>
          </w:tcPr>
          <w:p w14:paraId="2B599646" w14:textId="77777777" w:rsidR="00704358" w:rsidRPr="00FB53C8" w:rsidRDefault="00704358" w:rsidP="00F13790">
            <w:pPr>
              <w:jc w:val="center"/>
              <w:rPr>
                <w:rFonts w:ascii="Lato" w:hAnsi="Lato" w:cs="Times New Roman"/>
                <w:sz w:val="20"/>
              </w:rPr>
            </w:pPr>
            <w:r w:rsidRPr="00FB53C8">
              <w:rPr>
                <w:rFonts w:ascii="Lato" w:hAnsi="Lato" w:cs="Times New Roman"/>
                <w:sz w:val="20"/>
              </w:rPr>
              <w:t>2018</w:t>
            </w:r>
          </w:p>
        </w:tc>
        <w:tc>
          <w:tcPr>
            <w:tcW w:w="850" w:type="dxa"/>
            <w:vAlign w:val="center"/>
          </w:tcPr>
          <w:p w14:paraId="069E5CBA" w14:textId="77777777" w:rsidR="00704358" w:rsidRPr="00FB53C8" w:rsidRDefault="00704358" w:rsidP="00F13790">
            <w:pPr>
              <w:jc w:val="center"/>
              <w:rPr>
                <w:rFonts w:ascii="Lato" w:hAnsi="Lato" w:cs="Times New Roman"/>
                <w:sz w:val="20"/>
              </w:rPr>
            </w:pPr>
            <w:r w:rsidRPr="00FB53C8">
              <w:rPr>
                <w:rFonts w:ascii="Lato" w:hAnsi="Lato" w:cs="Times New Roman"/>
                <w:sz w:val="20"/>
              </w:rPr>
              <w:t>2019</w:t>
            </w:r>
          </w:p>
        </w:tc>
      </w:tr>
      <w:tr w:rsidR="00704358" w:rsidRPr="00FB53C8" w14:paraId="049037B3" w14:textId="77777777" w:rsidTr="00D7682B">
        <w:tc>
          <w:tcPr>
            <w:tcW w:w="6516" w:type="dxa"/>
            <w:vAlign w:val="center"/>
          </w:tcPr>
          <w:p w14:paraId="12ACD47B" w14:textId="02922C67" w:rsidR="00704358" w:rsidRPr="00FB53C8" w:rsidRDefault="00704358" w:rsidP="5729BB4F">
            <w:pPr>
              <w:rPr>
                <w:rFonts w:ascii="Lato" w:hAnsi="Lato" w:cs="Times New Roman"/>
                <w:sz w:val="20"/>
                <w:szCs w:val="20"/>
              </w:rPr>
            </w:pPr>
            <w:r w:rsidRPr="5729BB4F">
              <w:rPr>
                <w:rFonts w:ascii="Lato" w:hAnsi="Lato" w:cs="Times New Roman"/>
                <w:sz w:val="20"/>
                <w:szCs w:val="20"/>
              </w:rPr>
              <w:t xml:space="preserve">Wszystkie </w:t>
            </w:r>
            <w:r w:rsidR="1DCEE262" w:rsidRPr="5729BB4F">
              <w:rPr>
                <w:rFonts w:ascii="Lato" w:hAnsi="Lato" w:cs="Times New Roman"/>
                <w:sz w:val="20"/>
                <w:szCs w:val="20"/>
              </w:rPr>
              <w:t xml:space="preserve">wydane </w:t>
            </w:r>
            <w:r w:rsidRPr="5729BB4F">
              <w:rPr>
                <w:rFonts w:ascii="Lato" w:hAnsi="Lato" w:cs="Times New Roman"/>
                <w:sz w:val="20"/>
                <w:szCs w:val="20"/>
              </w:rPr>
              <w:t>decyzje o warunkach zabudowy i zagospodarowania terenu</w:t>
            </w:r>
          </w:p>
        </w:tc>
        <w:tc>
          <w:tcPr>
            <w:tcW w:w="822" w:type="dxa"/>
            <w:vAlign w:val="center"/>
          </w:tcPr>
          <w:p w14:paraId="1FF64D95" w14:textId="77777777" w:rsidR="00704358" w:rsidRPr="00FB53C8" w:rsidRDefault="00704358" w:rsidP="00F13790">
            <w:pPr>
              <w:jc w:val="right"/>
              <w:rPr>
                <w:rFonts w:ascii="Lato" w:hAnsi="Lato" w:cs="Times New Roman"/>
                <w:sz w:val="20"/>
              </w:rPr>
            </w:pPr>
            <w:r w:rsidRPr="00FB53C8">
              <w:rPr>
                <w:rFonts w:ascii="Lato" w:hAnsi="Lato" w:cs="Times New Roman"/>
                <w:sz w:val="20"/>
              </w:rPr>
              <w:t>2 631</w:t>
            </w:r>
          </w:p>
        </w:tc>
        <w:tc>
          <w:tcPr>
            <w:tcW w:w="850" w:type="dxa"/>
            <w:vAlign w:val="center"/>
          </w:tcPr>
          <w:p w14:paraId="59A464C0" w14:textId="77777777" w:rsidR="00704358" w:rsidRPr="00FB53C8" w:rsidRDefault="00704358" w:rsidP="00F13790">
            <w:pPr>
              <w:jc w:val="right"/>
              <w:rPr>
                <w:rFonts w:ascii="Lato" w:hAnsi="Lato" w:cs="Times New Roman"/>
                <w:sz w:val="20"/>
              </w:rPr>
            </w:pPr>
            <w:r w:rsidRPr="00FB53C8">
              <w:rPr>
                <w:rFonts w:ascii="Lato" w:hAnsi="Lato" w:cs="Times New Roman"/>
                <w:sz w:val="20"/>
              </w:rPr>
              <w:t>2 875</w:t>
            </w:r>
          </w:p>
        </w:tc>
        <w:tc>
          <w:tcPr>
            <w:tcW w:w="850" w:type="dxa"/>
            <w:vAlign w:val="center"/>
          </w:tcPr>
          <w:p w14:paraId="50E018A4" w14:textId="77777777" w:rsidR="00704358" w:rsidRPr="00FB53C8" w:rsidRDefault="00704358" w:rsidP="00F13790">
            <w:pPr>
              <w:jc w:val="right"/>
              <w:rPr>
                <w:rFonts w:ascii="Lato" w:hAnsi="Lato" w:cs="Times New Roman"/>
                <w:bCs/>
                <w:sz w:val="20"/>
                <w:szCs w:val="20"/>
              </w:rPr>
            </w:pPr>
            <w:r w:rsidRPr="00FB53C8">
              <w:rPr>
                <w:rFonts w:ascii="Lato" w:hAnsi="Lato" w:cs="Times New Roman"/>
                <w:bCs/>
                <w:sz w:val="20"/>
                <w:szCs w:val="20"/>
              </w:rPr>
              <w:t>1 910</w:t>
            </w:r>
          </w:p>
        </w:tc>
      </w:tr>
      <w:tr w:rsidR="00704358" w:rsidRPr="00FB53C8" w14:paraId="0010D12A" w14:textId="77777777" w:rsidTr="00D7682B">
        <w:tc>
          <w:tcPr>
            <w:tcW w:w="6516" w:type="dxa"/>
            <w:vAlign w:val="center"/>
          </w:tcPr>
          <w:p w14:paraId="6CE77CB0" w14:textId="38CC7E13" w:rsidR="00704358" w:rsidRPr="00FB53C8" w:rsidRDefault="006D632F" w:rsidP="00F13790">
            <w:pPr>
              <w:ind w:left="738"/>
              <w:rPr>
                <w:rFonts w:ascii="Lato" w:hAnsi="Lato" w:cs="Times New Roman"/>
                <w:sz w:val="20"/>
              </w:rPr>
            </w:pPr>
            <w:r>
              <w:rPr>
                <w:rFonts w:ascii="Lato" w:hAnsi="Lato" w:cs="Times New Roman"/>
                <w:sz w:val="20"/>
              </w:rPr>
              <w:t>w</w:t>
            </w:r>
            <w:r w:rsidR="00704358" w:rsidRPr="00FB53C8">
              <w:rPr>
                <w:rFonts w:ascii="Lato" w:hAnsi="Lato" w:cs="Times New Roman"/>
                <w:sz w:val="20"/>
              </w:rPr>
              <w:t xml:space="preserve"> tym pozytywne decyzje o ustaleniu warunków zabudowy</w:t>
            </w:r>
          </w:p>
        </w:tc>
        <w:tc>
          <w:tcPr>
            <w:tcW w:w="822" w:type="dxa"/>
            <w:vAlign w:val="center"/>
          </w:tcPr>
          <w:p w14:paraId="49176F44" w14:textId="58BD4C99" w:rsidR="00704358" w:rsidRPr="00FB53C8" w:rsidRDefault="00704358" w:rsidP="00F13790">
            <w:pPr>
              <w:jc w:val="right"/>
              <w:rPr>
                <w:rFonts w:ascii="Lato" w:hAnsi="Lato" w:cs="Times New Roman"/>
                <w:sz w:val="20"/>
              </w:rPr>
            </w:pPr>
            <w:r w:rsidRPr="00FB53C8">
              <w:rPr>
                <w:rFonts w:ascii="Lato" w:hAnsi="Lato" w:cs="Times New Roman"/>
                <w:sz w:val="20"/>
              </w:rPr>
              <w:t>1</w:t>
            </w:r>
            <w:r w:rsidR="0057115D">
              <w:rPr>
                <w:rFonts w:ascii="Lato" w:hAnsi="Lato" w:cs="Times New Roman"/>
                <w:sz w:val="20"/>
              </w:rPr>
              <w:t> </w:t>
            </w:r>
            <w:r w:rsidRPr="00FB53C8">
              <w:rPr>
                <w:rFonts w:ascii="Lato" w:hAnsi="Lato" w:cs="Times New Roman"/>
                <w:sz w:val="20"/>
              </w:rPr>
              <w:t>129</w:t>
            </w:r>
          </w:p>
        </w:tc>
        <w:tc>
          <w:tcPr>
            <w:tcW w:w="850" w:type="dxa"/>
            <w:vAlign w:val="center"/>
          </w:tcPr>
          <w:p w14:paraId="7E8A32A3" w14:textId="77777777" w:rsidR="00704358" w:rsidRPr="00FB53C8" w:rsidRDefault="00704358" w:rsidP="00F13790">
            <w:pPr>
              <w:tabs>
                <w:tab w:val="left" w:pos="897"/>
                <w:tab w:val="center" w:pos="1402"/>
              </w:tabs>
              <w:jc w:val="right"/>
              <w:rPr>
                <w:rFonts w:ascii="Lato" w:hAnsi="Lato" w:cs="Times New Roman"/>
                <w:sz w:val="20"/>
              </w:rPr>
            </w:pPr>
            <w:r w:rsidRPr="00FB53C8">
              <w:rPr>
                <w:rFonts w:ascii="Lato" w:hAnsi="Lato" w:cs="Times New Roman"/>
                <w:sz w:val="20"/>
              </w:rPr>
              <w:t>963</w:t>
            </w:r>
          </w:p>
        </w:tc>
        <w:tc>
          <w:tcPr>
            <w:tcW w:w="850" w:type="dxa"/>
            <w:vAlign w:val="center"/>
          </w:tcPr>
          <w:p w14:paraId="6FCAB2C1" w14:textId="77777777" w:rsidR="00704358" w:rsidRPr="00FB53C8" w:rsidRDefault="00704358" w:rsidP="00F13790">
            <w:pPr>
              <w:tabs>
                <w:tab w:val="left" w:pos="897"/>
                <w:tab w:val="center" w:pos="1402"/>
              </w:tabs>
              <w:jc w:val="right"/>
              <w:rPr>
                <w:rFonts w:ascii="Lato" w:hAnsi="Lato" w:cs="Times New Roman"/>
                <w:sz w:val="20"/>
              </w:rPr>
            </w:pPr>
            <w:r w:rsidRPr="00FB53C8">
              <w:rPr>
                <w:rFonts w:ascii="Lato" w:hAnsi="Lato" w:cs="Times New Roman"/>
                <w:sz w:val="20"/>
              </w:rPr>
              <w:t>669</w:t>
            </w:r>
          </w:p>
        </w:tc>
      </w:tr>
      <w:tr w:rsidR="00704358" w:rsidRPr="00FB53C8" w14:paraId="4BB05124" w14:textId="77777777" w:rsidTr="00D7682B">
        <w:tc>
          <w:tcPr>
            <w:tcW w:w="6516" w:type="dxa"/>
            <w:vAlign w:val="center"/>
          </w:tcPr>
          <w:p w14:paraId="53212009" w14:textId="68A05F31" w:rsidR="00704358" w:rsidRPr="00FB53C8" w:rsidRDefault="6D6AEAB6" w:rsidP="5729BB4F">
            <w:pPr>
              <w:rPr>
                <w:rFonts w:ascii="Lato" w:hAnsi="Lato" w:cs="Times New Roman"/>
                <w:sz w:val="20"/>
                <w:szCs w:val="20"/>
              </w:rPr>
            </w:pPr>
            <w:r w:rsidRPr="5729BB4F">
              <w:rPr>
                <w:rFonts w:ascii="Lato" w:hAnsi="Lato" w:cs="Times New Roman"/>
                <w:sz w:val="20"/>
                <w:szCs w:val="20"/>
              </w:rPr>
              <w:t>Wszystkie wydane d</w:t>
            </w:r>
            <w:r w:rsidR="00704358" w:rsidRPr="5729BB4F">
              <w:rPr>
                <w:rFonts w:ascii="Lato" w:hAnsi="Lato" w:cs="Times New Roman"/>
                <w:sz w:val="20"/>
                <w:szCs w:val="20"/>
              </w:rPr>
              <w:t>ecyzje o pozwoleniu na budowę</w:t>
            </w:r>
          </w:p>
        </w:tc>
        <w:tc>
          <w:tcPr>
            <w:tcW w:w="822" w:type="dxa"/>
            <w:vAlign w:val="center"/>
          </w:tcPr>
          <w:p w14:paraId="44D78109" w14:textId="77777777" w:rsidR="00704358" w:rsidRPr="00FB53C8" w:rsidRDefault="00704358" w:rsidP="00F13790">
            <w:pPr>
              <w:jc w:val="right"/>
              <w:rPr>
                <w:rFonts w:ascii="Lato" w:hAnsi="Lato" w:cs="Times New Roman"/>
                <w:sz w:val="20"/>
              </w:rPr>
            </w:pPr>
            <w:r w:rsidRPr="00FB53C8">
              <w:rPr>
                <w:rFonts w:ascii="Lato" w:hAnsi="Lato" w:cs="Times New Roman"/>
                <w:sz w:val="20"/>
              </w:rPr>
              <w:t>4 654</w:t>
            </w:r>
          </w:p>
        </w:tc>
        <w:tc>
          <w:tcPr>
            <w:tcW w:w="850" w:type="dxa"/>
            <w:vAlign w:val="center"/>
          </w:tcPr>
          <w:p w14:paraId="080D63F6" w14:textId="77777777" w:rsidR="00704358" w:rsidRPr="00FB53C8" w:rsidRDefault="00704358" w:rsidP="00F13790">
            <w:pPr>
              <w:jc w:val="right"/>
              <w:rPr>
                <w:rFonts w:ascii="Lato" w:hAnsi="Lato" w:cs="Times New Roman"/>
                <w:sz w:val="20"/>
              </w:rPr>
            </w:pPr>
            <w:r w:rsidRPr="00FB53C8">
              <w:rPr>
                <w:rFonts w:ascii="Lato" w:hAnsi="Lato" w:cs="Times New Roman"/>
                <w:sz w:val="20"/>
              </w:rPr>
              <w:t>4 515</w:t>
            </w:r>
          </w:p>
        </w:tc>
        <w:tc>
          <w:tcPr>
            <w:tcW w:w="850" w:type="dxa"/>
            <w:vAlign w:val="center"/>
          </w:tcPr>
          <w:p w14:paraId="0DF4A120" w14:textId="77777777" w:rsidR="00704358" w:rsidRPr="00FB53C8" w:rsidRDefault="00704358" w:rsidP="00F13790">
            <w:pPr>
              <w:jc w:val="right"/>
              <w:rPr>
                <w:rFonts w:ascii="Lato" w:hAnsi="Lato" w:cs="Times New Roman"/>
                <w:sz w:val="20"/>
              </w:rPr>
            </w:pPr>
            <w:r w:rsidRPr="00FB53C8">
              <w:rPr>
                <w:rFonts w:ascii="Lato" w:hAnsi="Lato" w:cs="Times New Roman"/>
                <w:sz w:val="20"/>
              </w:rPr>
              <w:t>4 510</w:t>
            </w:r>
          </w:p>
        </w:tc>
      </w:tr>
      <w:tr w:rsidR="00704358" w:rsidRPr="00FB53C8" w14:paraId="79989CF1" w14:textId="77777777" w:rsidTr="00D7682B">
        <w:tc>
          <w:tcPr>
            <w:tcW w:w="6516" w:type="dxa"/>
            <w:vAlign w:val="center"/>
          </w:tcPr>
          <w:p w14:paraId="4437D0B2" w14:textId="6172160A" w:rsidR="00704358" w:rsidRPr="00FB53C8" w:rsidRDefault="006D632F" w:rsidP="00F13790">
            <w:pPr>
              <w:ind w:left="738"/>
              <w:rPr>
                <w:rFonts w:ascii="Lato" w:hAnsi="Lato" w:cs="Times New Roman"/>
                <w:sz w:val="20"/>
              </w:rPr>
            </w:pPr>
            <w:r>
              <w:rPr>
                <w:rFonts w:ascii="Lato" w:hAnsi="Lato" w:cs="Times New Roman"/>
                <w:sz w:val="20"/>
              </w:rPr>
              <w:t>w</w:t>
            </w:r>
            <w:r w:rsidR="00704358" w:rsidRPr="00FB53C8">
              <w:rPr>
                <w:rFonts w:ascii="Lato" w:hAnsi="Lato" w:cs="Times New Roman"/>
                <w:sz w:val="20"/>
              </w:rPr>
              <w:t xml:space="preserve"> tym pozytywne decyzje o pozwoleniu na budowę, rozbudowę, przebudowę oraz decyzje zrid</w:t>
            </w:r>
          </w:p>
        </w:tc>
        <w:tc>
          <w:tcPr>
            <w:tcW w:w="822" w:type="dxa"/>
            <w:vAlign w:val="center"/>
          </w:tcPr>
          <w:p w14:paraId="1245AA0E" w14:textId="77777777" w:rsidR="00704358" w:rsidRPr="00FB53C8" w:rsidRDefault="00704358" w:rsidP="00F13790">
            <w:pPr>
              <w:jc w:val="right"/>
              <w:rPr>
                <w:rFonts w:ascii="Lato" w:hAnsi="Lato" w:cs="Times New Roman"/>
                <w:sz w:val="20"/>
              </w:rPr>
            </w:pPr>
            <w:r w:rsidRPr="00FB53C8">
              <w:rPr>
                <w:rFonts w:ascii="Lato" w:hAnsi="Lato" w:cs="Times New Roman"/>
                <w:sz w:val="20"/>
              </w:rPr>
              <w:t>3 437</w:t>
            </w:r>
          </w:p>
        </w:tc>
        <w:tc>
          <w:tcPr>
            <w:tcW w:w="850" w:type="dxa"/>
            <w:vAlign w:val="center"/>
          </w:tcPr>
          <w:p w14:paraId="3AB33DF6" w14:textId="77777777" w:rsidR="00704358" w:rsidRPr="00FB53C8" w:rsidRDefault="00704358" w:rsidP="00F13790">
            <w:pPr>
              <w:jc w:val="right"/>
              <w:rPr>
                <w:rFonts w:ascii="Lato" w:hAnsi="Lato" w:cs="Times New Roman"/>
                <w:sz w:val="20"/>
              </w:rPr>
            </w:pPr>
            <w:r w:rsidRPr="00FB53C8">
              <w:rPr>
                <w:rFonts w:ascii="Lato" w:hAnsi="Lato" w:cs="Times New Roman"/>
                <w:sz w:val="20"/>
              </w:rPr>
              <w:t>3 480</w:t>
            </w:r>
          </w:p>
        </w:tc>
        <w:tc>
          <w:tcPr>
            <w:tcW w:w="850" w:type="dxa"/>
            <w:vAlign w:val="center"/>
          </w:tcPr>
          <w:p w14:paraId="7BAA0146" w14:textId="77777777" w:rsidR="00704358" w:rsidRPr="00FB53C8" w:rsidRDefault="00704358" w:rsidP="00F13790">
            <w:pPr>
              <w:jc w:val="right"/>
              <w:rPr>
                <w:rFonts w:ascii="Lato" w:hAnsi="Lato" w:cs="Times New Roman"/>
                <w:sz w:val="20"/>
              </w:rPr>
            </w:pPr>
            <w:r w:rsidRPr="00FB53C8">
              <w:rPr>
                <w:rFonts w:ascii="Lato" w:hAnsi="Lato" w:cs="Times New Roman"/>
                <w:sz w:val="20"/>
              </w:rPr>
              <w:t>3 372</w:t>
            </w:r>
          </w:p>
        </w:tc>
      </w:tr>
    </w:tbl>
    <w:p w14:paraId="662C2171" w14:textId="77777777" w:rsidR="00704358" w:rsidRPr="00FB53C8" w:rsidRDefault="00704358" w:rsidP="00BB170A">
      <w:pPr>
        <w:spacing w:after="0"/>
        <w:jc w:val="center"/>
        <w:rPr>
          <w:rFonts w:ascii="Lato" w:hAnsi="Lato" w:cs="Times New Roman"/>
          <w:sz w:val="20"/>
        </w:rPr>
      </w:pPr>
      <w:r w:rsidRPr="00FB53C8">
        <w:rPr>
          <w:rFonts w:ascii="Lato" w:hAnsi="Lato" w:cs="Times New Roman"/>
          <w:sz w:val="20"/>
        </w:rPr>
        <w:t>Źródło: dane własne UMK</w:t>
      </w:r>
    </w:p>
    <w:p w14:paraId="4EA3DAC4" w14:textId="77777777" w:rsidR="00CA359B" w:rsidRPr="00FB53C8" w:rsidRDefault="00CA359B" w:rsidP="00CA359B">
      <w:pPr>
        <w:spacing w:after="0"/>
        <w:rPr>
          <w:rFonts w:ascii="Lato" w:hAnsi="Lato" w:cs="Times New Roman"/>
        </w:rPr>
      </w:pPr>
    </w:p>
    <w:p w14:paraId="34533730" w14:textId="1BB1D022" w:rsidR="00704358" w:rsidRPr="00FB53C8" w:rsidRDefault="00704358" w:rsidP="00CA359B">
      <w:pPr>
        <w:spacing w:after="0"/>
        <w:jc w:val="both"/>
        <w:rPr>
          <w:rFonts w:ascii="Lato" w:hAnsi="Lato" w:cs="Times New Roman"/>
        </w:rPr>
      </w:pPr>
      <w:r w:rsidRPr="5729BB4F">
        <w:rPr>
          <w:rFonts w:ascii="Lato" w:hAnsi="Lato" w:cs="Times New Roman"/>
        </w:rPr>
        <w:t>Dodatkowo należy zauważyć, że sukcesywnie spada liczba wydawanych pozytywnych decyzji WZiZT, na co miała ogromny wpływ sukcesywnie prowadzona od wielu lat polityka planistyczna miasta, by w pierwszej kolejności objąć ustaleniami planistycznymi te obszary miasta, które nie powinny zostać zabudowane oraz te, na których możliwe było prowadz</w:t>
      </w:r>
      <w:r w:rsidR="7DF4E6CE" w:rsidRPr="5729BB4F">
        <w:rPr>
          <w:rFonts w:ascii="Lato" w:hAnsi="Lato" w:cs="Times New Roman"/>
        </w:rPr>
        <w:t>enie</w:t>
      </w:r>
      <w:r w:rsidRPr="5729BB4F">
        <w:rPr>
          <w:rFonts w:ascii="Lato" w:hAnsi="Lato" w:cs="Times New Roman"/>
        </w:rPr>
        <w:t xml:space="preserve"> intensywnej działalności inwestycyjnej.</w:t>
      </w:r>
    </w:p>
    <w:p w14:paraId="6384CA15" w14:textId="77777777" w:rsidR="00704358" w:rsidRPr="00FB53C8" w:rsidRDefault="00704358" w:rsidP="00CA359B">
      <w:pPr>
        <w:spacing w:after="0"/>
        <w:jc w:val="both"/>
        <w:rPr>
          <w:rFonts w:ascii="Lato" w:hAnsi="Lato" w:cs="Times New Roman"/>
          <w:highlight w:val="yellow"/>
        </w:rPr>
      </w:pPr>
    </w:p>
    <w:p w14:paraId="49F55B1B" w14:textId="1002CA0C" w:rsidR="00704358" w:rsidRPr="00FB53C8" w:rsidRDefault="00704358" w:rsidP="00BB170A">
      <w:pPr>
        <w:pStyle w:val="Nagwek4"/>
        <w:spacing w:before="0"/>
      </w:pPr>
      <w:bookmarkStart w:id="490" w:name="_Toc8736409"/>
      <w:bookmarkStart w:id="491" w:name="_Toc8911658"/>
      <w:bookmarkStart w:id="492" w:name="_Toc8985092"/>
      <w:bookmarkStart w:id="493" w:name="_Toc10018667"/>
      <w:r>
        <w:t>IV.</w:t>
      </w:r>
      <w:r w:rsidR="7632F0D3">
        <w:t>1</w:t>
      </w:r>
      <w:r>
        <w:t>0.2.2</w:t>
      </w:r>
      <w:r w:rsidR="00224609">
        <w:t>.</w:t>
      </w:r>
      <w:r>
        <w:t xml:space="preserve"> Usługa publiczna P-2 Rewitalizacja obszarów zdegradowanych</w:t>
      </w:r>
      <w:bookmarkEnd w:id="490"/>
      <w:bookmarkEnd w:id="491"/>
      <w:bookmarkEnd w:id="492"/>
      <w:bookmarkEnd w:id="493"/>
    </w:p>
    <w:p w14:paraId="6674C44D" w14:textId="77777777" w:rsidR="00704358" w:rsidRPr="00FB53C8" w:rsidRDefault="00704358" w:rsidP="00CA359B">
      <w:pPr>
        <w:spacing w:after="0"/>
        <w:rPr>
          <w:rFonts w:ascii="Lato" w:hAnsi="Lato" w:cs="Times New Roman"/>
          <w:highlight w:val="yellow"/>
        </w:rPr>
      </w:pPr>
    </w:p>
    <w:p w14:paraId="5EA131A2" w14:textId="7FEF1538" w:rsidR="00704358" w:rsidRPr="00FB53C8" w:rsidRDefault="00704358" w:rsidP="00CA359B">
      <w:pPr>
        <w:spacing w:after="0"/>
        <w:jc w:val="both"/>
        <w:rPr>
          <w:rFonts w:ascii="Lato" w:hAnsi="Lato" w:cs="Times New Roman"/>
        </w:rPr>
      </w:pPr>
      <w:r w:rsidRPr="5729BB4F">
        <w:rPr>
          <w:rFonts w:ascii="Lato" w:hAnsi="Lato" w:cs="Times New Roman"/>
        </w:rPr>
        <w:t xml:space="preserve">Usługa związana z rewitalizacją miasta Krakowa realizowana jest poprzez Miejski Program Rewitalizacji Krakowa przyjęty </w:t>
      </w:r>
      <w:r w:rsidR="7AB8A88A" w:rsidRPr="5729BB4F">
        <w:rPr>
          <w:rFonts w:ascii="Lato" w:hAnsi="Lato" w:cs="Times New Roman"/>
        </w:rPr>
        <w:t>U</w:t>
      </w:r>
      <w:r w:rsidRPr="5729BB4F">
        <w:rPr>
          <w:rFonts w:ascii="Lato" w:hAnsi="Lato" w:cs="Times New Roman"/>
        </w:rPr>
        <w:t xml:space="preserve">chwałą Nr LIX/1288/16 Rady Miasta Krakowa z 7 grudnia 2016 r. (ze zmianą przyjętą </w:t>
      </w:r>
      <w:r w:rsidR="26A10B82" w:rsidRPr="5729BB4F">
        <w:rPr>
          <w:rFonts w:ascii="Lato" w:hAnsi="Lato" w:cs="Times New Roman"/>
        </w:rPr>
        <w:t>U</w:t>
      </w:r>
      <w:r w:rsidRPr="5729BB4F">
        <w:rPr>
          <w:rFonts w:ascii="Lato" w:hAnsi="Lato" w:cs="Times New Roman"/>
        </w:rPr>
        <w:t xml:space="preserve">chwałą Nr XCV/2485/18 Rady Miasta Krakowa z 28 lutego 2018 r.). </w:t>
      </w:r>
      <w:r w:rsidR="024D9392" w:rsidRPr="5729BB4F">
        <w:rPr>
          <w:rFonts w:ascii="Lato" w:hAnsi="Lato" w:cs="Times New Roman"/>
        </w:rPr>
        <w:t>Z</w:t>
      </w:r>
      <w:r w:rsidRPr="5729BB4F">
        <w:rPr>
          <w:rFonts w:ascii="Lato" w:hAnsi="Lato" w:cs="Times New Roman"/>
        </w:rPr>
        <w:t xml:space="preserve">akres realizacji programu obrazuje wskaźnik </w:t>
      </w:r>
      <w:r w:rsidRPr="5729BB4F">
        <w:rPr>
          <w:rFonts w:ascii="Lato" w:hAnsi="Lato" w:cs="Times New Roman"/>
          <w:b/>
          <w:bCs/>
        </w:rPr>
        <w:t>P_W6 „Udział powierzchni zdegradowanych obszarów Krakowa objętych rewitalizacją”</w:t>
      </w:r>
      <w:r w:rsidRPr="5729BB4F">
        <w:rPr>
          <w:rFonts w:ascii="Lato" w:hAnsi="Lato" w:cs="Times New Roman"/>
        </w:rPr>
        <w:t xml:space="preserve">. Wskaźnik ten </w:t>
      </w:r>
      <w:r w:rsidR="74E6D3E2" w:rsidRPr="5729BB4F">
        <w:rPr>
          <w:rFonts w:ascii="Lato" w:hAnsi="Lato" w:cs="Times New Roman"/>
        </w:rPr>
        <w:t xml:space="preserve">pokazuje jaki odsetek powierzchni miasta uznanej za </w:t>
      </w:r>
      <w:r w:rsidR="107B1F5C" w:rsidRPr="5729BB4F">
        <w:rPr>
          <w:rFonts w:ascii="Lato" w:hAnsi="Lato" w:cs="Times New Roman"/>
        </w:rPr>
        <w:t>z</w:t>
      </w:r>
      <w:r w:rsidR="74E6D3E2" w:rsidRPr="5729BB4F">
        <w:rPr>
          <w:rFonts w:ascii="Lato" w:hAnsi="Lato" w:cs="Times New Roman"/>
        </w:rPr>
        <w:t xml:space="preserve">degradowaną </w:t>
      </w:r>
      <w:r w:rsidR="2359CE3F" w:rsidRPr="5729BB4F">
        <w:rPr>
          <w:rFonts w:ascii="Lato" w:hAnsi="Lato" w:cs="Times New Roman"/>
        </w:rPr>
        <w:t>objęty jest działaniami rewitalizacyjnymi (Miejskim Programem Rewitalizacji Krakowa</w:t>
      </w:r>
      <w:r w:rsidR="732D2B35" w:rsidRPr="5729BB4F">
        <w:rPr>
          <w:rFonts w:ascii="Lato" w:hAnsi="Lato" w:cs="Times New Roman"/>
        </w:rPr>
        <w:t xml:space="preserve"> – MPRK).</w:t>
      </w:r>
      <w:r w:rsidRPr="5729BB4F">
        <w:rPr>
          <w:rFonts w:ascii="Lato" w:hAnsi="Lato" w:cs="Times New Roman"/>
        </w:rPr>
        <w:t xml:space="preserve"> Docelowo miasto Kraków dąży do zrewitalizowania wszystkich terenów ujętych w programie. W roku 2019 wartość wskaźnika kształtowała się na poziomie </w:t>
      </w:r>
      <w:r w:rsidRPr="5729BB4F">
        <w:rPr>
          <w:rFonts w:ascii="Lato" w:hAnsi="Lato" w:cs="Times New Roman"/>
          <w:b/>
          <w:bCs/>
        </w:rPr>
        <w:t>40,5%</w:t>
      </w:r>
      <w:r w:rsidRPr="5729BB4F">
        <w:rPr>
          <w:rFonts w:ascii="Lato" w:hAnsi="Lato" w:cs="Times New Roman"/>
        </w:rPr>
        <w:t xml:space="preserve"> i utrzymuje się na tym poziomie od czasu aktualizacji MPRK przeprowadzonej w 2016 roku.</w:t>
      </w:r>
    </w:p>
    <w:p w14:paraId="49CE0426" w14:textId="77777777" w:rsidR="00704358" w:rsidRPr="00FB53C8" w:rsidRDefault="00704358" w:rsidP="00CA359B">
      <w:pPr>
        <w:spacing w:after="0"/>
        <w:jc w:val="both"/>
        <w:rPr>
          <w:rFonts w:ascii="Lato" w:hAnsi="Lato" w:cs="Times New Roman"/>
        </w:rPr>
      </w:pPr>
    </w:p>
    <w:p w14:paraId="6CE59D8A" w14:textId="77777777" w:rsidR="00704358" w:rsidRPr="00FB53C8" w:rsidRDefault="00704358" w:rsidP="00CA359B">
      <w:pPr>
        <w:spacing w:after="0"/>
        <w:jc w:val="both"/>
        <w:rPr>
          <w:rFonts w:ascii="Lato" w:hAnsi="Lato" w:cs="Times New Roman"/>
          <w:iCs/>
        </w:rPr>
      </w:pPr>
      <w:r w:rsidRPr="00FB53C8">
        <w:rPr>
          <w:rFonts w:ascii="Lato" w:hAnsi="Lato" w:cs="Times New Roman"/>
          <w:iCs/>
        </w:rPr>
        <w:t>Przez obszar rewitalizacji, rozumie się obszar zdegradowany, cechujący się szczególną koncentracją negatywnych zjawisk, jednocześnie mający istotne znaczenie dla rozwoju lokalnego. W MPRK obszar rewitalizacji składa się z 3 podobszarów:</w:t>
      </w:r>
    </w:p>
    <w:p w14:paraId="334238F2" w14:textId="77777777" w:rsidR="00704358" w:rsidRPr="00FB53C8" w:rsidRDefault="00704358" w:rsidP="00BB170A">
      <w:pPr>
        <w:pStyle w:val="Akapitzlist"/>
        <w:numPr>
          <w:ilvl w:val="0"/>
          <w:numId w:val="335"/>
        </w:numPr>
        <w:spacing w:after="0" w:line="276" w:lineRule="auto"/>
        <w:jc w:val="both"/>
        <w:rPr>
          <w:rFonts w:ascii="Lato" w:hAnsi="Lato" w:cs="Times New Roman"/>
        </w:rPr>
      </w:pPr>
      <w:r w:rsidRPr="6F5920AE">
        <w:rPr>
          <w:rFonts w:ascii="Lato" w:hAnsi="Lato" w:cs="Times New Roman"/>
        </w:rPr>
        <w:t>Podobszar Stare Miasto-Kazimierz, obejmujący Stare Miasto, Kazimierz, Stradom oraz część Wesołej – do linii kolejowej</w:t>
      </w:r>
      <w:r w:rsidR="00CA359B" w:rsidRPr="6F5920AE">
        <w:rPr>
          <w:rFonts w:ascii="Lato" w:hAnsi="Lato" w:cs="Times New Roman"/>
        </w:rPr>
        <w:t>,</w:t>
      </w:r>
    </w:p>
    <w:p w14:paraId="3E3D70FF" w14:textId="77777777" w:rsidR="00704358" w:rsidRPr="00FB53C8" w:rsidRDefault="00704358" w:rsidP="00BB170A">
      <w:pPr>
        <w:pStyle w:val="Akapitzlist"/>
        <w:numPr>
          <w:ilvl w:val="0"/>
          <w:numId w:val="335"/>
        </w:numPr>
        <w:spacing w:after="0" w:line="276" w:lineRule="auto"/>
        <w:jc w:val="both"/>
        <w:rPr>
          <w:rFonts w:ascii="Lato" w:hAnsi="Lato" w:cs="Times New Roman"/>
          <w:iCs/>
        </w:rPr>
      </w:pPr>
      <w:r w:rsidRPr="00FB53C8">
        <w:rPr>
          <w:rFonts w:ascii="Lato" w:hAnsi="Lato" w:cs="Times New Roman"/>
          <w:iCs/>
        </w:rPr>
        <w:t>Podobszar Stare Podgórze-Zabłocie, obejmujący Stare Podgórze oraz część Zabłocia – do linii kolejowej tzw. małej obwodowej</w:t>
      </w:r>
      <w:r w:rsidR="00CA359B" w:rsidRPr="00FB53C8">
        <w:rPr>
          <w:rFonts w:ascii="Lato" w:hAnsi="Lato" w:cs="Times New Roman"/>
          <w:iCs/>
        </w:rPr>
        <w:t>,</w:t>
      </w:r>
    </w:p>
    <w:p w14:paraId="7B324A32" w14:textId="77777777" w:rsidR="00704358" w:rsidRPr="00FB53C8" w:rsidRDefault="2ED3A0A5" w:rsidP="00BB170A">
      <w:pPr>
        <w:pStyle w:val="Akapitzlist"/>
        <w:numPr>
          <w:ilvl w:val="0"/>
          <w:numId w:val="335"/>
        </w:numPr>
        <w:spacing w:after="0" w:line="276" w:lineRule="auto"/>
        <w:jc w:val="both"/>
        <w:rPr>
          <w:rFonts w:ascii="Lato" w:hAnsi="Lato" w:cs="Times New Roman"/>
        </w:rPr>
      </w:pPr>
      <w:r w:rsidRPr="5484AA0A">
        <w:rPr>
          <w:rFonts w:ascii="Lato" w:hAnsi="Lato" w:cs="Times New Roman"/>
        </w:rPr>
        <w:t>Podobszar „stara” Nowa Huta, obejmujący teren „starej” Nowej Huty wraz z obszarem użytku ekologicznego Łąki Nowohuckie.</w:t>
      </w:r>
    </w:p>
    <w:p w14:paraId="4360F522" w14:textId="11D2BC78" w:rsidR="00704358" w:rsidRPr="00FB53C8" w:rsidRDefault="30F5A559" w:rsidP="7980CE56">
      <w:pPr>
        <w:spacing w:after="0"/>
        <w:jc w:val="both"/>
        <w:rPr>
          <w:rFonts w:ascii="Lato" w:hAnsi="Lato" w:cs="Times New Roman"/>
        </w:rPr>
      </w:pPr>
      <w:r w:rsidRPr="7980CE56">
        <w:rPr>
          <w:rFonts w:ascii="Lato" w:hAnsi="Lato" w:cs="Times New Roman"/>
        </w:rPr>
        <w:t>Aktualny stan debaty nad kształtem nowej perspektywy finansowej UE wskazuje, że w dalszym ciągu w latach 2021-2027 możliwe będzie finansowanie przedsięwzięć</w:t>
      </w:r>
      <w:r w:rsidR="69B04950" w:rsidRPr="7980CE56">
        <w:rPr>
          <w:rFonts w:ascii="Lato" w:hAnsi="Lato" w:cs="Times New Roman"/>
        </w:rPr>
        <w:t xml:space="preserve"> rewitalizacyjnych ze środków europejskich. Warunkiem pozyskania środków na tego typu działania będzie posiadanie przez gminę programu rewitalizacji. Dlatego też w 2019 roku Miasto z</w:t>
      </w:r>
      <w:r w:rsidR="02FBE38C" w:rsidRPr="7980CE56">
        <w:rPr>
          <w:rFonts w:ascii="Lato" w:hAnsi="Lato" w:cs="Times New Roman"/>
        </w:rPr>
        <w:t>ainicjowało prace koncepcyjne zmierzające do opracowania gminnego programu rewitalizacji (opisanego</w:t>
      </w:r>
      <w:r w:rsidR="2F816431" w:rsidRPr="7980CE56">
        <w:rPr>
          <w:rFonts w:ascii="Lato" w:hAnsi="Lato" w:cs="Times New Roman"/>
        </w:rPr>
        <w:t xml:space="preserve"> </w:t>
      </w:r>
      <w:r w:rsidR="06D2B439" w:rsidRPr="7980CE56">
        <w:rPr>
          <w:rFonts w:ascii="Lato" w:hAnsi="Lato" w:cs="Times New Roman"/>
        </w:rPr>
        <w:t xml:space="preserve">w ustawie o rewitalizacji z 9 </w:t>
      </w:r>
      <w:r w:rsidR="09A685F1" w:rsidRPr="7980CE56">
        <w:rPr>
          <w:rFonts w:ascii="Lato" w:hAnsi="Lato" w:cs="Times New Roman"/>
        </w:rPr>
        <w:t>października</w:t>
      </w:r>
      <w:r w:rsidR="06D2B439" w:rsidRPr="7980CE56">
        <w:rPr>
          <w:rFonts w:ascii="Lato" w:hAnsi="Lato" w:cs="Times New Roman"/>
        </w:rPr>
        <w:t xml:space="preserve"> 2015 r. Dz.U. 2015 poz.1777)</w:t>
      </w:r>
      <w:r w:rsidR="2C42969E" w:rsidRPr="7980CE56">
        <w:rPr>
          <w:rFonts w:ascii="Lato" w:hAnsi="Lato" w:cs="Times New Roman"/>
        </w:rPr>
        <w:t>.</w:t>
      </w:r>
    </w:p>
    <w:p w14:paraId="5A0ACB8E" w14:textId="1F845044" w:rsidR="00BB170A" w:rsidRDefault="00BB170A">
      <w:pPr>
        <w:rPr>
          <w:rFonts w:ascii="Lato" w:hAnsi="Lato" w:cs="Times New Roman"/>
        </w:rPr>
      </w:pPr>
      <w:r>
        <w:rPr>
          <w:rFonts w:ascii="Lato" w:hAnsi="Lato" w:cs="Times New Roman"/>
        </w:rPr>
        <w:br w:type="page"/>
      </w:r>
    </w:p>
    <w:p w14:paraId="729A90F3" w14:textId="6E0EFD97" w:rsidR="00704358" w:rsidRPr="00FB53C8" w:rsidRDefault="12F409CA" w:rsidP="5484AA0A">
      <w:pPr>
        <w:spacing w:after="0"/>
        <w:jc w:val="both"/>
        <w:rPr>
          <w:rFonts w:ascii="Lato" w:hAnsi="Lato" w:cs="Times New Roman"/>
        </w:rPr>
      </w:pPr>
      <w:r w:rsidRPr="7980CE56">
        <w:rPr>
          <w:rFonts w:ascii="Lato" w:hAnsi="Lato" w:cs="Times New Roman"/>
        </w:rPr>
        <w:lastRenderedPageBreak/>
        <w:t xml:space="preserve">Cel ogólny, zakres i cele szczegółowe programu określa </w:t>
      </w:r>
      <w:r w:rsidRPr="7980CE56">
        <w:rPr>
          <w:rFonts w:ascii="Lato" w:hAnsi="Lato" w:cs="Times New Roman"/>
          <w:b/>
          <w:bCs/>
        </w:rPr>
        <w:t>Deklaracja wyniku</w:t>
      </w:r>
      <w:r w:rsidRPr="7980CE56">
        <w:rPr>
          <w:rFonts w:ascii="Lato" w:hAnsi="Lato" w:cs="Times New Roman"/>
        </w:rPr>
        <w:t>, która została sformułowana jako:</w:t>
      </w:r>
    </w:p>
    <w:p w14:paraId="491C16DA" w14:textId="32BB863B" w:rsidR="00704358" w:rsidRPr="00FB53C8" w:rsidRDefault="00704358" w:rsidP="7980CE56">
      <w:pPr>
        <w:spacing w:after="0"/>
        <w:jc w:val="both"/>
        <w:rPr>
          <w:rFonts w:ascii="Lato" w:eastAsia="Lato" w:hAnsi="Lato" w:cs="Lato"/>
        </w:rPr>
      </w:pPr>
    </w:p>
    <w:p w14:paraId="43857C6F" w14:textId="40B2C4B6" w:rsidR="00704358" w:rsidRPr="00FB53C8" w:rsidRDefault="12F409CA" w:rsidP="7980CE56">
      <w:pPr>
        <w:spacing w:after="0"/>
        <w:jc w:val="both"/>
        <w:rPr>
          <w:rFonts w:ascii="Lato" w:eastAsia="Lato" w:hAnsi="Lato" w:cs="Lato"/>
        </w:rPr>
      </w:pPr>
      <w:r w:rsidRPr="7980CE56">
        <w:rPr>
          <w:rFonts w:ascii="Lato" w:eastAsia="Lato" w:hAnsi="Lato" w:cs="Lato"/>
        </w:rPr>
        <w:t>„Wyprowadzenie ze stanu kryzysowego wyznaczonych, zdegradowanych obszarów miasta, w</w:t>
      </w:r>
      <w:r w:rsidR="00F54077">
        <w:rPr>
          <w:rFonts w:ascii="Lato" w:eastAsia="Lato" w:hAnsi="Lato" w:cs="Lato"/>
        </w:rPr>
        <w:t> </w:t>
      </w:r>
      <w:r w:rsidRPr="7980CE56">
        <w:rPr>
          <w:rFonts w:ascii="Lato" w:eastAsia="Lato" w:hAnsi="Lato" w:cs="Lato"/>
        </w:rPr>
        <w:t>sposób kompleksowy, skoncentrowany terytorialnie</w:t>
      </w:r>
    </w:p>
    <w:p w14:paraId="4EB69A2D" w14:textId="4F74DEB2" w:rsidR="00704358" w:rsidRPr="00FB53C8" w:rsidRDefault="12F409CA" w:rsidP="7980CE56">
      <w:pPr>
        <w:spacing w:after="0"/>
        <w:jc w:val="both"/>
        <w:rPr>
          <w:rFonts w:ascii="Lato" w:eastAsia="Lato" w:hAnsi="Lato" w:cs="Lato"/>
          <w:b/>
          <w:bCs/>
        </w:rPr>
      </w:pPr>
      <w:r w:rsidRPr="7980CE56">
        <w:rPr>
          <w:rFonts w:ascii="Lato" w:eastAsia="Lato" w:hAnsi="Lato" w:cs="Lato"/>
          <w:b/>
          <w:bCs/>
        </w:rPr>
        <w:t>poprzez:</w:t>
      </w:r>
    </w:p>
    <w:p w14:paraId="2F077022" w14:textId="29DEFDB6" w:rsidR="00704358" w:rsidRPr="00FB53C8" w:rsidRDefault="12F409CA" w:rsidP="00C8128D">
      <w:pPr>
        <w:pStyle w:val="Akapitzlist"/>
        <w:numPr>
          <w:ilvl w:val="1"/>
          <w:numId w:val="338"/>
        </w:numPr>
        <w:spacing w:after="0"/>
        <w:jc w:val="both"/>
        <w:rPr>
          <w:rFonts w:ascii="Lato" w:eastAsia="Lato" w:hAnsi="Lato" w:cs="Lato"/>
        </w:rPr>
      </w:pPr>
      <w:r w:rsidRPr="7980CE56">
        <w:rPr>
          <w:rFonts w:ascii="Lato" w:eastAsia="Lato" w:hAnsi="Lato" w:cs="Lato"/>
        </w:rPr>
        <w:t xml:space="preserve">poprawę jakości życia w obszarze rewitalizacji </w:t>
      </w:r>
    </w:p>
    <w:p w14:paraId="79EA5FD1" w14:textId="537E8A24" w:rsidR="00704358" w:rsidRPr="00FB53C8" w:rsidRDefault="12F409CA" w:rsidP="00C8128D">
      <w:pPr>
        <w:pStyle w:val="Akapitzlist"/>
        <w:numPr>
          <w:ilvl w:val="1"/>
          <w:numId w:val="338"/>
        </w:numPr>
        <w:spacing w:after="0"/>
        <w:jc w:val="both"/>
        <w:rPr>
          <w:rFonts w:ascii="Lato" w:eastAsia="Lato" w:hAnsi="Lato" w:cs="Lato"/>
        </w:rPr>
      </w:pPr>
      <w:r w:rsidRPr="7980CE56">
        <w:rPr>
          <w:rFonts w:ascii="Lato" w:eastAsia="Lato" w:hAnsi="Lato" w:cs="Lato"/>
        </w:rPr>
        <w:t>ożywienie przestrzeni lokalnej</w:t>
      </w:r>
    </w:p>
    <w:p w14:paraId="382EE48E" w14:textId="1B4D6AA6" w:rsidR="00704358" w:rsidRPr="00FB53C8" w:rsidRDefault="12F409CA" w:rsidP="00C8128D">
      <w:pPr>
        <w:pStyle w:val="Akapitzlist"/>
        <w:numPr>
          <w:ilvl w:val="1"/>
          <w:numId w:val="338"/>
        </w:numPr>
        <w:spacing w:after="0"/>
        <w:jc w:val="both"/>
        <w:rPr>
          <w:rFonts w:ascii="Lato" w:eastAsia="Lato" w:hAnsi="Lato" w:cs="Lato"/>
        </w:rPr>
      </w:pPr>
      <w:r w:rsidRPr="7980CE56">
        <w:rPr>
          <w:rFonts w:ascii="Lato" w:eastAsia="Lato" w:hAnsi="Lato" w:cs="Lato"/>
        </w:rPr>
        <w:t>wzrost aktywności gospodarczej interesariuszy w obszarze rewitalizacji</w:t>
      </w:r>
    </w:p>
    <w:p w14:paraId="06840161" w14:textId="039FB5BC" w:rsidR="00704358" w:rsidRPr="00FB53C8" w:rsidRDefault="12F409CA" w:rsidP="00C8128D">
      <w:pPr>
        <w:pStyle w:val="Akapitzlist"/>
        <w:numPr>
          <w:ilvl w:val="1"/>
          <w:numId w:val="338"/>
        </w:numPr>
        <w:spacing w:after="0"/>
        <w:jc w:val="both"/>
        <w:rPr>
          <w:rFonts w:ascii="Lato" w:eastAsia="Lato" w:hAnsi="Lato" w:cs="Lato"/>
        </w:rPr>
      </w:pPr>
      <w:r w:rsidRPr="7980CE56">
        <w:rPr>
          <w:rFonts w:ascii="Lato" w:eastAsia="Lato" w:hAnsi="Lato" w:cs="Lato"/>
        </w:rPr>
        <w:t>zwiększenie aktywności społecznej i obywatelskiej w obszarze rewitalizac</w:t>
      </w:r>
      <w:r w:rsidRPr="7980CE56">
        <w:rPr>
          <w:rFonts w:ascii="Lato" w:eastAsia="Lato" w:hAnsi="Lato" w:cs="Lato"/>
          <w:color w:val="000000" w:themeColor="text1"/>
        </w:rPr>
        <w:t>ji</w:t>
      </w:r>
    </w:p>
    <w:p w14:paraId="602A25F8" w14:textId="286B99DD" w:rsidR="00704358" w:rsidRPr="00FB53C8" w:rsidRDefault="12F409CA" w:rsidP="7980CE56">
      <w:pPr>
        <w:spacing w:after="0"/>
        <w:jc w:val="both"/>
        <w:rPr>
          <w:rFonts w:ascii="Lato" w:eastAsia="Lato" w:hAnsi="Lato" w:cs="Lato"/>
          <w:b/>
          <w:bCs/>
        </w:rPr>
      </w:pPr>
      <w:r w:rsidRPr="7980CE56">
        <w:rPr>
          <w:rFonts w:ascii="Lato" w:eastAsia="Lato" w:hAnsi="Lato" w:cs="Lato"/>
          <w:b/>
          <w:bCs/>
        </w:rPr>
        <w:t>tak, aby:</w:t>
      </w:r>
    </w:p>
    <w:p w14:paraId="60550436" w14:textId="5D62E9F4" w:rsidR="00704358" w:rsidRPr="00FB53C8" w:rsidRDefault="6584CF6B" w:rsidP="00BB170A">
      <w:pPr>
        <w:pStyle w:val="Akapitzlist"/>
        <w:numPr>
          <w:ilvl w:val="0"/>
          <w:numId w:val="9"/>
        </w:numPr>
        <w:spacing w:after="0"/>
        <w:jc w:val="both"/>
        <w:rPr>
          <w:rFonts w:eastAsiaTheme="minorEastAsia"/>
          <w:color w:val="000000" w:themeColor="text1"/>
        </w:rPr>
      </w:pPr>
      <w:r w:rsidRPr="14343A68">
        <w:rPr>
          <w:rFonts w:ascii="Lato" w:eastAsia="Lato" w:hAnsi="Lato" w:cs="Lato"/>
          <w:color w:val="000000" w:themeColor="text1"/>
        </w:rPr>
        <w:t>zwiększyć dostępność mieszkańców obszaru rewitalizacji do usług publicznych w</w:t>
      </w:r>
      <w:r w:rsidR="00D96FAD">
        <w:rPr>
          <w:rFonts w:ascii="Lato" w:eastAsia="Lato" w:hAnsi="Lato" w:cs="Lato"/>
          <w:color w:val="000000" w:themeColor="text1"/>
        </w:rPr>
        <w:t> </w:t>
      </w:r>
      <w:r w:rsidR="4E91874B" w:rsidRPr="14343A68">
        <w:rPr>
          <w:rFonts w:ascii="Lato" w:eastAsia="Lato" w:hAnsi="Lato" w:cs="Lato"/>
          <w:color w:val="000000" w:themeColor="text1"/>
        </w:rPr>
        <w:t>zakresie przedszkoli</w:t>
      </w:r>
      <w:r w:rsidR="12F409CA" w:rsidRPr="14343A68">
        <w:rPr>
          <w:rFonts w:ascii="Lato" w:eastAsia="Lato" w:hAnsi="Lato" w:cs="Lato"/>
        </w:rPr>
        <w:t>,</w:t>
      </w:r>
    </w:p>
    <w:p w14:paraId="6D2DF271" w14:textId="52033FB8" w:rsidR="00704358" w:rsidRPr="00FB53C8" w:rsidRDefault="074674FD" w:rsidP="00BB170A">
      <w:pPr>
        <w:pStyle w:val="Akapitzlist"/>
        <w:numPr>
          <w:ilvl w:val="0"/>
          <w:numId w:val="9"/>
        </w:numPr>
        <w:spacing w:after="0"/>
        <w:jc w:val="both"/>
        <w:rPr>
          <w:rFonts w:eastAsiaTheme="minorEastAsia"/>
          <w:color w:val="000000" w:themeColor="text1"/>
        </w:rPr>
      </w:pPr>
      <w:r w:rsidRPr="14343A68">
        <w:rPr>
          <w:rFonts w:ascii="Lato" w:eastAsia="Lato" w:hAnsi="Lato" w:cs="Lato"/>
          <w:color w:val="000000" w:themeColor="text1"/>
        </w:rPr>
        <w:t>zwiększyć bezpieczeństwo mieszkańców obszaru rewitalizacji</w:t>
      </w:r>
      <w:r w:rsidR="12F409CA" w:rsidRPr="14343A68">
        <w:rPr>
          <w:rFonts w:ascii="Lato" w:eastAsia="Lato" w:hAnsi="Lato" w:cs="Lato"/>
        </w:rPr>
        <w:t>,</w:t>
      </w:r>
    </w:p>
    <w:p w14:paraId="2649688E" w14:textId="05EC2047" w:rsidR="00704358" w:rsidRPr="00FB53C8" w:rsidRDefault="09507AE3" w:rsidP="00BB170A">
      <w:pPr>
        <w:pStyle w:val="Akapitzlist"/>
        <w:numPr>
          <w:ilvl w:val="0"/>
          <w:numId w:val="9"/>
        </w:numPr>
        <w:spacing w:after="0"/>
        <w:jc w:val="both"/>
        <w:rPr>
          <w:rFonts w:eastAsiaTheme="minorEastAsia"/>
          <w:color w:val="000000" w:themeColor="text1"/>
        </w:rPr>
      </w:pPr>
      <w:r w:rsidRPr="14343A68">
        <w:rPr>
          <w:rFonts w:ascii="Lato" w:eastAsia="Lato" w:hAnsi="Lato" w:cs="Lato"/>
          <w:color w:val="000000" w:themeColor="text1"/>
        </w:rPr>
        <w:t>zwiększyć dostępność mieszkańców obszaru rewitalizacji do usług publicznych w</w:t>
      </w:r>
      <w:r w:rsidR="00D96FAD">
        <w:rPr>
          <w:rFonts w:ascii="Lato" w:eastAsia="Lato" w:hAnsi="Lato" w:cs="Lato"/>
          <w:color w:val="000000" w:themeColor="text1"/>
        </w:rPr>
        <w:t> </w:t>
      </w:r>
      <w:r w:rsidRPr="14343A68">
        <w:rPr>
          <w:rFonts w:ascii="Lato" w:eastAsia="Lato" w:hAnsi="Lato" w:cs="Lato"/>
          <w:color w:val="000000" w:themeColor="text1"/>
        </w:rPr>
        <w:t>zakresie ośrodków wsparcia dla osób starszych</w:t>
      </w:r>
      <w:r w:rsidR="12F409CA" w:rsidRPr="14343A68">
        <w:rPr>
          <w:rFonts w:ascii="Lato" w:eastAsia="Lato" w:hAnsi="Lato" w:cs="Lato"/>
        </w:rPr>
        <w:t>,</w:t>
      </w:r>
    </w:p>
    <w:p w14:paraId="7A9E1EF7" w14:textId="5F6BCDFD" w:rsidR="00704358" w:rsidRPr="00F540E4" w:rsidRDefault="77743905" w:rsidP="00BB170A">
      <w:pPr>
        <w:pStyle w:val="Akapitzlist"/>
        <w:numPr>
          <w:ilvl w:val="0"/>
          <w:numId w:val="9"/>
        </w:numPr>
        <w:spacing w:after="0"/>
        <w:jc w:val="both"/>
        <w:rPr>
          <w:rFonts w:eastAsiaTheme="minorEastAsia"/>
          <w:color w:val="000000" w:themeColor="text1"/>
        </w:rPr>
      </w:pPr>
      <w:r w:rsidRPr="14343A68">
        <w:rPr>
          <w:rFonts w:ascii="Lato" w:eastAsia="Lato" w:hAnsi="Lato" w:cs="Lato"/>
          <w:color w:val="000000" w:themeColor="text1"/>
        </w:rPr>
        <w:t>ograniczyć bezrobocie wśród mieszkańców obszaru rewitalizacji.</w:t>
      </w:r>
      <w:r w:rsidR="12F409CA" w:rsidRPr="14343A68">
        <w:rPr>
          <w:rFonts w:ascii="Lato" w:eastAsia="Lato" w:hAnsi="Lato" w:cs="Lato"/>
        </w:rPr>
        <w:t>”</w:t>
      </w:r>
    </w:p>
    <w:p w14:paraId="7D6DC298" w14:textId="77777777" w:rsidR="00F540E4" w:rsidRPr="00FB53C8" w:rsidRDefault="00F540E4" w:rsidP="00F540E4">
      <w:pPr>
        <w:pStyle w:val="Akapitzlist"/>
        <w:spacing w:after="0"/>
        <w:jc w:val="both"/>
        <w:rPr>
          <w:rFonts w:eastAsiaTheme="minorEastAsia"/>
          <w:color w:val="000000" w:themeColor="text1"/>
        </w:rPr>
      </w:pPr>
    </w:p>
    <w:p w14:paraId="22F25B52" w14:textId="4AC25CA5" w:rsidR="00704358" w:rsidRPr="00FB53C8" w:rsidRDefault="26769BD7" w:rsidP="00F540E4">
      <w:pPr>
        <w:jc w:val="both"/>
      </w:pPr>
      <w:r w:rsidRPr="5484AA0A">
        <w:rPr>
          <w:rFonts w:ascii="Lato" w:eastAsia="Lato" w:hAnsi="Lato" w:cs="Lato"/>
          <w:b/>
          <w:bCs/>
        </w:rPr>
        <w:t xml:space="preserve">Tabela </w:t>
      </w:r>
      <w:r w:rsidR="0D8883A2" w:rsidRPr="5484AA0A">
        <w:rPr>
          <w:rFonts w:ascii="Lato" w:eastAsia="Lato" w:hAnsi="Lato" w:cs="Lato"/>
          <w:b/>
          <w:bCs/>
        </w:rPr>
        <w:t>IV.</w:t>
      </w:r>
      <w:r w:rsidRPr="5484AA0A">
        <w:rPr>
          <w:rFonts w:ascii="Lato" w:eastAsia="Lato" w:hAnsi="Lato" w:cs="Lato"/>
          <w:b/>
          <w:bCs/>
        </w:rPr>
        <w:t>10.5. Wskaźniki służące do oceny stopnia realizacji celów szczegółowych Miejskiego Programu Rewitalizacji Krakowa</w:t>
      </w:r>
    </w:p>
    <w:tbl>
      <w:tblPr>
        <w:tblStyle w:val="Tabela-Siatka"/>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47"/>
        <w:gridCol w:w="2410"/>
        <w:gridCol w:w="1145"/>
        <w:gridCol w:w="1044"/>
        <w:gridCol w:w="927"/>
        <w:gridCol w:w="999"/>
      </w:tblGrid>
      <w:tr w:rsidR="5484AA0A" w14:paraId="549CA329" w14:textId="77777777" w:rsidTr="006444A7">
        <w:tc>
          <w:tcPr>
            <w:tcW w:w="2547" w:type="dxa"/>
            <w:vAlign w:val="center"/>
          </w:tcPr>
          <w:p w14:paraId="12A5AE12" w14:textId="7F3E44E5" w:rsidR="5484AA0A" w:rsidRDefault="5484AA0A" w:rsidP="00F540E4">
            <w:pPr>
              <w:rPr>
                <w:rFonts w:ascii="Lato" w:eastAsia="Lato" w:hAnsi="Lato" w:cs="Lato"/>
                <w:sz w:val="20"/>
                <w:szCs w:val="20"/>
              </w:rPr>
            </w:pPr>
            <w:r w:rsidRPr="5484AA0A">
              <w:rPr>
                <w:rFonts w:ascii="Lato" w:eastAsia="Lato" w:hAnsi="Lato" w:cs="Lato"/>
                <w:sz w:val="20"/>
                <w:szCs w:val="20"/>
              </w:rPr>
              <w:t>Cel szczegółow</w:t>
            </w:r>
            <w:r w:rsidR="00F540E4">
              <w:rPr>
                <w:rFonts w:ascii="Lato" w:eastAsia="Lato" w:hAnsi="Lato" w:cs="Lato"/>
                <w:sz w:val="20"/>
                <w:szCs w:val="20"/>
              </w:rPr>
              <w:t>y</w:t>
            </w:r>
          </w:p>
        </w:tc>
        <w:tc>
          <w:tcPr>
            <w:tcW w:w="2410" w:type="dxa"/>
            <w:vAlign w:val="center"/>
          </w:tcPr>
          <w:p w14:paraId="03ED6347" w14:textId="0307B647" w:rsidR="5484AA0A" w:rsidRDefault="5484AA0A" w:rsidP="00BC0FAE">
            <w:pPr>
              <w:rPr>
                <w:rFonts w:ascii="Lato" w:eastAsia="Lato" w:hAnsi="Lato" w:cs="Lato"/>
                <w:sz w:val="20"/>
                <w:szCs w:val="20"/>
              </w:rPr>
            </w:pPr>
            <w:r w:rsidRPr="5484AA0A">
              <w:rPr>
                <w:rFonts w:ascii="Lato" w:eastAsia="Lato" w:hAnsi="Lato" w:cs="Lato"/>
                <w:sz w:val="20"/>
                <w:szCs w:val="20"/>
              </w:rPr>
              <w:t>Wskaźnik</w:t>
            </w:r>
          </w:p>
        </w:tc>
        <w:tc>
          <w:tcPr>
            <w:tcW w:w="1145" w:type="dxa"/>
            <w:vAlign w:val="center"/>
          </w:tcPr>
          <w:p w14:paraId="2C0B887E" w14:textId="709AD94F" w:rsidR="5484AA0A" w:rsidRDefault="5484AA0A" w:rsidP="5484AA0A">
            <w:pPr>
              <w:jc w:val="center"/>
              <w:rPr>
                <w:rFonts w:ascii="Lato" w:eastAsia="Lato" w:hAnsi="Lato" w:cs="Lato"/>
                <w:sz w:val="20"/>
                <w:szCs w:val="20"/>
              </w:rPr>
            </w:pPr>
            <w:r w:rsidRPr="5484AA0A">
              <w:rPr>
                <w:rFonts w:ascii="Lato" w:eastAsia="Lato" w:hAnsi="Lato" w:cs="Lato"/>
                <w:sz w:val="20"/>
                <w:szCs w:val="20"/>
              </w:rPr>
              <w:t>Wartość docelowa</w:t>
            </w:r>
          </w:p>
        </w:tc>
        <w:tc>
          <w:tcPr>
            <w:tcW w:w="1044" w:type="dxa"/>
            <w:vAlign w:val="center"/>
          </w:tcPr>
          <w:p w14:paraId="265DCC77" w14:textId="088FC196" w:rsidR="5484AA0A" w:rsidRDefault="5484AA0A" w:rsidP="5484AA0A">
            <w:pPr>
              <w:jc w:val="center"/>
              <w:rPr>
                <w:rFonts w:ascii="Lato" w:eastAsia="Lato" w:hAnsi="Lato" w:cs="Lato"/>
                <w:sz w:val="20"/>
                <w:szCs w:val="20"/>
              </w:rPr>
            </w:pPr>
            <w:r w:rsidRPr="5484AA0A">
              <w:rPr>
                <w:rFonts w:ascii="Lato" w:eastAsia="Lato" w:hAnsi="Lato" w:cs="Lato"/>
                <w:sz w:val="20"/>
                <w:szCs w:val="20"/>
              </w:rPr>
              <w:t>2017</w:t>
            </w:r>
          </w:p>
        </w:tc>
        <w:tc>
          <w:tcPr>
            <w:tcW w:w="927" w:type="dxa"/>
            <w:vAlign w:val="center"/>
          </w:tcPr>
          <w:p w14:paraId="6CF06D35" w14:textId="59C6CA0E" w:rsidR="5484AA0A" w:rsidRDefault="5484AA0A" w:rsidP="5484AA0A">
            <w:pPr>
              <w:jc w:val="center"/>
              <w:rPr>
                <w:rFonts w:ascii="Lato" w:eastAsia="Lato" w:hAnsi="Lato" w:cs="Lato"/>
                <w:sz w:val="20"/>
                <w:szCs w:val="20"/>
              </w:rPr>
            </w:pPr>
            <w:r w:rsidRPr="5484AA0A">
              <w:rPr>
                <w:rFonts w:ascii="Lato" w:eastAsia="Lato" w:hAnsi="Lato" w:cs="Lato"/>
                <w:sz w:val="20"/>
                <w:szCs w:val="20"/>
              </w:rPr>
              <w:t>2018</w:t>
            </w:r>
          </w:p>
        </w:tc>
        <w:tc>
          <w:tcPr>
            <w:tcW w:w="999" w:type="dxa"/>
            <w:vAlign w:val="center"/>
          </w:tcPr>
          <w:p w14:paraId="06191D46" w14:textId="1AB02E2A" w:rsidR="5484AA0A" w:rsidRDefault="5484AA0A" w:rsidP="5484AA0A">
            <w:pPr>
              <w:jc w:val="center"/>
              <w:rPr>
                <w:rFonts w:ascii="Lato" w:eastAsia="Lato" w:hAnsi="Lato" w:cs="Lato"/>
                <w:sz w:val="20"/>
                <w:szCs w:val="20"/>
              </w:rPr>
            </w:pPr>
            <w:r w:rsidRPr="5484AA0A">
              <w:rPr>
                <w:rFonts w:ascii="Lato" w:eastAsia="Lato" w:hAnsi="Lato" w:cs="Lato"/>
                <w:sz w:val="20"/>
                <w:szCs w:val="20"/>
              </w:rPr>
              <w:t>2019</w:t>
            </w:r>
          </w:p>
        </w:tc>
      </w:tr>
      <w:tr w:rsidR="5484AA0A" w14:paraId="11397A40" w14:textId="77777777" w:rsidTr="006444A7">
        <w:tc>
          <w:tcPr>
            <w:tcW w:w="2547" w:type="dxa"/>
            <w:vAlign w:val="center"/>
          </w:tcPr>
          <w:p w14:paraId="790DADED" w14:textId="10EEB87D" w:rsidR="5484AA0A" w:rsidRDefault="6EC9022C" w:rsidP="14343A68">
            <w:r w:rsidRPr="14343A68">
              <w:rPr>
                <w:rFonts w:ascii="Lato" w:eastAsia="Lato" w:hAnsi="Lato" w:cs="Lato"/>
                <w:color w:val="000000" w:themeColor="text1"/>
                <w:sz w:val="20"/>
                <w:szCs w:val="20"/>
              </w:rPr>
              <w:t>Zwiększenie dostępności mieszkańców obszaru rewitalizacji do usług publicznych w zakresie przedszkoli</w:t>
            </w:r>
            <w:r w:rsidR="00E48248" w:rsidRPr="14343A68">
              <w:rPr>
                <w:rFonts w:ascii="Lato" w:eastAsia="Lato" w:hAnsi="Lato" w:cs="Lato"/>
                <w:sz w:val="20"/>
                <w:szCs w:val="20"/>
              </w:rPr>
              <w:t xml:space="preserve"> </w:t>
            </w:r>
          </w:p>
        </w:tc>
        <w:tc>
          <w:tcPr>
            <w:tcW w:w="2410" w:type="dxa"/>
            <w:vAlign w:val="center"/>
          </w:tcPr>
          <w:p w14:paraId="1C795AF4" w14:textId="453ADDA0" w:rsidR="5484AA0A" w:rsidRDefault="5484AA0A" w:rsidP="5484AA0A">
            <w:r w:rsidRPr="5484AA0A">
              <w:rPr>
                <w:rFonts w:ascii="Lato" w:eastAsia="Lato" w:hAnsi="Lato" w:cs="Lato"/>
                <w:sz w:val="20"/>
                <w:szCs w:val="20"/>
              </w:rPr>
              <w:t>Odsetek mieszkańców z dostępem do przedszkola w odległości nie większej niż 500 m</w:t>
            </w:r>
          </w:p>
        </w:tc>
        <w:tc>
          <w:tcPr>
            <w:tcW w:w="1145" w:type="dxa"/>
            <w:vAlign w:val="center"/>
          </w:tcPr>
          <w:p w14:paraId="7C147E07" w14:textId="0BEAFB16" w:rsidR="5484AA0A" w:rsidRDefault="5484AA0A" w:rsidP="5484AA0A">
            <w:pPr>
              <w:jc w:val="center"/>
            </w:pPr>
            <w:r w:rsidRPr="5484AA0A">
              <w:rPr>
                <w:rFonts w:ascii="Lato" w:eastAsia="Lato" w:hAnsi="Lato" w:cs="Lato"/>
                <w:color w:val="000000" w:themeColor="text1"/>
                <w:sz w:val="20"/>
                <w:szCs w:val="20"/>
              </w:rPr>
              <w:t>100%</w:t>
            </w:r>
          </w:p>
        </w:tc>
        <w:tc>
          <w:tcPr>
            <w:tcW w:w="1044" w:type="dxa"/>
            <w:vAlign w:val="center"/>
          </w:tcPr>
          <w:p w14:paraId="33F638E2" w14:textId="1CE12554" w:rsidR="5484AA0A" w:rsidRDefault="5484AA0A" w:rsidP="5484AA0A">
            <w:pPr>
              <w:jc w:val="center"/>
            </w:pPr>
            <w:r w:rsidRPr="5484AA0A">
              <w:rPr>
                <w:rFonts w:ascii="Lato" w:eastAsia="Lato" w:hAnsi="Lato" w:cs="Lato"/>
                <w:color w:val="000000" w:themeColor="text1"/>
                <w:sz w:val="20"/>
                <w:szCs w:val="20"/>
              </w:rPr>
              <w:t>91,5%</w:t>
            </w:r>
          </w:p>
        </w:tc>
        <w:tc>
          <w:tcPr>
            <w:tcW w:w="927" w:type="dxa"/>
            <w:vAlign w:val="center"/>
          </w:tcPr>
          <w:p w14:paraId="6FA91678" w14:textId="6979D79C" w:rsidR="5484AA0A" w:rsidRDefault="5484AA0A" w:rsidP="5484AA0A">
            <w:pPr>
              <w:jc w:val="center"/>
            </w:pPr>
            <w:r w:rsidRPr="5484AA0A">
              <w:rPr>
                <w:rFonts w:ascii="Lato" w:eastAsia="Lato" w:hAnsi="Lato" w:cs="Lato"/>
                <w:color w:val="000000" w:themeColor="text1"/>
                <w:sz w:val="20"/>
                <w:szCs w:val="20"/>
              </w:rPr>
              <w:t>91,3%</w:t>
            </w:r>
          </w:p>
        </w:tc>
        <w:tc>
          <w:tcPr>
            <w:tcW w:w="999" w:type="dxa"/>
            <w:vAlign w:val="center"/>
          </w:tcPr>
          <w:p w14:paraId="1C236705" w14:textId="7963A369" w:rsidR="5484AA0A" w:rsidRDefault="5484AA0A" w:rsidP="5484AA0A">
            <w:pPr>
              <w:jc w:val="center"/>
            </w:pPr>
            <w:r w:rsidRPr="5484AA0A">
              <w:rPr>
                <w:rFonts w:ascii="Lato" w:eastAsia="Lato" w:hAnsi="Lato" w:cs="Lato"/>
                <w:color w:val="000000" w:themeColor="text1"/>
                <w:sz w:val="20"/>
                <w:szCs w:val="20"/>
              </w:rPr>
              <w:t>97,7%</w:t>
            </w:r>
          </w:p>
        </w:tc>
      </w:tr>
      <w:tr w:rsidR="5484AA0A" w14:paraId="47EB0FC0" w14:textId="77777777" w:rsidTr="006444A7">
        <w:tc>
          <w:tcPr>
            <w:tcW w:w="2547" w:type="dxa"/>
            <w:vAlign w:val="center"/>
          </w:tcPr>
          <w:p w14:paraId="3CE66038" w14:textId="0888F5CC" w:rsidR="5484AA0A" w:rsidRDefault="099E1A44" w:rsidP="14343A68">
            <w:r w:rsidRPr="14343A68">
              <w:rPr>
                <w:rFonts w:ascii="Lato" w:eastAsia="Lato" w:hAnsi="Lato" w:cs="Lato"/>
                <w:color w:val="000000" w:themeColor="text1"/>
                <w:sz w:val="20"/>
                <w:szCs w:val="20"/>
              </w:rPr>
              <w:t>Zwiększenie bezpieczeństwa mieszkańców obszaru rewitalizacji</w:t>
            </w:r>
          </w:p>
        </w:tc>
        <w:tc>
          <w:tcPr>
            <w:tcW w:w="2410" w:type="dxa"/>
            <w:vAlign w:val="center"/>
          </w:tcPr>
          <w:p w14:paraId="06BEF0AC" w14:textId="1700D2AE" w:rsidR="5484AA0A" w:rsidRDefault="5484AA0A" w:rsidP="00F540E4">
            <w:r w:rsidRPr="5484AA0A">
              <w:rPr>
                <w:rFonts w:ascii="Lato" w:eastAsia="Lato" w:hAnsi="Lato" w:cs="Lato"/>
                <w:sz w:val="20"/>
                <w:szCs w:val="20"/>
              </w:rPr>
              <w:t>Liczba przestępstw na 1</w:t>
            </w:r>
            <w:r w:rsidR="00F540E4">
              <w:rPr>
                <w:rFonts w:ascii="Lato" w:eastAsia="Lato" w:hAnsi="Lato" w:cs="Lato"/>
                <w:sz w:val="20"/>
                <w:szCs w:val="20"/>
              </w:rPr>
              <w:t> </w:t>
            </w:r>
            <w:r w:rsidRPr="5484AA0A">
              <w:rPr>
                <w:rFonts w:ascii="Lato" w:eastAsia="Lato" w:hAnsi="Lato" w:cs="Lato"/>
                <w:sz w:val="20"/>
                <w:szCs w:val="20"/>
              </w:rPr>
              <w:t>000 mieszkańców</w:t>
            </w:r>
            <w:r w:rsidRPr="5484AA0A">
              <w:rPr>
                <w:rFonts w:ascii="Lato" w:eastAsia="Lato" w:hAnsi="Lato" w:cs="Lato"/>
                <w:sz w:val="20"/>
                <w:szCs w:val="20"/>
                <w:vertAlign w:val="superscript"/>
              </w:rPr>
              <w:t>1</w:t>
            </w:r>
          </w:p>
        </w:tc>
        <w:tc>
          <w:tcPr>
            <w:tcW w:w="1145" w:type="dxa"/>
            <w:vAlign w:val="center"/>
          </w:tcPr>
          <w:p w14:paraId="7437D22E" w14:textId="5A51E95A" w:rsidR="5484AA0A" w:rsidRDefault="5484AA0A" w:rsidP="5484AA0A">
            <w:pPr>
              <w:jc w:val="center"/>
            </w:pPr>
            <w:r w:rsidRPr="5484AA0A">
              <w:rPr>
                <w:rFonts w:ascii="Lato" w:eastAsia="Lato" w:hAnsi="Lato" w:cs="Lato"/>
                <w:color w:val="000000" w:themeColor="text1"/>
                <w:sz w:val="20"/>
                <w:szCs w:val="20"/>
              </w:rPr>
              <w:t>na poziomie średniej dla miasta</w:t>
            </w:r>
          </w:p>
        </w:tc>
        <w:tc>
          <w:tcPr>
            <w:tcW w:w="1044" w:type="dxa"/>
            <w:vAlign w:val="center"/>
          </w:tcPr>
          <w:p w14:paraId="4C95547A" w14:textId="4203D5EA" w:rsidR="5484AA0A" w:rsidRDefault="5484AA0A" w:rsidP="5484AA0A">
            <w:pPr>
              <w:jc w:val="center"/>
            </w:pPr>
            <w:r w:rsidRPr="5484AA0A">
              <w:rPr>
                <w:rFonts w:ascii="Lato" w:eastAsia="Lato" w:hAnsi="Lato" w:cs="Lato"/>
                <w:color w:val="000000" w:themeColor="text1"/>
                <w:sz w:val="20"/>
                <w:szCs w:val="20"/>
              </w:rPr>
              <w:t>12,16</w:t>
            </w:r>
          </w:p>
        </w:tc>
        <w:tc>
          <w:tcPr>
            <w:tcW w:w="927" w:type="dxa"/>
            <w:vAlign w:val="center"/>
          </w:tcPr>
          <w:p w14:paraId="21C43F88" w14:textId="308A76A0" w:rsidR="5484AA0A" w:rsidRDefault="5484AA0A" w:rsidP="5484AA0A">
            <w:pPr>
              <w:jc w:val="center"/>
            </w:pPr>
            <w:r w:rsidRPr="5484AA0A">
              <w:rPr>
                <w:rFonts w:ascii="Lato" w:eastAsia="Lato" w:hAnsi="Lato" w:cs="Lato"/>
                <w:color w:val="000000" w:themeColor="text1"/>
                <w:sz w:val="20"/>
                <w:szCs w:val="20"/>
              </w:rPr>
              <w:t>19,6</w:t>
            </w:r>
          </w:p>
        </w:tc>
        <w:tc>
          <w:tcPr>
            <w:tcW w:w="999" w:type="dxa"/>
            <w:vAlign w:val="center"/>
          </w:tcPr>
          <w:p w14:paraId="540FC2DD" w14:textId="7B52D761" w:rsidR="5484AA0A" w:rsidRDefault="5484AA0A" w:rsidP="5484AA0A">
            <w:pPr>
              <w:jc w:val="center"/>
            </w:pPr>
            <w:r w:rsidRPr="5484AA0A">
              <w:rPr>
                <w:rFonts w:ascii="Lato" w:eastAsia="Lato" w:hAnsi="Lato" w:cs="Lato"/>
                <w:color w:val="000000" w:themeColor="text1"/>
                <w:sz w:val="20"/>
                <w:szCs w:val="20"/>
              </w:rPr>
              <w:t>9,61</w:t>
            </w:r>
          </w:p>
        </w:tc>
      </w:tr>
      <w:tr w:rsidR="5484AA0A" w14:paraId="183E7343" w14:textId="77777777" w:rsidTr="006444A7">
        <w:tc>
          <w:tcPr>
            <w:tcW w:w="2547" w:type="dxa"/>
            <w:vAlign w:val="center"/>
          </w:tcPr>
          <w:p w14:paraId="2F7DD320" w14:textId="1D4436F6" w:rsidR="5484AA0A" w:rsidRDefault="3896C34E" w:rsidP="14343A68">
            <w:r w:rsidRPr="14343A68">
              <w:rPr>
                <w:rFonts w:ascii="Lato" w:eastAsia="Lato" w:hAnsi="Lato" w:cs="Lato"/>
                <w:color w:val="000000" w:themeColor="text1"/>
                <w:sz w:val="20"/>
                <w:szCs w:val="20"/>
              </w:rPr>
              <w:t>Zwiększenie dostępności mieszkańców obszaru rewitalizacji do usług publicznych w zakresie ośrodków wsparcia dla osób starszych</w:t>
            </w:r>
          </w:p>
        </w:tc>
        <w:tc>
          <w:tcPr>
            <w:tcW w:w="2410" w:type="dxa"/>
            <w:vAlign w:val="center"/>
          </w:tcPr>
          <w:p w14:paraId="043A8892" w14:textId="29BAFD14" w:rsidR="5484AA0A" w:rsidRDefault="5484AA0A" w:rsidP="5484AA0A">
            <w:r w:rsidRPr="5484AA0A">
              <w:rPr>
                <w:rFonts w:ascii="Lato" w:eastAsia="Lato" w:hAnsi="Lato" w:cs="Lato"/>
                <w:sz w:val="20"/>
                <w:szCs w:val="20"/>
              </w:rPr>
              <w:t>Odsetek mieszkańców z dostępem do ośrodka wsparcia dla osób starszych w odległości nie większej niż 500 m</w:t>
            </w:r>
          </w:p>
        </w:tc>
        <w:tc>
          <w:tcPr>
            <w:tcW w:w="1145" w:type="dxa"/>
            <w:vAlign w:val="center"/>
          </w:tcPr>
          <w:p w14:paraId="09715B46" w14:textId="73CA71DD" w:rsidR="5484AA0A" w:rsidRDefault="5484AA0A" w:rsidP="5484AA0A">
            <w:pPr>
              <w:jc w:val="center"/>
            </w:pPr>
            <w:r w:rsidRPr="5484AA0A">
              <w:rPr>
                <w:rFonts w:ascii="Lato" w:eastAsia="Lato" w:hAnsi="Lato" w:cs="Lato"/>
                <w:color w:val="000000" w:themeColor="text1"/>
                <w:sz w:val="20"/>
                <w:szCs w:val="20"/>
              </w:rPr>
              <w:t>60%</w:t>
            </w:r>
          </w:p>
        </w:tc>
        <w:tc>
          <w:tcPr>
            <w:tcW w:w="1044" w:type="dxa"/>
            <w:vAlign w:val="center"/>
          </w:tcPr>
          <w:p w14:paraId="74B863AC" w14:textId="6C007A6E" w:rsidR="5484AA0A" w:rsidRDefault="5484AA0A" w:rsidP="5484AA0A">
            <w:pPr>
              <w:jc w:val="center"/>
            </w:pPr>
            <w:r w:rsidRPr="5484AA0A">
              <w:rPr>
                <w:rFonts w:ascii="Lato" w:eastAsia="Lato" w:hAnsi="Lato" w:cs="Lato"/>
                <w:color w:val="000000" w:themeColor="text1"/>
                <w:sz w:val="20"/>
                <w:szCs w:val="20"/>
              </w:rPr>
              <w:t>54%</w:t>
            </w:r>
          </w:p>
        </w:tc>
        <w:tc>
          <w:tcPr>
            <w:tcW w:w="927" w:type="dxa"/>
            <w:vAlign w:val="center"/>
          </w:tcPr>
          <w:p w14:paraId="7758AC0A" w14:textId="49341DBD" w:rsidR="5484AA0A" w:rsidRDefault="5484AA0A" w:rsidP="5484AA0A">
            <w:pPr>
              <w:jc w:val="center"/>
            </w:pPr>
            <w:r w:rsidRPr="5484AA0A">
              <w:rPr>
                <w:rFonts w:ascii="Lato" w:eastAsia="Lato" w:hAnsi="Lato" w:cs="Lato"/>
                <w:color w:val="000000" w:themeColor="text1"/>
                <w:sz w:val="20"/>
                <w:szCs w:val="20"/>
              </w:rPr>
              <w:t>53,64%</w:t>
            </w:r>
          </w:p>
        </w:tc>
        <w:tc>
          <w:tcPr>
            <w:tcW w:w="999" w:type="dxa"/>
            <w:vAlign w:val="center"/>
          </w:tcPr>
          <w:p w14:paraId="5B8AC375" w14:textId="5E0028AF" w:rsidR="5484AA0A" w:rsidRDefault="5484AA0A" w:rsidP="5484AA0A">
            <w:pPr>
              <w:jc w:val="center"/>
            </w:pPr>
            <w:r w:rsidRPr="5484AA0A">
              <w:rPr>
                <w:rFonts w:ascii="Lato" w:eastAsia="Lato" w:hAnsi="Lato" w:cs="Lato"/>
                <w:color w:val="000000" w:themeColor="text1"/>
                <w:sz w:val="20"/>
                <w:szCs w:val="20"/>
              </w:rPr>
              <w:t>54,34%</w:t>
            </w:r>
          </w:p>
        </w:tc>
      </w:tr>
      <w:tr w:rsidR="5484AA0A" w14:paraId="6F477B5A" w14:textId="77777777" w:rsidTr="006444A7">
        <w:tc>
          <w:tcPr>
            <w:tcW w:w="2547" w:type="dxa"/>
            <w:vAlign w:val="center"/>
          </w:tcPr>
          <w:p w14:paraId="194EAD53" w14:textId="1A1D7ABA" w:rsidR="5484AA0A" w:rsidRDefault="0A08E520" w:rsidP="14343A68">
            <w:pPr>
              <w:rPr>
                <w:rFonts w:ascii="Lato" w:eastAsia="Lato" w:hAnsi="Lato" w:cs="Lato"/>
                <w:color w:val="000000" w:themeColor="text1"/>
                <w:sz w:val="20"/>
                <w:szCs w:val="20"/>
              </w:rPr>
            </w:pPr>
            <w:r w:rsidRPr="14343A68">
              <w:rPr>
                <w:rFonts w:ascii="Lato" w:eastAsia="Lato" w:hAnsi="Lato" w:cs="Lato"/>
                <w:color w:val="000000" w:themeColor="text1"/>
                <w:sz w:val="20"/>
                <w:szCs w:val="20"/>
              </w:rPr>
              <w:t>Ograniczenie bezrobocia wśród mieszkańców obszaru rewitalizacji</w:t>
            </w:r>
          </w:p>
        </w:tc>
        <w:tc>
          <w:tcPr>
            <w:tcW w:w="2410" w:type="dxa"/>
            <w:vAlign w:val="center"/>
          </w:tcPr>
          <w:p w14:paraId="23D3AB47" w14:textId="76C10D88" w:rsidR="5484AA0A" w:rsidRDefault="00E48248" w:rsidP="14343A68">
            <w:pPr>
              <w:rPr>
                <w:rFonts w:ascii="Lato" w:eastAsia="Lato" w:hAnsi="Lato" w:cs="Lato"/>
                <w:sz w:val="20"/>
                <w:szCs w:val="20"/>
              </w:rPr>
            </w:pPr>
            <w:r w:rsidRPr="14343A68">
              <w:rPr>
                <w:rFonts w:ascii="Lato" w:eastAsia="Lato" w:hAnsi="Lato" w:cs="Lato"/>
                <w:sz w:val="20"/>
                <w:szCs w:val="20"/>
              </w:rPr>
              <w:t>Wskaźnik bezrobocia (udział bezrobotnych zarejestrowanych w liczbie ludności w wieku produkcyjnym)</w:t>
            </w:r>
          </w:p>
        </w:tc>
        <w:tc>
          <w:tcPr>
            <w:tcW w:w="1145" w:type="dxa"/>
            <w:vAlign w:val="center"/>
          </w:tcPr>
          <w:p w14:paraId="05306BAB" w14:textId="4D28BA52" w:rsidR="5484AA0A" w:rsidRDefault="00E48248" w:rsidP="14343A68">
            <w:pPr>
              <w:jc w:val="center"/>
              <w:rPr>
                <w:rFonts w:ascii="Lato" w:eastAsia="Lato" w:hAnsi="Lato" w:cs="Lato"/>
                <w:color w:val="000000" w:themeColor="text1"/>
                <w:sz w:val="20"/>
                <w:szCs w:val="20"/>
              </w:rPr>
            </w:pPr>
            <w:r w:rsidRPr="14343A68">
              <w:rPr>
                <w:rFonts w:ascii="Lato" w:eastAsia="Lato" w:hAnsi="Lato" w:cs="Lato"/>
                <w:color w:val="000000" w:themeColor="text1"/>
                <w:sz w:val="20"/>
                <w:szCs w:val="20"/>
              </w:rPr>
              <w:t>na poziomie średniej dla miasta</w:t>
            </w:r>
          </w:p>
        </w:tc>
        <w:tc>
          <w:tcPr>
            <w:tcW w:w="1044" w:type="dxa"/>
            <w:vAlign w:val="center"/>
          </w:tcPr>
          <w:p w14:paraId="30B6F20B" w14:textId="5837C071" w:rsidR="5484AA0A" w:rsidRDefault="00E48248" w:rsidP="14343A68">
            <w:pPr>
              <w:jc w:val="center"/>
              <w:rPr>
                <w:rFonts w:ascii="Lato" w:eastAsia="Lato" w:hAnsi="Lato" w:cs="Lato"/>
                <w:color w:val="000000" w:themeColor="text1"/>
                <w:sz w:val="20"/>
                <w:szCs w:val="20"/>
                <w:vertAlign w:val="superscript"/>
              </w:rPr>
            </w:pPr>
            <w:r w:rsidRPr="14343A68">
              <w:rPr>
                <w:rFonts w:ascii="Lato" w:eastAsia="Lato" w:hAnsi="Lato" w:cs="Lato"/>
                <w:color w:val="000000" w:themeColor="text1"/>
                <w:sz w:val="20"/>
                <w:szCs w:val="20"/>
              </w:rPr>
              <w:t>5,21</w:t>
            </w:r>
            <w:r w:rsidRPr="14343A68">
              <w:rPr>
                <w:rFonts w:ascii="Lato" w:eastAsia="Lato" w:hAnsi="Lato" w:cs="Lato"/>
                <w:color w:val="000000" w:themeColor="text1"/>
                <w:sz w:val="20"/>
                <w:szCs w:val="20"/>
                <w:vertAlign w:val="superscript"/>
              </w:rPr>
              <w:t>2</w:t>
            </w:r>
          </w:p>
        </w:tc>
        <w:tc>
          <w:tcPr>
            <w:tcW w:w="927" w:type="dxa"/>
            <w:vAlign w:val="center"/>
          </w:tcPr>
          <w:p w14:paraId="16985C00" w14:textId="6E517E4A" w:rsidR="5484AA0A" w:rsidRDefault="00E48248" w:rsidP="14343A68">
            <w:pPr>
              <w:jc w:val="center"/>
              <w:rPr>
                <w:rFonts w:ascii="Lato" w:eastAsia="Lato" w:hAnsi="Lato" w:cs="Lato"/>
                <w:color w:val="000000" w:themeColor="text1"/>
                <w:sz w:val="20"/>
                <w:szCs w:val="20"/>
                <w:vertAlign w:val="superscript"/>
              </w:rPr>
            </w:pPr>
            <w:r w:rsidRPr="14343A68">
              <w:rPr>
                <w:rFonts w:ascii="Lato" w:eastAsia="Lato" w:hAnsi="Lato" w:cs="Lato"/>
                <w:color w:val="000000" w:themeColor="text1"/>
                <w:sz w:val="20"/>
                <w:szCs w:val="20"/>
              </w:rPr>
              <w:t>5,34</w:t>
            </w:r>
            <w:r w:rsidRPr="14343A68">
              <w:rPr>
                <w:rFonts w:ascii="Lato" w:eastAsia="Lato" w:hAnsi="Lato" w:cs="Lato"/>
                <w:color w:val="000000" w:themeColor="text1"/>
                <w:sz w:val="20"/>
                <w:szCs w:val="20"/>
                <w:vertAlign w:val="superscript"/>
              </w:rPr>
              <w:t>3</w:t>
            </w:r>
          </w:p>
        </w:tc>
        <w:tc>
          <w:tcPr>
            <w:tcW w:w="999" w:type="dxa"/>
            <w:vAlign w:val="center"/>
          </w:tcPr>
          <w:p w14:paraId="39A711C2" w14:textId="2EB1996E" w:rsidR="5484AA0A" w:rsidRDefault="00E48248" w:rsidP="14343A68">
            <w:pPr>
              <w:jc w:val="center"/>
              <w:rPr>
                <w:rFonts w:ascii="Lato" w:eastAsia="Lato" w:hAnsi="Lato" w:cs="Lato"/>
                <w:color w:val="000000" w:themeColor="text1"/>
                <w:sz w:val="20"/>
                <w:szCs w:val="20"/>
                <w:vertAlign w:val="superscript"/>
              </w:rPr>
            </w:pPr>
            <w:r w:rsidRPr="14343A68">
              <w:rPr>
                <w:rFonts w:ascii="Lato" w:eastAsia="Lato" w:hAnsi="Lato" w:cs="Lato"/>
                <w:color w:val="000000" w:themeColor="text1"/>
                <w:sz w:val="20"/>
                <w:szCs w:val="20"/>
              </w:rPr>
              <w:t>3,21</w:t>
            </w:r>
            <w:r w:rsidRPr="14343A68">
              <w:rPr>
                <w:rFonts w:ascii="Lato" w:eastAsia="Lato" w:hAnsi="Lato" w:cs="Lato"/>
                <w:color w:val="000000" w:themeColor="text1"/>
                <w:sz w:val="20"/>
                <w:szCs w:val="20"/>
                <w:vertAlign w:val="superscript"/>
              </w:rPr>
              <w:t>3</w:t>
            </w:r>
          </w:p>
        </w:tc>
      </w:tr>
    </w:tbl>
    <w:p w14:paraId="6C86BE4A" w14:textId="2768B62F" w:rsidR="00704358" w:rsidRPr="00F540E4" w:rsidRDefault="26769BD7" w:rsidP="14343A68">
      <w:pPr>
        <w:spacing w:after="0" w:line="257" w:lineRule="auto"/>
        <w:rPr>
          <w:rFonts w:ascii="Lato" w:eastAsia="Lato" w:hAnsi="Lato" w:cs="Lato"/>
          <w:sz w:val="18"/>
          <w:szCs w:val="18"/>
        </w:rPr>
      </w:pPr>
      <w:r w:rsidRPr="14343A68">
        <w:rPr>
          <w:rFonts w:ascii="Lato" w:eastAsia="Lato" w:hAnsi="Lato" w:cs="Lato"/>
          <w:sz w:val="18"/>
          <w:szCs w:val="18"/>
          <w:vertAlign w:val="superscript"/>
        </w:rPr>
        <w:t xml:space="preserve">1 </w:t>
      </w:r>
      <w:r w:rsidRPr="14343A68">
        <w:rPr>
          <w:rFonts w:ascii="Lato" w:eastAsia="Lato" w:hAnsi="Lato" w:cs="Lato"/>
          <w:sz w:val="18"/>
          <w:szCs w:val="18"/>
        </w:rPr>
        <w:t>dotyczy przestępstw popełnionych w przestrzeni publicznej</w:t>
      </w:r>
    </w:p>
    <w:p w14:paraId="66C0EBC7" w14:textId="4EC825B7" w:rsidR="00704358" w:rsidRPr="00F540E4" w:rsidRDefault="26769BD7" w:rsidP="14343A68">
      <w:pPr>
        <w:spacing w:after="0" w:line="257" w:lineRule="auto"/>
        <w:rPr>
          <w:rFonts w:ascii="Lato" w:eastAsia="Lato" w:hAnsi="Lato" w:cs="Lato"/>
          <w:sz w:val="18"/>
          <w:szCs w:val="18"/>
        </w:rPr>
      </w:pPr>
      <w:r w:rsidRPr="14343A68">
        <w:rPr>
          <w:rFonts w:ascii="Lato" w:eastAsia="Lato" w:hAnsi="Lato" w:cs="Lato"/>
          <w:sz w:val="18"/>
          <w:szCs w:val="18"/>
          <w:vertAlign w:val="superscript"/>
        </w:rPr>
        <w:t xml:space="preserve">2 </w:t>
      </w:r>
      <w:r w:rsidRPr="14343A68">
        <w:rPr>
          <w:rFonts w:ascii="Lato" w:eastAsia="Lato" w:hAnsi="Lato" w:cs="Lato"/>
          <w:sz w:val="18"/>
          <w:szCs w:val="18"/>
        </w:rPr>
        <w:t>dotyczy wieku emerytalnego (18-64K; 18-64M)</w:t>
      </w:r>
    </w:p>
    <w:p w14:paraId="10976D75" w14:textId="6CA6EE8A" w:rsidR="00704358" w:rsidRPr="00F540E4" w:rsidRDefault="26769BD7" w:rsidP="14343A68">
      <w:pPr>
        <w:spacing w:after="0"/>
        <w:jc w:val="both"/>
        <w:rPr>
          <w:rFonts w:ascii="Lato" w:eastAsia="Lato" w:hAnsi="Lato" w:cs="Lato"/>
          <w:sz w:val="18"/>
          <w:szCs w:val="18"/>
        </w:rPr>
      </w:pPr>
      <w:r w:rsidRPr="14343A68">
        <w:rPr>
          <w:rFonts w:ascii="Lato" w:eastAsia="Lato" w:hAnsi="Lato" w:cs="Lato"/>
          <w:sz w:val="18"/>
          <w:szCs w:val="18"/>
          <w:vertAlign w:val="superscript"/>
        </w:rPr>
        <w:t xml:space="preserve">3 </w:t>
      </w:r>
      <w:r w:rsidRPr="14343A68">
        <w:rPr>
          <w:rFonts w:ascii="Lato" w:eastAsia="Lato" w:hAnsi="Lato" w:cs="Lato"/>
          <w:sz w:val="18"/>
          <w:szCs w:val="18"/>
        </w:rPr>
        <w:t>dotyczy wieku emerytalnego (18-59K; 18-64M)</w:t>
      </w:r>
    </w:p>
    <w:p w14:paraId="70AC347B" w14:textId="35E3E46B" w:rsidR="00704358" w:rsidRPr="00F540E4" w:rsidRDefault="41153586" w:rsidP="5484AA0A">
      <w:pPr>
        <w:spacing w:after="0"/>
        <w:jc w:val="center"/>
        <w:rPr>
          <w:sz w:val="20"/>
          <w:szCs w:val="20"/>
        </w:rPr>
      </w:pPr>
      <w:r w:rsidRPr="00F540E4">
        <w:rPr>
          <w:rFonts w:ascii="Lato" w:eastAsia="Lato" w:hAnsi="Lato" w:cs="Lato"/>
          <w:color w:val="000000" w:themeColor="text1"/>
          <w:sz w:val="20"/>
          <w:szCs w:val="20"/>
        </w:rPr>
        <w:t>Źródło: System STRADOM, dane własne UMK</w:t>
      </w:r>
    </w:p>
    <w:p w14:paraId="07C5C7CB" w14:textId="745086AE" w:rsidR="00704358" w:rsidRPr="00FB53C8" w:rsidRDefault="00704358" w:rsidP="5484AA0A">
      <w:pPr>
        <w:spacing w:after="0"/>
        <w:jc w:val="both"/>
        <w:rPr>
          <w:rFonts w:ascii="Lato" w:eastAsia="Lato" w:hAnsi="Lato" w:cs="Lato"/>
          <w:color w:val="000000" w:themeColor="text1"/>
          <w:sz w:val="19"/>
          <w:szCs w:val="19"/>
        </w:rPr>
      </w:pPr>
    </w:p>
    <w:p w14:paraId="0C014A42" w14:textId="7143661A" w:rsidR="00704358" w:rsidRPr="00FB53C8" w:rsidRDefault="0E3802D1" w:rsidP="5484AA0A">
      <w:pPr>
        <w:spacing w:after="0"/>
        <w:jc w:val="both"/>
        <w:rPr>
          <w:rFonts w:ascii="Lato" w:hAnsi="Lato" w:cs="Times New Roman"/>
        </w:rPr>
      </w:pPr>
      <w:r w:rsidRPr="7980CE56">
        <w:rPr>
          <w:rFonts w:ascii="Lato" w:eastAsia="Lato" w:hAnsi="Lato" w:cs="Lato"/>
        </w:rPr>
        <w:t>Działania podejmowane na rzecz realizacji powyższych celów mają doprowadzić do ograniczenia nierówności w mieście oraz poprawy dostępności do stwarzanych przezeń możliwości. Rzecz jasna, ze względu na specyfikę MPRK, dotyczy to zwłaszcza obszaru rewitalizacji, którego mieszkańcy w największym stopniu dotknięci są negatywnymi konsekwencjami wynikającymi z koncentracji problemów społeczno-gospodarczo-</w:t>
      </w:r>
      <w:r w:rsidRPr="7980CE56">
        <w:rPr>
          <w:rFonts w:ascii="Lato" w:eastAsia="Lato" w:hAnsi="Lato" w:cs="Lato"/>
        </w:rPr>
        <w:lastRenderedPageBreak/>
        <w:t xml:space="preserve">przestrzenno-środowiskowych. W tym kontekście szczególnego znaczenia nabiera konieczność ograniczania poziomu degradacji społecznej występującej na obszarze rewitalizacji. Analiza wskaźników MPRK, wykorzystywanych na potrzeby monitorowania skali tego zjawiska, wskazuje, iż w 2019 roku na obszarze rewitalizacji nastąpiło jego ograniczenie. W minionym roku zarejestrowano na tym obszarze zarówno wzrost dostępności do usług publicznych, jak </w:t>
      </w:r>
      <w:r w:rsidR="67374CAC" w:rsidRPr="7980CE56">
        <w:rPr>
          <w:rFonts w:ascii="Lato" w:eastAsia="Lato" w:hAnsi="Lato" w:cs="Lato"/>
        </w:rPr>
        <w:t>i</w:t>
      </w:r>
      <w:r w:rsidR="00F54077">
        <w:rPr>
          <w:rFonts w:ascii="Lato" w:eastAsia="Lato" w:hAnsi="Lato" w:cs="Lato"/>
        </w:rPr>
        <w:t> </w:t>
      </w:r>
      <w:r w:rsidR="67374CAC" w:rsidRPr="7980CE56">
        <w:rPr>
          <w:rFonts w:ascii="Lato" w:eastAsia="Lato" w:hAnsi="Lato" w:cs="Lato"/>
        </w:rPr>
        <w:t>bezpieczeństwa</w:t>
      </w:r>
      <w:r w:rsidRPr="7980CE56">
        <w:rPr>
          <w:rFonts w:ascii="Lato" w:eastAsia="Lato" w:hAnsi="Lato" w:cs="Lato"/>
        </w:rPr>
        <w:t xml:space="preserve"> mieszkańców, czemu towarzyszyło zmniejszenie liczby bezrobotnych.</w:t>
      </w:r>
      <w:r w:rsidRPr="7980CE56">
        <w:rPr>
          <w:rFonts w:ascii="Lato" w:hAnsi="Lato" w:cs="Times New Roman"/>
        </w:rPr>
        <w:t xml:space="preserve"> </w:t>
      </w:r>
    </w:p>
    <w:p w14:paraId="697B5391" w14:textId="1753158B" w:rsidR="00704358" w:rsidRPr="00FB53C8" w:rsidRDefault="00704358" w:rsidP="5484AA0A">
      <w:pPr>
        <w:spacing w:after="0"/>
        <w:jc w:val="both"/>
        <w:rPr>
          <w:rFonts w:ascii="Lato" w:hAnsi="Lato" w:cs="Times New Roman"/>
        </w:rPr>
      </w:pPr>
    </w:p>
    <w:p w14:paraId="5C9717B5" w14:textId="5DA74BE0" w:rsidR="00704358" w:rsidRPr="00FB53C8" w:rsidRDefault="2ED3A0A5" w:rsidP="5484AA0A">
      <w:pPr>
        <w:spacing w:after="0"/>
        <w:jc w:val="both"/>
        <w:rPr>
          <w:rFonts w:ascii="Lato" w:hAnsi="Lato" w:cs="Times New Roman"/>
        </w:rPr>
      </w:pPr>
      <w:r w:rsidRPr="14343A68">
        <w:rPr>
          <w:rFonts w:ascii="Lato" w:hAnsi="Lato" w:cs="Times New Roman"/>
        </w:rPr>
        <w:t xml:space="preserve">Do MPRK wpisano 147 podstawowych projektów i przedsięwzięć rewitalizacyjnych, </w:t>
      </w:r>
      <w:r w:rsidR="005269FB" w:rsidRPr="14343A68">
        <w:rPr>
          <w:rFonts w:ascii="Lato" w:hAnsi="Lato" w:cs="Times New Roman"/>
        </w:rPr>
        <w:t>k</w:t>
      </w:r>
      <w:r w:rsidRPr="14343A68">
        <w:rPr>
          <w:rFonts w:ascii="Lato" w:hAnsi="Lato" w:cs="Times New Roman"/>
        </w:rPr>
        <w:t xml:space="preserve">tórych </w:t>
      </w:r>
      <w:r w:rsidR="5158FB57" w:rsidRPr="14343A68">
        <w:rPr>
          <w:rFonts w:ascii="Lato" w:hAnsi="Lato" w:cs="Times New Roman"/>
        </w:rPr>
        <w:t>całkowita szacunkowa wartość na 31 grudnia 2019 r. wynosiła</w:t>
      </w:r>
      <w:r w:rsidRPr="14343A68">
        <w:rPr>
          <w:rFonts w:ascii="Lato" w:hAnsi="Lato" w:cs="Times New Roman"/>
        </w:rPr>
        <w:t xml:space="preserve"> ok. 1,24 mld PLN, w</w:t>
      </w:r>
      <w:r w:rsidR="48607765" w:rsidRPr="14343A68">
        <w:rPr>
          <w:rFonts w:ascii="Lato" w:hAnsi="Lato" w:cs="Times New Roman"/>
        </w:rPr>
        <w:t> </w:t>
      </w:r>
      <w:r w:rsidRPr="14343A68">
        <w:rPr>
          <w:rFonts w:ascii="Lato" w:hAnsi="Lato" w:cs="Times New Roman"/>
        </w:rPr>
        <w:t>tym wartość projektów Gminy Miejskiej Kraków obejmowała kwotę 867,6 mln PLN.</w:t>
      </w:r>
    </w:p>
    <w:p w14:paraId="1C0EEA11" w14:textId="3CB97677" w:rsidR="00704358" w:rsidRPr="00FB53C8" w:rsidRDefault="2ED3A0A5" w:rsidP="5484AA0A">
      <w:pPr>
        <w:spacing w:after="0"/>
        <w:jc w:val="both"/>
        <w:rPr>
          <w:rFonts w:ascii="Lato" w:hAnsi="Lato" w:cs="Times New Roman"/>
        </w:rPr>
      </w:pPr>
      <w:r w:rsidRPr="14343A68">
        <w:rPr>
          <w:rFonts w:ascii="Lato" w:hAnsi="Lato" w:cs="Times New Roman"/>
        </w:rPr>
        <w:t>Projekty ujęte w MPRK mog</w:t>
      </w:r>
      <w:r w:rsidR="2DB6EBD2" w:rsidRPr="14343A68">
        <w:rPr>
          <w:rFonts w:ascii="Lato" w:hAnsi="Lato" w:cs="Times New Roman"/>
        </w:rPr>
        <w:t>ą</w:t>
      </w:r>
      <w:r w:rsidRPr="14343A68">
        <w:rPr>
          <w:rFonts w:ascii="Lato" w:hAnsi="Lato" w:cs="Times New Roman"/>
        </w:rPr>
        <w:t xml:space="preserve"> ubiegać się o finansowanie ze środków Regionalnego Programu Operacyjnego Województwa Małopolskiego na lata 2014-2020 (RPO WM 2014-2020). Do</w:t>
      </w:r>
      <w:r w:rsidR="00F54077">
        <w:rPr>
          <w:rFonts w:ascii="Lato" w:hAnsi="Lato" w:cs="Times New Roman"/>
        </w:rPr>
        <w:t> </w:t>
      </w:r>
      <w:r w:rsidRPr="14343A68">
        <w:rPr>
          <w:rFonts w:ascii="Lato" w:hAnsi="Lato" w:cs="Times New Roman"/>
        </w:rPr>
        <w:t>końca 2019 roku w ramach RPO WM 2014-2020 wsparcie uzyskało:</w:t>
      </w:r>
    </w:p>
    <w:p w14:paraId="2D9DB64A" w14:textId="2C8EB53F" w:rsidR="00704358" w:rsidRPr="006444A7" w:rsidRDefault="2ED3A0A5" w:rsidP="00C8128D">
      <w:pPr>
        <w:pStyle w:val="Akapitzlist"/>
        <w:numPr>
          <w:ilvl w:val="0"/>
          <w:numId w:val="336"/>
        </w:numPr>
        <w:spacing w:after="0" w:line="276" w:lineRule="auto"/>
        <w:ind w:left="851"/>
        <w:jc w:val="both"/>
        <w:rPr>
          <w:rFonts w:ascii="Lato" w:eastAsia="Lato" w:hAnsi="Lato" w:cs="Lato"/>
        </w:rPr>
      </w:pPr>
      <w:r w:rsidRPr="7980CE56">
        <w:rPr>
          <w:rFonts w:ascii="Lato" w:eastAsia="Lato" w:hAnsi="Lato" w:cs="Lato"/>
        </w:rPr>
        <w:t xml:space="preserve">8 projektów gminnych w ramach poddziałania 11.1.1 Rewitalizacja dużych ośrodków miejskich w regionie o </w:t>
      </w:r>
      <w:r w:rsidR="7C14CB59" w:rsidRPr="7980CE56">
        <w:rPr>
          <w:rFonts w:ascii="Lato" w:eastAsia="Lato" w:hAnsi="Lato" w:cs="Lato"/>
        </w:rPr>
        <w:t xml:space="preserve">łącznej </w:t>
      </w:r>
      <w:r w:rsidRPr="7980CE56">
        <w:rPr>
          <w:rFonts w:ascii="Lato" w:eastAsia="Lato" w:hAnsi="Lato" w:cs="Lato"/>
        </w:rPr>
        <w:t xml:space="preserve">wartości 91 916 221 PLN (dofinansowanie 43 418 169 PLN) – zrealizowano 2 projekty na kwotę </w:t>
      </w:r>
      <w:r w:rsidR="31B68BF2" w:rsidRPr="7980CE56">
        <w:rPr>
          <w:rFonts w:ascii="Lato" w:eastAsia="Lato" w:hAnsi="Lato" w:cs="Lato"/>
        </w:rPr>
        <w:t>4 190 903 PLN</w:t>
      </w:r>
      <w:r w:rsidR="08857405" w:rsidRPr="7980CE56">
        <w:rPr>
          <w:rFonts w:ascii="Lato" w:eastAsia="Lato" w:hAnsi="Lato" w:cs="Lato"/>
        </w:rPr>
        <w:t>,</w:t>
      </w:r>
    </w:p>
    <w:p w14:paraId="4D937C43" w14:textId="7E15A035" w:rsidR="00704358" w:rsidRPr="00FB53C8" w:rsidRDefault="2ED3A0A5" w:rsidP="00C8128D">
      <w:pPr>
        <w:pStyle w:val="Akapitzlist"/>
        <w:numPr>
          <w:ilvl w:val="0"/>
          <w:numId w:val="336"/>
        </w:numPr>
        <w:spacing w:after="0" w:line="276" w:lineRule="auto"/>
        <w:ind w:left="851"/>
        <w:jc w:val="both"/>
        <w:rPr>
          <w:rFonts w:ascii="Lato" w:hAnsi="Lato" w:cs="Times New Roman"/>
        </w:rPr>
      </w:pPr>
      <w:r w:rsidRPr="14343A68">
        <w:rPr>
          <w:rFonts w:ascii="Lato" w:hAnsi="Lato" w:cs="Times New Roman"/>
        </w:rPr>
        <w:t xml:space="preserve">4 projekty </w:t>
      </w:r>
      <w:r w:rsidR="4C6D8982" w:rsidRPr="14343A68">
        <w:rPr>
          <w:rFonts w:ascii="Lato" w:hAnsi="Lato" w:cs="Times New Roman"/>
        </w:rPr>
        <w:t xml:space="preserve">gminne </w:t>
      </w:r>
      <w:r w:rsidRPr="14343A68">
        <w:rPr>
          <w:rFonts w:ascii="Lato" w:hAnsi="Lato" w:cs="Times New Roman"/>
        </w:rPr>
        <w:t xml:space="preserve">w ramach działania 11.4 Rewitalizacja obszarów poprzemysłowych o wartości </w:t>
      </w:r>
      <w:r w:rsidRPr="14343A68">
        <w:rPr>
          <w:rFonts w:ascii="Lato" w:hAnsi="Lato"/>
        </w:rPr>
        <w:t>114 765 81</w:t>
      </w:r>
      <w:r w:rsidR="1D20C431" w:rsidRPr="14343A68">
        <w:rPr>
          <w:rFonts w:ascii="Lato" w:hAnsi="Lato"/>
        </w:rPr>
        <w:t>5</w:t>
      </w:r>
      <w:r w:rsidRPr="14343A68">
        <w:rPr>
          <w:rFonts w:ascii="Lato" w:hAnsi="Lato"/>
        </w:rPr>
        <w:t xml:space="preserve"> PLN (dofinansowanie 47 136 519 PLN).</w:t>
      </w:r>
    </w:p>
    <w:p w14:paraId="7E6DFD29" w14:textId="7D9D8053" w:rsidR="00704358" w:rsidRPr="00FB53C8" w:rsidRDefault="2ED3A0A5" w:rsidP="34A8FF67">
      <w:pPr>
        <w:spacing w:after="0"/>
        <w:jc w:val="both"/>
        <w:rPr>
          <w:rFonts w:ascii="Lato" w:hAnsi="Lato"/>
        </w:rPr>
      </w:pPr>
      <w:r w:rsidRPr="7980CE56">
        <w:rPr>
          <w:rFonts w:ascii="Lato" w:hAnsi="Lato"/>
        </w:rPr>
        <w:t xml:space="preserve">Ponadto </w:t>
      </w:r>
      <w:r w:rsidR="7CC9325B" w:rsidRPr="7980CE56">
        <w:rPr>
          <w:rFonts w:ascii="Lato" w:hAnsi="Lato"/>
        </w:rPr>
        <w:t>8</w:t>
      </w:r>
      <w:r w:rsidRPr="7980CE56">
        <w:rPr>
          <w:rFonts w:ascii="Lato" w:hAnsi="Lato"/>
        </w:rPr>
        <w:t xml:space="preserve"> projektów</w:t>
      </w:r>
      <w:r w:rsidR="2889BB94" w:rsidRPr="7980CE56">
        <w:rPr>
          <w:rFonts w:ascii="Lato" w:hAnsi="Lato"/>
        </w:rPr>
        <w:t xml:space="preserve"> </w:t>
      </w:r>
      <w:r w:rsidR="5D6FB1FC" w:rsidRPr="7980CE56">
        <w:rPr>
          <w:rFonts w:ascii="Lato" w:hAnsi="Lato"/>
        </w:rPr>
        <w:t xml:space="preserve">gminnych </w:t>
      </w:r>
      <w:r w:rsidRPr="7980CE56">
        <w:rPr>
          <w:rFonts w:ascii="Lato" w:hAnsi="Lato"/>
        </w:rPr>
        <w:t xml:space="preserve">ujętych w MPRK o łącznej wartości </w:t>
      </w:r>
      <w:r w:rsidR="300AA1FD" w:rsidRPr="7980CE56">
        <w:rPr>
          <w:rFonts w:ascii="Lato" w:hAnsi="Lato"/>
        </w:rPr>
        <w:t>97</w:t>
      </w:r>
      <w:r w:rsidRPr="7980CE56">
        <w:rPr>
          <w:rFonts w:ascii="Lato" w:hAnsi="Lato"/>
        </w:rPr>
        <w:t> </w:t>
      </w:r>
      <w:r w:rsidR="0221591D" w:rsidRPr="7980CE56">
        <w:rPr>
          <w:rFonts w:ascii="Lato" w:hAnsi="Lato"/>
        </w:rPr>
        <w:t>887</w:t>
      </w:r>
      <w:r w:rsidRPr="7980CE56">
        <w:rPr>
          <w:rFonts w:ascii="Lato" w:hAnsi="Lato"/>
        </w:rPr>
        <w:t> </w:t>
      </w:r>
      <w:r w:rsidR="0815B3A1" w:rsidRPr="7980CE56">
        <w:rPr>
          <w:rFonts w:ascii="Lato" w:hAnsi="Lato"/>
        </w:rPr>
        <w:t>91</w:t>
      </w:r>
      <w:r w:rsidR="3B252131" w:rsidRPr="7980CE56">
        <w:rPr>
          <w:rFonts w:ascii="Lato" w:hAnsi="Lato"/>
        </w:rPr>
        <w:t>5</w:t>
      </w:r>
      <w:r w:rsidRPr="7980CE56">
        <w:rPr>
          <w:rFonts w:ascii="Lato" w:hAnsi="Lato"/>
        </w:rPr>
        <w:t xml:space="preserve"> PLN uzyskało dofinansowanie w ramach innych niż rewitalizacyjna osi priorytetowych RPO WM 2014-2020 na kwotę </w:t>
      </w:r>
      <w:r w:rsidR="158316B1" w:rsidRPr="7980CE56">
        <w:rPr>
          <w:rFonts w:ascii="Lato" w:hAnsi="Lato"/>
        </w:rPr>
        <w:t>41</w:t>
      </w:r>
      <w:r w:rsidRPr="7980CE56">
        <w:rPr>
          <w:rFonts w:ascii="Lato" w:hAnsi="Lato"/>
        </w:rPr>
        <w:t> </w:t>
      </w:r>
      <w:r w:rsidR="7F05D6DB" w:rsidRPr="7980CE56">
        <w:rPr>
          <w:rFonts w:ascii="Lato" w:hAnsi="Lato"/>
        </w:rPr>
        <w:t>167</w:t>
      </w:r>
      <w:r w:rsidRPr="7980CE56">
        <w:rPr>
          <w:rFonts w:ascii="Lato" w:hAnsi="Lato"/>
        </w:rPr>
        <w:t> </w:t>
      </w:r>
      <w:r w:rsidR="69051892" w:rsidRPr="7980CE56">
        <w:rPr>
          <w:rFonts w:ascii="Lato" w:hAnsi="Lato"/>
        </w:rPr>
        <w:t>48</w:t>
      </w:r>
      <w:r w:rsidR="79C52CD3" w:rsidRPr="7980CE56">
        <w:rPr>
          <w:rFonts w:ascii="Lato" w:hAnsi="Lato"/>
        </w:rPr>
        <w:t>7</w:t>
      </w:r>
      <w:r w:rsidRPr="7980CE56">
        <w:rPr>
          <w:rFonts w:ascii="Lato" w:hAnsi="Lato"/>
        </w:rPr>
        <w:t xml:space="preserve"> PLN –</w:t>
      </w:r>
      <w:r w:rsidR="51A72C38" w:rsidRPr="7980CE56">
        <w:rPr>
          <w:rFonts w:ascii="Lato" w:hAnsi="Lato"/>
        </w:rPr>
        <w:t xml:space="preserve"> z czego do końca 2019 r.</w:t>
      </w:r>
      <w:r w:rsidRPr="7980CE56">
        <w:rPr>
          <w:rFonts w:ascii="Lato" w:hAnsi="Lato"/>
        </w:rPr>
        <w:t xml:space="preserve"> zrealizowano 2 projekty na kwotę 12 242 445</w:t>
      </w:r>
      <w:r w:rsidR="08857405" w:rsidRPr="7980CE56">
        <w:rPr>
          <w:rFonts w:ascii="Lato" w:hAnsi="Lato"/>
        </w:rPr>
        <w:t> </w:t>
      </w:r>
      <w:r w:rsidRPr="7980CE56">
        <w:rPr>
          <w:rFonts w:ascii="Lato" w:hAnsi="Lato"/>
        </w:rPr>
        <w:t>PLN.</w:t>
      </w:r>
    </w:p>
    <w:p w14:paraId="2B782C78" w14:textId="240DDAA7" w:rsidR="5484AA0A" w:rsidRDefault="5484AA0A" w:rsidP="14343A68">
      <w:pPr>
        <w:spacing w:after="0"/>
        <w:jc w:val="both"/>
        <w:rPr>
          <w:rFonts w:ascii="Lato" w:hAnsi="Lato"/>
        </w:rPr>
      </w:pPr>
    </w:p>
    <w:p w14:paraId="46B88181" w14:textId="27254AF3" w:rsidR="5484AA0A" w:rsidRPr="006444A7" w:rsidRDefault="5444491C" w:rsidP="00177025">
      <w:pPr>
        <w:shd w:val="clear" w:color="auto" w:fill="D9D9D9" w:themeFill="background1" w:themeFillShade="D9"/>
        <w:spacing w:after="0"/>
        <w:jc w:val="center"/>
        <w:rPr>
          <w:rFonts w:ascii="Lato" w:hAnsi="Lato"/>
        </w:rPr>
      </w:pPr>
      <w:r w:rsidRPr="006444A7">
        <w:rPr>
          <w:rFonts w:ascii="Lato" w:hAnsi="Lato"/>
        </w:rPr>
        <w:t>Wydatki budżetu Miasta związane z realizacją projektów wpisanych do Miejskiego Programu Rewitalizacji Krakowa w 2019 roku wyniosły 13 070 719 PLN</w:t>
      </w:r>
    </w:p>
    <w:p w14:paraId="3ED27254" w14:textId="22CACA14" w:rsidR="5484AA0A" w:rsidRDefault="5484AA0A" w:rsidP="14343A68">
      <w:pPr>
        <w:spacing w:after="0"/>
        <w:jc w:val="both"/>
        <w:rPr>
          <w:rFonts w:ascii="Lato" w:hAnsi="Lato"/>
        </w:rPr>
      </w:pPr>
    </w:p>
    <w:p w14:paraId="64A955EE" w14:textId="5338CCBD" w:rsidR="5484AA0A" w:rsidRDefault="5444491C" w:rsidP="5484AA0A">
      <w:pPr>
        <w:spacing w:after="0"/>
        <w:jc w:val="both"/>
      </w:pPr>
      <w:r w:rsidRPr="14343A68">
        <w:rPr>
          <w:rFonts w:ascii="Lato" w:eastAsia="Lato" w:hAnsi="Lato" w:cs="Lato"/>
        </w:rPr>
        <w:t xml:space="preserve">W ramach MPRK realizowano m.in. zadania: </w:t>
      </w:r>
    </w:p>
    <w:p w14:paraId="62FB7FB9" w14:textId="6DFDE889" w:rsidR="5484AA0A" w:rsidRDefault="5444491C" w:rsidP="00BB170A">
      <w:pPr>
        <w:pStyle w:val="Akapitzlist"/>
        <w:numPr>
          <w:ilvl w:val="0"/>
          <w:numId w:val="7"/>
        </w:numPr>
        <w:spacing w:after="0"/>
        <w:jc w:val="both"/>
        <w:rPr>
          <w:rFonts w:ascii="Lato" w:eastAsia="Lato" w:hAnsi="Lato" w:cs="Lato"/>
        </w:rPr>
      </w:pPr>
      <w:r w:rsidRPr="7980CE56">
        <w:rPr>
          <w:rFonts w:ascii="Lato" w:eastAsia="Lato" w:hAnsi="Lato" w:cs="Lato"/>
        </w:rPr>
        <w:t xml:space="preserve">Rewitalizacja dawnego obiektu kinoteatru Wrzos na potrzeby Teatru KTO, </w:t>
      </w:r>
    </w:p>
    <w:p w14:paraId="5D479AB2" w14:textId="056C7957" w:rsidR="5484AA0A" w:rsidRDefault="5444491C" w:rsidP="00BB170A">
      <w:pPr>
        <w:pStyle w:val="Akapitzlist"/>
        <w:numPr>
          <w:ilvl w:val="0"/>
          <w:numId w:val="6"/>
        </w:numPr>
        <w:spacing w:after="0"/>
        <w:jc w:val="both"/>
        <w:rPr>
          <w:rFonts w:ascii="Lato" w:eastAsia="Lato" w:hAnsi="Lato" w:cs="Lato"/>
        </w:rPr>
      </w:pPr>
      <w:r w:rsidRPr="7980CE56">
        <w:rPr>
          <w:rFonts w:ascii="Lato" w:eastAsia="Lato" w:hAnsi="Lato" w:cs="Lato"/>
        </w:rPr>
        <w:t xml:space="preserve">Modernizacja budynku Teatru Ludowego wraz z budową niezbędnej infrastruktury do prowadzenia działań kulturalnych oraz zagospodarowanie przestrzeni, </w:t>
      </w:r>
    </w:p>
    <w:p w14:paraId="457CEC66" w14:textId="792A80F4" w:rsidR="5484AA0A" w:rsidRDefault="5444491C" w:rsidP="00BB170A">
      <w:pPr>
        <w:pStyle w:val="Akapitzlist"/>
        <w:numPr>
          <w:ilvl w:val="0"/>
          <w:numId w:val="5"/>
        </w:numPr>
        <w:spacing w:after="0"/>
        <w:jc w:val="both"/>
        <w:rPr>
          <w:rFonts w:ascii="Lato" w:eastAsia="Lato" w:hAnsi="Lato" w:cs="Lato"/>
        </w:rPr>
      </w:pPr>
      <w:r w:rsidRPr="7980CE56">
        <w:rPr>
          <w:rFonts w:ascii="Lato" w:eastAsia="Lato" w:hAnsi="Lato" w:cs="Lato"/>
        </w:rPr>
        <w:t xml:space="preserve">Przebudowa i modernizacja budynku os. Szkolne 26, tzw. Nowe Skrzydło dla Centrum Artystyczno - Edukacyjnego Dom Utopii, </w:t>
      </w:r>
    </w:p>
    <w:p w14:paraId="38FFD79C" w14:textId="5885C228" w:rsidR="5484AA0A" w:rsidRDefault="5444491C" w:rsidP="00BB170A">
      <w:pPr>
        <w:pStyle w:val="Akapitzlist"/>
        <w:numPr>
          <w:ilvl w:val="0"/>
          <w:numId w:val="4"/>
        </w:numPr>
        <w:spacing w:after="0"/>
        <w:jc w:val="both"/>
        <w:rPr>
          <w:rFonts w:ascii="Lato" w:eastAsia="Lato" w:hAnsi="Lato" w:cs="Lato"/>
        </w:rPr>
      </w:pPr>
      <w:r w:rsidRPr="7980CE56">
        <w:rPr>
          <w:rFonts w:ascii="Lato" w:eastAsia="Lato" w:hAnsi="Lato" w:cs="Lato"/>
        </w:rPr>
        <w:t xml:space="preserve">Przebudowa przestrzeni publicznej ul. Sławkowskiej w Krakowie, </w:t>
      </w:r>
    </w:p>
    <w:p w14:paraId="0C9FCEF6" w14:textId="7FAEB392" w:rsidR="5484AA0A" w:rsidRDefault="5444491C" w:rsidP="00BB170A">
      <w:pPr>
        <w:pStyle w:val="Akapitzlist"/>
        <w:numPr>
          <w:ilvl w:val="0"/>
          <w:numId w:val="3"/>
        </w:numPr>
        <w:spacing w:after="0"/>
        <w:jc w:val="both"/>
        <w:rPr>
          <w:rFonts w:ascii="Lato" w:eastAsia="Lato" w:hAnsi="Lato" w:cs="Lato"/>
        </w:rPr>
      </w:pPr>
      <w:r w:rsidRPr="7980CE56">
        <w:rPr>
          <w:rFonts w:ascii="Lato" w:eastAsia="Lato" w:hAnsi="Lato" w:cs="Lato"/>
        </w:rPr>
        <w:t xml:space="preserve">„Spotkajmy się na podwórku" - Rewitalizacja wnętrz kwartałów zabudowy na terenie Nowej Huty, </w:t>
      </w:r>
    </w:p>
    <w:p w14:paraId="4346EB7B" w14:textId="78C5022E" w:rsidR="5484AA0A" w:rsidRDefault="5444491C" w:rsidP="00BB170A">
      <w:pPr>
        <w:pStyle w:val="Akapitzlist"/>
        <w:numPr>
          <w:ilvl w:val="0"/>
          <w:numId w:val="2"/>
        </w:numPr>
        <w:spacing w:after="0"/>
        <w:jc w:val="both"/>
        <w:rPr>
          <w:rFonts w:ascii="Lato" w:eastAsia="Lato" w:hAnsi="Lato" w:cs="Lato"/>
        </w:rPr>
      </w:pPr>
      <w:r w:rsidRPr="7980CE56">
        <w:rPr>
          <w:rFonts w:ascii="Lato" w:eastAsia="Lato" w:hAnsi="Lato" w:cs="Lato"/>
        </w:rPr>
        <w:t>Zadanie bieżące WR/REW „Rewitalizacja miasta” realizowane przez Wydział ds. Przedsiębiorczości i Innowacji</w:t>
      </w:r>
      <w:r w:rsidR="00C8128D">
        <w:rPr>
          <w:rFonts w:ascii="Lato" w:eastAsia="Lato" w:hAnsi="Lato" w:cs="Lato"/>
        </w:rPr>
        <w:t xml:space="preserve"> UMK</w:t>
      </w:r>
      <w:r w:rsidRPr="7980CE56">
        <w:rPr>
          <w:rFonts w:ascii="Lato" w:eastAsia="Lato" w:hAnsi="Lato" w:cs="Lato"/>
        </w:rPr>
        <w:t xml:space="preserve">. </w:t>
      </w:r>
    </w:p>
    <w:p w14:paraId="65E3D19A" w14:textId="32028DE5" w:rsidR="5484AA0A" w:rsidRDefault="5444491C" w:rsidP="14343A68">
      <w:pPr>
        <w:spacing w:after="0"/>
        <w:jc w:val="both"/>
      </w:pPr>
      <w:r w:rsidRPr="14343A68">
        <w:rPr>
          <w:rFonts w:ascii="Lato" w:eastAsia="Lato" w:hAnsi="Lato" w:cs="Lato"/>
        </w:rPr>
        <w:t>Na efekty programu mają wpływ także działania realizowane w innych Programach czy Usługach publicznych np. działania stymulujące tworzenie przedszkoli, Bezpieczny Kraków, działania na rzecz seniorów itp.</w:t>
      </w:r>
    </w:p>
    <w:p w14:paraId="05ADBF88" w14:textId="5789220A" w:rsidR="14343A68" w:rsidRDefault="14343A68" w:rsidP="14343A68">
      <w:pPr>
        <w:spacing w:after="0"/>
        <w:jc w:val="both"/>
        <w:rPr>
          <w:rFonts w:ascii="Lato" w:eastAsia="Lato" w:hAnsi="Lato" w:cs="Lato"/>
        </w:rPr>
      </w:pPr>
    </w:p>
    <w:p w14:paraId="79108CBF" w14:textId="77777777" w:rsidR="00704358" w:rsidRPr="00FB53C8" w:rsidRDefault="00704358" w:rsidP="00300C58">
      <w:pPr>
        <w:pStyle w:val="Nagwek4"/>
      </w:pPr>
      <w:bookmarkStart w:id="494" w:name="_Toc8736410"/>
      <w:bookmarkStart w:id="495" w:name="_Toc8911659"/>
      <w:bookmarkStart w:id="496" w:name="_Toc8985093"/>
      <w:bookmarkStart w:id="497" w:name="_Toc10018668"/>
      <w:r w:rsidRPr="00FB53C8">
        <w:t>IV.</w:t>
      </w:r>
      <w:r w:rsidR="00904E30" w:rsidRPr="00FB53C8">
        <w:t>10</w:t>
      </w:r>
      <w:r w:rsidRPr="00FB53C8">
        <w:t>.2.3 Usługa publiczna P-3 Zarządzanie zasobem geodezyjnym i kartograficznym</w:t>
      </w:r>
      <w:bookmarkEnd w:id="494"/>
      <w:bookmarkEnd w:id="495"/>
      <w:bookmarkEnd w:id="496"/>
      <w:bookmarkEnd w:id="497"/>
    </w:p>
    <w:p w14:paraId="16FE046A" w14:textId="77777777" w:rsidR="00704358" w:rsidRPr="00FB53C8" w:rsidRDefault="00704358" w:rsidP="00300C58">
      <w:pPr>
        <w:spacing w:after="0"/>
        <w:rPr>
          <w:rFonts w:ascii="Lato" w:hAnsi="Lato" w:cs="Times New Roman"/>
        </w:rPr>
      </w:pPr>
    </w:p>
    <w:p w14:paraId="4CFC63F4" w14:textId="7BDCF218" w:rsidR="00C561E6" w:rsidRDefault="00704358" w:rsidP="00300C58">
      <w:pPr>
        <w:spacing w:after="0"/>
        <w:jc w:val="both"/>
        <w:rPr>
          <w:rFonts w:ascii="Lato" w:hAnsi="Lato"/>
        </w:rPr>
      </w:pPr>
      <w:r w:rsidRPr="00FB53C8">
        <w:rPr>
          <w:rFonts w:ascii="Lato" w:hAnsi="Lato"/>
        </w:rPr>
        <w:t xml:space="preserve">Przedmiotem tej usługi jest prowadzenie ewidencji gruntów i budynków, gromadzenie i udostępnianie dokumentacji geodezyjno–kartograficznej, regulacja stanów prawnych nieruchomości. </w:t>
      </w:r>
    </w:p>
    <w:p w14:paraId="66408DEF" w14:textId="77777777" w:rsidR="00C561E6" w:rsidRDefault="00C561E6">
      <w:pPr>
        <w:rPr>
          <w:rFonts w:ascii="Lato" w:hAnsi="Lato"/>
        </w:rPr>
      </w:pPr>
      <w:r>
        <w:rPr>
          <w:rFonts w:ascii="Lato" w:hAnsi="Lato"/>
        </w:rPr>
        <w:br w:type="page"/>
      </w:r>
    </w:p>
    <w:p w14:paraId="632F8D6F" w14:textId="12D10C59" w:rsidR="00704358" w:rsidRPr="00FB53C8" w:rsidRDefault="00704358" w:rsidP="34A8FF67">
      <w:pPr>
        <w:spacing w:after="0" w:line="257" w:lineRule="auto"/>
        <w:jc w:val="both"/>
        <w:rPr>
          <w:rFonts w:ascii="Lato" w:eastAsiaTheme="minorEastAsia" w:hAnsi="Lato"/>
          <w:color w:val="000000" w:themeColor="text1"/>
        </w:rPr>
      </w:pPr>
      <w:r w:rsidRPr="34A8FF67">
        <w:rPr>
          <w:rFonts w:ascii="Lato" w:eastAsia="Lato" w:hAnsi="Lato" w:cs="Lato"/>
        </w:rPr>
        <w:lastRenderedPageBreak/>
        <w:t>Produktami zadań powiązanych z tą usługą są między innymi:</w:t>
      </w:r>
    </w:p>
    <w:p w14:paraId="557B3818" w14:textId="4082B3A2" w:rsidR="00704358" w:rsidRPr="00FB53C8" w:rsidRDefault="00704358" w:rsidP="34A8FF67">
      <w:pPr>
        <w:spacing w:after="0" w:line="257" w:lineRule="auto"/>
        <w:jc w:val="both"/>
        <w:rPr>
          <w:rFonts w:ascii="Lato" w:eastAsiaTheme="minorEastAsia" w:hAnsi="Lato"/>
          <w:color w:val="000000" w:themeColor="text1"/>
        </w:rPr>
      </w:pPr>
      <w:r w:rsidRPr="34A8FF67">
        <w:rPr>
          <w:rFonts w:ascii="Lato" w:eastAsia="Lato" w:hAnsi="Lato" w:cs="Lato"/>
          <w:color w:val="000000" w:themeColor="text1"/>
        </w:rPr>
        <w:t>Obsłużeni klienci Powiatowego Zasobu Geodezyjnego i Kartograficznego:</w:t>
      </w:r>
    </w:p>
    <w:p w14:paraId="4DBDE8FD" w14:textId="77777777" w:rsidR="00704358" w:rsidRPr="00FB53C8" w:rsidRDefault="00704358" w:rsidP="00BB170A">
      <w:pPr>
        <w:pStyle w:val="Akapitzlist"/>
        <w:numPr>
          <w:ilvl w:val="0"/>
          <w:numId w:val="170"/>
        </w:numPr>
        <w:spacing w:after="0" w:line="257" w:lineRule="auto"/>
        <w:jc w:val="both"/>
        <w:rPr>
          <w:rFonts w:ascii="Lato" w:eastAsiaTheme="minorEastAsia" w:hAnsi="Lato"/>
          <w:b/>
          <w:bCs/>
          <w:color w:val="000000" w:themeColor="text1"/>
        </w:rPr>
      </w:pPr>
      <w:r w:rsidRPr="00FB53C8">
        <w:rPr>
          <w:rFonts w:ascii="Lato" w:eastAsia="Lato" w:hAnsi="Lato" w:cs="Lato"/>
          <w:b/>
          <w:bCs/>
          <w:color w:val="000000" w:themeColor="text1"/>
        </w:rPr>
        <w:t>2019: 272 256 osób</w:t>
      </w:r>
    </w:p>
    <w:p w14:paraId="625BACD1" w14:textId="77777777" w:rsidR="00704358" w:rsidRPr="00FB53C8" w:rsidRDefault="00704358" w:rsidP="00BB170A">
      <w:pPr>
        <w:pStyle w:val="Akapitzlist"/>
        <w:numPr>
          <w:ilvl w:val="0"/>
          <w:numId w:val="170"/>
        </w:numPr>
        <w:spacing w:after="0" w:line="257" w:lineRule="auto"/>
        <w:jc w:val="both"/>
        <w:rPr>
          <w:rFonts w:ascii="Lato" w:eastAsiaTheme="minorEastAsia" w:hAnsi="Lato"/>
          <w:b/>
          <w:bCs/>
          <w:color w:val="000000" w:themeColor="text1"/>
        </w:rPr>
      </w:pPr>
      <w:r w:rsidRPr="00FB53C8">
        <w:rPr>
          <w:rFonts w:ascii="Lato" w:eastAsia="Lato" w:hAnsi="Lato" w:cs="Lato"/>
          <w:color w:val="000000" w:themeColor="text1"/>
        </w:rPr>
        <w:t>2018: 191 688 osób</w:t>
      </w:r>
    </w:p>
    <w:p w14:paraId="1C3DAABC" w14:textId="6309001E" w:rsidR="0057115D" w:rsidRPr="0057115D" w:rsidRDefault="00704358" w:rsidP="00BB170A">
      <w:pPr>
        <w:pStyle w:val="Akapitzlist"/>
        <w:numPr>
          <w:ilvl w:val="0"/>
          <w:numId w:val="170"/>
        </w:numPr>
        <w:spacing w:after="0" w:line="257" w:lineRule="auto"/>
        <w:jc w:val="both"/>
        <w:rPr>
          <w:rFonts w:ascii="Lato" w:eastAsia="Lato" w:hAnsi="Lato" w:cs="Lato"/>
          <w:color w:val="000000" w:themeColor="text1"/>
        </w:rPr>
      </w:pPr>
      <w:r w:rsidRPr="0057115D">
        <w:rPr>
          <w:rFonts w:ascii="Lato" w:eastAsia="Lato" w:hAnsi="Lato" w:cs="Lato"/>
          <w:color w:val="000000" w:themeColor="text1"/>
        </w:rPr>
        <w:t>2017: 175 049 osób</w:t>
      </w:r>
    </w:p>
    <w:p w14:paraId="64DD2A53" w14:textId="77777777" w:rsidR="00704358" w:rsidRPr="00FB53C8" w:rsidRDefault="00704358" w:rsidP="34A8FF67">
      <w:pPr>
        <w:spacing w:after="0" w:line="257" w:lineRule="auto"/>
        <w:jc w:val="both"/>
        <w:rPr>
          <w:rFonts w:ascii="Lato" w:eastAsiaTheme="minorEastAsia" w:hAnsi="Lato"/>
          <w:color w:val="000000" w:themeColor="text1"/>
        </w:rPr>
      </w:pPr>
      <w:r w:rsidRPr="34A8FF67">
        <w:rPr>
          <w:rFonts w:ascii="Lato" w:eastAsia="Lato" w:hAnsi="Lato" w:cs="Lato"/>
          <w:color w:val="000000" w:themeColor="text1"/>
        </w:rPr>
        <w:t>Przyjęte i wprowadzone do bazy Powiatowego Zasobu Geodezyjnego i Kartograficznego operaty (</w:t>
      </w:r>
      <w:r w:rsidR="00300C58" w:rsidRPr="34A8FF67">
        <w:rPr>
          <w:rFonts w:ascii="Lato" w:eastAsia="Lato" w:hAnsi="Lato" w:cs="Lato"/>
          <w:color w:val="000000" w:themeColor="text1"/>
        </w:rPr>
        <w:t>w szt.</w:t>
      </w:r>
      <w:r w:rsidRPr="34A8FF67">
        <w:rPr>
          <w:rFonts w:ascii="Lato" w:eastAsia="Lato" w:hAnsi="Lato" w:cs="Lato"/>
          <w:color w:val="000000" w:themeColor="text1"/>
        </w:rPr>
        <w:t xml:space="preserve">): </w:t>
      </w:r>
    </w:p>
    <w:p w14:paraId="7280CD53" w14:textId="77777777" w:rsidR="00704358" w:rsidRPr="00FB53C8" w:rsidRDefault="00704358" w:rsidP="00BB170A">
      <w:pPr>
        <w:pStyle w:val="Akapitzlist"/>
        <w:numPr>
          <w:ilvl w:val="0"/>
          <w:numId w:val="169"/>
        </w:numPr>
        <w:spacing w:after="0" w:line="257" w:lineRule="auto"/>
        <w:jc w:val="both"/>
        <w:rPr>
          <w:rFonts w:ascii="Lato" w:hAnsi="Lato"/>
          <w:b/>
          <w:bCs/>
          <w:color w:val="000000" w:themeColor="text1"/>
        </w:rPr>
      </w:pPr>
      <w:r w:rsidRPr="00FB53C8">
        <w:rPr>
          <w:rFonts w:ascii="Lato" w:eastAsia="Lato" w:hAnsi="Lato" w:cs="Lato"/>
          <w:b/>
          <w:bCs/>
          <w:color w:val="000000" w:themeColor="text1"/>
        </w:rPr>
        <w:t>2019: 11 357</w:t>
      </w:r>
    </w:p>
    <w:p w14:paraId="6CD08DFC" w14:textId="77777777" w:rsidR="00704358" w:rsidRPr="00FB53C8" w:rsidRDefault="00704358" w:rsidP="00BB170A">
      <w:pPr>
        <w:pStyle w:val="Akapitzlist"/>
        <w:numPr>
          <w:ilvl w:val="0"/>
          <w:numId w:val="169"/>
        </w:numPr>
        <w:spacing w:after="0" w:line="257" w:lineRule="auto"/>
        <w:jc w:val="both"/>
        <w:rPr>
          <w:rFonts w:ascii="Lato" w:eastAsiaTheme="minorEastAsia" w:hAnsi="Lato"/>
          <w:b/>
          <w:bCs/>
          <w:color w:val="000000" w:themeColor="text1"/>
        </w:rPr>
      </w:pPr>
      <w:r w:rsidRPr="00FB53C8">
        <w:rPr>
          <w:rFonts w:ascii="Lato" w:eastAsia="Lato" w:hAnsi="Lato" w:cs="Lato"/>
          <w:color w:val="000000" w:themeColor="text1"/>
        </w:rPr>
        <w:t>2018: 10 413</w:t>
      </w:r>
    </w:p>
    <w:p w14:paraId="00F57A1C" w14:textId="2B464654" w:rsidR="67E2846B" w:rsidRDefault="00704358" w:rsidP="00BB170A">
      <w:pPr>
        <w:pStyle w:val="Akapitzlist"/>
        <w:numPr>
          <w:ilvl w:val="0"/>
          <w:numId w:val="169"/>
        </w:numPr>
        <w:spacing w:after="0" w:line="257" w:lineRule="auto"/>
        <w:jc w:val="both"/>
        <w:rPr>
          <w:rFonts w:ascii="Lato" w:eastAsiaTheme="minorEastAsia" w:hAnsi="Lato"/>
          <w:color w:val="000000" w:themeColor="text1"/>
        </w:rPr>
      </w:pPr>
      <w:r w:rsidRPr="6F5920AE">
        <w:rPr>
          <w:rFonts w:ascii="Lato" w:eastAsia="Lato" w:hAnsi="Lato" w:cs="Lato"/>
          <w:color w:val="000000" w:themeColor="text1"/>
        </w:rPr>
        <w:t>2017: 10 623</w:t>
      </w:r>
    </w:p>
    <w:p w14:paraId="1799EDCB" w14:textId="613EEA73" w:rsidR="00704358" w:rsidRPr="00FB53C8" w:rsidRDefault="00704358" w:rsidP="34A8FF67">
      <w:pPr>
        <w:spacing w:after="0" w:line="257" w:lineRule="auto"/>
        <w:jc w:val="both"/>
        <w:rPr>
          <w:rFonts w:ascii="Lato" w:eastAsiaTheme="minorEastAsia" w:hAnsi="Lato"/>
          <w:color w:val="000000" w:themeColor="text1"/>
        </w:rPr>
      </w:pPr>
      <w:r w:rsidRPr="34A8FF67">
        <w:rPr>
          <w:rFonts w:ascii="Lato" w:eastAsia="Lato" w:hAnsi="Lato" w:cs="Lato"/>
          <w:color w:val="000000" w:themeColor="text1"/>
        </w:rPr>
        <w:t>Zrealizowane zgłoszenia pracy geodezyjnej (</w:t>
      </w:r>
      <w:r w:rsidR="00300C58" w:rsidRPr="34A8FF67">
        <w:rPr>
          <w:rFonts w:ascii="Lato" w:eastAsia="Lato" w:hAnsi="Lato" w:cs="Lato"/>
          <w:color w:val="000000" w:themeColor="text1"/>
        </w:rPr>
        <w:t>w szt.</w:t>
      </w:r>
      <w:r w:rsidRPr="34A8FF67">
        <w:rPr>
          <w:rFonts w:ascii="Lato" w:eastAsia="Lato" w:hAnsi="Lato" w:cs="Lato"/>
          <w:color w:val="000000" w:themeColor="text1"/>
        </w:rPr>
        <w:t>):</w:t>
      </w:r>
    </w:p>
    <w:p w14:paraId="354CF410" w14:textId="77777777" w:rsidR="00704358" w:rsidRPr="00FB53C8" w:rsidRDefault="00704358" w:rsidP="00BB170A">
      <w:pPr>
        <w:pStyle w:val="Akapitzlist"/>
        <w:numPr>
          <w:ilvl w:val="0"/>
          <w:numId w:val="168"/>
        </w:numPr>
        <w:spacing w:after="0" w:line="257" w:lineRule="auto"/>
        <w:jc w:val="both"/>
        <w:rPr>
          <w:rFonts w:ascii="Lato" w:hAnsi="Lato"/>
          <w:b/>
          <w:bCs/>
          <w:color w:val="000000" w:themeColor="text1"/>
        </w:rPr>
      </w:pPr>
      <w:r w:rsidRPr="00FB53C8">
        <w:rPr>
          <w:rFonts w:ascii="Lato" w:eastAsia="Lato" w:hAnsi="Lato" w:cs="Lato"/>
          <w:b/>
          <w:bCs/>
          <w:color w:val="000000" w:themeColor="text1"/>
        </w:rPr>
        <w:t>2019: 10 767</w:t>
      </w:r>
    </w:p>
    <w:p w14:paraId="75627482" w14:textId="77777777" w:rsidR="00704358" w:rsidRPr="00FB53C8" w:rsidRDefault="00704358" w:rsidP="00BB170A">
      <w:pPr>
        <w:pStyle w:val="Akapitzlist"/>
        <w:numPr>
          <w:ilvl w:val="0"/>
          <w:numId w:val="168"/>
        </w:numPr>
        <w:spacing w:after="0" w:line="257" w:lineRule="auto"/>
        <w:jc w:val="both"/>
        <w:rPr>
          <w:rFonts w:ascii="Lato" w:eastAsiaTheme="minorEastAsia" w:hAnsi="Lato"/>
          <w:b/>
          <w:bCs/>
          <w:color w:val="000000" w:themeColor="text1"/>
        </w:rPr>
      </w:pPr>
      <w:r w:rsidRPr="00FB53C8">
        <w:rPr>
          <w:rFonts w:ascii="Lato" w:eastAsia="Lato" w:hAnsi="Lato" w:cs="Lato"/>
          <w:color w:val="000000" w:themeColor="text1"/>
        </w:rPr>
        <w:t>2018: 11 024</w:t>
      </w:r>
      <w:r w:rsidRPr="00FB53C8">
        <w:rPr>
          <w:rFonts w:ascii="Lato" w:eastAsia="Lato" w:hAnsi="Lato" w:cs="Lato"/>
          <w:b/>
          <w:bCs/>
          <w:color w:val="000000" w:themeColor="text1"/>
        </w:rPr>
        <w:t xml:space="preserve"> </w:t>
      </w:r>
    </w:p>
    <w:p w14:paraId="41E8D4C3" w14:textId="77777777" w:rsidR="00704358" w:rsidRPr="00FB53C8" w:rsidRDefault="00704358" w:rsidP="00BB170A">
      <w:pPr>
        <w:pStyle w:val="Akapitzlist"/>
        <w:numPr>
          <w:ilvl w:val="0"/>
          <w:numId w:val="168"/>
        </w:numPr>
        <w:spacing w:after="0" w:line="257" w:lineRule="auto"/>
        <w:jc w:val="both"/>
        <w:rPr>
          <w:rFonts w:ascii="Lato" w:eastAsiaTheme="minorEastAsia" w:hAnsi="Lato"/>
          <w:color w:val="000000" w:themeColor="text1"/>
        </w:rPr>
      </w:pPr>
      <w:r w:rsidRPr="00FB53C8">
        <w:rPr>
          <w:rFonts w:ascii="Lato" w:eastAsia="Lato" w:hAnsi="Lato" w:cs="Lato"/>
          <w:color w:val="000000" w:themeColor="text1"/>
        </w:rPr>
        <w:t>2017: 10 892</w:t>
      </w:r>
    </w:p>
    <w:p w14:paraId="3EF3AD08" w14:textId="444A69A0" w:rsidR="00704358" w:rsidRPr="00FB53C8" w:rsidRDefault="00704358" w:rsidP="00300C58">
      <w:pPr>
        <w:spacing w:after="0"/>
        <w:jc w:val="both"/>
        <w:rPr>
          <w:rFonts w:ascii="Lato" w:hAnsi="Lato" w:cs="Times New Roman"/>
        </w:rPr>
      </w:pPr>
      <w:r w:rsidRPr="34A8FF67">
        <w:rPr>
          <w:rFonts w:ascii="Lato" w:hAnsi="Lato" w:cs="Times New Roman"/>
        </w:rPr>
        <w:t xml:space="preserve">Na przestrzeni lat 2014-2019 ogólna powierzchnia gruntów będących w posiadaniu Gminy Miejskiej Kraków wzrosła z poziomu 16,3% do </w:t>
      </w:r>
      <w:r w:rsidRPr="34A8FF67">
        <w:rPr>
          <w:rFonts w:ascii="Lato" w:hAnsi="Lato" w:cs="Times New Roman"/>
          <w:b/>
          <w:bCs/>
        </w:rPr>
        <w:t xml:space="preserve">17,4%, </w:t>
      </w:r>
      <w:r w:rsidRPr="34A8FF67">
        <w:rPr>
          <w:rFonts w:ascii="Lato" w:hAnsi="Lato" w:cs="Times New Roman"/>
        </w:rPr>
        <w:t>w tym w ostatnim roku o 0,1</w:t>
      </w:r>
      <w:r w:rsidR="1F1EC181" w:rsidRPr="34A8FF67">
        <w:rPr>
          <w:rFonts w:ascii="Lato" w:hAnsi="Lato" w:cs="Times New Roman"/>
        </w:rPr>
        <w:t xml:space="preserve"> </w:t>
      </w:r>
      <w:r w:rsidR="73D48FC4" w:rsidRPr="34A8FF67">
        <w:rPr>
          <w:rFonts w:ascii="Lato" w:hAnsi="Lato" w:cs="Times New Roman"/>
        </w:rPr>
        <w:t>punktu procentowego.</w:t>
      </w:r>
      <w:r w:rsidRPr="34A8FF67">
        <w:rPr>
          <w:rFonts w:ascii="Lato" w:hAnsi="Lato" w:cs="Times New Roman"/>
        </w:rPr>
        <w:t xml:space="preserve"> Zakłada się, iż z uwagi na rosnące oczekiwania mieszkańców związane np. z</w:t>
      </w:r>
      <w:r w:rsidR="00336EF2">
        <w:rPr>
          <w:rFonts w:ascii="Lato" w:hAnsi="Lato" w:cs="Times New Roman"/>
        </w:rPr>
        <w:t> </w:t>
      </w:r>
      <w:r w:rsidRPr="34A8FF67">
        <w:rPr>
          <w:rFonts w:ascii="Lato" w:hAnsi="Lato" w:cs="Times New Roman"/>
        </w:rPr>
        <w:t>potrzebą powiększania terenów zielonych (np. nowe parki), wskazane jest, aby wartość tego wskaźnika z</w:t>
      </w:r>
      <w:r w:rsidR="00515F6B" w:rsidRPr="34A8FF67">
        <w:rPr>
          <w:rFonts w:ascii="Lato" w:hAnsi="Lato" w:cs="Times New Roman"/>
        </w:rPr>
        <w:t> </w:t>
      </w:r>
      <w:r w:rsidRPr="34A8FF67">
        <w:rPr>
          <w:rFonts w:ascii="Lato" w:hAnsi="Lato" w:cs="Times New Roman"/>
        </w:rPr>
        <w:t xml:space="preserve">roku na rok rosła. Pozwoli to na korzystne dysponowanie i wykorzystywanie posiadanych nieruchomości przy realizacji celów rozwojowych. Spada natomiast powierzchnia gruntów gminy nie oddanych w żadną formę władania. W 2019 r. wyniosła ona </w:t>
      </w:r>
      <w:r w:rsidRPr="34A8FF67">
        <w:rPr>
          <w:rFonts w:ascii="Lato" w:hAnsi="Lato" w:cs="Times New Roman"/>
          <w:b/>
          <w:bCs/>
        </w:rPr>
        <w:t>3,6%</w:t>
      </w:r>
      <w:r w:rsidRPr="34A8FF67">
        <w:rPr>
          <w:rFonts w:ascii="Lato" w:hAnsi="Lato" w:cs="Times New Roman"/>
        </w:rPr>
        <w:t xml:space="preserve"> tj. o 1 </w:t>
      </w:r>
      <w:r w:rsidR="260B9C26" w:rsidRPr="34A8FF67">
        <w:rPr>
          <w:rFonts w:ascii="Lato" w:hAnsi="Lato" w:cs="Times New Roman"/>
        </w:rPr>
        <w:t>punkt</w:t>
      </w:r>
      <w:r w:rsidRPr="34A8FF67">
        <w:rPr>
          <w:rFonts w:ascii="Lato" w:hAnsi="Lato" w:cs="Times New Roman"/>
        </w:rPr>
        <w:t xml:space="preserve"> proc</w:t>
      </w:r>
      <w:r w:rsidR="28057962" w:rsidRPr="34A8FF67">
        <w:rPr>
          <w:rFonts w:ascii="Lato" w:hAnsi="Lato" w:cs="Times New Roman"/>
        </w:rPr>
        <w:t>entowy</w:t>
      </w:r>
      <w:r w:rsidRPr="34A8FF67">
        <w:rPr>
          <w:rFonts w:ascii="Lato" w:hAnsi="Lato" w:cs="Times New Roman"/>
        </w:rPr>
        <w:t xml:space="preserve"> mniej niż w roku poprzedzającym. Gmina Miejska Kraków prowadzi działania zmierzające do przekazania tych gruntów w różne formy władania: w zarząd, współzarząd, użytkowanie, dzierżawę lub inne formy władania.</w:t>
      </w:r>
    </w:p>
    <w:p w14:paraId="0AA74023" w14:textId="77777777" w:rsidR="00704358" w:rsidRPr="00FB53C8" w:rsidRDefault="00704358" w:rsidP="00300C58">
      <w:pPr>
        <w:spacing w:after="0"/>
        <w:jc w:val="both"/>
        <w:rPr>
          <w:rFonts w:ascii="Lato" w:hAnsi="Lato" w:cs="Times New Roman"/>
        </w:rPr>
      </w:pPr>
    </w:p>
    <w:p w14:paraId="7FE335B7" w14:textId="77777777" w:rsidR="00704358" w:rsidRPr="00FB53C8" w:rsidRDefault="00704358" w:rsidP="00300C58">
      <w:pPr>
        <w:pStyle w:val="Nagwek4"/>
      </w:pPr>
      <w:bookmarkStart w:id="498" w:name="_Toc8736411"/>
      <w:bookmarkStart w:id="499" w:name="_Toc8911660"/>
      <w:bookmarkStart w:id="500" w:name="_Toc8985094"/>
      <w:bookmarkStart w:id="501" w:name="_Toc10018669"/>
      <w:r w:rsidRPr="00FB53C8">
        <w:t>IV.</w:t>
      </w:r>
      <w:r w:rsidR="00904E30" w:rsidRPr="00FB53C8">
        <w:t>10</w:t>
      </w:r>
      <w:r w:rsidRPr="00FB53C8">
        <w:t>.2.4</w:t>
      </w:r>
      <w:r w:rsidR="00017F5A" w:rsidRPr="00FB53C8">
        <w:t>.</w:t>
      </w:r>
      <w:r w:rsidRPr="00FB53C8">
        <w:t xml:space="preserve"> Usługa publiczna P-4 Gospodarowanie nieruchomościami w celu zapewnienia dochodów i terenów pod inwestycje</w:t>
      </w:r>
      <w:bookmarkEnd w:id="498"/>
      <w:bookmarkEnd w:id="499"/>
      <w:bookmarkEnd w:id="500"/>
      <w:bookmarkEnd w:id="501"/>
    </w:p>
    <w:p w14:paraId="5D414F0C" w14:textId="77777777" w:rsidR="00704358" w:rsidRPr="00FB53C8" w:rsidRDefault="00704358" w:rsidP="00300C58">
      <w:pPr>
        <w:spacing w:after="0"/>
        <w:rPr>
          <w:rFonts w:ascii="Lato" w:hAnsi="Lato" w:cs="Times New Roman"/>
        </w:rPr>
      </w:pPr>
    </w:p>
    <w:p w14:paraId="7B27AEFD" w14:textId="77777777" w:rsidR="00704358" w:rsidRPr="00FB53C8" w:rsidRDefault="00704358" w:rsidP="00300C58">
      <w:pPr>
        <w:spacing w:after="0"/>
        <w:jc w:val="both"/>
        <w:rPr>
          <w:rFonts w:ascii="Lato" w:hAnsi="Lato"/>
        </w:rPr>
      </w:pPr>
      <w:r w:rsidRPr="00FB53C8">
        <w:rPr>
          <w:rFonts w:ascii="Lato" w:hAnsi="Lato"/>
        </w:rPr>
        <w:t xml:space="preserve">Przedmiotem usługi jest gospodarowanie własnym i powierzonym Miastu mieniem, w tym zbywanie i nabywanie nieruchomości, zawieranie umów dzierżawy, przekształcanie użytkowania wieczystego w prawo własności oraz postępowania rewindykacyjne. </w:t>
      </w:r>
    </w:p>
    <w:p w14:paraId="6F230825" w14:textId="7B550AB0" w:rsidR="00704358" w:rsidRPr="00FB53C8" w:rsidRDefault="00704358" w:rsidP="00300C58">
      <w:pPr>
        <w:spacing w:after="0"/>
        <w:jc w:val="both"/>
        <w:rPr>
          <w:rFonts w:ascii="Lato" w:hAnsi="Lato" w:cs="Times New Roman"/>
        </w:rPr>
      </w:pPr>
      <w:r w:rsidRPr="34A8FF67">
        <w:rPr>
          <w:rFonts w:ascii="Lato" w:hAnsi="Lato" w:cs="Times New Roman"/>
        </w:rPr>
        <w:t xml:space="preserve">W ramach usługi mieszczą się także działania związane z nabywaniem nieruchomości pod inwestycje oraz działania związane z wypłatą odszkodowań. Efekty ww. działań na poziomie Dziedziny monitorowane są za pomocą </w:t>
      </w:r>
      <w:r w:rsidR="55AC2688" w:rsidRPr="34A8FF67">
        <w:rPr>
          <w:rFonts w:ascii="Lato" w:hAnsi="Lato" w:cs="Times New Roman"/>
        </w:rPr>
        <w:t>M</w:t>
      </w:r>
      <w:r w:rsidRPr="34A8FF67">
        <w:rPr>
          <w:rFonts w:ascii="Lato" w:hAnsi="Lato" w:cs="Times New Roman"/>
        </w:rPr>
        <w:t xml:space="preserve">ierników M10_P </w:t>
      </w:r>
      <w:r w:rsidR="0177E93F" w:rsidRPr="34A8FF67">
        <w:rPr>
          <w:rFonts w:ascii="Lato" w:hAnsi="Lato"/>
        </w:rPr>
        <w:t>P</w:t>
      </w:r>
      <w:r w:rsidRPr="34A8FF67">
        <w:rPr>
          <w:rFonts w:ascii="Lato" w:hAnsi="Lato"/>
        </w:rPr>
        <w:t xml:space="preserve">owierzchnia nieruchomości nabyta w danym roku </w:t>
      </w:r>
      <w:r w:rsidRPr="34A8FF67">
        <w:rPr>
          <w:rFonts w:ascii="Lato" w:hAnsi="Lato" w:cs="Times New Roman"/>
        </w:rPr>
        <w:t xml:space="preserve">oraz M11_P </w:t>
      </w:r>
      <w:r w:rsidR="17D7F992" w:rsidRPr="34A8FF67">
        <w:rPr>
          <w:rFonts w:ascii="Lato" w:hAnsi="Lato"/>
        </w:rPr>
        <w:t>P</w:t>
      </w:r>
      <w:r w:rsidRPr="34A8FF67">
        <w:rPr>
          <w:rFonts w:ascii="Lato" w:hAnsi="Lato"/>
        </w:rPr>
        <w:t>owierzchnia nieruchomości zbyta w danym roku w trybie przetargowym</w:t>
      </w:r>
      <w:r w:rsidRPr="34A8FF67">
        <w:rPr>
          <w:rFonts w:ascii="Lato" w:hAnsi="Lato" w:cs="Times New Roman"/>
        </w:rPr>
        <w:t>.</w:t>
      </w:r>
    </w:p>
    <w:p w14:paraId="22238E80" w14:textId="77777777" w:rsidR="00704358" w:rsidRPr="00FB53C8" w:rsidRDefault="00704358" w:rsidP="00300C58">
      <w:pPr>
        <w:spacing w:after="0"/>
        <w:jc w:val="both"/>
        <w:rPr>
          <w:rFonts w:ascii="Lato" w:hAnsi="Lato" w:cs="Times New Roman"/>
          <w:highlight w:val="yellow"/>
        </w:rPr>
      </w:pPr>
    </w:p>
    <w:p w14:paraId="4C2622EA" w14:textId="77777777" w:rsidR="00704358" w:rsidRPr="00FB53C8" w:rsidRDefault="00704358" w:rsidP="00300C58">
      <w:pPr>
        <w:spacing w:after="0"/>
        <w:jc w:val="both"/>
        <w:rPr>
          <w:rFonts w:ascii="Lato" w:hAnsi="Lato"/>
        </w:rPr>
      </w:pPr>
      <w:r w:rsidRPr="00FB53C8">
        <w:rPr>
          <w:rFonts w:ascii="Lato" w:eastAsia="Times New Roman" w:hAnsi="Lato" w:cs="Times New Roman"/>
          <w:lang w:eastAsia="pl-PL"/>
        </w:rPr>
        <w:t xml:space="preserve">Powierzchnię nieruchomości nabytych w ostatnich latach, kształtowała się na poziomie: </w:t>
      </w:r>
    </w:p>
    <w:p w14:paraId="58476A1F" w14:textId="77777777" w:rsidR="00704358" w:rsidRPr="00FB53C8" w:rsidRDefault="00704358" w:rsidP="00BB170A">
      <w:pPr>
        <w:numPr>
          <w:ilvl w:val="0"/>
          <w:numId w:val="174"/>
        </w:numPr>
        <w:spacing w:after="0" w:line="240" w:lineRule="auto"/>
        <w:contextualSpacing/>
        <w:jc w:val="both"/>
        <w:rPr>
          <w:rFonts w:ascii="Lato" w:hAnsi="Lato"/>
          <w:b/>
        </w:rPr>
      </w:pPr>
      <w:r w:rsidRPr="00FB53C8">
        <w:rPr>
          <w:rFonts w:ascii="Lato" w:hAnsi="Lato"/>
          <w:b/>
        </w:rPr>
        <w:t>2019: 50,2643 ha</w:t>
      </w:r>
    </w:p>
    <w:p w14:paraId="22E94F8E" w14:textId="77777777" w:rsidR="00704358" w:rsidRPr="00FB53C8" w:rsidRDefault="00704358" w:rsidP="00BB170A">
      <w:pPr>
        <w:numPr>
          <w:ilvl w:val="0"/>
          <w:numId w:val="174"/>
        </w:numPr>
        <w:spacing w:after="0" w:line="240" w:lineRule="auto"/>
        <w:contextualSpacing/>
        <w:jc w:val="both"/>
        <w:rPr>
          <w:rFonts w:ascii="Lato" w:hAnsi="Lato"/>
        </w:rPr>
      </w:pPr>
      <w:r w:rsidRPr="00FB53C8">
        <w:rPr>
          <w:rFonts w:ascii="Lato" w:hAnsi="Lato"/>
        </w:rPr>
        <w:t>2018: 25,14 ha</w:t>
      </w:r>
    </w:p>
    <w:p w14:paraId="770627B6" w14:textId="77777777" w:rsidR="00704358" w:rsidRPr="00FB53C8" w:rsidRDefault="00704358" w:rsidP="00BB170A">
      <w:pPr>
        <w:numPr>
          <w:ilvl w:val="0"/>
          <w:numId w:val="174"/>
        </w:numPr>
        <w:spacing w:after="0" w:line="240" w:lineRule="auto"/>
        <w:contextualSpacing/>
        <w:jc w:val="both"/>
        <w:rPr>
          <w:rFonts w:ascii="Lato" w:hAnsi="Lato"/>
        </w:rPr>
      </w:pPr>
      <w:r w:rsidRPr="00FB53C8">
        <w:rPr>
          <w:rFonts w:ascii="Lato" w:hAnsi="Lato"/>
        </w:rPr>
        <w:t>2017: 16,23 ha</w:t>
      </w:r>
    </w:p>
    <w:p w14:paraId="4BE093F1" w14:textId="77777777" w:rsidR="00704358" w:rsidRPr="00FB53C8" w:rsidRDefault="00704358" w:rsidP="00300C58">
      <w:pPr>
        <w:spacing w:after="0"/>
        <w:jc w:val="both"/>
        <w:rPr>
          <w:rFonts w:ascii="Lato" w:hAnsi="Lato" w:cs="Times New Roman"/>
        </w:rPr>
      </w:pPr>
    </w:p>
    <w:p w14:paraId="012F5426" w14:textId="23DE29C8" w:rsidR="00704358" w:rsidRPr="00FB53C8" w:rsidRDefault="00704358" w:rsidP="00300C58">
      <w:pPr>
        <w:spacing w:after="0" w:line="257" w:lineRule="auto"/>
        <w:jc w:val="both"/>
        <w:rPr>
          <w:rFonts w:ascii="Lato" w:eastAsia="Lato" w:hAnsi="Lato" w:cs="Lato"/>
        </w:rPr>
      </w:pPr>
      <w:r w:rsidRPr="34A8FF67">
        <w:rPr>
          <w:rFonts w:ascii="Lato" w:eastAsia="Lato" w:hAnsi="Lato" w:cs="Lato"/>
        </w:rPr>
        <w:t xml:space="preserve">Zmienność </w:t>
      </w:r>
      <w:r w:rsidR="0D2EA81E" w:rsidRPr="34A8FF67">
        <w:rPr>
          <w:rFonts w:ascii="Lato" w:eastAsia="Lato" w:hAnsi="Lato" w:cs="Lato"/>
        </w:rPr>
        <w:t>M</w:t>
      </w:r>
      <w:r w:rsidRPr="34A8FF67">
        <w:rPr>
          <w:rFonts w:ascii="Lato" w:eastAsia="Lato" w:hAnsi="Lato" w:cs="Lato"/>
        </w:rPr>
        <w:t xml:space="preserve">iernika M10_P w poszczególnych latach uwarunkowana jest przede wszystkim wysokością środków finansowych zarezerwowanych w budżecie Miasta Krakowa na dany rok dla realizacji wykupów nieruchomości. Na wartość miernika wpływ ma także powierzchnia nieruchomości leżących w liniach rozgraniczających teren inwestycji, dla których wydawane są decyzje o zezwoleniu na realizację inwestycji drogowych. Ponadto jego zmienność uwarunkowana jest powierzchnią nieruchomości przeznaczonych w miejscowych planach </w:t>
      </w:r>
      <w:r w:rsidRPr="34A8FF67">
        <w:rPr>
          <w:rFonts w:ascii="Lato" w:eastAsia="Lato" w:hAnsi="Lato" w:cs="Lato"/>
        </w:rPr>
        <w:lastRenderedPageBreak/>
        <w:t>zagospodarowania przestrzennego i wydzielonych geodezyjnie pod drogi publiczne na wniosek właściciela lub użytkownika wieczystego.</w:t>
      </w:r>
    </w:p>
    <w:p w14:paraId="41F8B88E" w14:textId="77777777" w:rsidR="00704358" w:rsidRPr="00FB53C8" w:rsidRDefault="00704358" w:rsidP="00300C58">
      <w:pPr>
        <w:spacing w:after="0"/>
        <w:jc w:val="both"/>
        <w:rPr>
          <w:rFonts w:ascii="Lato" w:hAnsi="Lato" w:cs="Times New Roman"/>
        </w:rPr>
      </w:pPr>
    </w:p>
    <w:p w14:paraId="1D3DCC29" w14:textId="77777777" w:rsidR="00704358" w:rsidRPr="00FB53C8" w:rsidRDefault="00704358" w:rsidP="00300C58">
      <w:pPr>
        <w:shd w:val="clear" w:color="auto" w:fill="D9D9D9" w:themeFill="background1" w:themeFillShade="D9"/>
        <w:spacing w:after="0"/>
        <w:jc w:val="center"/>
        <w:rPr>
          <w:rFonts w:ascii="Lato" w:hAnsi="Lato" w:cs="Times New Roman"/>
          <w:bCs/>
        </w:rPr>
      </w:pPr>
      <w:r w:rsidRPr="00FB53C8">
        <w:rPr>
          <w:rFonts w:ascii="Lato" w:hAnsi="Lato" w:cs="Times New Roman"/>
          <w:bCs/>
        </w:rPr>
        <w:t>W 2019 roku powierzchnia nieruchomości pozyskanych pod zieleń wyniosła: 33,17 ha</w:t>
      </w:r>
    </w:p>
    <w:p w14:paraId="46C1C2C6" w14:textId="1CF5AAD6" w:rsidR="0057115D" w:rsidRDefault="0057115D" w:rsidP="00FA4A50">
      <w:pPr>
        <w:spacing w:after="0"/>
        <w:rPr>
          <w:rFonts w:ascii="Lato" w:hAnsi="Lato"/>
        </w:rPr>
      </w:pPr>
    </w:p>
    <w:p w14:paraId="6D57DC20" w14:textId="77777777" w:rsidR="00704358" w:rsidRPr="00FB53C8" w:rsidRDefault="00704358" w:rsidP="00300C58">
      <w:pPr>
        <w:spacing w:after="0"/>
        <w:jc w:val="both"/>
        <w:rPr>
          <w:rFonts w:ascii="Lato" w:hAnsi="Lato"/>
        </w:rPr>
      </w:pPr>
      <w:r w:rsidRPr="14343A68">
        <w:rPr>
          <w:rFonts w:ascii="Lato" w:hAnsi="Lato"/>
        </w:rPr>
        <w:t>Wśród trenów wykupionych pod zieleń największy obszar zajął Las Borkowski, 14,95 ha. Ponadto Miasto nabyło działki m.in. pod Park Krakowian Węgrzecka, Planty Podgórskie, Park Rzeczny Drwinka, Park Aleksandry oraz Park Żeromskiego.</w:t>
      </w:r>
    </w:p>
    <w:p w14:paraId="6D1F474C" w14:textId="59CCBEE4" w:rsidR="14343A68" w:rsidRDefault="14343A68" w:rsidP="14343A68">
      <w:pPr>
        <w:spacing w:after="0"/>
        <w:jc w:val="both"/>
        <w:rPr>
          <w:rFonts w:ascii="Lato" w:hAnsi="Lato"/>
        </w:rPr>
      </w:pPr>
    </w:p>
    <w:p w14:paraId="667A70C7" w14:textId="732ABD0A" w:rsidR="77992B68" w:rsidRDefault="77992B68" w:rsidP="14343A68">
      <w:pPr>
        <w:spacing w:after="0"/>
        <w:jc w:val="both"/>
        <w:rPr>
          <w:rFonts w:ascii="Lato" w:hAnsi="Lato"/>
        </w:rPr>
      </w:pPr>
      <w:r w:rsidRPr="7980CE56">
        <w:rPr>
          <w:rFonts w:ascii="Lato" w:hAnsi="Lato"/>
        </w:rPr>
        <w:t>B</w:t>
      </w:r>
      <w:r w:rsidR="5C21C4F9" w:rsidRPr="7980CE56">
        <w:rPr>
          <w:rFonts w:ascii="Lato" w:hAnsi="Lato"/>
        </w:rPr>
        <w:t xml:space="preserve">ardzo ważnym </w:t>
      </w:r>
      <w:r w:rsidR="25C83C73" w:rsidRPr="7980CE56">
        <w:rPr>
          <w:rFonts w:ascii="Lato" w:hAnsi="Lato"/>
        </w:rPr>
        <w:t xml:space="preserve">zakupem z punktu widzenia planowania rozwoju miasta </w:t>
      </w:r>
      <w:r w:rsidR="5922E257" w:rsidRPr="7980CE56">
        <w:rPr>
          <w:rFonts w:ascii="Lato" w:hAnsi="Lato"/>
        </w:rPr>
        <w:t xml:space="preserve">w 2019 r. </w:t>
      </w:r>
      <w:r w:rsidR="6CDF84DF" w:rsidRPr="7980CE56">
        <w:rPr>
          <w:rFonts w:ascii="Lato" w:hAnsi="Lato"/>
        </w:rPr>
        <w:t>było</w:t>
      </w:r>
      <w:r w:rsidR="5D23ADAE" w:rsidRPr="7980CE56">
        <w:rPr>
          <w:rFonts w:ascii="Lato" w:hAnsi="Lato"/>
        </w:rPr>
        <w:t xml:space="preserve"> pozyskanie terenu Szpitala Uniwersyteckiego w rejonie ul. Kopernika (obszar</w:t>
      </w:r>
      <w:r w:rsidR="6CDF84DF" w:rsidRPr="7980CE56">
        <w:rPr>
          <w:rFonts w:ascii="Lato" w:hAnsi="Lato"/>
        </w:rPr>
        <w:t xml:space="preserve"> Wesoła</w:t>
      </w:r>
      <w:r w:rsidR="0408A8A8" w:rsidRPr="7980CE56">
        <w:rPr>
          <w:rFonts w:ascii="Lato" w:hAnsi="Lato"/>
        </w:rPr>
        <w:t xml:space="preserve">) </w:t>
      </w:r>
      <w:r w:rsidR="56EA99F6" w:rsidRPr="7980CE56">
        <w:rPr>
          <w:rFonts w:ascii="Lato" w:hAnsi="Lato"/>
        </w:rPr>
        <w:t>o</w:t>
      </w:r>
      <w:r w:rsidR="00D96FAD" w:rsidRPr="7980CE56">
        <w:rPr>
          <w:rFonts w:ascii="Lato" w:hAnsi="Lato"/>
        </w:rPr>
        <w:t> </w:t>
      </w:r>
      <w:r w:rsidR="56EA99F6" w:rsidRPr="7980CE56">
        <w:rPr>
          <w:rFonts w:ascii="Lato" w:hAnsi="Lato"/>
        </w:rPr>
        <w:t xml:space="preserve">powierzchni 9,1252 ha </w:t>
      </w:r>
      <w:r w:rsidR="0408A8A8" w:rsidRPr="7980CE56">
        <w:rPr>
          <w:rFonts w:ascii="Lato" w:hAnsi="Lato"/>
        </w:rPr>
        <w:t>za kwotę</w:t>
      </w:r>
      <w:r w:rsidR="4F73A8C6" w:rsidRPr="7980CE56">
        <w:rPr>
          <w:rFonts w:ascii="Lato" w:hAnsi="Lato"/>
        </w:rPr>
        <w:t xml:space="preserve"> 283</w:t>
      </w:r>
      <w:r w:rsidR="00D96FAD" w:rsidRPr="7980CE56">
        <w:rPr>
          <w:rFonts w:ascii="Lato" w:hAnsi="Lato"/>
        </w:rPr>
        <w:t> </w:t>
      </w:r>
      <w:r w:rsidR="4F73A8C6" w:rsidRPr="7980CE56">
        <w:rPr>
          <w:rFonts w:ascii="Lato" w:hAnsi="Lato"/>
        </w:rPr>
        <w:t>176</w:t>
      </w:r>
      <w:r w:rsidR="00D96FAD" w:rsidRPr="7980CE56">
        <w:rPr>
          <w:rFonts w:ascii="Lato" w:hAnsi="Lato"/>
        </w:rPr>
        <w:t> </w:t>
      </w:r>
      <w:r w:rsidR="4F73A8C6" w:rsidRPr="7980CE56">
        <w:rPr>
          <w:rFonts w:ascii="Lato" w:hAnsi="Lato"/>
        </w:rPr>
        <w:t>272 PLN</w:t>
      </w:r>
      <w:r w:rsidR="7A68BF63" w:rsidRPr="7980CE56">
        <w:rPr>
          <w:rFonts w:ascii="Lato" w:hAnsi="Lato"/>
        </w:rPr>
        <w:t>,</w:t>
      </w:r>
      <w:r w:rsidR="0408A8A8" w:rsidRPr="7980CE56">
        <w:rPr>
          <w:rFonts w:ascii="Lato" w:hAnsi="Lato"/>
        </w:rPr>
        <w:t xml:space="preserve"> płatną w 10 transzach. Kwota prz</w:t>
      </w:r>
      <w:r w:rsidR="54AC39C4" w:rsidRPr="7980CE56">
        <w:rPr>
          <w:rFonts w:ascii="Lato" w:hAnsi="Lato"/>
        </w:rPr>
        <w:t xml:space="preserve">ypadająca na 2019 r. </w:t>
      </w:r>
      <w:r w:rsidR="4B08D705" w:rsidRPr="7980CE56">
        <w:rPr>
          <w:rFonts w:ascii="Lato" w:hAnsi="Lato"/>
        </w:rPr>
        <w:t>w wysokości 29</w:t>
      </w:r>
      <w:r w:rsidR="00D96FAD" w:rsidRPr="7980CE56">
        <w:rPr>
          <w:rFonts w:ascii="Lato" w:hAnsi="Lato"/>
        </w:rPr>
        <w:t> </w:t>
      </w:r>
      <w:r w:rsidR="4B08D705" w:rsidRPr="7980CE56">
        <w:rPr>
          <w:rFonts w:ascii="Lato" w:hAnsi="Lato"/>
        </w:rPr>
        <w:t>989</w:t>
      </w:r>
      <w:r w:rsidR="00D96FAD" w:rsidRPr="7980CE56">
        <w:rPr>
          <w:rFonts w:ascii="Lato" w:hAnsi="Lato"/>
        </w:rPr>
        <w:t> </w:t>
      </w:r>
      <w:r w:rsidR="4B08D705" w:rsidRPr="7980CE56">
        <w:rPr>
          <w:rFonts w:ascii="Lato" w:hAnsi="Lato"/>
        </w:rPr>
        <w:t>7</w:t>
      </w:r>
      <w:r w:rsidR="63AD3429" w:rsidRPr="7980CE56">
        <w:rPr>
          <w:rFonts w:ascii="Lato" w:hAnsi="Lato"/>
        </w:rPr>
        <w:t xml:space="preserve">93 PLN </w:t>
      </w:r>
      <w:r w:rsidR="54AC39C4" w:rsidRPr="7980CE56">
        <w:rPr>
          <w:rFonts w:ascii="Lato" w:hAnsi="Lato"/>
        </w:rPr>
        <w:t xml:space="preserve">ujęta </w:t>
      </w:r>
      <w:r w:rsidR="14B56130" w:rsidRPr="7980CE56">
        <w:rPr>
          <w:rFonts w:ascii="Lato" w:hAnsi="Lato"/>
        </w:rPr>
        <w:t>została</w:t>
      </w:r>
      <w:r w:rsidR="54AC39C4" w:rsidRPr="7980CE56">
        <w:rPr>
          <w:rFonts w:ascii="Lato" w:hAnsi="Lato"/>
        </w:rPr>
        <w:t xml:space="preserve"> w wydatkach inwestycyjnych w Dziedzinie Planowanie przestrzenne i architektura.</w:t>
      </w:r>
    </w:p>
    <w:p w14:paraId="35D20AA2" w14:textId="77777777" w:rsidR="00704358" w:rsidRPr="00FB53C8" w:rsidRDefault="00704358" w:rsidP="00300C58">
      <w:pPr>
        <w:spacing w:after="0"/>
        <w:jc w:val="both"/>
        <w:rPr>
          <w:rFonts w:ascii="Lato" w:hAnsi="Lato"/>
        </w:rPr>
      </w:pPr>
    </w:p>
    <w:p w14:paraId="4AF27943" w14:textId="1B6EBDDD" w:rsidR="00704358" w:rsidRPr="00FB53C8" w:rsidRDefault="00704358" w:rsidP="00300C58">
      <w:pPr>
        <w:spacing w:after="0"/>
        <w:jc w:val="both"/>
        <w:rPr>
          <w:rFonts w:ascii="Lato" w:hAnsi="Lato"/>
        </w:rPr>
      </w:pPr>
      <w:r w:rsidRPr="6F5920AE">
        <w:rPr>
          <w:rFonts w:ascii="Lato" w:hAnsi="Lato"/>
        </w:rPr>
        <w:t>W 201</w:t>
      </w:r>
      <w:r w:rsidR="3285AC98" w:rsidRPr="6F5920AE">
        <w:rPr>
          <w:rFonts w:ascii="Lato" w:hAnsi="Lato"/>
        </w:rPr>
        <w:t>9</w:t>
      </w:r>
      <w:r w:rsidRPr="6F5920AE">
        <w:rPr>
          <w:rFonts w:ascii="Lato" w:hAnsi="Lato"/>
        </w:rPr>
        <w:t xml:space="preserve"> roku w toku było </w:t>
      </w:r>
      <w:r w:rsidRPr="6F5920AE">
        <w:rPr>
          <w:rFonts w:ascii="Lato" w:hAnsi="Lato"/>
          <w:b/>
          <w:bCs/>
        </w:rPr>
        <w:t>461</w:t>
      </w:r>
      <w:r w:rsidRPr="6F5920AE">
        <w:rPr>
          <w:rFonts w:ascii="Lato" w:hAnsi="Lato"/>
        </w:rPr>
        <w:t xml:space="preserve"> spraw rewindykacyjnych. Zostało zakończonych 21 spraw, w tym 14 wygranych Skarbu Państwa lub Gminy Miejskiej Kraków.</w:t>
      </w:r>
    </w:p>
    <w:p w14:paraId="5FEF48D1" w14:textId="77777777" w:rsidR="00704358" w:rsidRPr="00FB53C8" w:rsidRDefault="00704358" w:rsidP="00300C58">
      <w:pPr>
        <w:spacing w:after="0"/>
        <w:jc w:val="both"/>
        <w:rPr>
          <w:rFonts w:ascii="Lato" w:hAnsi="Lato"/>
          <w:highlight w:val="yellow"/>
        </w:rPr>
      </w:pPr>
    </w:p>
    <w:p w14:paraId="0F9EEFE1" w14:textId="77777777" w:rsidR="00704358" w:rsidRPr="00FB53C8" w:rsidRDefault="00704358" w:rsidP="00300C58">
      <w:pPr>
        <w:spacing w:after="0"/>
        <w:jc w:val="both"/>
        <w:rPr>
          <w:rFonts w:ascii="Lato" w:eastAsia="Times New Roman" w:hAnsi="Lato" w:cs="Times New Roman"/>
          <w:lang w:eastAsia="pl-PL"/>
        </w:rPr>
      </w:pPr>
      <w:r w:rsidRPr="00FB53C8">
        <w:rPr>
          <w:rFonts w:ascii="Lato" w:hAnsi="Lato"/>
        </w:rPr>
        <w:t xml:space="preserve">Powierzchnia nieruchomości zbyta w trybie przetargowym w ostatnich latach kształtowała się następująco (M11_P): </w:t>
      </w:r>
    </w:p>
    <w:p w14:paraId="2FE1C324" w14:textId="77777777" w:rsidR="00704358" w:rsidRPr="00FB53C8" w:rsidRDefault="00704358" w:rsidP="00BB170A">
      <w:pPr>
        <w:numPr>
          <w:ilvl w:val="0"/>
          <w:numId w:val="175"/>
        </w:numPr>
        <w:spacing w:after="0" w:line="240" w:lineRule="auto"/>
        <w:contextualSpacing/>
        <w:jc w:val="both"/>
        <w:rPr>
          <w:rFonts w:ascii="Lato" w:hAnsi="Lato"/>
          <w:b/>
        </w:rPr>
      </w:pPr>
      <w:r w:rsidRPr="00FB53C8">
        <w:rPr>
          <w:rFonts w:ascii="Lato" w:hAnsi="Lato"/>
          <w:b/>
        </w:rPr>
        <w:t>2019: 1 ha</w:t>
      </w:r>
    </w:p>
    <w:p w14:paraId="00B0A9BB" w14:textId="77777777" w:rsidR="00704358" w:rsidRPr="00FB53C8" w:rsidRDefault="00704358" w:rsidP="00BB170A">
      <w:pPr>
        <w:numPr>
          <w:ilvl w:val="0"/>
          <w:numId w:val="175"/>
        </w:numPr>
        <w:spacing w:after="0" w:line="240" w:lineRule="auto"/>
        <w:contextualSpacing/>
        <w:jc w:val="both"/>
        <w:rPr>
          <w:rFonts w:ascii="Lato" w:hAnsi="Lato"/>
        </w:rPr>
      </w:pPr>
      <w:r w:rsidRPr="00FB53C8">
        <w:rPr>
          <w:rFonts w:ascii="Lato" w:hAnsi="Lato"/>
        </w:rPr>
        <w:t>2018: 2,08 ha</w:t>
      </w:r>
    </w:p>
    <w:p w14:paraId="6E5D9769" w14:textId="77777777" w:rsidR="00704358" w:rsidRPr="00FB53C8" w:rsidRDefault="00704358" w:rsidP="00BB170A">
      <w:pPr>
        <w:numPr>
          <w:ilvl w:val="0"/>
          <w:numId w:val="175"/>
        </w:numPr>
        <w:spacing w:after="0" w:line="240" w:lineRule="auto"/>
        <w:contextualSpacing/>
        <w:jc w:val="both"/>
        <w:rPr>
          <w:rFonts w:ascii="Lato" w:hAnsi="Lato"/>
        </w:rPr>
      </w:pPr>
      <w:r w:rsidRPr="00FB53C8">
        <w:rPr>
          <w:rFonts w:ascii="Lato" w:hAnsi="Lato"/>
        </w:rPr>
        <w:t>2017: 1,6 ha</w:t>
      </w:r>
    </w:p>
    <w:p w14:paraId="24D94E1B" w14:textId="77777777" w:rsidR="00704358" w:rsidRPr="00FB53C8" w:rsidRDefault="00704358" w:rsidP="00300C58">
      <w:pPr>
        <w:spacing w:after="0"/>
        <w:ind w:left="360"/>
        <w:contextualSpacing/>
        <w:jc w:val="both"/>
        <w:rPr>
          <w:rFonts w:ascii="Lato" w:hAnsi="Lato"/>
          <w:highlight w:val="yellow"/>
        </w:rPr>
      </w:pPr>
    </w:p>
    <w:p w14:paraId="6FFE7E8F" w14:textId="77777777" w:rsidR="00704358" w:rsidRPr="00FB53C8" w:rsidRDefault="00704358" w:rsidP="00300C58">
      <w:pPr>
        <w:spacing w:after="0"/>
        <w:jc w:val="both"/>
        <w:rPr>
          <w:rFonts w:ascii="Lato" w:hAnsi="Lato"/>
          <w:highlight w:val="yellow"/>
        </w:rPr>
      </w:pPr>
      <w:r w:rsidRPr="00FB53C8">
        <w:rPr>
          <w:rFonts w:ascii="Lato" w:hAnsi="Lato" w:cs="Times New Roman"/>
        </w:rPr>
        <w:t>W przypadku nieruchomości gruntowych oraz nieruchomości zabudowanych, ich przeznaczenie do sprzedaży uzależnione jest od możliwości zagospodarowania terenu na potrzeby inwestycyjne realizowane przez podmioty prywatne lub modernizacji, bądź rozbudowy zbywalnych obiektów budowlanych. Sprzedaż nieruchomości uzależniona jest ponadto od ewentualnego zgłoszenia roszczeń przez osoby trzecie. W przypadku podważenia tytułu prawnego, podmiot publiczny ma ustawowy obowiązek zaniechania czynności zmierzających do zbycia nieruchomości.</w:t>
      </w:r>
    </w:p>
    <w:p w14:paraId="5D012D28" w14:textId="77777777" w:rsidR="00300C58" w:rsidRPr="00FB53C8" w:rsidRDefault="00300C58">
      <w:pPr>
        <w:rPr>
          <w:rFonts w:ascii="Lato" w:hAnsi="Lato" w:cs="Times New Roman"/>
        </w:rPr>
      </w:pPr>
      <w:r w:rsidRPr="00FB53C8">
        <w:rPr>
          <w:rFonts w:ascii="Lato" w:hAnsi="Lato" w:cs="Times New Roman"/>
        </w:rPr>
        <w:br w:type="page"/>
      </w:r>
    </w:p>
    <w:p w14:paraId="06B7DBEF" w14:textId="77777777" w:rsidR="00704358" w:rsidRPr="00FB53C8" w:rsidRDefault="00704358" w:rsidP="00300C58">
      <w:pPr>
        <w:pStyle w:val="Nagwek3"/>
      </w:pPr>
      <w:bookmarkStart w:id="502" w:name="_Toc8736412"/>
      <w:bookmarkStart w:id="503" w:name="_Toc8911661"/>
      <w:bookmarkStart w:id="504" w:name="_Toc8985095"/>
      <w:bookmarkStart w:id="505" w:name="_Toc10018670"/>
      <w:bookmarkStart w:id="506" w:name="_Toc41897677"/>
      <w:r w:rsidRPr="00FB53C8">
        <w:lastRenderedPageBreak/>
        <w:t>IV.</w:t>
      </w:r>
      <w:r w:rsidR="00904E30" w:rsidRPr="00FB53C8">
        <w:t>10</w:t>
      </w:r>
      <w:r w:rsidRPr="00FB53C8">
        <w:t>.3</w:t>
      </w:r>
      <w:r w:rsidR="002F5EB8" w:rsidRPr="00FB53C8">
        <w:t>.</w:t>
      </w:r>
      <w:r w:rsidRPr="00FB53C8">
        <w:t xml:space="preserve"> Finanse</w:t>
      </w:r>
      <w:bookmarkEnd w:id="502"/>
      <w:bookmarkEnd w:id="503"/>
      <w:bookmarkEnd w:id="504"/>
      <w:bookmarkEnd w:id="505"/>
      <w:bookmarkEnd w:id="506"/>
    </w:p>
    <w:p w14:paraId="1BB2CA99" w14:textId="77777777" w:rsidR="00704358" w:rsidRPr="00FB53C8" w:rsidRDefault="00704358" w:rsidP="00300C58">
      <w:pPr>
        <w:spacing w:after="0"/>
        <w:rPr>
          <w:rFonts w:ascii="Lato" w:hAnsi="Lato" w:cs="Times New Roman"/>
        </w:rPr>
      </w:pPr>
    </w:p>
    <w:p w14:paraId="122D5FE7" w14:textId="1C2A9D63" w:rsidR="00704358" w:rsidRPr="00FB53C8" w:rsidRDefault="2ED3A0A5" w:rsidP="00177025">
      <w:pPr>
        <w:jc w:val="both"/>
        <w:rPr>
          <w:rFonts w:ascii="Lato" w:hAnsi="Lato"/>
          <w:b/>
          <w:bCs/>
        </w:rPr>
      </w:pPr>
      <w:bookmarkStart w:id="507" w:name="_Toc10018522"/>
      <w:r w:rsidRPr="5484AA0A">
        <w:rPr>
          <w:rFonts w:ascii="Lato" w:hAnsi="Lato"/>
          <w:b/>
          <w:bCs/>
        </w:rPr>
        <w:t xml:space="preserve">Tabela </w:t>
      </w:r>
      <w:r w:rsidR="08857405" w:rsidRPr="5484AA0A">
        <w:rPr>
          <w:rFonts w:ascii="Lato" w:hAnsi="Lato"/>
          <w:b/>
          <w:bCs/>
        </w:rPr>
        <w:t>IV.</w:t>
      </w:r>
      <w:r w:rsidRPr="5484AA0A">
        <w:rPr>
          <w:rFonts w:ascii="Lato" w:hAnsi="Lato"/>
          <w:b/>
          <w:bCs/>
        </w:rPr>
        <w:t>10.</w:t>
      </w:r>
      <w:r w:rsidR="704366F8" w:rsidRPr="5484AA0A">
        <w:rPr>
          <w:rFonts w:ascii="Lato" w:hAnsi="Lato"/>
          <w:b/>
          <w:bCs/>
        </w:rPr>
        <w:t>6</w:t>
      </w:r>
      <w:r w:rsidRPr="5484AA0A">
        <w:rPr>
          <w:rFonts w:ascii="Lato" w:hAnsi="Lato"/>
          <w:b/>
          <w:bCs/>
        </w:rPr>
        <w:t xml:space="preserve">. Wydatki w Dziedzinie Planowanie przestrzenne i architektura zrealizowane w 2019 roku według rodzajów wydatków </w:t>
      </w:r>
      <w:bookmarkEnd w:id="50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952"/>
        <w:gridCol w:w="2110"/>
      </w:tblGrid>
      <w:tr w:rsidR="00704358" w:rsidRPr="00FB53C8" w14:paraId="1C2C9826" w14:textId="77777777" w:rsidTr="00D7682B">
        <w:tc>
          <w:tcPr>
            <w:tcW w:w="3836" w:type="pct"/>
            <w:tcMar>
              <w:top w:w="0" w:type="dxa"/>
              <w:left w:w="108" w:type="dxa"/>
              <w:bottom w:w="0" w:type="dxa"/>
              <w:right w:w="108" w:type="dxa"/>
            </w:tcMar>
            <w:vAlign w:val="center"/>
            <w:hideMark/>
          </w:tcPr>
          <w:p w14:paraId="5F32B5B8" w14:textId="77777777" w:rsidR="00704358" w:rsidRPr="00FB53C8" w:rsidRDefault="00704358" w:rsidP="00D7682B">
            <w:pPr>
              <w:spacing w:after="0"/>
              <w:rPr>
                <w:rFonts w:ascii="Lato" w:hAnsi="Lato"/>
                <w:sz w:val="20"/>
                <w:szCs w:val="20"/>
              </w:rPr>
            </w:pPr>
            <w:r w:rsidRPr="00FB53C8">
              <w:rPr>
                <w:rFonts w:ascii="Lato" w:hAnsi="Lato"/>
                <w:sz w:val="20"/>
                <w:szCs w:val="20"/>
              </w:rPr>
              <w:t>Rodzaj wydatków</w:t>
            </w:r>
          </w:p>
        </w:tc>
        <w:tc>
          <w:tcPr>
            <w:tcW w:w="1164" w:type="pct"/>
            <w:tcMar>
              <w:top w:w="0" w:type="dxa"/>
              <w:left w:w="108" w:type="dxa"/>
              <w:bottom w:w="0" w:type="dxa"/>
              <w:right w:w="108" w:type="dxa"/>
            </w:tcMar>
            <w:vAlign w:val="center"/>
            <w:hideMark/>
          </w:tcPr>
          <w:p w14:paraId="223E0E02" w14:textId="77777777" w:rsidR="00704358" w:rsidRPr="00FB53C8" w:rsidRDefault="00704358" w:rsidP="00300C58">
            <w:pPr>
              <w:spacing w:after="0"/>
              <w:jc w:val="center"/>
              <w:rPr>
                <w:rFonts w:ascii="Lato" w:hAnsi="Lato"/>
                <w:sz w:val="20"/>
                <w:szCs w:val="20"/>
              </w:rPr>
            </w:pPr>
            <w:r w:rsidRPr="00FB53C8">
              <w:rPr>
                <w:rFonts w:ascii="Lato" w:hAnsi="Lato"/>
                <w:sz w:val="20"/>
                <w:szCs w:val="20"/>
              </w:rPr>
              <w:t>Wydatki (w PLN)</w:t>
            </w:r>
          </w:p>
        </w:tc>
      </w:tr>
      <w:tr w:rsidR="00704358" w:rsidRPr="00FB53C8" w14:paraId="51BFAD0B" w14:textId="77777777" w:rsidTr="00D7682B">
        <w:tc>
          <w:tcPr>
            <w:tcW w:w="3836" w:type="pct"/>
            <w:tcMar>
              <w:top w:w="0" w:type="dxa"/>
              <w:left w:w="108" w:type="dxa"/>
              <w:bottom w:w="0" w:type="dxa"/>
              <w:right w:w="108" w:type="dxa"/>
            </w:tcMar>
            <w:vAlign w:val="center"/>
            <w:hideMark/>
          </w:tcPr>
          <w:p w14:paraId="53F39AFA" w14:textId="033A7DCB" w:rsidR="00704358" w:rsidRPr="00FB53C8" w:rsidRDefault="00704358" w:rsidP="0057115D">
            <w:pPr>
              <w:spacing w:after="0"/>
              <w:rPr>
                <w:rFonts w:ascii="Lato" w:hAnsi="Lato"/>
                <w:sz w:val="20"/>
              </w:rPr>
            </w:pPr>
            <w:r w:rsidRPr="00FB53C8">
              <w:rPr>
                <w:rFonts w:ascii="Lato" w:hAnsi="Lato"/>
                <w:sz w:val="20"/>
                <w:szCs w:val="20"/>
              </w:rPr>
              <w:t>Ogółem</w:t>
            </w:r>
          </w:p>
        </w:tc>
        <w:tc>
          <w:tcPr>
            <w:tcW w:w="1164" w:type="pct"/>
            <w:tcMar>
              <w:top w:w="0" w:type="dxa"/>
              <w:left w:w="108" w:type="dxa"/>
              <w:bottom w:w="0" w:type="dxa"/>
              <w:right w:w="108" w:type="dxa"/>
            </w:tcMar>
            <w:vAlign w:val="center"/>
          </w:tcPr>
          <w:p w14:paraId="2D43D377" w14:textId="77777777" w:rsidR="00704358" w:rsidRPr="00FB53C8" w:rsidRDefault="00E66957" w:rsidP="00300C58">
            <w:pPr>
              <w:spacing w:after="0"/>
              <w:jc w:val="right"/>
              <w:rPr>
                <w:rFonts w:ascii="Lato" w:hAnsi="Lato" w:cs="Calibri"/>
                <w:color w:val="000000"/>
                <w:sz w:val="20"/>
                <w:szCs w:val="20"/>
              </w:rPr>
            </w:pPr>
            <w:r w:rsidRPr="00FB53C8">
              <w:rPr>
                <w:rFonts w:ascii="Lato" w:hAnsi="Lato" w:cs="Calibri"/>
                <w:color w:val="000000"/>
                <w:sz w:val="20"/>
                <w:szCs w:val="20"/>
              </w:rPr>
              <w:t>89 305 397</w:t>
            </w:r>
          </w:p>
        </w:tc>
      </w:tr>
      <w:tr w:rsidR="00704358" w:rsidRPr="00FB53C8" w14:paraId="53478C1E" w14:textId="77777777" w:rsidTr="00D7682B">
        <w:tc>
          <w:tcPr>
            <w:tcW w:w="1" w:type="pct"/>
            <w:tcMar>
              <w:top w:w="0" w:type="dxa"/>
              <w:left w:w="108" w:type="dxa"/>
              <w:bottom w:w="0" w:type="dxa"/>
              <w:right w:w="108" w:type="dxa"/>
            </w:tcMar>
            <w:vAlign w:val="center"/>
          </w:tcPr>
          <w:p w14:paraId="1FA12020" w14:textId="1D7903E5" w:rsidR="00704358" w:rsidRPr="00FB53C8" w:rsidRDefault="00300C58" w:rsidP="00300C58">
            <w:pPr>
              <w:spacing w:after="0"/>
              <w:rPr>
                <w:rFonts w:ascii="Lato" w:hAnsi="Lato"/>
                <w:sz w:val="20"/>
                <w:szCs w:val="20"/>
              </w:rPr>
            </w:pPr>
            <w:r w:rsidRPr="00FB53C8">
              <w:rPr>
                <w:rFonts w:ascii="Lato" w:hAnsi="Lato"/>
                <w:sz w:val="20"/>
                <w:szCs w:val="20"/>
              </w:rPr>
              <w:tab/>
            </w:r>
            <w:r w:rsidR="335FE4E8" w:rsidRPr="00FB53C8">
              <w:rPr>
                <w:rFonts w:ascii="Lato" w:hAnsi="Lato"/>
                <w:sz w:val="20"/>
                <w:szCs w:val="20"/>
              </w:rPr>
              <w:t>W</w:t>
            </w:r>
            <w:r w:rsidR="00704358" w:rsidRPr="00FB53C8">
              <w:rPr>
                <w:rFonts w:ascii="Lato" w:hAnsi="Lato"/>
                <w:sz w:val="20"/>
                <w:szCs w:val="20"/>
              </w:rPr>
              <w:t>ydatki inwestycyjne</w:t>
            </w:r>
          </w:p>
        </w:tc>
        <w:tc>
          <w:tcPr>
            <w:tcW w:w="1164" w:type="pct"/>
            <w:tcMar>
              <w:top w:w="0" w:type="dxa"/>
              <w:left w:w="108" w:type="dxa"/>
              <w:bottom w:w="0" w:type="dxa"/>
              <w:right w:w="108" w:type="dxa"/>
            </w:tcMar>
            <w:vAlign w:val="center"/>
          </w:tcPr>
          <w:p w14:paraId="4FC70673" w14:textId="77777777" w:rsidR="00704358" w:rsidRPr="00FB53C8" w:rsidRDefault="00E66957" w:rsidP="00300C58">
            <w:pPr>
              <w:spacing w:after="0"/>
              <w:jc w:val="right"/>
              <w:rPr>
                <w:rFonts w:ascii="Lato" w:hAnsi="Lato" w:cs="Calibri"/>
                <w:color w:val="000000"/>
                <w:sz w:val="20"/>
                <w:szCs w:val="20"/>
              </w:rPr>
            </w:pPr>
            <w:r w:rsidRPr="00FB53C8">
              <w:rPr>
                <w:rFonts w:ascii="Lato" w:hAnsi="Lato" w:cs="Calibri"/>
                <w:color w:val="000000"/>
                <w:sz w:val="20"/>
                <w:szCs w:val="20"/>
              </w:rPr>
              <w:t>70 141 593</w:t>
            </w:r>
          </w:p>
        </w:tc>
      </w:tr>
      <w:tr w:rsidR="00704358" w:rsidRPr="00FB53C8" w14:paraId="6B98BC6A" w14:textId="77777777" w:rsidTr="00D7682B">
        <w:tc>
          <w:tcPr>
            <w:tcW w:w="1" w:type="pct"/>
            <w:tcMar>
              <w:top w:w="0" w:type="dxa"/>
              <w:left w:w="108" w:type="dxa"/>
              <w:bottom w:w="0" w:type="dxa"/>
              <w:right w:w="108" w:type="dxa"/>
            </w:tcMar>
            <w:vAlign w:val="center"/>
          </w:tcPr>
          <w:p w14:paraId="3852F093" w14:textId="0D1CC536" w:rsidR="00704358" w:rsidRPr="00FB53C8" w:rsidRDefault="00300C58" w:rsidP="00300C58">
            <w:pPr>
              <w:spacing w:after="0"/>
              <w:rPr>
                <w:rFonts w:ascii="Lato" w:hAnsi="Lato"/>
                <w:sz w:val="20"/>
                <w:szCs w:val="20"/>
              </w:rPr>
            </w:pPr>
            <w:r w:rsidRPr="00FB53C8">
              <w:rPr>
                <w:rFonts w:ascii="Lato" w:hAnsi="Lato"/>
                <w:sz w:val="20"/>
                <w:szCs w:val="20"/>
              </w:rPr>
              <w:tab/>
            </w:r>
            <w:r w:rsidR="3F1B6BEE" w:rsidRPr="00FB53C8">
              <w:rPr>
                <w:rFonts w:ascii="Lato" w:hAnsi="Lato"/>
                <w:sz w:val="20"/>
                <w:szCs w:val="20"/>
              </w:rPr>
              <w:t>W</w:t>
            </w:r>
            <w:r w:rsidR="00704358" w:rsidRPr="00FB53C8">
              <w:rPr>
                <w:rFonts w:ascii="Lato" w:hAnsi="Lato"/>
                <w:sz w:val="20"/>
                <w:szCs w:val="20"/>
              </w:rPr>
              <w:t>ydatki bieżące</w:t>
            </w:r>
          </w:p>
        </w:tc>
        <w:tc>
          <w:tcPr>
            <w:tcW w:w="1164" w:type="pct"/>
            <w:tcMar>
              <w:top w:w="0" w:type="dxa"/>
              <w:left w:w="108" w:type="dxa"/>
              <w:bottom w:w="0" w:type="dxa"/>
              <w:right w:w="108" w:type="dxa"/>
            </w:tcMar>
            <w:vAlign w:val="center"/>
          </w:tcPr>
          <w:p w14:paraId="0F41661E" w14:textId="77777777" w:rsidR="00704358" w:rsidRPr="00FB53C8" w:rsidRDefault="00704358" w:rsidP="00300C58">
            <w:pPr>
              <w:spacing w:after="0"/>
              <w:jc w:val="right"/>
              <w:rPr>
                <w:rFonts w:ascii="Lato" w:hAnsi="Lato" w:cs="Calibri"/>
                <w:color w:val="000000"/>
                <w:sz w:val="20"/>
                <w:szCs w:val="20"/>
              </w:rPr>
            </w:pPr>
            <w:r w:rsidRPr="00FB53C8">
              <w:rPr>
                <w:rFonts w:ascii="Lato" w:hAnsi="Lato" w:cs="Calibri"/>
                <w:color w:val="000000"/>
                <w:sz w:val="20"/>
                <w:szCs w:val="20"/>
              </w:rPr>
              <w:t>19 163 804</w:t>
            </w:r>
          </w:p>
        </w:tc>
      </w:tr>
    </w:tbl>
    <w:p w14:paraId="56489BFA" w14:textId="77777777" w:rsidR="00704358" w:rsidRPr="00FB53C8" w:rsidRDefault="00704358" w:rsidP="00704358">
      <w:pPr>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3EFAD50F" w14:textId="77777777" w:rsidR="00704358" w:rsidRDefault="00704358" w:rsidP="00300C58">
      <w:pPr>
        <w:spacing w:after="0"/>
        <w:rPr>
          <w:rFonts w:ascii="Lato" w:hAnsi="Lato" w:cs="Times New Roman"/>
          <w:highlight w:val="yellow"/>
        </w:rPr>
      </w:pPr>
    </w:p>
    <w:p w14:paraId="3C3DE91B" w14:textId="77777777" w:rsidR="00D30951" w:rsidRPr="00FB53C8" w:rsidRDefault="00D30951" w:rsidP="00300C58">
      <w:pPr>
        <w:spacing w:after="0"/>
        <w:rPr>
          <w:rFonts w:ascii="Lato" w:hAnsi="Lato" w:cs="Times New Roman"/>
          <w:highlight w:val="yellow"/>
        </w:rPr>
      </w:pPr>
    </w:p>
    <w:p w14:paraId="56C9410E" w14:textId="754F6A53" w:rsidR="00704358" w:rsidRPr="00FB53C8" w:rsidRDefault="00704358" w:rsidP="00177025">
      <w:pPr>
        <w:pStyle w:val="Legenda"/>
        <w:keepNext/>
        <w:rPr>
          <w:rFonts w:ascii="Lato" w:hAnsi="Lato" w:cs="Times New Roman"/>
          <w:b/>
          <w:i w:val="0"/>
          <w:color w:val="auto"/>
          <w:sz w:val="22"/>
          <w:szCs w:val="22"/>
          <w:highlight w:val="yellow"/>
        </w:rPr>
      </w:pPr>
      <w:bookmarkStart w:id="508" w:name="_Toc10018460"/>
      <w:r w:rsidRPr="00FB53C8">
        <w:rPr>
          <w:rFonts w:ascii="Lato" w:hAnsi="Lato"/>
          <w:b/>
          <w:i w:val="0"/>
          <w:color w:val="auto"/>
          <w:sz w:val="22"/>
          <w:szCs w:val="22"/>
        </w:rPr>
        <w:t xml:space="preserve">Rysunek </w:t>
      </w:r>
      <w:r w:rsidR="00300C58" w:rsidRPr="00FB53C8">
        <w:rPr>
          <w:rFonts w:ascii="Lato" w:hAnsi="Lato"/>
          <w:b/>
          <w:i w:val="0"/>
          <w:color w:val="auto"/>
          <w:sz w:val="22"/>
          <w:szCs w:val="22"/>
        </w:rPr>
        <w:t>IV.</w:t>
      </w:r>
      <w:r w:rsidRPr="00FB53C8">
        <w:rPr>
          <w:rFonts w:ascii="Lato" w:hAnsi="Lato"/>
          <w:b/>
          <w:i w:val="0"/>
          <w:color w:val="auto"/>
          <w:sz w:val="22"/>
          <w:szCs w:val="22"/>
        </w:rPr>
        <w:t xml:space="preserve">10.2. </w:t>
      </w:r>
      <w:r w:rsidRPr="00FB53C8">
        <w:rPr>
          <w:rFonts w:ascii="Lato" w:hAnsi="Lato"/>
          <w:b/>
          <w:bCs/>
          <w:i w:val="0"/>
          <w:color w:val="auto"/>
          <w:sz w:val="22"/>
          <w:szCs w:val="22"/>
        </w:rPr>
        <w:t>Wydatki w Dziedzinie Planowanie przestrzenne i architektura zrealizowane w 2019 roku według rodzajów wydatków</w:t>
      </w:r>
      <w:bookmarkEnd w:id="508"/>
    </w:p>
    <w:p w14:paraId="3288923B" w14:textId="165AB661" w:rsidR="00704358" w:rsidRPr="00FB53C8" w:rsidRDefault="19B85BF3" w:rsidP="6F5920AE">
      <w:pPr>
        <w:jc w:val="center"/>
      </w:pPr>
      <w:r>
        <w:rPr>
          <w:noProof/>
          <w:lang w:eastAsia="pl-PL"/>
        </w:rPr>
        <w:drawing>
          <wp:inline distT="0" distB="0" distL="0" distR="0" wp14:anchorId="76962A92" wp14:editId="1463A5D2">
            <wp:extent cx="4083538" cy="2450123"/>
            <wp:effectExtent l="0" t="0" r="0" b="0"/>
            <wp:docPr id="55643763" name="Obraz 23399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990951"/>
                    <pic:cNvPicPr/>
                  </pic:nvPicPr>
                  <pic:blipFill>
                    <a:blip r:embed="rId51">
                      <a:extLst>
                        <a:ext uri="{28A0092B-C50C-407E-A947-70E740481C1C}">
                          <a14:useLocalDpi xmlns:a14="http://schemas.microsoft.com/office/drawing/2010/main" val="0"/>
                        </a:ext>
                      </a:extLst>
                    </a:blip>
                    <a:stretch>
                      <a:fillRect/>
                    </a:stretch>
                  </pic:blipFill>
                  <pic:spPr>
                    <a:xfrm>
                      <a:off x="0" y="0"/>
                      <a:ext cx="4083538" cy="2450123"/>
                    </a:xfrm>
                    <a:prstGeom prst="rect">
                      <a:avLst/>
                    </a:prstGeom>
                  </pic:spPr>
                </pic:pic>
              </a:graphicData>
            </a:graphic>
          </wp:inline>
        </w:drawing>
      </w:r>
    </w:p>
    <w:p w14:paraId="515FB6FA" w14:textId="77777777" w:rsidR="00704358" w:rsidRPr="00FB53C8" w:rsidRDefault="00704358" w:rsidP="00704358">
      <w:pPr>
        <w:jc w:val="center"/>
        <w:rPr>
          <w:rFonts w:ascii="Lato" w:hAnsi="Lato" w:cs="Times New Roman"/>
        </w:rPr>
      </w:pPr>
      <w:r w:rsidRPr="00FB53C8">
        <w:rPr>
          <w:rFonts w:ascii="Lato" w:hAnsi="Lato"/>
          <w:sz w:val="20"/>
          <w:szCs w:val="20"/>
        </w:rPr>
        <w:t>Źródło: System STRADOM oraz Sprawozdanie z wykonania Budżetu Miasta Krakowa za 2019 rok</w:t>
      </w:r>
    </w:p>
    <w:p w14:paraId="30FD98A3" w14:textId="77777777" w:rsidR="00300C58" w:rsidRPr="00FB53C8" w:rsidRDefault="00300C58">
      <w:pPr>
        <w:rPr>
          <w:rFonts w:ascii="Lato" w:hAnsi="Lato" w:cs="Times New Roman"/>
        </w:rPr>
      </w:pPr>
      <w:r w:rsidRPr="00FB53C8">
        <w:rPr>
          <w:rFonts w:ascii="Lato" w:hAnsi="Lato" w:cs="Times New Roman"/>
        </w:rPr>
        <w:br w:type="page"/>
      </w:r>
    </w:p>
    <w:p w14:paraId="6C22AE03" w14:textId="1AC7A42E" w:rsidR="00704358" w:rsidRPr="00FB53C8" w:rsidRDefault="2ED3A0A5" w:rsidP="00177025">
      <w:pPr>
        <w:keepNext/>
        <w:jc w:val="both"/>
        <w:rPr>
          <w:rFonts w:ascii="Lato" w:hAnsi="Lato"/>
          <w:b/>
          <w:bCs/>
          <w:lang w:eastAsia="pl-PL"/>
        </w:rPr>
      </w:pPr>
      <w:r w:rsidRPr="5484AA0A">
        <w:rPr>
          <w:rFonts w:ascii="Lato" w:hAnsi="Lato"/>
          <w:b/>
          <w:bCs/>
        </w:rPr>
        <w:lastRenderedPageBreak/>
        <w:t xml:space="preserve">Tabela </w:t>
      </w:r>
      <w:r w:rsidR="08857405" w:rsidRPr="5484AA0A">
        <w:rPr>
          <w:rFonts w:ascii="Lato" w:hAnsi="Lato"/>
          <w:b/>
          <w:bCs/>
        </w:rPr>
        <w:t>IV.</w:t>
      </w:r>
      <w:r w:rsidRPr="5484AA0A">
        <w:rPr>
          <w:rFonts w:ascii="Lato" w:hAnsi="Lato"/>
          <w:b/>
          <w:bCs/>
        </w:rPr>
        <w:t>10.</w:t>
      </w:r>
      <w:r w:rsidR="04417DC3" w:rsidRPr="5484AA0A">
        <w:rPr>
          <w:rFonts w:ascii="Lato" w:hAnsi="Lato"/>
          <w:b/>
          <w:bCs/>
        </w:rPr>
        <w:t>7</w:t>
      </w:r>
      <w:r w:rsidRPr="5484AA0A">
        <w:rPr>
          <w:rFonts w:ascii="Lato" w:hAnsi="Lato"/>
          <w:b/>
          <w:bCs/>
        </w:rPr>
        <w:t xml:space="preserve">. </w:t>
      </w:r>
      <w:r w:rsidRPr="5484AA0A">
        <w:rPr>
          <w:rFonts w:ascii="Lato" w:hAnsi="Lato"/>
          <w:b/>
          <w:bCs/>
          <w:lang w:eastAsia="pl-PL"/>
        </w:rPr>
        <w:t xml:space="preserve">Wydatki w Dziedzinie </w:t>
      </w:r>
      <w:r w:rsidRPr="5484AA0A">
        <w:rPr>
          <w:rFonts w:ascii="Lato" w:hAnsi="Lato"/>
          <w:b/>
          <w:bCs/>
        </w:rPr>
        <w:t>Planowanie przestrzenne i architektura</w:t>
      </w:r>
      <w:r w:rsidRPr="5484AA0A">
        <w:rPr>
          <w:rFonts w:ascii="Lato" w:hAnsi="Lato"/>
          <w:b/>
          <w:bCs/>
          <w:lang w:eastAsia="pl-PL"/>
        </w:rPr>
        <w:t xml:space="preserve"> zrealizowane w 2019 roku w podziale na usługi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952"/>
        <w:gridCol w:w="2110"/>
      </w:tblGrid>
      <w:tr w:rsidR="00704358" w:rsidRPr="00FB53C8" w14:paraId="61B7473C" w14:textId="77777777" w:rsidTr="00D7682B">
        <w:tc>
          <w:tcPr>
            <w:tcW w:w="3836" w:type="pct"/>
            <w:tcMar>
              <w:top w:w="0" w:type="dxa"/>
              <w:left w:w="108" w:type="dxa"/>
              <w:bottom w:w="0" w:type="dxa"/>
              <w:right w:w="108" w:type="dxa"/>
            </w:tcMar>
            <w:vAlign w:val="center"/>
            <w:hideMark/>
          </w:tcPr>
          <w:p w14:paraId="5C8A14E7" w14:textId="77777777" w:rsidR="00704358" w:rsidRPr="00FB53C8" w:rsidRDefault="00704358" w:rsidP="00D7682B">
            <w:pPr>
              <w:spacing w:after="0"/>
              <w:rPr>
                <w:rFonts w:ascii="Lato" w:hAnsi="Lato"/>
                <w:sz w:val="20"/>
                <w:szCs w:val="20"/>
                <w:lang w:eastAsia="pl-PL"/>
              </w:rPr>
            </w:pPr>
            <w:r w:rsidRPr="00FB53C8">
              <w:rPr>
                <w:rFonts w:ascii="Lato" w:hAnsi="Lato"/>
                <w:sz w:val="20"/>
                <w:szCs w:val="20"/>
                <w:lang w:eastAsia="pl-PL"/>
              </w:rPr>
              <w:t>Usługa publiczna</w:t>
            </w:r>
          </w:p>
        </w:tc>
        <w:tc>
          <w:tcPr>
            <w:tcW w:w="1164" w:type="pct"/>
            <w:tcMar>
              <w:top w:w="0" w:type="dxa"/>
              <w:left w:w="108" w:type="dxa"/>
              <w:bottom w:w="0" w:type="dxa"/>
              <w:right w:w="108" w:type="dxa"/>
            </w:tcMar>
            <w:vAlign w:val="center"/>
            <w:hideMark/>
          </w:tcPr>
          <w:p w14:paraId="616FC54F" w14:textId="77777777" w:rsidR="00704358" w:rsidRPr="00FB53C8" w:rsidRDefault="00704358" w:rsidP="00300C58">
            <w:pPr>
              <w:spacing w:after="0"/>
              <w:jc w:val="center"/>
              <w:rPr>
                <w:rFonts w:ascii="Lato" w:hAnsi="Lato"/>
                <w:sz w:val="20"/>
                <w:szCs w:val="20"/>
                <w:lang w:eastAsia="pl-PL"/>
              </w:rPr>
            </w:pPr>
            <w:r w:rsidRPr="00FB53C8">
              <w:rPr>
                <w:rFonts w:ascii="Lato" w:hAnsi="Lato"/>
                <w:sz w:val="20"/>
                <w:szCs w:val="20"/>
                <w:lang w:eastAsia="pl-PL"/>
              </w:rPr>
              <w:t>Wydatki (w PLN)</w:t>
            </w:r>
          </w:p>
        </w:tc>
      </w:tr>
      <w:tr w:rsidR="00704358" w:rsidRPr="00FB53C8" w14:paraId="11DA9651" w14:textId="77777777" w:rsidTr="00D7682B">
        <w:tc>
          <w:tcPr>
            <w:tcW w:w="3836" w:type="pct"/>
            <w:tcMar>
              <w:top w:w="0" w:type="dxa"/>
              <w:left w:w="108" w:type="dxa"/>
              <w:bottom w:w="0" w:type="dxa"/>
              <w:right w:w="108" w:type="dxa"/>
            </w:tcMar>
            <w:vAlign w:val="center"/>
            <w:hideMark/>
          </w:tcPr>
          <w:p w14:paraId="46E02100" w14:textId="75F8884B" w:rsidR="00704358" w:rsidRPr="00FB53C8" w:rsidRDefault="00704358" w:rsidP="0057115D">
            <w:pPr>
              <w:tabs>
                <w:tab w:val="left" w:pos="450"/>
              </w:tabs>
              <w:spacing w:after="0"/>
              <w:rPr>
                <w:rFonts w:ascii="Lato" w:hAnsi="Lato"/>
                <w:sz w:val="20"/>
                <w:szCs w:val="20"/>
              </w:rPr>
            </w:pPr>
            <w:r w:rsidRPr="00FB53C8">
              <w:rPr>
                <w:rFonts w:ascii="Lato" w:hAnsi="Lato"/>
                <w:sz w:val="20"/>
                <w:szCs w:val="20"/>
                <w:lang w:eastAsia="pl-PL"/>
              </w:rPr>
              <w:t>Ogółem</w:t>
            </w:r>
          </w:p>
        </w:tc>
        <w:tc>
          <w:tcPr>
            <w:tcW w:w="1164" w:type="pct"/>
            <w:tcMar>
              <w:top w:w="0" w:type="dxa"/>
              <w:left w:w="108" w:type="dxa"/>
              <w:bottom w:w="0" w:type="dxa"/>
              <w:right w:w="108" w:type="dxa"/>
            </w:tcMar>
            <w:vAlign w:val="center"/>
          </w:tcPr>
          <w:p w14:paraId="5DD148FC" w14:textId="77777777" w:rsidR="00704358" w:rsidRPr="00FB53C8" w:rsidRDefault="00E66957" w:rsidP="00300C58">
            <w:pPr>
              <w:spacing w:after="0"/>
              <w:jc w:val="right"/>
              <w:rPr>
                <w:rFonts w:ascii="Lato" w:hAnsi="Lato" w:cs="Calibri"/>
                <w:color w:val="000000"/>
                <w:sz w:val="20"/>
                <w:szCs w:val="20"/>
              </w:rPr>
            </w:pPr>
            <w:r w:rsidRPr="00FB53C8">
              <w:rPr>
                <w:rFonts w:ascii="Lato" w:hAnsi="Lato" w:cs="Calibri"/>
                <w:color w:val="000000"/>
                <w:sz w:val="20"/>
                <w:szCs w:val="20"/>
              </w:rPr>
              <w:t>89 305 397</w:t>
            </w:r>
          </w:p>
        </w:tc>
      </w:tr>
      <w:tr w:rsidR="00704358" w:rsidRPr="00FB53C8" w14:paraId="1099B9DF" w14:textId="77777777" w:rsidTr="00D7682B">
        <w:tc>
          <w:tcPr>
            <w:tcW w:w="3836" w:type="pct"/>
            <w:tcMar>
              <w:top w:w="0" w:type="dxa"/>
              <w:left w:w="108" w:type="dxa"/>
              <w:bottom w:w="0" w:type="dxa"/>
              <w:right w:w="108" w:type="dxa"/>
            </w:tcMar>
          </w:tcPr>
          <w:p w14:paraId="087DC9C3" w14:textId="77777777" w:rsidR="00704358" w:rsidRPr="00FB53C8" w:rsidRDefault="00300C58" w:rsidP="00300C58">
            <w:pPr>
              <w:spacing w:after="0"/>
              <w:rPr>
                <w:rFonts w:ascii="Lato" w:hAnsi="Lato" w:cs="Calibri"/>
                <w:color w:val="000000"/>
                <w:sz w:val="20"/>
                <w:szCs w:val="20"/>
              </w:rPr>
            </w:pPr>
            <w:r w:rsidRPr="00FB53C8">
              <w:rPr>
                <w:rFonts w:ascii="Lato" w:hAnsi="Lato" w:cs="Calibri"/>
                <w:color w:val="000000"/>
                <w:sz w:val="20"/>
                <w:szCs w:val="20"/>
              </w:rPr>
              <w:tab/>
            </w:r>
            <w:r w:rsidR="00704358" w:rsidRPr="00FB53C8">
              <w:rPr>
                <w:rFonts w:ascii="Lato" w:hAnsi="Lato" w:cs="Calibri"/>
                <w:color w:val="000000"/>
                <w:sz w:val="20"/>
                <w:szCs w:val="20"/>
              </w:rPr>
              <w:t>Kształtowanie przestrzeni publicznej (P-1)</w:t>
            </w:r>
          </w:p>
        </w:tc>
        <w:tc>
          <w:tcPr>
            <w:tcW w:w="1164" w:type="pct"/>
            <w:tcMar>
              <w:top w:w="0" w:type="dxa"/>
              <w:left w:w="108" w:type="dxa"/>
              <w:bottom w:w="0" w:type="dxa"/>
              <w:right w:w="108" w:type="dxa"/>
            </w:tcMar>
            <w:vAlign w:val="center"/>
          </w:tcPr>
          <w:p w14:paraId="79C9A31E" w14:textId="77777777" w:rsidR="00704358" w:rsidRPr="00FB53C8" w:rsidRDefault="00704358" w:rsidP="00300C58">
            <w:pPr>
              <w:spacing w:after="0"/>
              <w:jc w:val="right"/>
              <w:rPr>
                <w:rFonts w:ascii="Lato" w:hAnsi="Lato" w:cs="Calibri"/>
                <w:color w:val="000000"/>
                <w:sz w:val="20"/>
                <w:szCs w:val="20"/>
              </w:rPr>
            </w:pPr>
            <w:r w:rsidRPr="00FB53C8">
              <w:rPr>
                <w:rFonts w:ascii="Lato" w:hAnsi="Lato" w:cs="Calibri"/>
                <w:color w:val="000000"/>
                <w:sz w:val="20"/>
                <w:szCs w:val="20"/>
              </w:rPr>
              <w:t>2 828 017</w:t>
            </w:r>
          </w:p>
        </w:tc>
      </w:tr>
      <w:tr w:rsidR="00704358" w:rsidRPr="00FB53C8" w14:paraId="2C829625" w14:textId="77777777" w:rsidTr="00D7682B">
        <w:tc>
          <w:tcPr>
            <w:tcW w:w="3836" w:type="pct"/>
            <w:tcMar>
              <w:top w:w="0" w:type="dxa"/>
              <w:left w:w="108" w:type="dxa"/>
              <w:bottom w:w="0" w:type="dxa"/>
              <w:right w:w="108" w:type="dxa"/>
            </w:tcMar>
          </w:tcPr>
          <w:p w14:paraId="49E6C3C0" w14:textId="77777777" w:rsidR="00704358" w:rsidRPr="00FB53C8" w:rsidRDefault="00300C58" w:rsidP="00300C58">
            <w:pPr>
              <w:spacing w:after="0"/>
              <w:rPr>
                <w:rFonts w:ascii="Lato" w:hAnsi="Lato" w:cs="Calibri"/>
                <w:color w:val="000000"/>
                <w:sz w:val="20"/>
                <w:szCs w:val="20"/>
              </w:rPr>
            </w:pPr>
            <w:r w:rsidRPr="00FB53C8">
              <w:rPr>
                <w:rFonts w:ascii="Lato" w:hAnsi="Lato" w:cs="Calibri"/>
                <w:color w:val="000000"/>
                <w:sz w:val="20"/>
                <w:szCs w:val="20"/>
              </w:rPr>
              <w:tab/>
            </w:r>
            <w:r w:rsidR="00704358" w:rsidRPr="00FB53C8">
              <w:rPr>
                <w:rFonts w:ascii="Lato" w:hAnsi="Lato" w:cs="Calibri"/>
                <w:color w:val="000000"/>
                <w:sz w:val="20"/>
                <w:szCs w:val="20"/>
              </w:rPr>
              <w:t>Rewitalizacja obszarów zdegradowanych (P-2)</w:t>
            </w:r>
          </w:p>
        </w:tc>
        <w:tc>
          <w:tcPr>
            <w:tcW w:w="1164" w:type="pct"/>
            <w:tcMar>
              <w:top w:w="0" w:type="dxa"/>
              <w:left w:w="108" w:type="dxa"/>
              <w:bottom w:w="0" w:type="dxa"/>
              <w:right w:w="108" w:type="dxa"/>
            </w:tcMar>
            <w:vAlign w:val="center"/>
          </w:tcPr>
          <w:p w14:paraId="6B6DA016" w14:textId="77777777" w:rsidR="00704358" w:rsidRPr="00FB53C8" w:rsidRDefault="00704358" w:rsidP="00300C58">
            <w:pPr>
              <w:spacing w:after="0"/>
              <w:jc w:val="right"/>
              <w:rPr>
                <w:rFonts w:ascii="Lato" w:hAnsi="Lato" w:cs="Calibri"/>
                <w:color w:val="000000"/>
                <w:sz w:val="20"/>
                <w:szCs w:val="20"/>
              </w:rPr>
            </w:pPr>
            <w:r w:rsidRPr="00FB53C8">
              <w:rPr>
                <w:rFonts w:ascii="Lato" w:hAnsi="Lato" w:cs="Calibri"/>
                <w:color w:val="000000"/>
                <w:sz w:val="20"/>
                <w:szCs w:val="20"/>
              </w:rPr>
              <w:t>982 352</w:t>
            </w:r>
          </w:p>
        </w:tc>
      </w:tr>
      <w:tr w:rsidR="00704358" w:rsidRPr="00FB53C8" w14:paraId="7B7D61A0" w14:textId="77777777" w:rsidTr="00D7682B">
        <w:tc>
          <w:tcPr>
            <w:tcW w:w="3836" w:type="pct"/>
            <w:tcMar>
              <w:top w:w="0" w:type="dxa"/>
              <w:left w:w="108" w:type="dxa"/>
              <w:bottom w:w="0" w:type="dxa"/>
              <w:right w:w="108" w:type="dxa"/>
            </w:tcMar>
          </w:tcPr>
          <w:p w14:paraId="3413D4D2" w14:textId="77777777" w:rsidR="00704358" w:rsidRPr="00FB53C8" w:rsidRDefault="00300C58" w:rsidP="00300C58">
            <w:pPr>
              <w:spacing w:after="0"/>
              <w:rPr>
                <w:rFonts w:ascii="Lato" w:hAnsi="Lato" w:cs="Calibri"/>
                <w:color w:val="000000"/>
                <w:sz w:val="20"/>
                <w:szCs w:val="20"/>
              </w:rPr>
            </w:pPr>
            <w:r w:rsidRPr="00FB53C8">
              <w:rPr>
                <w:rFonts w:ascii="Lato" w:hAnsi="Lato" w:cs="Calibri"/>
                <w:color w:val="000000"/>
                <w:sz w:val="20"/>
                <w:szCs w:val="20"/>
              </w:rPr>
              <w:tab/>
            </w:r>
            <w:r w:rsidR="00704358" w:rsidRPr="00FB53C8">
              <w:rPr>
                <w:rFonts w:ascii="Lato" w:hAnsi="Lato" w:cs="Calibri"/>
                <w:color w:val="000000"/>
                <w:sz w:val="20"/>
                <w:szCs w:val="20"/>
              </w:rPr>
              <w:t>Zarządzanie zasobem geodezyjnym i kartograficznym (P-3)</w:t>
            </w:r>
          </w:p>
        </w:tc>
        <w:tc>
          <w:tcPr>
            <w:tcW w:w="1164" w:type="pct"/>
            <w:tcMar>
              <w:top w:w="0" w:type="dxa"/>
              <w:left w:w="108" w:type="dxa"/>
              <w:bottom w:w="0" w:type="dxa"/>
              <w:right w:w="108" w:type="dxa"/>
            </w:tcMar>
            <w:vAlign w:val="center"/>
          </w:tcPr>
          <w:p w14:paraId="062833A2" w14:textId="77777777" w:rsidR="00704358" w:rsidRPr="00FB53C8" w:rsidRDefault="00704358" w:rsidP="00300C58">
            <w:pPr>
              <w:spacing w:after="0"/>
              <w:jc w:val="right"/>
              <w:rPr>
                <w:rFonts w:ascii="Lato" w:hAnsi="Lato" w:cs="Calibri"/>
                <w:color w:val="000000"/>
                <w:sz w:val="20"/>
                <w:szCs w:val="20"/>
              </w:rPr>
            </w:pPr>
            <w:r w:rsidRPr="00FB53C8">
              <w:rPr>
                <w:rFonts w:ascii="Lato" w:hAnsi="Lato" w:cs="Calibri"/>
                <w:color w:val="000000"/>
                <w:sz w:val="20"/>
                <w:szCs w:val="20"/>
              </w:rPr>
              <w:t>3 660 425</w:t>
            </w:r>
          </w:p>
        </w:tc>
      </w:tr>
      <w:tr w:rsidR="00704358" w:rsidRPr="00FB53C8" w14:paraId="2736C5C3" w14:textId="77777777" w:rsidTr="00D7682B">
        <w:tc>
          <w:tcPr>
            <w:tcW w:w="3836" w:type="pct"/>
            <w:tcMar>
              <w:top w:w="0" w:type="dxa"/>
              <w:left w:w="108" w:type="dxa"/>
              <w:bottom w:w="0" w:type="dxa"/>
              <w:right w:w="108" w:type="dxa"/>
            </w:tcMar>
          </w:tcPr>
          <w:p w14:paraId="535F4DA4" w14:textId="77777777" w:rsidR="00704358" w:rsidRPr="00FB53C8" w:rsidRDefault="00300C58" w:rsidP="00300C58">
            <w:pPr>
              <w:spacing w:after="0"/>
              <w:rPr>
                <w:rFonts w:ascii="Lato" w:hAnsi="Lato" w:cs="Calibri"/>
                <w:color w:val="000000"/>
                <w:sz w:val="20"/>
                <w:szCs w:val="20"/>
              </w:rPr>
            </w:pPr>
            <w:r w:rsidRPr="00FB53C8">
              <w:rPr>
                <w:rFonts w:ascii="Lato" w:hAnsi="Lato" w:cs="Calibri"/>
                <w:color w:val="000000"/>
                <w:sz w:val="20"/>
                <w:szCs w:val="20"/>
              </w:rPr>
              <w:tab/>
            </w:r>
            <w:r w:rsidR="00704358" w:rsidRPr="00FB53C8">
              <w:rPr>
                <w:rFonts w:ascii="Lato" w:hAnsi="Lato" w:cs="Calibri"/>
                <w:color w:val="000000"/>
                <w:sz w:val="20"/>
                <w:szCs w:val="20"/>
              </w:rPr>
              <w:t xml:space="preserve">Gospodarowanie nieruchomościami w celu zapewnienia dochodów i </w:t>
            </w:r>
            <w:r w:rsidRPr="00FB53C8">
              <w:rPr>
                <w:rFonts w:ascii="Lato" w:hAnsi="Lato" w:cs="Calibri"/>
                <w:color w:val="000000"/>
                <w:sz w:val="20"/>
                <w:szCs w:val="20"/>
              </w:rPr>
              <w:tab/>
            </w:r>
            <w:r w:rsidR="00704358" w:rsidRPr="00FB53C8">
              <w:rPr>
                <w:rFonts w:ascii="Lato" w:hAnsi="Lato" w:cs="Calibri"/>
                <w:color w:val="000000"/>
                <w:sz w:val="20"/>
                <w:szCs w:val="20"/>
              </w:rPr>
              <w:t>terenów pod inwestycje (P-4)</w:t>
            </w:r>
          </w:p>
        </w:tc>
        <w:tc>
          <w:tcPr>
            <w:tcW w:w="1164" w:type="pct"/>
            <w:tcMar>
              <w:top w:w="0" w:type="dxa"/>
              <w:left w:w="108" w:type="dxa"/>
              <w:bottom w:w="0" w:type="dxa"/>
              <w:right w:w="108" w:type="dxa"/>
            </w:tcMar>
            <w:vAlign w:val="center"/>
          </w:tcPr>
          <w:p w14:paraId="5D18357C" w14:textId="77777777" w:rsidR="00704358" w:rsidRPr="00FB53C8" w:rsidRDefault="00704358" w:rsidP="00300C58">
            <w:pPr>
              <w:spacing w:after="0"/>
              <w:jc w:val="right"/>
              <w:rPr>
                <w:rFonts w:ascii="Lato" w:hAnsi="Lato" w:cs="Calibri"/>
                <w:color w:val="000000"/>
                <w:sz w:val="20"/>
                <w:szCs w:val="20"/>
              </w:rPr>
            </w:pPr>
            <w:r w:rsidRPr="00FB53C8">
              <w:rPr>
                <w:rFonts w:ascii="Lato" w:hAnsi="Lato" w:cs="Calibri"/>
                <w:color w:val="000000"/>
                <w:sz w:val="20"/>
                <w:szCs w:val="20"/>
              </w:rPr>
              <w:t>4 366 408</w:t>
            </w:r>
          </w:p>
        </w:tc>
      </w:tr>
      <w:tr w:rsidR="00704358" w:rsidRPr="00FB53C8" w14:paraId="15C44043" w14:textId="77777777" w:rsidTr="00D7682B">
        <w:tc>
          <w:tcPr>
            <w:tcW w:w="3836" w:type="pct"/>
            <w:tcMar>
              <w:top w:w="0" w:type="dxa"/>
              <w:left w:w="108" w:type="dxa"/>
              <w:bottom w:w="0" w:type="dxa"/>
              <w:right w:w="108" w:type="dxa"/>
            </w:tcMar>
            <w:vAlign w:val="center"/>
          </w:tcPr>
          <w:p w14:paraId="29260559" w14:textId="6B49E48A" w:rsidR="00704358" w:rsidRPr="00FB53C8" w:rsidRDefault="00300C58" w:rsidP="00300C58">
            <w:pPr>
              <w:spacing w:after="0"/>
              <w:rPr>
                <w:rFonts w:ascii="Lato" w:hAnsi="Lato"/>
                <w:sz w:val="20"/>
                <w:szCs w:val="20"/>
                <w:lang w:eastAsia="pl-PL"/>
              </w:rPr>
            </w:pPr>
            <w:r w:rsidRPr="00FB53C8">
              <w:rPr>
                <w:rFonts w:ascii="Lato" w:hAnsi="Lato"/>
                <w:sz w:val="20"/>
                <w:szCs w:val="20"/>
                <w:lang w:eastAsia="pl-PL"/>
              </w:rPr>
              <w:tab/>
            </w:r>
            <w:r w:rsidR="00704358" w:rsidRPr="00FB53C8">
              <w:rPr>
                <w:rFonts w:ascii="Lato" w:hAnsi="Lato"/>
                <w:sz w:val="20"/>
                <w:szCs w:val="20"/>
                <w:lang w:eastAsia="pl-PL"/>
              </w:rPr>
              <w:t>Wydatki niezwiązane bezpośrednio z realizacją usług</w:t>
            </w:r>
          </w:p>
        </w:tc>
        <w:tc>
          <w:tcPr>
            <w:tcW w:w="1164" w:type="pct"/>
            <w:tcMar>
              <w:top w:w="0" w:type="dxa"/>
              <w:left w:w="108" w:type="dxa"/>
              <w:bottom w:w="0" w:type="dxa"/>
              <w:right w:w="108" w:type="dxa"/>
            </w:tcMar>
            <w:vAlign w:val="center"/>
          </w:tcPr>
          <w:p w14:paraId="06B389B8" w14:textId="77777777" w:rsidR="00704358" w:rsidRPr="00FB53C8" w:rsidRDefault="00E66957" w:rsidP="00300C58">
            <w:pPr>
              <w:spacing w:after="0"/>
              <w:jc w:val="right"/>
              <w:rPr>
                <w:rFonts w:ascii="Lato" w:hAnsi="Lato" w:cs="Calibri"/>
                <w:color w:val="000000"/>
                <w:sz w:val="20"/>
                <w:szCs w:val="20"/>
              </w:rPr>
            </w:pPr>
            <w:r w:rsidRPr="00FB53C8">
              <w:rPr>
                <w:rFonts w:ascii="Lato" w:hAnsi="Lato" w:cs="Calibri"/>
                <w:color w:val="000000"/>
                <w:sz w:val="20"/>
                <w:szCs w:val="20"/>
              </w:rPr>
              <w:t>77 468 195</w:t>
            </w:r>
          </w:p>
        </w:tc>
      </w:tr>
    </w:tbl>
    <w:p w14:paraId="11B16736" w14:textId="77777777" w:rsidR="00704358" w:rsidRPr="00FB53C8" w:rsidRDefault="00704358" w:rsidP="00704358">
      <w:pPr>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60D244C9" w14:textId="77777777" w:rsidR="00704358" w:rsidRDefault="00704358" w:rsidP="00300C58">
      <w:pPr>
        <w:spacing w:after="0"/>
        <w:jc w:val="center"/>
        <w:rPr>
          <w:rFonts w:ascii="Lato" w:hAnsi="Lato"/>
          <w:i/>
          <w:sz w:val="20"/>
          <w:szCs w:val="20"/>
        </w:rPr>
      </w:pPr>
    </w:p>
    <w:p w14:paraId="372C694C" w14:textId="77777777" w:rsidR="00D30951" w:rsidRPr="00FB53C8" w:rsidRDefault="00D30951" w:rsidP="00300C58">
      <w:pPr>
        <w:spacing w:after="0"/>
        <w:jc w:val="center"/>
        <w:rPr>
          <w:rFonts w:ascii="Lato" w:hAnsi="Lato"/>
          <w:i/>
          <w:sz w:val="20"/>
          <w:szCs w:val="20"/>
        </w:rPr>
      </w:pPr>
    </w:p>
    <w:p w14:paraId="78C7C52C" w14:textId="77777777" w:rsidR="00704358" w:rsidRPr="00FB53C8" w:rsidRDefault="00704358" w:rsidP="00300C58">
      <w:pPr>
        <w:jc w:val="both"/>
        <w:rPr>
          <w:rFonts w:ascii="Lato" w:hAnsi="Lato"/>
          <w:sz w:val="20"/>
          <w:szCs w:val="20"/>
        </w:rPr>
      </w:pPr>
      <w:r w:rsidRPr="00FB53C8">
        <w:rPr>
          <w:rFonts w:ascii="Lato" w:hAnsi="Lato"/>
          <w:b/>
        </w:rPr>
        <w:t xml:space="preserve">Rysunek </w:t>
      </w:r>
      <w:r w:rsidR="00300C58" w:rsidRPr="00FB53C8">
        <w:rPr>
          <w:rFonts w:ascii="Lato" w:hAnsi="Lato"/>
          <w:b/>
        </w:rPr>
        <w:t>IV.</w:t>
      </w:r>
      <w:r w:rsidRPr="00FB53C8">
        <w:rPr>
          <w:rFonts w:ascii="Lato" w:hAnsi="Lato"/>
          <w:b/>
        </w:rPr>
        <w:t xml:space="preserve">10.3. </w:t>
      </w:r>
      <w:r w:rsidRPr="00FB53C8">
        <w:rPr>
          <w:rFonts w:ascii="Lato" w:hAnsi="Lato"/>
          <w:b/>
          <w:bCs/>
        </w:rPr>
        <w:t xml:space="preserve">Wydatki w Dziedzinie Planowanie przestrzenne i architektura zrealizowane w 2019 roku w podziale na usługi </w:t>
      </w:r>
    </w:p>
    <w:p w14:paraId="2A71CD9E" w14:textId="0E032F1E" w:rsidR="00704358" w:rsidRPr="00FB53C8" w:rsidRDefault="60EB4FBC" w:rsidP="6F5920AE">
      <w:pPr>
        <w:jc w:val="center"/>
      </w:pPr>
      <w:r>
        <w:rPr>
          <w:noProof/>
          <w:lang w:eastAsia="pl-PL"/>
        </w:rPr>
        <w:drawing>
          <wp:inline distT="0" distB="0" distL="0" distR="0" wp14:anchorId="014077B0" wp14:editId="6703AC9D">
            <wp:extent cx="3850998" cy="2485644"/>
            <wp:effectExtent l="0" t="0" r="0" b="0"/>
            <wp:docPr id="1012237719" name="Obraz 5769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6984166"/>
                    <pic:cNvPicPr/>
                  </pic:nvPicPr>
                  <pic:blipFill>
                    <a:blip r:embed="rId52">
                      <a:extLst>
                        <a:ext uri="{28A0092B-C50C-407E-A947-70E740481C1C}">
                          <a14:useLocalDpi xmlns:a14="http://schemas.microsoft.com/office/drawing/2010/main" val="0"/>
                        </a:ext>
                      </a:extLst>
                    </a:blip>
                    <a:stretch>
                      <a:fillRect/>
                    </a:stretch>
                  </pic:blipFill>
                  <pic:spPr>
                    <a:xfrm>
                      <a:off x="0" y="0"/>
                      <a:ext cx="3850998" cy="2485644"/>
                    </a:xfrm>
                    <a:prstGeom prst="rect">
                      <a:avLst/>
                    </a:prstGeom>
                  </pic:spPr>
                </pic:pic>
              </a:graphicData>
            </a:graphic>
          </wp:inline>
        </w:drawing>
      </w:r>
    </w:p>
    <w:p w14:paraId="3A61615D" w14:textId="77777777" w:rsidR="00227FE2" w:rsidRPr="00FB53C8" w:rsidRDefault="00300C58" w:rsidP="00300C58">
      <w:pPr>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4AA6745C" w14:textId="5A91A440" w:rsidR="00431DD5" w:rsidRPr="00FB53C8" w:rsidRDefault="00227FE2">
      <w:pPr>
        <w:rPr>
          <w:rFonts w:ascii="Lato" w:hAnsi="Lato"/>
          <w:sz w:val="20"/>
          <w:szCs w:val="20"/>
        </w:rPr>
      </w:pPr>
      <w:r w:rsidRPr="00FB53C8">
        <w:rPr>
          <w:rFonts w:ascii="Lato" w:hAnsi="Lato"/>
          <w:sz w:val="20"/>
          <w:szCs w:val="20"/>
        </w:rPr>
        <w:br w:type="page"/>
      </w:r>
    </w:p>
    <w:p w14:paraId="1E9831B5" w14:textId="77777777" w:rsidR="00227FE2" w:rsidRPr="00FB53C8" w:rsidRDefault="00227FE2">
      <w:pPr>
        <w:rPr>
          <w:rFonts w:ascii="Lato" w:hAnsi="Lato"/>
          <w:sz w:val="20"/>
          <w:szCs w:val="20"/>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A33E57" w:rsidRPr="00FB53C8" w14:paraId="7F66BADA" w14:textId="77777777" w:rsidTr="01524252">
        <w:trPr>
          <w:trHeight w:val="6489"/>
        </w:trPr>
        <w:tc>
          <w:tcPr>
            <w:tcW w:w="8165" w:type="dxa"/>
          </w:tcPr>
          <w:p w14:paraId="4224E34C" w14:textId="77777777" w:rsidR="00A33E57" w:rsidRPr="00FB53C8" w:rsidRDefault="00A33E57" w:rsidP="009A05BA">
            <w:pPr>
              <w:rPr>
                <w:rFonts w:ascii="Lato" w:hAnsi="Lato"/>
              </w:rPr>
            </w:pPr>
          </w:p>
          <w:p w14:paraId="1DF2B69D" w14:textId="77777777" w:rsidR="00A33E57" w:rsidRPr="00FB53C8" w:rsidRDefault="00A33E57" w:rsidP="009A05BA">
            <w:pPr>
              <w:rPr>
                <w:rFonts w:ascii="Lato" w:hAnsi="Lato"/>
              </w:rPr>
            </w:pPr>
          </w:p>
          <w:p w14:paraId="71C5C954" w14:textId="77777777" w:rsidR="00A33E57" w:rsidRPr="00FB53C8" w:rsidRDefault="00A33E57" w:rsidP="009A05BA">
            <w:pPr>
              <w:rPr>
                <w:rFonts w:ascii="Lato" w:hAnsi="Lato"/>
              </w:rPr>
            </w:pPr>
          </w:p>
          <w:p w14:paraId="745BD125" w14:textId="77777777" w:rsidR="00A33E57" w:rsidRPr="00FB53C8" w:rsidRDefault="00A33E57" w:rsidP="009A05BA">
            <w:pPr>
              <w:rPr>
                <w:rFonts w:ascii="Lato" w:hAnsi="Lato"/>
              </w:rPr>
            </w:pPr>
          </w:p>
          <w:p w14:paraId="3AEF621F" w14:textId="77777777" w:rsidR="00A33E57" w:rsidRPr="00FB53C8" w:rsidRDefault="00A33E57" w:rsidP="009A05BA">
            <w:pPr>
              <w:rPr>
                <w:rFonts w:ascii="Lato" w:hAnsi="Lato"/>
              </w:rPr>
            </w:pPr>
          </w:p>
          <w:p w14:paraId="2AF2ABC4" w14:textId="77777777" w:rsidR="00A33E57" w:rsidRPr="00FB53C8" w:rsidRDefault="00A33E57" w:rsidP="009A05BA">
            <w:pPr>
              <w:rPr>
                <w:rFonts w:ascii="Lato" w:hAnsi="Lato"/>
              </w:rPr>
            </w:pPr>
          </w:p>
          <w:p w14:paraId="3E954DD6" w14:textId="77777777" w:rsidR="00A33E57" w:rsidRPr="00FB53C8" w:rsidRDefault="00A33E57" w:rsidP="009A05BA">
            <w:pPr>
              <w:rPr>
                <w:rFonts w:ascii="Lato" w:hAnsi="Lato"/>
              </w:rPr>
            </w:pPr>
          </w:p>
          <w:p w14:paraId="5914B67C" w14:textId="77777777" w:rsidR="00A33E57" w:rsidRPr="00FB53C8" w:rsidRDefault="00A33E57" w:rsidP="009A05BA">
            <w:pPr>
              <w:rPr>
                <w:rFonts w:ascii="Lato" w:hAnsi="Lato"/>
              </w:rPr>
            </w:pPr>
          </w:p>
          <w:p w14:paraId="27AC5906" w14:textId="77777777" w:rsidR="00A33E57" w:rsidRPr="00FB53C8" w:rsidRDefault="00A33E57" w:rsidP="009A05BA">
            <w:pPr>
              <w:rPr>
                <w:rFonts w:ascii="Lato" w:hAnsi="Lato"/>
              </w:rPr>
            </w:pPr>
          </w:p>
          <w:p w14:paraId="30CA780B" w14:textId="77777777" w:rsidR="00A33E57" w:rsidRPr="00FB53C8" w:rsidRDefault="00A33E57" w:rsidP="009A05BA">
            <w:pPr>
              <w:rPr>
                <w:rFonts w:ascii="Lato" w:hAnsi="Lato"/>
              </w:rPr>
            </w:pPr>
          </w:p>
          <w:p w14:paraId="6DF0B6D1" w14:textId="77777777" w:rsidR="00A33E57" w:rsidRPr="00FB53C8" w:rsidRDefault="72EFBC35" w:rsidP="009A05BA">
            <w:pPr>
              <w:jc w:val="center"/>
              <w:rPr>
                <w:rFonts w:ascii="Lato" w:hAnsi="Lato"/>
              </w:rPr>
            </w:pPr>
            <w:r>
              <w:rPr>
                <w:noProof/>
                <w:lang w:eastAsia="pl-PL"/>
              </w:rPr>
              <w:drawing>
                <wp:inline distT="0" distB="0" distL="0" distR="0" wp14:anchorId="50A93767" wp14:editId="2BFF821A">
                  <wp:extent cx="2258974" cy="2247900"/>
                  <wp:effectExtent l="0" t="0" r="8255" b="0"/>
                  <wp:docPr id="663580025" name="Obraz 200520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7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58974" cy="2247900"/>
                          </a:xfrm>
                          <a:prstGeom prst="rect">
                            <a:avLst/>
                          </a:prstGeom>
                        </pic:spPr>
                      </pic:pic>
                    </a:graphicData>
                  </a:graphic>
                </wp:inline>
              </w:drawing>
            </w:r>
          </w:p>
        </w:tc>
      </w:tr>
      <w:tr w:rsidR="00A33E57" w:rsidRPr="00FB53C8" w14:paraId="73482635" w14:textId="77777777" w:rsidTr="01524252">
        <w:trPr>
          <w:trHeight w:val="6489"/>
        </w:trPr>
        <w:tc>
          <w:tcPr>
            <w:tcW w:w="8165" w:type="dxa"/>
          </w:tcPr>
          <w:p w14:paraId="0A48C83B" w14:textId="77777777" w:rsidR="00A33E57" w:rsidRPr="00FB53C8" w:rsidRDefault="00A33E57" w:rsidP="009A05BA">
            <w:pPr>
              <w:rPr>
                <w:rFonts w:ascii="Lato" w:hAnsi="Lato"/>
              </w:rPr>
            </w:pPr>
          </w:p>
          <w:p w14:paraId="575E8942" w14:textId="77777777" w:rsidR="00A33E57" w:rsidRPr="00FB53C8" w:rsidRDefault="00A33E57" w:rsidP="009A05BA">
            <w:pPr>
              <w:rPr>
                <w:rFonts w:ascii="Lato" w:hAnsi="Lato"/>
              </w:rPr>
            </w:pPr>
          </w:p>
          <w:p w14:paraId="5CEEFB32" w14:textId="77777777" w:rsidR="00A33E57" w:rsidRPr="00FB53C8" w:rsidRDefault="00A33E57" w:rsidP="009A05BA">
            <w:pPr>
              <w:rPr>
                <w:rFonts w:ascii="Lato" w:hAnsi="Lato"/>
              </w:rPr>
            </w:pPr>
          </w:p>
          <w:p w14:paraId="0169A01B" w14:textId="77777777" w:rsidR="00A33E57" w:rsidRPr="00FB53C8" w:rsidRDefault="00A33E57" w:rsidP="009A05BA">
            <w:pPr>
              <w:rPr>
                <w:rFonts w:ascii="Lato" w:hAnsi="Lato"/>
              </w:rPr>
            </w:pPr>
          </w:p>
          <w:p w14:paraId="112B632A" w14:textId="77777777" w:rsidR="00A33E57" w:rsidRPr="00FB53C8" w:rsidRDefault="00A33E57" w:rsidP="009A05BA">
            <w:pPr>
              <w:rPr>
                <w:rFonts w:ascii="Lato" w:hAnsi="Lato"/>
              </w:rPr>
            </w:pPr>
          </w:p>
          <w:p w14:paraId="375474F1" w14:textId="77777777" w:rsidR="00A33E57" w:rsidRPr="00FB53C8" w:rsidRDefault="00A33E57" w:rsidP="009A05BA">
            <w:pPr>
              <w:rPr>
                <w:rFonts w:ascii="Lato" w:hAnsi="Lato"/>
              </w:rPr>
            </w:pPr>
          </w:p>
          <w:p w14:paraId="22D84D5D" w14:textId="77777777" w:rsidR="00A33E57" w:rsidRPr="00FB53C8" w:rsidRDefault="00A33E57" w:rsidP="009A05BA">
            <w:pPr>
              <w:rPr>
                <w:rFonts w:ascii="Lato" w:hAnsi="Lato"/>
              </w:rPr>
            </w:pPr>
          </w:p>
          <w:p w14:paraId="21E8E801" w14:textId="77777777" w:rsidR="00A33E57" w:rsidRPr="00FB53C8" w:rsidRDefault="00A33E57" w:rsidP="009A05BA">
            <w:pPr>
              <w:rPr>
                <w:rFonts w:ascii="Lato" w:hAnsi="Lato"/>
              </w:rPr>
            </w:pPr>
          </w:p>
          <w:p w14:paraId="7645C1E0" w14:textId="77777777" w:rsidR="00A33E57" w:rsidRPr="00FB53C8" w:rsidRDefault="00A33E57" w:rsidP="009A05BA">
            <w:pPr>
              <w:rPr>
                <w:rFonts w:ascii="Lato" w:hAnsi="Lato"/>
              </w:rPr>
            </w:pPr>
          </w:p>
          <w:p w14:paraId="5B46B099" w14:textId="77777777" w:rsidR="00A33E57" w:rsidRPr="00FB53C8" w:rsidRDefault="00A33E57" w:rsidP="009A05BA">
            <w:pPr>
              <w:rPr>
                <w:rFonts w:ascii="Lato" w:hAnsi="Lato"/>
              </w:rPr>
            </w:pPr>
          </w:p>
          <w:p w14:paraId="79487046" w14:textId="77777777" w:rsidR="00A33E57" w:rsidRPr="00FB53C8" w:rsidRDefault="00A33E57" w:rsidP="009A05BA">
            <w:pPr>
              <w:rPr>
                <w:rFonts w:ascii="Lato" w:hAnsi="Lato"/>
              </w:rPr>
            </w:pPr>
          </w:p>
          <w:p w14:paraId="7D7129CB" w14:textId="77777777" w:rsidR="00A33E57" w:rsidRPr="00FB53C8" w:rsidRDefault="00A33E57" w:rsidP="009A05BA">
            <w:pPr>
              <w:rPr>
                <w:rFonts w:ascii="Lato" w:hAnsi="Lato"/>
              </w:rPr>
            </w:pPr>
          </w:p>
          <w:p w14:paraId="01BF4FEE" w14:textId="77777777" w:rsidR="00A33E57" w:rsidRPr="00FB53C8" w:rsidRDefault="00A33E57" w:rsidP="009A05BA">
            <w:pPr>
              <w:rPr>
                <w:rFonts w:ascii="Lato" w:hAnsi="Lato"/>
              </w:rPr>
            </w:pPr>
          </w:p>
          <w:p w14:paraId="7E12B317" w14:textId="77777777" w:rsidR="00A33E57" w:rsidRPr="00FB53C8" w:rsidRDefault="00A33E57" w:rsidP="009A05BA">
            <w:pPr>
              <w:rPr>
                <w:rFonts w:ascii="Lato" w:hAnsi="Lato"/>
              </w:rPr>
            </w:pPr>
          </w:p>
          <w:p w14:paraId="2FEA2677" w14:textId="77777777" w:rsidR="00A33E57" w:rsidRPr="00FB53C8" w:rsidRDefault="00A33E57" w:rsidP="009A05BA">
            <w:pPr>
              <w:rPr>
                <w:rFonts w:ascii="Lato" w:hAnsi="Lato"/>
              </w:rPr>
            </w:pPr>
          </w:p>
          <w:p w14:paraId="5197D135" w14:textId="77777777" w:rsidR="00A33E57" w:rsidRPr="00662ABB" w:rsidRDefault="00A33E57" w:rsidP="00662ABB">
            <w:pPr>
              <w:pStyle w:val="Nagwek2"/>
              <w:jc w:val="center"/>
              <w:outlineLvl w:val="1"/>
              <w:rPr>
                <w:b/>
                <w:sz w:val="72"/>
                <w:szCs w:val="72"/>
              </w:rPr>
            </w:pPr>
            <w:bookmarkStart w:id="509" w:name="_Toc41897678"/>
            <w:r w:rsidRPr="00662ABB">
              <w:rPr>
                <w:b/>
                <w:sz w:val="72"/>
                <w:szCs w:val="72"/>
              </w:rPr>
              <w:t>IV.11. SPORT I REKREACJA</w:t>
            </w:r>
            <w:bookmarkEnd w:id="509"/>
          </w:p>
        </w:tc>
      </w:tr>
    </w:tbl>
    <w:p w14:paraId="2F9D9EC5" w14:textId="2FBC4809" w:rsidR="0057115D" w:rsidRDefault="0057115D" w:rsidP="00705747">
      <w:pPr>
        <w:spacing w:after="0"/>
        <w:jc w:val="both"/>
        <w:rPr>
          <w:rFonts w:ascii="Lato" w:hAnsi="Lato" w:cs="Times New Roman"/>
          <w:sz w:val="20"/>
        </w:rPr>
      </w:pPr>
    </w:p>
    <w:p w14:paraId="65245EEE" w14:textId="77777777" w:rsidR="0057115D" w:rsidRDefault="0057115D">
      <w:pPr>
        <w:rPr>
          <w:rFonts w:ascii="Lato" w:hAnsi="Lato" w:cs="Times New Roman"/>
          <w:sz w:val="20"/>
        </w:rPr>
      </w:pPr>
      <w:r>
        <w:rPr>
          <w:rFonts w:ascii="Lato" w:hAnsi="Lato" w:cs="Times New Roman"/>
          <w:sz w:val="20"/>
        </w:rPr>
        <w:br w:type="page"/>
      </w:r>
    </w:p>
    <w:p w14:paraId="2930271F" w14:textId="77777777" w:rsidR="00F13790" w:rsidRPr="00FB53C8" w:rsidRDefault="00F13790" w:rsidP="00F13790">
      <w:pPr>
        <w:pStyle w:val="Nagwek2"/>
      </w:pPr>
      <w:bookmarkStart w:id="510" w:name="_Toc41897679"/>
      <w:r w:rsidRPr="00FB53C8">
        <w:lastRenderedPageBreak/>
        <w:t>Streszczenie: Sport i rekreacja</w:t>
      </w:r>
      <w:bookmarkEnd w:id="510"/>
    </w:p>
    <w:p w14:paraId="05E24249" w14:textId="77777777" w:rsidR="00F13790" w:rsidRPr="00FB53C8" w:rsidRDefault="00F13790" w:rsidP="00F13790">
      <w:pPr>
        <w:spacing w:after="0"/>
        <w:jc w:val="both"/>
        <w:rPr>
          <w:rFonts w:ascii="Lato" w:hAnsi="Lato" w:cs="Lato"/>
        </w:rPr>
      </w:pPr>
    </w:p>
    <w:p w14:paraId="3FB739DC" w14:textId="4DA9AEA7" w:rsidR="00F13790" w:rsidRPr="00FB53C8" w:rsidRDefault="00F13790" w:rsidP="00F13790">
      <w:pPr>
        <w:spacing w:after="0"/>
        <w:jc w:val="both"/>
        <w:rPr>
          <w:rFonts w:ascii="Lato" w:hAnsi="Lato" w:cs="Times New Roman"/>
        </w:rPr>
      </w:pPr>
      <w:r w:rsidRPr="00FB53C8">
        <w:rPr>
          <w:rFonts w:ascii="Lato" w:eastAsiaTheme="minorEastAsia" w:hAnsi="Lato" w:cs="Times New Roman"/>
        </w:rPr>
        <w:t>W ramach Dziedziny Sport i rekreacja Miasto prowadziło działania w celu stworzenia warunków organizacyjnych i infrastrukturalnych zapewniających możliwość uprawiania sportu i czerpania z niego korzyści zdrowotnych i rekreacyjnych. Były to m. in. działania związane z</w:t>
      </w:r>
      <w:r w:rsidR="000A6DA1">
        <w:rPr>
          <w:rFonts w:ascii="Lato" w:eastAsiaTheme="minorEastAsia" w:hAnsi="Lato" w:cs="Times New Roman"/>
        </w:rPr>
        <w:t xml:space="preserve"> </w:t>
      </w:r>
      <w:r w:rsidRPr="00FB53C8">
        <w:rPr>
          <w:rFonts w:ascii="Lato" w:eastAsiaTheme="minorEastAsia" w:hAnsi="Lato" w:cs="Times New Roman"/>
        </w:rPr>
        <w:t>utrzymaniem i udostępnianiem gminnych obiektów sportowych i rekreacyjnych oraz z</w:t>
      </w:r>
      <w:r w:rsidR="00021BDA" w:rsidRPr="00FB53C8">
        <w:rPr>
          <w:rFonts w:ascii="Lato" w:eastAsiaTheme="minorEastAsia" w:hAnsi="Lato" w:cs="Times New Roman"/>
        </w:rPr>
        <w:t> </w:t>
      </w:r>
      <w:r w:rsidRPr="00FB53C8">
        <w:rPr>
          <w:rFonts w:ascii="Lato" w:eastAsiaTheme="minorEastAsia" w:hAnsi="Lato" w:cs="Times New Roman"/>
        </w:rPr>
        <w:t>zapewnieniem ogólnodostępnej oferty sportowej w postaci programów i zajęć sportowych, imprez, wydarzeń, akcji i szkoleń.</w:t>
      </w:r>
    </w:p>
    <w:p w14:paraId="5B9C5B62" w14:textId="77777777" w:rsidR="00F13790" w:rsidRPr="00FB53C8" w:rsidRDefault="00F13790" w:rsidP="00F13790">
      <w:pPr>
        <w:spacing w:after="0"/>
        <w:jc w:val="both"/>
        <w:rPr>
          <w:rFonts w:ascii="Lato" w:eastAsiaTheme="minorEastAsia" w:hAnsi="Lato" w:cs="Times New Roman"/>
        </w:rPr>
      </w:pPr>
    </w:p>
    <w:p w14:paraId="31C214EC" w14:textId="68B17C3B" w:rsidR="00F13790" w:rsidRPr="00FB53C8" w:rsidRDefault="00F13790" w:rsidP="00F13790">
      <w:pPr>
        <w:spacing w:after="0"/>
        <w:jc w:val="both"/>
        <w:rPr>
          <w:rFonts w:ascii="Lato" w:hAnsi="Lato" w:cs="Times New Roman"/>
        </w:rPr>
      </w:pPr>
      <w:r w:rsidRPr="017FDBEC">
        <w:rPr>
          <w:rFonts w:ascii="Lato" w:hAnsi="Lato" w:cs="Times New Roman"/>
        </w:rPr>
        <w:t>W 2019 r. Miasto utrzymywało 90 obiektów sportowych i rekreacyjnych, w tym przeprowadziło 45 remontów. Jakość gminnej infrastruktury mierzona poprzez stosunek obiektów w stanie dobrym i bardzo dobrym do wszystkich obiektów jest stale podnoszona, w</w:t>
      </w:r>
      <w:r w:rsidR="00021BDA" w:rsidRPr="017FDBEC">
        <w:rPr>
          <w:rFonts w:ascii="Lato" w:hAnsi="Lato" w:cs="Times New Roman"/>
        </w:rPr>
        <w:t> </w:t>
      </w:r>
      <w:r w:rsidRPr="017FDBEC">
        <w:rPr>
          <w:rFonts w:ascii="Lato" w:hAnsi="Lato" w:cs="Times New Roman"/>
        </w:rPr>
        <w:t>minionym roku wzrosła o 0,7 p</w:t>
      </w:r>
      <w:r w:rsidR="39FA1047" w:rsidRPr="017FDBEC">
        <w:rPr>
          <w:rFonts w:ascii="Lato" w:hAnsi="Lato" w:cs="Times New Roman"/>
        </w:rPr>
        <w:t xml:space="preserve">unktu </w:t>
      </w:r>
      <w:r w:rsidRPr="017FDBEC">
        <w:rPr>
          <w:rFonts w:ascii="Lato" w:hAnsi="Lato" w:cs="Times New Roman"/>
        </w:rPr>
        <w:t>procentowego, osiągając wartość 53,7%.</w:t>
      </w:r>
    </w:p>
    <w:p w14:paraId="107AB52D" w14:textId="77777777" w:rsidR="00F13790" w:rsidRPr="00FB53C8" w:rsidRDefault="00F13790" w:rsidP="00F13790">
      <w:pPr>
        <w:spacing w:after="0"/>
        <w:jc w:val="both"/>
        <w:rPr>
          <w:rFonts w:ascii="Lato" w:hAnsi="Lato" w:cs="Times New Roman"/>
        </w:rPr>
      </w:pPr>
    </w:p>
    <w:p w14:paraId="5E833B38" w14:textId="77777777" w:rsidR="00F13790" w:rsidRPr="00FB53C8" w:rsidRDefault="00F13790" w:rsidP="00F13790">
      <w:pPr>
        <w:spacing w:after="0"/>
        <w:jc w:val="both"/>
        <w:rPr>
          <w:rFonts w:ascii="Lato" w:eastAsiaTheme="minorEastAsia" w:hAnsi="Lato" w:cs="Times New Roman"/>
        </w:rPr>
      </w:pPr>
      <w:r w:rsidRPr="00FB53C8">
        <w:rPr>
          <w:rFonts w:ascii="Lato" w:eastAsiaTheme="minorEastAsia" w:hAnsi="Lato" w:cs="Times New Roman"/>
        </w:rPr>
        <w:t>Ważnym działaniem ukierunkowanym na zwiększenie zainteresowania mieszkańców aktywnym trybem życia były – organizowane cykliczne od wielu lat - imprezy sportowe, udział mieszkańców w tych wydarzeniach w 2019 r. wzrósł o 2,34% w porównaniu do 2018 r.</w:t>
      </w:r>
      <w:r w:rsidR="004B0C8B" w:rsidRPr="00FB53C8">
        <w:rPr>
          <w:rFonts w:ascii="Lato" w:eastAsiaTheme="minorEastAsia" w:hAnsi="Lato" w:cs="Times New Roman"/>
        </w:rPr>
        <w:t xml:space="preserve"> </w:t>
      </w:r>
    </w:p>
    <w:p w14:paraId="20876B09" w14:textId="20E0A32E" w:rsidR="00F13790" w:rsidRPr="00FB53C8" w:rsidRDefault="00F13790" w:rsidP="00F13790">
      <w:pPr>
        <w:spacing w:after="0"/>
        <w:jc w:val="both"/>
        <w:rPr>
          <w:rFonts w:ascii="Lato" w:hAnsi="Lato" w:cs="Lato"/>
        </w:rPr>
      </w:pPr>
    </w:p>
    <w:p w14:paraId="36F28CD2" w14:textId="46E2F8A2" w:rsidR="00F13790" w:rsidRPr="00FB53C8" w:rsidRDefault="00F13790" w:rsidP="00F13790">
      <w:pPr>
        <w:spacing w:after="0"/>
        <w:jc w:val="both"/>
        <w:rPr>
          <w:rFonts w:ascii="Lato" w:eastAsia="Lato" w:hAnsi="Lato" w:cs="Lato"/>
        </w:rPr>
      </w:pPr>
      <w:r w:rsidRPr="00FB53C8">
        <w:rPr>
          <w:rFonts w:ascii="Lato" w:eastAsiaTheme="minorEastAsia" w:hAnsi="Lato" w:cs="Times New Roman"/>
        </w:rPr>
        <w:t>Jednocześnie utrzymywał się łagodny trend malejący w zakresie uczestnictwa dzieci i</w:t>
      </w:r>
      <w:r w:rsidR="00021BDA" w:rsidRPr="00FB53C8">
        <w:rPr>
          <w:rFonts w:ascii="Lato" w:eastAsiaTheme="minorEastAsia" w:hAnsi="Lato" w:cs="Times New Roman"/>
        </w:rPr>
        <w:t> </w:t>
      </w:r>
      <w:r w:rsidRPr="00FB53C8">
        <w:rPr>
          <w:rFonts w:ascii="Lato" w:eastAsiaTheme="minorEastAsia" w:hAnsi="Lato" w:cs="Times New Roman"/>
        </w:rPr>
        <w:t>młodzieży w miejskich programach sportowych oraz pozaszkolnych zajęciach sportowo–rekreacyjnych. W</w:t>
      </w:r>
      <w:r w:rsidR="0057115D">
        <w:rPr>
          <w:rFonts w:ascii="Lato" w:eastAsiaTheme="minorEastAsia" w:hAnsi="Lato" w:cs="Times New Roman"/>
        </w:rPr>
        <w:t> </w:t>
      </w:r>
      <w:r w:rsidRPr="00FB53C8">
        <w:rPr>
          <w:rFonts w:ascii="Lato" w:eastAsiaTheme="minorEastAsia" w:hAnsi="Lato" w:cs="Times New Roman"/>
        </w:rPr>
        <w:t>roku 2019 nieznacznie zmniejszyła się liczba uczestników programów sportowo–rekreacyjnych (o ok. 2% w odniesieniu do 2018 r.) i nieco bardziej spadła (o ok. 7% w odniesieniu do 2018 r.) liczba osób korzystających z pozaszkolnych zajęć. Wzrosło zainteresowanie zajęciami prowadzonymi przez k</w:t>
      </w:r>
      <w:r w:rsidR="5448A451" w:rsidRPr="00FB53C8">
        <w:rPr>
          <w:rFonts w:ascii="Lato" w:eastAsiaTheme="minorEastAsia" w:hAnsi="Lato" w:cs="Times New Roman"/>
        </w:rPr>
        <w:t>l</w:t>
      </w:r>
      <w:r w:rsidRPr="00FB53C8">
        <w:rPr>
          <w:rFonts w:ascii="Lato" w:eastAsiaTheme="minorEastAsia" w:hAnsi="Lato" w:cs="Times New Roman"/>
        </w:rPr>
        <w:t xml:space="preserve">uby sportowe wspierane przez miasto, odnotowano </w:t>
      </w:r>
      <w:r w:rsidRPr="00FB53C8">
        <w:rPr>
          <w:rFonts w:ascii="Lato" w:eastAsia="Lato" w:hAnsi="Lato" w:cs="Lato"/>
        </w:rPr>
        <w:t>zwiększenie wartości wskaźnika średniego udziału w zajęciach sportowych i</w:t>
      </w:r>
      <w:r w:rsidR="00021BDA" w:rsidRPr="00FB53C8">
        <w:rPr>
          <w:rFonts w:ascii="Lato" w:eastAsia="Lato" w:hAnsi="Lato" w:cs="Lato"/>
        </w:rPr>
        <w:t> </w:t>
      </w:r>
      <w:r w:rsidRPr="00FB53C8">
        <w:rPr>
          <w:rFonts w:ascii="Lato" w:eastAsia="Lato" w:hAnsi="Lato" w:cs="Lato"/>
        </w:rPr>
        <w:t>rekreacyjnych prowadzonych w krakowskich klubach do 674 osób w 2019 r. w stosunku do 557 w 2018 r.</w:t>
      </w:r>
    </w:p>
    <w:p w14:paraId="10146664" w14:textId="77777777" w:rsidR="00F13790" w:rsidRPr="00FB53C8" w:rsidRDefault="00F13790" w:rsidP="00F13790">
      <w:pPr>
        <w:spacing w:after="0"/>
        <w:jc w:val="both"/>
        <w:rPr>
          <w:rFonts w:ascii="Lato" w:eastAsia="Lato" w:hAnsi="Lato" w:cs="Lato"/>
        </w:rPr>
      </w:pPr>
      <w:r w:rsidRPr="00FB53C8">
        <w:rPr>
          <w:rFonts w:ascii="Lato" w:eastAsia="Lato" w:hAnsi="Lato" w:cs="Lato"/>
        </w:rPr>
        <w:t xml:space="preserve"> </w:t>
      </w:r>
    </w:p>
    <w:p w14:paraId="0526BB26" w14:textId="27DB8DC9" w:rsidR="00F13790" w:rsidRPr="00FB53C8" w:rsidRDefault="00F13790" w:rsidP="00F13790">
      <w:pPr>
        <w:spacing w:after="0"/>
        <w:jc w:val="both"/>
        <w:rPr>
          <w:rFonts w:ascii="Lato" w:eastAsia="Lato" w:hAnsi="Lato" w:cs="Lato"/>
        </w:rPr>
      </w:pPr>
      <w:r w:rsidRPr="00FB53C8">
        <w:rPr>
          <w:rFonts w:ascii="Lato" w:eastAsia="Lato" w:hAnsi="Lato" w:cs="Lato"/>
        </w:rPr>
        <w:t>W ramach upowszechniania kultury fizycznej, miasto dofinansowywało zajęcia w klubach sportowych zgodnie z celami i zasadami określonymi w ustawie o sporcie oraz ustawie o działalności pożytku publicznego</w:t>
      </w:r>
      <w:r w:rsidR="5AEE2C1C" w:rsidRPr="00FB53C8">
        <w:rPr>
          <w:rFonts w:ascii="Lato" w:eastAsia="Lato" w:hAnsi="Lato" w:cs="Lato"/>
        </w:rPr>
        <w:t xml:space="preserve"> i wolontariacie</w:t>
      </w:r>
      <w:r w:rsidRPr="00FB53C8">
        <w:rPr>
          <w:rFonts w:ascii="Lato" w:eastAsia="Lato" w:hAnsi="Lato" w:cs="Lato"/>
        </w:rPr>
        <w:t>. Na ten cel przeznaczanych jest corocznie ok.</w:t>
      </w:r>
      <w:r w:rsidR="00515F6B">
        <w:rPr>
          <w:rFonts w:ascii="Lato" w:eastAsia="Lato" w:hAnsi="Lato" w:cs="Lato"/>
        </w:rPr>
        <w:t> </w:t>
      </w:r>
      <w:r w:rsidRPr="00FB53C8">
        <w:rPr>
          <w:rFonts w:ascii="Lato" w:eastAsia="Lato" w:hAnsi="Lato" w:cs="Lato"/>
        </w:rPr>
        <w:t>50% środków budżetu Wydziału Sportu UMK.</w:t>
      </w:r>
      <w:r w:rsidR="004B0C8B" w:rsidRPr="00FB53C8">
        <w:rPr>
          <w:rFonts w:ascii="Lato" w:eastAsia="Lato" w:hAnsi="Lato" w:cs="Lato"/>
        </w:rPr>
        <w:t xml:space="preserve"> </w:t>
      </w:r>
    </w:p>
    <w:p w14:paraId="7A36B41D" w14:textId="77777777" w:rsidR="00F13790" w:rsidRPr="00FB53C8" w:rsidRDefault="00F13790" w:rsidP="00F13790">
      <w:pPr>
        <w:spacing w:after="0"/>
        <w:jc w:val="both"/>
        <w:rPr>
          <w:rFonts w:ascii="Lato" w:eastAsiaTheme="minorEastAsia" w:hAnsi="Lato" w:cs="Times New Roman"/>
        </w:rPr>
      </w:pPr>
    </w:p>
    <w:p w14:paraId="02080AF7" w14:textId="56631ABF" w:rsidR="00F13790" w:rsidRPr="00FB53C8" w:rsidRDefault="00F13790" w:rsidP="69B9C4F9">
      <w:pPr>
        <w:spacing w:after="0"/>
        <w:jc w:val="both"/>
        <w:rPr>
          <w:rFonts w:ascii="Lato" w:eastAsiaTheme="minorEastAsia" w:hAnsi="Lato" w:cs="Times New Roman"/>
        </w:rPr>
      </w:pPr>
      <w:r w:rsidRPr="00FB53C8">
        <w:rPr>
          <w:rFonts w:ascii="Lato" w:eastAsiaTheme="minorEastAsia" w:hAnsi="Lato" w:cs="Times New Roman"/>
        </w:rPr>
        <w:t>W ramach Dziedziny Miasto wspierało także sport wyczynowy współpracując z klubami i związkami sportowymi. Sukcesy sportowców niewątpliwie przekładają się na wzrost zainteresowania społeczeństwa uprawianiem danych dyscyplin sportowych. W 2019</w:t>
      </w:r>
      <w:r w:rsidR="0053047D" w:rsidRPr="00FB53C8">
        <w:rPr>
          <w:rFonts w:ascii="Lato" w:eastAsiaTheme="minorEastAsia" w:hAnsi="Lato" w:cs="Times New Roman"/>
        </w:rPr>
        <w:t> </w:t>
      </w:r>
      <w:r w:rsidRPr="00FB53C8">
        <w:rPr>
          <w:rFonts w:ascii="Lato" w:eastAsiaTheme="minorEastAsia" w:hAnsi="Lato" w:cs="Times New Roman"/>
        </w:rPr>
        <w:t xml:space="preserve">r. w Krakowie funkcjonowało 715 klubów sportowych, w tym 153 </w:t>
      </w:r>
      <w:r w:rsidR="5BF016B3" w:rsidRPr="00FB53C8">
        <w:rPr>
          <w:rFonts w:ascii="Lato" w:eastAsiaTheme="minorEastAsia" w:hAnsi="Lato" w:cs="Times New Roman"/>
        </w:rPr>
        <w:t xml:space="preserve">to </w:t>
      </w:r>
      <w:r w:rsidRPr="00FB53C8">
        <w:rPr>
          <w:rFonts w:ascii="Lato" w:eastAsiaTheme="minorEastAsia" w:hAnsi="Lato" w:cs="Times New Roman"/>
        </w:rPr>
        <w:t xml:space="preserve">uczniowskie kluby sportowe. Wsparcie klubów sportowych obejmowało rozwój ich infrastruktury – w ramach Programu Rozwoju Sportu - dofinansowanie zajęć sportowych, jak również przyznawanie stypendiów sportowych. </w:t>
      </w:r>
    </w:p>
    <w:p w14:paraId="1644D4F4" w14:textId="77777777" w:rsidR="00F13790" w:rsidRPr="00FB53C8" w:rsidRDefault="00F13790" w:rsidP="00F13790">
      <w:pPr>
        <w:spacing w:after="0"/>
        <w:jc w:val="both"/>
        <w:rPr>
          <w:rFonts w:ascii="Lato" w:eastAsia="Lato" w:hAnsi="Lato" w:cs="Lato"/>
        </w:rPr>
      </w:pPr>
    </w:p>
    <w:p w14:paraId="0685AD1D" w14:textId="77777777" w:rsidR="00F13790" w:rsidRPr="00FB53C8" w:rsidRDefault="00F13790" w:rsidP="00F13790">
      <w:pPr>
        <w:spacing w:after="0"/>
        <w:jc w:val="both"/>
        <w:rPr>
          <w:rFonts w:ascii="Lato" w:hAnsi="Lato" w:cs="Times New Roman"/>
        </w:rPr>
      </w:pPr>
      <w:r w:rsidRPr="00FB53C8">
        <w:rPr>
          <w:rFonts w:ascii="Lato" w:hAnsi="Lato" w:cs="Times New Roman"/>
        </w:rPr>
        <w:t>W roku 2019 Prezydent Miasta Krakowa przyznał stypendia sportowe dla 85 zawodników osiągających wysokie wyniki sportowe we współzawodnictwie międzynarodowym lub krajowym na łączną kwotę 269</w:t>
      </w:r>
      <w:r w:rsidR="0053047D" w:rsidRPr="00FB53C8">
        <w:rPr>
          <w:rFonts w:ascii="Lato" w:hAnsi="Lato" w:cs="Times New Roman"/>
        </w:rPr>
        <w:t> </w:t>
      </w:r>
      <w:r w:rsidRPr="00FB53C8">
        <w:rPr>
          <w:rFonts w:ascii="Lato" w:hAnsi="Lato" w:cs="Times New Roman"/>
        </w:rPr>
        <w:t>550 PLN.</w:t>
      </w:r>
    </w:p>
    <w:p w14:paraId="1C8D4B1A" w14:textId="77777777" w:rsidR="00F13790" w:rsidRPr="00FB53C8" w:rsidRDefault="00F13790" w:rsidP="00F13790">
      <w:pPr>
        <w:spacing w:after="0"/>
        <w:jc w:val="both"/>
        <w:rPr>
          <w:rFonts w:ascii="Lato" w:hAnsi="Lato" w:cs="Times New Roman"/>
        </w:rPr>
      </w:pPr>
    </w:p>
    <w:p w14:paraId="3882F5DF" w14:textId="400699B2" w:rsidR="00F13790" w:rsidRPr="00FB53C8" w:rsidRDefault="00F13790" w:rsidP="00F13790">
      <w:pPr>
        <w:spacing w:after="0"/>
        <w:jc w:val="both"/>
        <w:rPr>
          <w:rFonts w:ascii="Lato" w:hAnsi="Lato" w:cs="Times New Roman"/>
        </w:rPr>
      </w:pPr>
      <w:r w:rsidRPr="00FB53C8">
        <w:rPr>
          <w:rFonts w:ascii="Lato" w:hAnsi="Lato" w:cs="Times New Roman"/>
        </w:rPr>
        <w:t>Łączne wydatki budżetu Miasta Krakowa w 201</w:t>
      </w:r>
      <w:r w:rsidR="642E3466" w:rsidRPr="00FB53C8">
        <w:rPr>
          <w:rFonts w:ascii="Lato" w:hAnsi="Lato" w:cs="Times New Roman"/>
        </w:rPr>
        <w:t>9</w:t>
      </w:r>
      <w:r w:rsidRPr="00FB53C8">
        <w:rPr>
          <w:rFonts w:ascii="Lato" w:hAnsi="Lato" w:cs="Times New Roman"/>
        </w:rPr>
        <w:t xml:space="preserve"> r. na Dziedzinę Sport i rekreacja wyniosły </w:t>
      </w:r>
      <w:r w:rsidRPr="00FB53C8">
        <w:rPr>
          <w:rFonts w:ascii="Lato" w:hAnsi="Lato" w:cs="Times New Roman"/>
          <w:b/>
          <w:bCs/>
        </w:rPr>
        <w:t>2,58%</w:t>
      </w:r>
      <w:r w:rsidRPr="00FB53C8">
        <w:rPr>
          <w:rFonts w:ascii="Lato" w:hAnsi="Lato" w:cs="Times New Roman"/>
        </w:rPr>
        <w:t xml:space="preserve"> wydatków ogółem. </w:t>
      </w:r>
    </w:p>
    <w:p w14:paraId="61A8D000" w14:textId="77777777" w:rsidR="00017F5A" w:rsidRPr="00FB53C8" w:rsidRDefault="00017F5A">
      <w:pPr>
        <w:rPr>
          <w:rFonts w:ascii="Lato" w:hAnsi="Lato"/>
        </w:rPr>
      </w:pPr>
      <w:r w:rsidRPr="00FB53C8">
        <w:rPr>
          <w:rFonts w:ascii="Lato" w:hAnsi="Lato"/>
        </w:rPr>
        <w:br w:type="page"/>
      </w:r>
    </w:p>
    <w:p w14:paraId="2BEBEF4C" w14:textId="77777777" w:rsidR="00F13790" w:rsidRPr="00FB53C8" w:rsidRDefault="00F13790" w:rsidP="00F13790">
      <w:pPr>
        <w:pStyle w:val="Nagwek3"/>
        <w:rPr>
          <w:sz w:val="22"/>
        </w:rPr>
      </w:pPr>
      <w:bookmarkStart w:id="511" w:name="__RefHeading__24263_1024175673"/>
      <w:bookmarkStart w:id="512" w:name="__RefHeading__24265_1024175673"/>
      <w:bookmarkStart w:id="513" w:name="_Toc41897680"/>
      <w:bookmarkEnd w:id="511"/>
      <w:bookmarkEnd w:id="512"/>
      <w:r w:rsidRPr="00FB53C8">
        <w:lastRenderedPageBreak/>
        <w:t>IV.11.1</w:t>
      </w:r>
      <w:r w:rsidR="00017F5A" w:rsidRPr="00FB53C8">
        <w:t>.</w:t>
      </w:r>
      <w:r w:rsidRPr="00FB53C8">
        <w:t xml:space="preserve"> Wprowadzenie do Dziedziny Sport i rekreacja</w:t>
      </w:r>
      <w:bookmarkEnd w:id="513"/>
    </w:p>
    <w:p w14:paraId="0D49AEF8" w14:textId="77777777" w:rsidR="00F13790" w:rsidRPr="00FB53C8" w:rsidRDefault="00F13790" w:rsidP="00F13790">
      <w:pPr>
        <w:spacing w:after="0"/>
        <w:jc w:val="both"/>
        <w:rPr>
          <w:rFonts w:ascii="Lato" w:hAnsi="Lato" w:cs="Lato"/>
        </w:rPr>
      </w:pPr>
    </w:p>
    <w:p w14:paraId="61646632" w14:textId="77777777" w:rsidR="00F13790" w:rsidRPr="00FB53C8" w:rsidRDefault="00F13790" w:rsidP="00F13790">
      <w:pPr>
        <w:spacing w:after="0"/>
        <w:jc w:val="both"/>
        <w:rPr>
          <w:rFonts w:ascii="Lato" w:hAnsi="Lato" w:cs="Times New Roman"/>
        </w:rPr>
      </w:pPr>
      <w:r w:rsidRPr="00FB53C8">
        <w:rPr>
          <w:rFonts w:ascii="Lato" w:hAnsi="Lato" w:cs="Times New Roman"/>
        </w:rPr>
        <w:t>Sport i rekreacja jest Dziedziną, której celem jest stworzenie przez Miasto warunków organizacyjnych i infrastrukturalnych zapewniających możliwość uprawiania sportu i czerpania z niego korzyści zdrowotnych i rekreacyjnych. Na usługi publiczne realizowane w Dziedzinie Sport i rekreacja składają się bieżące zadania budżetowe dostarczające produkty kierowane do wyodrębnionych grup klientów np. do mieszkańców zainteresowanych aktywnym i zdrowym trybem życia, w tym w szczególny sposób do dzieci i młodzieży, jak również uczestników zajęć klubów sportowych nastawionych na rywalizację i uprawianie sportu wyczynowego. Realizowane są trzy usługi publiczne:</w:t>
      </w:r>
    </w:p>
    <w:p w14:paraId="0A23F44E" w14:textId="77777777" w:rsidR="00F13790" w:rsidRPr="00FB53C8" w:rsidRDefault="00F13790" w:rsidP="00BB170A">
      <w:pPr>
        <w:pStyle w:val="Akapitzlist"/>
        <w:numPr>
          <w:ilvl w:val="0"/>
          <w:numId w:val="176"/>
        </w:numPr>
        <w:spacing w:after="0" w:line="240" w:lineRule="auto"/>
        <w:jc w:val="both"/>
        <w:rPr>
          <w:rFonts w:ascii="Lato" w:eastAsia="Lato" w:hAnsi="Lato" w:cs="Lato"/>
        </w:rPr>
      </w:pPr>
      <w:r w:rsidRPr="00FB53C8">
        <w:rPr>
          <w:rFonts w:ascii="Lato" w:eastAsiaTheme="minorEastAsia" w:hAnsi="Lato" w:cs="Times New Roman"/>
        </w:rPr>
        <w:t>Zapewnienie dostępności bazy i oferty sportowej i rekreacyjnej (S-1)</w:t>
      </w:r>
    </w:p>
    <w:p w14:paraId="79CF8CEA" w14:textId="77777777" w:rsidR="00F13790" w:rsidRPr="00FB53C8" w:rsidRDefault="00F13790" w:rsidP="00BB170A">
      <w:pPr>
        <w:pStyle w:val="Akapitzlist"/>
        <w:numPr>
          <w:ilvl w:val="0"/>
          <w:numId w:val="176"/>
        </w:numPr>
        <w:spacing w:after="0" w:line="240" w:lineRule="auto"/>
        <w:jc w:val="both"/>
        <w:rPr>
          <w:rFonts w:ascii="Lato" w:eastAsia="Lato" w:hAnsi="Lato" w:cs="Lato"/>
        </w:rPr>
      </w:pPr>
      <w:r w:rsidRPr="00FB53C8">
        <w:rPr>
          <w:rFonts w:ascii="Lato" w:eastAsiaTheme="minorEastAsia" w:hAnsi="Lato" w:cs="Times New Roman"/>
        </w:rPr>
        <w:t>Zapewnienie dzieciom i młodzieży oferty sportowej i rekreacyjnej (S-2)</w:t>
      </w:r>
    </w:p>
    <w:p w14:paraId="77E02F92" w14:textId="77777777" w:rsidR="00F13790" w:rsidRPr="00FB53C8" w:rsidRDefault="00F13790" w:rsidP="00BB170A">
      <w:pPr>
        <w:pStyle w:val="Akapitzlist"/>
        <w:numPr>
          <w:ilvl w:val="0"/>
          <w:numId w:val="176"/>
        </w:numPr>
        <w:spacing w:after="0" w:line="240" w:lineRule="auto"/>
        <w:jc w:val="both"/>
        <w:rPr>
          <w:rFonts w:ascii="Lato" w:eastAsia="Lato" w:hAnsi="Lato" w:cs="Lato"/>
        </w:rPr>
      </w:pPr>
      <w:r w:rsidRPr="00FB53C8">
        <w:rPr>
          <w:rFonts w:ascii="Lato" w:eastAsiaTheme="minorEastAsia" w:hAnsi="Lato" w:cs="Times New Roman"/>
        </w:rPr>
        <w:t>Wspieranie inicjatyw w zakresie sportu wyczynowego (S-3)</w:t>
      </w:r>
    </w:p>
    <w:p w14:paraId="321EA2F1" w14:textId="77777777" w:rsidR="00F13790" w:rsidRPr="00FB53C8" w:rsidRDefault="00F13790" w:rsidP="00F13790">
      <w:pPr>
        <w:spacing w:after="0"/>
        <w:jc w:val="both"/>
        <w:rPr>
          <w:rFonts w:ascii="Lato" w:hAnsi="Lato" w:cs="Times New Roman"/>
        </w:rPr>
      </w:pPr>
    </w:p>
    <w:p w14:paraId="20E610EA" w14:textId="77777777" w:rsidR="00F13790" w:rsidRPr="00FB53C8" w:rsidRDefault="00F13790" w:rsidP="00F13790">
      <w:pPr>
        <w:pStyle w:val="Nagwek3"/>
      </w:pPr>
      <w:bookmarkStart w:id="514" w:name="__RefHeading__24267_1024175673"/>
      <w:bookmarkStart w:id="515" w:name="_Toc41897681"/>
      <w:bookmarkEnd w:id="514"/>
      <w:r w:rsidRPr="00FB53C8">
        <w:t>IV.1</w:t>
      </w:r>
      <w:r w:rsidR="00E87862" w:rsidRPr="00FB53C8">
        <w:t>1</w:t>
      </w:r>
      <w:r w:rsidRPr="00FB53C8">
        <w:t>.2</w:t>
      </w:r>
      <w:r w:rsidR="00017F5A" w:rsidRPr="00FB53C8">
        <w:t>.</w:t>
      </w:r>
      <w:r w:rsidRPr="00FB53C8">
        <w:t xml:space="preserve"> Charakterystyka usług publicznych</w:t>
      </w:r>
      <w:bookmarkEnd w:id="515"/>
    </w:p>
    <w:p w14:paraId="57BB3396" w14:textId="77777777" w:rsidR="00F13790" w:rsidRPr="00FB53C8" w:rsidRDefault="00F13790" w:rsidP="00F13790">
      <w:pPr>
        <w:spacing w:after="0"/>
        <w:jc w:val="both"/>
        <w:rPr>
          <w:rFonts w:ascii="Lato" w:hAnsi="Lato" w:cs="Lato"/>
        </w:rPr>
      </w:pPr>
    </w:p>
    <w:p w14:paraId="58C0D543" w14:textId="77777777" w:rsidR="00F13790" w:rsidRPr="00FB53C8" w:rsidRDefault="00F13790" w:rsidP="00F13790">
      <w:pPr>
        <w:pStyle w:val="Nagwek5"/>
      </w:pPr>
      <w:bookmarkStart w:id="516" w:name="__RefHeading__24269_1024175673"/>
      <w:bookmarkEnd w:id="516"/>
      <w:r w:rsidRPr="00FB53C8">
        <w:t>IV.1</w:t>
      </w:r>
      <w:r w:rsidR="00E87862" w:rsidRPr="00FB53C8">
        <w:t>1</w:t>
      </w:r>
      <w:r w:rsidRPr="00FB53C8">
        <w:t>.2.1</w:t>
      </w:r>
      <w:r w:rsidR="00017F5A" w:rsidRPr="00FB53C8">
        <w:t>.</w:t>
      </w:r>
      <w:r w:rsidRPr="00FB53C8">
        <w:t xml:space="preserve"> Usługa publiczna S-1 Zapewnienie dostępności bazy i oferty sportowej i rekreacyjnej</w:t>
      </w:r>
    </w:p>
    <w:p w14:paraId="4D79247C" w14:textId="77777777" w:rsidR="00F13790" w:rsidRPr="00FB53C8" w:rsidRDefault="00F13790" w:rsidP="00F13790">
      <w:pPr>
        <w:spacing w:after="0"/>
        <w:jc w:val="both"/>
        <w:rPr>
          <w:rFonts w:ascii="Lato" w:hAnsi="Lato" w:cs="Lato"/>
        </w:rPr>
      </w:pPr>
    </w:p>
    <w:p w14:paraId="21C5B0FA" w14:textId="77777777" w:rsidR="00F13790" w:rsidRPr="00FB53C8" w:rsidRDefault="00F13790" w:rsidP="00F13790">
      <w:pPr>
        <w:spacing w:after="0"/>
        <w:jc w:val="both"/>
        <w:rPr>
          <w:rFonts w:ascii="Lato" w:hAnsi="Lato" w:cs="Lato"/>
        </w:rPr>
      </w:pPr>
      <w:r w:rsidRPr="00FB53C8">
        <w:rPr>
          <w:rFonts w:ascii="Lato" w:hAnsi="Lato" w:cs="Lato"/>
        </w:rPr>
        <w:t>W ramach usługi realizowane były zadania związane z utrzymaniem i udostępnianiem gminnych obiektów sportowych i rekreacyjnych oraz z realizacją ogólnodostępnej oferty sportowej tj.</w:t>
      </w:r>
      <w:r w:rsidR="0053047D" w:rsidRPr="00FB53C8">
        <w:rPr>
          <w:rFonts w:ascii="Lato" w:hAnsi="Lato" w:cs="Lato"/>
        </w:rPr>
        <w:t> </w:t>
      </w:r>
      <w:r w:rsidRPr="00FB53C8">
        <w:rPr>
          <w:rFonts w:ascii="Lato" w:hAnsi="Lato" w:cs="Lato"/>
        </w:rPr>
        <w:t>imprezy, wydarzenia, akcje, szkolenia.</w:t>
      </w:r>
    </w:p>
    <w:p w14:paraId="3D32011C" w14:textId="77777777" w:rsidR="00F13790" w:rsidRPr="00FB53C8" w:rsidRDefault="00F13790" w:rsidP="00F13790">
      <w:pPr>
        <w:spacing w:after="0"/>
        <w:jc w:val="both"/>
        <w:rPr>
          <w:rFonts w:ascii="Lato" w:hAnsi="Lato" w:cs="Lato"/>
        </w:rPr>
      </w:pPr>
    </w:p>
    <w:p w14:paraId="0F6F3316" w14:textId="77777777" w:rsidR="00F13790" w:rsidRPr="00FB53C8" w:rsidRDefault="00F13790" w:rsidP="00F13790">
      <w:pPr>
        <w:spacing w:after="0"/>
        <w:jc w:val="both"/>
        <w:rPr>
          <w:rFonts w:ascii="Lato" w:hAnsi="Lato" w:cs="Lato"/>
        </w:rPr>
      </w:pPr>
      <w:r w:rsidRPr="00FB53C8">
        <w:rPr>
          <w:rFonts w:ascii="Lato" w:hAnsi="Lato" w:cs="Lato"/>
        </w:rPr>
        <w:t>W 2019 r. Zarząd Infrastruktury Sportowej utrzymywał 90 obiektów sportowych i</w:t>
      </w:r>
      <w:r w:rsidR="0053047D" w:rsidRPr="00FB53C8">
        <w:rPr>
          <w:rFonts w:ascii="Lato" w:hAnsi="Lato" w:cs="Lato"/>
        </w:rPr>
        <w:t> </w:t>
      </w:r>
      <w:r w:rsidRPr="00FB53C8">
        <w:rPr>
          <w:rFonts w:ascii="Lato" w:hAnsi="Lato" w:cs="Lato"/>
        </w:rPr>
        <w:t xml:space="preserve">rekreacyjnych, w tym przeprowadził 45 remontów. </w:t>
      </w:r>
      <w:r w:rsidRPr="00FB53C8">
        <w:rPr>
          <w:rFonts w:ascii="Lato" w:hAnsi="Lato" w:cs="Lato"/>
          <w:b/>
        </w:rPr>
        <w:t>Stan gminnej infrastruktury</w:t>
      </w:r>
      <w:r w:rsidRPr="00FB53C8">
        <w:rPr>
          <w:rFonts w:ascii="Lato" w:hAnsi="Lato" w:cs="Lato"/>
        </w:rPr>
        <w:t xml:space="preserve"> obrazuje wskaźnik</w:t>
      </w:r>
      <w:r w:rsidRPr="00FB53C8">
        <w:rPr>
          <w:rFonts w:ascii="Lato" w:hAnsi="Lato" w:cs="Lato"/>
          <w:b/>
        </w:rPr>
        <w:t xml:space="preserve"> W4_S</w:t>
      </w:r>
      <w:r w:rsidRPr="00FB53C8">
        <w:rPr>
          <w:rFonts w:ascii="Lato" w:hAnsi="Lato" w:cs="Lato"/>
        </w:rPr>
        <w:t xml:space="preserve"> przedstawiający stosunek obiektów w stanie dobrym i bardzo dobrym do wszystkich obiektów.</w:t>
      </w:r>
    </w:p>
    <w:p w14:paraId="7C12A8E3" w14:textId="77777777" w:rsidR="00F13790" w:rsidRPr="00FB53C8" w:rsidRDefault="00F13790" w:rsidP="00F13790">
      <w:pPr>
        <w:spacing w:after="0"/>
        <w:jc w:val="both"/>
        <w:rPr>
          <w:rFonts w:ascii="Lato" w:hAnsi="Lato" w:cs="Lato"/>
          <w:b/>
        </w:rPr>
      </w:pPr>
      <w:r w:rsidRPr="00FB53C8">
        <w:rPr>
          <w:rFonts w:ascii="Lato" w:hAnsi="Lato" w:cs="Lato"/>
          <w:b/>
        </w:rPr>
        <w:t>Wskaźnik W4_S Stan gminnej infrastruktury sportowo – rekreacyjnej</w:t>
      </w:r>
      <w:r w:rsidRPr="00FB53C8">
        <w:rPr>
          <w:rFonts w:ascii="Lato" w:hAnsi="Lato" w:cs="Lato"/>
        </w:rPr>
        <w:t>:</w:t>
      </w:r>
    </w:p>
    <w:p w14:paraId="52BBD590" w14:textId="77777777" w:rsidR="00F13790" w:rsidRPr="00FB53C8" w:rsidRDefault="00F13790" w:rsidP="00BB170A">
      <w:pPr>
        <w:pStyle w:val="Akapitzlist1"/>
        <w:numPr>
          <w:ilvl w:val="0"/>
          <w:numId w:val="177"/>
        </w:numPr>
        <w:jc w:val="both"/>
        <w:rPr>
          <w:rFonts w:ascii="Lato" w:hAnsi="Lato" w:cs="Lato"/>
          <w:sz w:val="22"/>
        </w:rPr>
      </w:pPr>
      <w:r w:rsidRPr="00FB53C8">
        <w:rPr>
          <w:rFonts w:ascii="Lato" w:hAnsi="Lato" w:cs="Lato"/>
          <w:b/>
          <w:sz w:val="22"/>
        </w:rPr>
        <w:t>2019: 53,7%</w:t>
      </w:r>
    </w:p>
    <w:p w14:paraId="73C55EF9" w14:textId="77777777" w:rsidR="00F13790" w:rsidRPr="00FB53C8" w:rsidRDefault="00F13790" w:rsidP="00BB170A">
      <w:pPr>
        <w:pStyle w:val="Akapitzlist1"/>
        <w:numPr>
          <w:ilvl w:val="0"/>
          <w:numId w:val="177"/>
        </w:numPr>
        <w:jc w:val="both"/>
        <w:rPr>
          <w:rFonts w:ascii="Lato" w:hAnsi="Lato" w:cs="Lato"/>
          <w:sz w:val="22"/>
          <w:szCs w:val="22"/>
        </w:rPr>
      </w:pPr>
      <w:r w:rsidRPr="00FB53C8">
        <w:rPr>
          <w:rFonts w:ascii="Lato" w:hAnsi="Lato" w:cs="Lato"/>
          <w:sz w:val="22"/>
          <w:szCs w:val="22"/>
        </w:rPr>
        <w:t>2018: 53,0%</w:t>
      </w:r>
    </w:p>
    <w:p w14:paraId="1D808C9E" w14:textId="77777777" w:rsidR="00F13790" w:rsidRPr="00FB53C8" w:rsidRDefault="00F13790" w:rsidP="00BB170A">
      <w:pPr>
        <w:pStyle w:val="Akapitzlist1"/>
        <w:numPr>
          <w:ilvl w:val="0"/>
          <w:numId w:val="177"/>
        </w:numPr>
        <w:jc w:val="both"/>
        <w:rPr>
          <w:rFonts w:ascii="Lato" w:hAnsi="Lato" w:cs="Lato"/>
          <w:sz w:val="22"/>
          <w:shd w:val="clear" w:color="auto" w:fill="FFFF00"/>
        </w:rPr>
      </w:pPr>
      <w:r w:rsidRPr="00FB53C8">
        <w:rPr>
          <w:rFonts w:ascii="Lato" w:hAnsi="Lato" w:cs="Lato"/>
          <w:sz w:val="22"/>
        </w:rPr>
        <w:t>2017: 52,3%</w:t>
      </w:r>
    </w:p>
    <w:p w14:paraId="75169F20" w14:textId="77777777" w:rsidR="00F13790" w:rsidRPr="00FB53C8" w:rsidRDefault="00F13790" w:rsidP="00F13790">
      <w:pPr>
        <w:spacing w:after="0"/>
        <w:jc w:val="both"/>
        <w:rPr>
          <w:rFonts w:ascii="Lato" w:hAnsi="Lato" w:cs="Lato"/>
          <w:shd w:val="clear" w:color="auto" w:fill="FFFF00"/>
        </w:rPr>
      </w:pPr>
    </w:p>
    <w:p w14:paraId="4077C716" w14:textId="019E2340" w:rsidR="00F13790" w:rsidRPr="00FB53C8" w:rsidRDefault="00F13790" w:rsidP="00F13790">
      <w:pPr>
        <w:spacing w:after="0"/>
        <w:jc w:val="both"/>
        <w:rPr>
          <w:rFonts w:ascii="Lato" w:hAnsi="Lato" w:cs="Lato"/>
        </w:rPr>
      </w:pPr>
      <w:r w:rsidRPr="6F5920AE">
        <w:rPr>
          <w:rFonts w:ascii="Lato" w:hAnsi="Lato" w:cs="Lato"/>
        </w:rPr>
        <w:t>Miasto dba o stan infrastruktury sportowej i rekreacyjnej, realizując szereg inwestycji (budowa i modernizacja), których zakres omówiony jest w podpunkcie poświęconym Programowi: IV.1</w:t>
      </w:r>
      <w:r w:rsidR="00E87862" w:rsidRPr="6F5920AE">
        <w:rPr>
          <w:rFonts w:ascii="Lato" w:hAnsi="Lato" w:cs="Lato"/>
        </w:rPr>
        <w:t>1</w:t>
      </w:r>
      <w:r w:rsidRPr="6F5920AE">
        <w:rPr>
          <w:rFonts w:ascii="Lato" w:hAnsi="Lato" w:cs="Lato"/>
        </w:rPr>
        <w:t>.3.</w:t>
      </w:r>
    </w:p>
    <w:p w14:paraId="0A88C98F" w14:textId="77777777" w:rsidR="00F13790" w:rsidRPr="00FB53C8" w:rsidRDefault="00F13790" w:rsidP="00F13790">
      <w:pPr>
        <w:spacing w:after="0"/>
        <w:jc w:val="both"/>
        <w:rPr>
          <w:rFonts w:ascii="Lato" w:hAnsi="Lato" w:cs="Lato"/>
        </w:rPr>
      </w:pPr>
    </w:p>
    <w:p w14:paraId="47AB81C8" w14:textId="2ABAF4EA" w:rsidR="00F13790" w:rsidRPr="00FB53C8" w:rsidRDefault="00F13790" w:rsidP="6F5920AE">
      <w:pPr>
        <w:spacing w:after="0"/>
        <w:jc w:val="both"/>
        <w:rPr>
          <w:rFonts w:ascii="Lato" w:hAnsi="Lato" w:cs="Lato"/>
        </w:rPr>
      </w:pPr>
      <w:r w:rsidRPr="6F5920AE">
        <w:rPr>
          <w:rFonts w:ascii="Lato" w:hAnsi="Lato" w:cs="Lato"/>
        </w:rPr>
        <w:t>Ważnym działaniem ukierunkowanym na zwiększenie zainteresowania mieszkańców aktywnym trybem życia były – organizowane cyklicznie od wielu lat</w:t>
      </w:r>
      <w:r w:rsidR="29A8073D" w:rsidRPr="6F5920AE">
        <w:rPr>
          <w:rFonts w:ascii="Lato" w:hAnsi="Lato" w:cs="Lato"/>
        </w:rPr>
        <w:t xml:space="preserve"> –</w:t>
      </w:r>
      <w:r w:rsidRPr="6F5920AE">
        <w:rPr>
          <w:rFonts w:ascii="Lato" w:hAnsi="Lato" w:cs="Lato"/>
        </w:rPr>
        <w:t xml:space="preserve"> imprezy sportowe organizowane przez Zarząd Infrastruktury Sportowej w Krakowie. Do strategicznych imprez, cieszących się co roku dużą popularnością należą: Cracovia Maraton, Tour de Pologne, Bieg Trzech Kopców, Bieg Sylwestrowy, Vienna Life Lang Team Maratony Rowerowe.</w:t>
      </w:r>
    </w:p>
    <w:p w14:paraId="2FDF9C3E" w14:textId="2F27A268" w:rsidR="00F13790" w:rsidRPr="00FB53C8" w:rsidRDefault="00F13790" w:rsidP="34A8FF67">
      <w:pPr>
        <w:spacing w:after="0"/>
        <w:jc w:val="both"/>
        <w:rPr>
          <w:rFonts w:ascii="Lato" w:hAnsi="Lato" w:cs="Lato"/>
          <w:b/>
          <w:bCs/>
        </w:rPr>
      </w:pPr>
      <w:r w:rsidRPr="34A8FF67">
        <w:rPr>
          <w:rFonts w:ascii="Lato" w:hAnsi="Lato" w:cs="Lato"/>
        </w:rPr>
        <w:t xml:space="preserve">Atrakcyjność imprez mierzona jest liczbą uczestników, którą obrazuje </w:t>
      </w:r>
      <w:r w:rsidR="6B13CCBF" w:rsidRPr="34A8FF67">
        <w:rPr>
          <w:rFonts w:ascii="Lato" w:hAnsi="Lato" w:cs="Lato"/>
          <w:b/>
          <w:bCs/>
        </w:rPr>
        <w:t>W</w:t>
      </w:r>
      <w:r w:rsidRPr="34A8FF67">
        <w:rPr>
          <w:rFonts w:ascii="Lato" w:hAnsi="Lato" w:cs="Lato"/>
          <w:b/>
          <w:bCs/>
        </w:rPr>
        <w:t>skaźnik W6_S Atrakcyjność wybranych imprez rekreacyjnych i sportowych</w:t>
      </w:r>
      <w:r w:rsidRPr="34A8FF67">
        <w:rPr>
          <w:rFonts w:ascii="Lato" w:hAnsi="Lato" w:cs="Lato"/>
        </w:rPr>
        <w:t>. Przedstawia on średnią arytmetyczną liczby osób uczestniczących w wymienionych wyżej imprezach:</w:t>
      </w:r>
    </w:p>
    <w:p w14:paraId="5CCDA074" w14:textId="77777777" w:rsidR="00F13790" w:rsidRPr="00FB53C8" w:rsidRDefault="00F13790" w:rsidP="00BB170A">
      <w:pPr>
        <w:pStyle w:val="Akapitzlist1"/>
        <w:numPr>
          <w:ilvl w:val="0"/>
          <w:numId w:val="177"/>
        </w:numPr>
        <w:jc w:val="both"/>
        <w:rPr>
          <w:rFonts w:ascii="Lato" w:hAnsi="Lato" w:cs="Lato"/>
          <w:sz w:val="22"/>
        </w:rPr>
      </w:pPr>
      <w:r w:rsidRPr="00FB53C8">
        <w:rPr>
          <w:rFonts w:ascii="Lato" w:hAnsi="Lato" w:cs="Lato"/>
          <w:b/>
          <w:sz w:val="22"/>
        </w:rPr>
        <w:t>2019: 2 370 osób</w:t>
      </w:r>
    </w:p>
    <w:p w14:paraId="4F14CB72" w14:textId="77777777" w:rsidR="00F13790" w:rsidRPr="00FB53C8" w:rsidRDefault="00F13790" w:rsidP="00BB170A">
      <w:pPr>
        <w:pStyle w:val="Akapitzlist1"/>
        <w:numPr>
          <w:ilvl w:val="0"/>
          <w:numId w:val="177"/>
        </w:numPr>
        <w:jc w:val="both"/>
        <w:rPr>
          <w:rFonts w:ascii="Lato" w:hAnsi="Lato" w:cs="Lato"/>
          <w:sz w:val="22"/>
        </w:rPr>
      </w:pPr>
      <w:r w:rsidRPr="00FB53C8">
        <w:rPr>
          <w:rFonts w:ascii="Lato" w:hAnsi="Lato" w:cs="Lato"/>
          <w:sz w:val="22"/>
        </w:rPr>
        <w:t>2018: 2 389 osób</w:t>
      </w:r>
    </w:p>
    <w:p w14:paraId="491B7EB6" w14:textId="77777777" w:rsidR="00F13790" w:rsidRPr="00FB53C8" w:rsidRDefault="00F13790" w:rsidP="00BB170A">
      <w:pPr>
        <w:pStyle w:val="Akapitzlist1"/>
        <w:numPr>
          <w:ilvl w:val="0"/>
          <w:numId w:val="177"/>
        </w:numPr>
        <w:jc w:val="both"/>
        <w:rPr>
          <w:rFonts w:ascii="Lato" w:hAnsi="Lato" w:cs="Lato"/>
          <w:sz w:val="22"/>
        </w:rPr>
      </w:pPr>
      <w:r w:rsidRPr="00FB53C8">
        <w:rPr>
          <w:rFonts w:ascii="Lato" w:hAnsi="Lato" w:cs="Lato"/>
          <w:sz w:val="22"/>
        </w:rPr>
        <w:t>2017: 2 269 osób</w:t>
      </w:r>
    </w:p>
    <w:p w14:paraId="2C6C58E9" w14:textId="77777777" w:rsidR="00F13790" w:rsidRPr="00FB53C8" w:rsidRDefault="00F13790" w:rsidP="00F13790">
      <w:pPr>
        <w:spacing w:after="0"/>
        <w:jc w:val="both"/>
        <w:rPr>
          <w:rFonts w:ascii="Lato" w:hAnsi="Lato" w:cs="Lato"/>
          <w:b/>
          <w:bCs/>
        </w:rPr>
      </w:pPr>
      <w:r w:rsidRPr="00FB53C8">
        <w:rPr>
          <w:rFonts w:ascii="Lato" w:hAnsi="Lato" w:cs="Lato"/>
        </w:rPr>
        <w:t xml:space="preserve">Wskaźnikiem kontekstowym obrazującym również zainteresowanie mieszkańców Krakowa uprawianiem różnorodnej aktywności fizycznej jest </w:t>
      </w:r>
      <w:r w:rsidRPr="00FB53C8">
        <w:rPr>
          <w:rFonts w:ascii="Lato" w:hAnsi="Lato" w:cs="Lato"/>
          <w:b/>
        </w:rPr>
        <w:t xml:space="preserve">W2_S Dynamika przyrostu liczby osób </w:t>
      </w:r>
      <w:r w:rsidRPr="00FB53C8">
        <w:rPr>
          <w:rFonts w:ascii="Lato" w:hAnsi="Lato" w:cs="Lato"/>
          <w:b/>
        </w:rPr>
        <w:lastRenderedPageBreak/>
        <w:t>uczestniczących w projektach sportowo-rekrea</w:t>
      </w:r>
      <w:r w:rsidRPr="00FB53C8">
        <w:rPr>
          <w:rFonts w:ascii="Lato" w:hAnsi="Lato" w:cs="Lato"/>
          <w:b/>
          <w:bCs/>
        </w:rPr>
        <w:t>cyjnych,</w:t>
      </w:r>
      <w:r w:rsidRPr="00FB53C8">
        <w:rPr>
          <w:rFonts w:ascii="Lato" w:hAnsi="Lato" w:cs="Lato"/>
        </w:rPr>
        <w:t xml:space="preserve"> obrazujący zbiorczo liczbę uczestników ogólnodostępnych akcji, wydarzeń, imprez i programów:</w:t>
      </w:r>
    </w:p>
    <w:p w14:paraId="5356B2DC" w14:textId="77777777" w:rsidR="00F13790" w:rsidRPr="00FB53C8" w:rsidRDefault="00F13790" w:rsidP="00BB170A">
      <w:pPr>
        <w:pStyle w:val="Akapitzlist1"/>
        <w:numPr>
          <w:ilvl w:val="0"/>
          <w:numId w:val="177"/>
        </w:numPr>
        <w:jc w:val="both"/>
        <w:rPr>
          <w:rFonts w:ascii="Lato" w:hAnsi="Lato" w:cs="Lato"/>
          <w:sz w:val="22"/>
        </w:rPr>
      </w:pPr>
      <w:r w:rsidRPr="00FB53C8">
        <w:rPr>
          <w:rFonts w:ascii="Lato" w:hAnsi="Lato" w:cs="Lato"/>
          <w:b/>
          <w:bCs/>
          <w:sz w:val="22"/>
        </w:rPr>
        <w:t>2019: 282 253 osób</w:t>
      </w:r>
    </w:p>
    <w:p w14:paraId="73D93E3A" w14:textId="77777777" w:rsidR="00F13790" w:rsidRPr="00FB53C8" w:rsidRDefault="00F13790" w:rsidP="00BB170A">
      <w:pPr>
        <w:pStyle w:val="Akapitzlist1"/>
        <w:numPr>
          <w:ilvl w:val="0"/>
          <w:numId w:val="177"/>
        </w:numPr>
        <w:jc w:val="both"/>
        <w:rPr>
          <w:rFonts w:ascii="Lato" w:hAnsi="Lato" w:cs="Lato"/>
          <w:sz w:val="22"/>
        </w:rPr>
      </w:pPr>
      <w:r w:rsidRPr="00FB53C8">
        <w:rPr>
          <w:rFonts w:ascii="Lato" w:hAnsi="Lato" w:cs="Lato"/>
          <w:sz w:val="22"/>
        </w:rPr>
        <w:t>2018: 275 792 osób</w:t>
      </w:r>
    </w:p>
    <w:p w14:paraId="5B68B9CD" w14:textId="1DDA3B86" w:rsidR="00F13790" w:rsidRDefault="00F13790" w:rsidP="00BB170A">
      <w:pPr>
        <w:pStyle w:val="Akapitzlist1"/>
        <w:numPr>
          <w:ilvl w:val="0"/>
          <w:numId w:val="177"/>
        </w:numPr>
        <w:jc w:val="both"/>
        <w:rPr>
          <w:rFonts w:ascii="Lato" w:hAnsi="Lato" w:cs="Lato"/>
          <w:sz w:val="22"/>
        </w:rPr>
      </w:pPr>
      <w:r w:rsidRPr="00FB53C8">
        <w:rPr>
          <w:rFonts w:ascii="Lato" w:hAnsi="Lato" w:cs="Lato"/>
          <w:sz w:val="22"/>
        </w:rPr>
        <w:t>2017: 348 947 osób</w:t>
      </w:r>
    </w:p>
    <w:p w14:paraId="582A4ED5" w14:textId="77777777" w:rsidR="002445DB" w:rsidRPr="002445DB" w:rsidRDefault="002445DB" w:rsidP="002445DB">
      <w:pPr>
        <w:pStyle w:val="Akapitzlist1"/>
        <w:ind w:left="0"/>
        <w:jc w:val="both"/>
        <w:rPr>
          <w:rFonts w:ascii="Lato" w:hAnsi="Lato" w:cs="Lato"/>
          <w:sz w:val="22"/>
        </w:rPr>
      </w:pPr>
    </w:p>
    <w:p w14:paraId="5E740E3D" w14:textId="77777777" w:rsidR="00F13790" w:rsidRPr="00FB53C8" w:rsidRDefault="00F13790" w:rsidP="00E87862">
      <w:pPr>
        <w:pStyle w:val="Nagwek4"/>
        <w:jc w:val="both"/>
      </w:pPr>
      <w:r w:rsidRPr="00FB53C8">
        <w:t>IV.1</w:t>
      </w:r>
      <w:r w:rsidR="00E87862" w:rsidRPr="00FB53C8">
        <w:t>1</w:t>
      </w:r>
      <w:r w:rsidRPr="00FB53C8">
        <w:t>.2.2</w:t>
      </w:r>
      <w:r w:rsidR="00017F5A" w:rsidRPr="00FB53C8">
        <w:t>.</w:t>
      </w:r>
      <w:r w:rsidRPr="00FB53C8">
        <w:t xml:space="preserve"> Usługa publiczna S-2 Zapewnienie dzieciom i młodzieży oferty sportowej i rekreacyjnej</w:t>
      </w:r>
    </w:p>
    <w:p w14:paraId="2CB49F63" w14:textId="77777777" w:rsidR="00F13790" w:rsidRPr="00FB53C8" w:rsidRDefault="00F13790" w:rsidP="00F13790">
      <w:pPr>
        <w:pStyle w:val="Tekstpodstawowy"/>
        <w:jc w:val="both"/>
      </w:pPr>
    </w:p>
    <w:p w14:paraId="3A69F31D" w14:textId="77777777" w:rsidR="00F13790" w:rsidRPr="00FB53C8" w:rsidRDefault="00F13790" w:rsidP="00F13790">
      <w:pPr>
        <w:spacing w:after="0"/>
        <w:jc w:val="both"/>
        <w:rPr>
          <w:rFonts w:ascii="Lato" w:hAnsi="Lato" w:cs="Lato"/>
        </w:rPr>
      </w:pPr>
      <w:r w:rsidRPr="00FB53C8">
        <w:rPr>
          <w:rFonts w:ascii="Lato" w:hAnsi="Lato" w:cs="Lato"/>
        </w:rPr>
        <w:t>Usługa S-2 obejmuje upowszechnianie kultury fizycznej wśród dzieci i młodzieży poprzez miejskie programy sportowe organizowane przez Wydział Sportu UMK oraz pozaszkolne zajęcia sportowo – rekreacyjne oferowane przez: Krakowski Szkolny Ośrodek Sportowy, Międzyszkolny Ośrodek Sportowy Kraków „Wschód”, Międzyszkolny Ośrodek Sportowy Kraków „Zachód”.</w:t>
      </w:r>
    </w:p>
    <w:p w14:paraId="37521B7B" w14:textId="77777777" w:rsidR="00F13790" w:rsidRPr="00FB53C8" w:rsidRDefault="00F13790" w:rsidP="00F13790">
      <w:pPr>
        <w:spacing w:after="0"/>
        <w:jc w:val="both"/>
        <w:rPr>
          <w:rFonts w:ascii="Lato" w:hAnsi="Lato" w:cs="Lato"/>
        </w:rPr>
      </w:pPr>
      <w:r w:rsidRPr="34A8FF67">
        <w:rPr>
          <w:rFonts w:ascii="Lato" w:hAnsi="Lato" w:cs="Lato"/>
        </w:rPr>
        <w:t xml:space="preserve">Atrakcyjność tych zajęć obrazują wskaźniki W7_S i W8_S przedstawiające frekwencję uczestników w danym roku. </w:t>
      </w:r>
    </w:p>
    <w:p w14:paraId="2A588897" w14:textId="77777777" w:rsidR="00F13790" w:rsidRPr="00FB53C8" w:rsidRDefault="00F13790" w:rsidP="00F13790">
      <w:pPr>
        <w:spacing w:after="0"/>
        <w:jc w:val="both"/>
        <w:rPr>
          <w:rFonts w:ascii="Lato" w:hAnsi="Lato" w:cs="Lato"/>
        </w:rPr>
      </w:pPr>
    </w:p>
    <w:p w14:paraId="57F8F7FE" w14:textId="77777777" w:rsidR="00F13790" w:rsidRPr="00FB53C8" w:rsidRDefault="00F13790" w:rsidP="00F13790">
      <w:pPr>
        <w:spacing w:after="0"/>
        <w:jc w:val="both"/>
        <w:rPr>
          <w:rFonts w:ascii="Lato" w:hAnsi="Lato" w:cs="Lato"/>
          <w:b/>
          <w:bCs/>
        </w:rPr>
      </w:pPr>
      <w:r w:rsidRPr="00FB53C8">
        <w:rPr>
          <w:rFonts w:ascii="Lato" w:hAnsi="Lato" w:cs="Lato"/>
          <w:b/>
          <w:bCs/>
        </w:rPr>
        <w:t xml:space="preserve">Wskaźnik W7_S Atrakcyjność zajęć miejskich programów rekreacyjno-sportowych </w:t>
      </w:r>
      <w:r w:rsidRPr="00FB53C8">
        <w:rPr>
          <w:rFonts w:ascii="Lato" w:hAnsi="Lato" w:cs="Lato"/>
        </w:rPr>
        <w:t>(</w:t>
      </w:r>
      <w:r w:rsidR="00E87862" w:rsidRPr="00FB53C8">
        <w:rPr>
          <w:rFonts w:ascii="Lato" w:hAnsi="Lato" w:cs="Lato"/>
        </w:rPr>
        <w:t>w osobo-wejściach</w:t>
      </w:r>
      <w:r w:rsidRPr="00FB53C8">
        <w:rPr>
          <w:rFonts w:ascii="Lato" w:hAnsi="Lato" w:cs="Lato"/>
        </w:rPr>
        <w:t>):</w:t>
      </w:r>
    </w:p>
    <w:p w14:paraId="6EF5D025" w14:textId="77777777" w:rsidR="00F13790" w:rsidRPr="00FB53C8" w:rsidRDefault="00F13790" w:rsidP="00BB170A">
      <w:pPr>
        <w:widowControl w:val="0"/>
        <w:numPr>
          <w:ilvl w:val="0"/>
          <w:numId w:val="178"/>
        </w:numPr>
        <w:suppressAutoHyphens/>
        <w:spacing w:after="0" w:line="240" w:lineRule="auto"/>
        <w:jc w:val="both"/>
        <w:rPr>
          <w:rFonts w:ascii="Lato" w:hAnsi="Lato" w:cs="Lato"/>
        </w:rPr>
      </w:pPr>
      <w:r w:rsidRPr="00FB53C8">
        <w:rPr>
          <w:rFonts w:ascii="Lato" w:hAnsi="Lato" w:cs="Lato"/>
          <w:b/>
        </w:rPr>
        <w:t>2019: 229 382</w:t>
      </w:r>
    </w:p>
    <w:p w14:paraId="7D3D9E5A" w14:textId="77777777" w:rsidR="00F13790" w:rsidRPr="00FB53C8" w:rsidRDefault="00F13790" w:rsidP="00BB170A">
      <w:pPr>
        <w:widowControl w:val="0"/>
        <w:numPr>
          <w:ilvl w:val="0"/>
          <w:numId w:val="178"/>
        </w:numPr>
        <w:suppressAutoHyphens/>
        <w:spacing w:after="0" w:line="240" w:lineRule="auto"/>
        <w:jc w:val="both"/>
        <w:rPr>
          <w:rFonts w:ascii="Lato" w:hAnsi="Lato" w:cs="Lato"/>
        </w:rPr>
      </w:pPr>
      <w:r w:rsidRPr="00FB53C8">
        <w:rPr>
          <w:rFonts w:ascii="Lato" w:hAnsi="Lato" w:cs="Lato"/>
        </w:rPr>
        <w:t>2018: 233 584</w:t>
      </w:r>
    </w:p>
    <w:p w14:paraId="75D696BC" w14:textId="77777777" w:rsidR="00F13790" w:rsidRPr="00FB53C8" w:rsidRDefault="00F13790" w:rsidP="00BB170A">
      <w:pPr>
        <w:widowControl w:val="0"/>
        <w:numPr>
          <w:ilvl w:val="0"/>
          <w:numId w:val="178"/>
        </w:numPr>
        <w:suppressAutoHyphens/>
        <w:spacing w:after="0" w:line="240" w:lineRule="auto"/>
        <w:jc w:val="both"/>
        <w:rPr>
          <w:rFonts w:ascii="Lato" w:hAnsi="Lato" w:cs="Lato"/>
        </w:rPr>
      </w:pPr>
      <w:r w:rsidRPr="00FB53C8">
        <w:rPr>
          <w:rFonts w:ascii="Lato" w:hAnsi="Lato" w:cs="Lato"/>
        </w:rPr>
        <w:t>2017: 309 393</w:t>
      </w:r>
    </w:p>
    <w:p w14:paraId="41C3EA9C" w14:textId="70B2518C" w:rsidR="00F13790" w:rsidRPr="00FB53C8" w:rsidRDefault="00F13790" w:rsidP="00F13790">
      <w:pPr>
        <w:spacing w:after="0"/>
        <w:jc w:val="both"/>
        <w:rPr>
          <w:rFonts w:ascii="Lato" w:hAnsi="Lato" w:cs="Lato"/>
        </w:rPr>
      </w:pPr>
      <w:r w:rsidRPr="34A8FF67">
        <w:rPr>
          <w:rFonts w:ascii="Lato" w:hAnsi="Lato" w:cs="Lato"/>
        </w:rPr>
        <w:t>Analizując wartość wskaźnika W7_S w perspektywie sześcioletniej można zaobserwować pewną sezonowość jego wartości – co drugi, trzeci rok spada liczba osób uczestniczących w</w:t>
      </w:r>
      <w:r w:rsidR="00E87862" w:rsidRPr="34A8FF67">
        <w:rPr>
          <w:rFonts w:ascii="Lato" w:hAnsi="Lato" w:cs="Lato"/>
        </w:rPr>
        <w:t> </w:t>
      </w:r>
      <w:r w:rsidRPr="34A8FF67">
        <w:rPr>
          <w:rFonts w:ascii="Lato" w:hAnsi="Lato" w:cs="Lato"/>
        </w:rPr>
        <w:t>ofercie sportowej i rekreacyjnej. Wpływ na to mogą mieć czynniki zewnętrzne i wewnętrzne. Do czynników zewnętrznych zaliczyć można malejące zainteresowanie społeczeństwa uprawianiem wybranych aktywności fizycznych w całej Polsce, warunki atmosferyczne oraz popularność poszczególnych dyscyplin sportowych. Do czynników wewnętrznych zaliczyć należy zaangażowanie i profesjonalizm realizatorów poszczególnych programów, sumienność w</w:t>
      </w:r>
      <w:r w:rsidR="00542E5C">
        <w:rPr>
          <w:rFonts w:ascii="Lato" w:hAnsi="Lato" w:cs="Lato"/>
        </w:rPr>
        <w:t> </w:t>
      </w:r>
      <w:r w:rsidRPr="34A8FF67">
        <w:rPr>
          <w:rFonts w:ascii="Lato" w:hAnsi="Lato" w:cs="Lato"/>
        </w:rPr>
        <w:t xml:space="preserve">zbieraniu danych o liczbie uczestników, ale przede wszystkim zapewnienie odpowiedniego finansowania miejskich programów sportowych, uwzględniającego rosnące stawki wynagrodzeń i koszty eksploatacyjne. </w:t>
      </w:r>
    </w:p>
    <w:p w14:paraId="1B5826E2" w14:textId="77777777" w:rsidR="00F13790" w:rsidRPr="00FB53C8" w:rsidRDefault="00F13790" w:rsidP="00F13790">
      <w:pPr>
        <w:spacing w:after="0"/>
        <w:jc w:val="both"/>
        <w:rPr>
          <w:rFonts w:ascii="Lato" w:hAnsi="Lato" w:cs="Lato"/>
        </w:rPr>
      </w:pPr>
    </w:p>
    <w:p w14:paraId="63931F7D" w14:textId="77777777" w:rsidR="00F13790" w:rsidRPr="00FB53C8" w:rsidRDefault="00F13790" w:rsidP="00F13790">
      <w:pPr>
        <w:spacing w:after="0"/>
        <w:jc w:val="both"/>
        <w:rPr>
          <w:rFonts w:ascii="Lato" w:hAnsi="Lato" w:cs="Lato"/>
        </w:rPr>
      </w:pPr>
      <w:r w:rsidRPr="00FB53C8">
        <w:rPr>
          <w:rFonts w:ascii="Lato" w:hAnsi="Lato" w:cs="Lato"/>
          <w:b/>
        </w:rPr>
        <w:t>Wskaźnik W8_S Atrakcyjność pozaszkolnych zajęć sportowych i rekreacyjnych</w:t>
      </w:r>
      <w:r w:rsidRPr="00FB53C8">
        <w:rPr>
          <w:rFonts w:ascii="Lato" w:hAnsi="Lato" w:cs="Lato"/>
        </w:rPr>
        <w:t>:</w:t>
      </w:r>
    </w:p>
    <w:p w14:paraId="692027CC" w14:textId="77777777" w:rsidR="00F13790" w:rsidRPr="00FB53C8" w:rsidRDefault="00F13790" w:rsidP="00BB170A">
      <w:pPr>
        <w:widowControl w:val="0"/>
        <w:numPr>
          <w:ilvl w:val="0"/>
          <w:numId w:val="179"/>
        </w:numPr>
        <w:suppressAutoHyphens/>
        <w:spacing w:after="0" w:line="240" w:lineRule="auto"/>
        <w:jc w:val="both"/>
        <w:rPr>
          <w:rFonts w:ascii="Lato" w:hAnsi="Lato" w:cs="Lato"/>
          <w:b/>
        </w:rPr>
      </w:pPr>
      <w:r w:rsidRPr="00FB53C8">
        <w:rPr>
          <w:rFonts w:ascii="Lato" w:hAnsi="Lato" w:cs="Lato"/>
          <w:b/>
        </w:rPr>
        <w:t>2019: 18 209 osób</w:t>
      </w:r>
    </w:p>
    <w:p w14:paraId="5988A073" w14:textId="77777777" w:rsidR="00F13790" w:rsidRPr="00FB53C8" w:rsidRDefault="00F13790" w:rsidP="00BB170A">
      <w:pPr>
        <w:widowControl w:val="0"/>
        <w:numPr>
          <w:ilvl w:val="0"/>
          <w:numId w:val="179"/>
        </w:numPr>
        <w:suppressAutoHyphens/>
        <w:spacing w:after="0" w:line="240" w:lineRule="auto"/>
        <w:jc w:val="both"/>
        <w:rPr>
          <w:rFonts w:ascii="Lato" w:hAnsi="Lato" w:cs="Lato"/>
        </w:rPr>
      </w:pPr>
      <w:r w:rsidRPr="00FB53C8">
        <w:rPr>
          <w:rFonts w:ascii="Lato" w:hAnsi="Lato" w:cs="Lato"/>
        </w:rPr>
        <w:t>2018: 19 634 osób</w:t>
      </w:r>
    </w:p>
    <w:p w14:paraId="697FBF21" w14:textId="77777777" w:rsidR="00F13790" w:rsidRPr="00FB53C8" w:rsidRDefault="00F13790" w:rsidP="00BB170A">
      <w:pPr>
        <w:widowControl w:val="0"/>
        <w:numPr>
          <w:ilvl w:val="0"/>
          <w:numId w:val="179"/>
        </w:numPr>
        <w:suppressAutoHyphens/>
        <w:spacing w:after="0" w:line="240" w:lineRule="auto"/>
        <w:jc w:val="both"/>
        <w:rPr>
          <w:rFonts w:ascii="Lato" w:hAnsi="Lato" w:cs="Lato"/>
        </w:rPr>
      </w:pPr>
      <w:r w:rsidRPr="00FB53C8">
        <w:rPr>
          <w:rFonts w:ascii="Lato" w:hAnsi="Lato" w:cs="Lato"/>
        </w:rPr>
        <w:t>2017: 19 444 osób</w:t>
      </w:r>
    </w:p>
    <w:p w14:paraId="00BEC770" w14:textId="5256435D" w:rsidR="00F13790" w:rsidRPr="00FB53C8" w:rsidRDefault="00F13790" w:rsidP="00F13790">
      <w:pPr>
        <w:spacing w:after="0"/>
        <w:jc w:val="both"/>
        <w:rPr>
          <w:rFonts w:ascii="Lato" w:hAnsi="Lato" w:cs="Lato"/>
        </w:rPr>
      </w:pPr>
      <w:r w:rsidRPr="6F5920AE">
        <w:rPr>
          <w:rFonts w:ascii="Lato" w:hAnsi="Lato" w:cs="Lato"/>
        </w:rPr>
        <w:t>Wskaźnik W8_S</w:t>
      </w:r>
      <w:r w:rsidRPr="6F5920AE">
        <w:rPr>
          <w:rFonts w:ascii="Lato" w:hAnsi="Lato" w:cs="Lato"/>
          <w:b/>
          <w:bCs/>
        </w:rPr>
        <w:t xml:space="preserve"> </w:t>
      </w:r>
      <w:r w:rsidRPr="6F5920AE">
        <w:rPr>
          <w:rFonts w:ascii="Lato" w:hAnsi="Lato" w:cs="Lato"/>
        </w:rPr>
        <w:t xml:space="preserve">wykazywał przez wiele lat, do 2018 r. tendencję wzrostową. Obecny spadek liczby uczestników zajęć stałych organizowanych przez ww. placówki spowodowany jest znacząco rosnącymi kosztami wynagrodzeń i koniecznością ograniczenia niektórych zajęć. </w:t>
      </w:r>
    </w:p>
    <w:p w14:paraId="64203D4C" w14:textId="77777777" w:rsidR="00F13790" w:rsidRPr="00FB53C8" w:rsidRDefault="00F13790" w:rsidP="00F13790">
      <w:pPr>
        <w:spacing w:after="0"/>
        <w:jc w:val="both"/>
        <w:rPr>
          <w:rFonts w:ascii="Lato" w:hAnsi="Lato" w:cs="Lato"/>
        </w:rPr>
      </w:pPr>
    </w:p>
    <w:p w14:paraId="5C46DD92" w14:textId="41E41107" w:rsidR="00F13790" w:rsidRPr="00FB53C8" w:rsidRDefault="00F13790" w:rsidP="00F13790">
      <w:pPr>
        <w:spacing w:after="0"/>
        <w:jc w:val="both"/>
        <w:rPr>
          <w:rFonts w:ascii="Lato" w:eastAsia="Lato" w:hAnsi="Lato" w:cs="Lato"/>
        </w:rPr>
      </w:pPr>
      <w:r w:rsidRPr="00FB53C8">
        <w:rPr>
          <w:rFonts w:ascii="Lato" w:eastAsia="Lato" w:hAnsi="Lato" w:cs="Lato"/>
        </w:rPr>
        <w:t>W ramach upowszechniania kultury fizycznej, miasto dofinansowywało zajęcia w klubach sportowych zgodnie z celami i zasadami określonymi w ustawie o sporcie oraz ustawie o</w:t>
      </w:r>
      <w:r w:rsidR="00E87862" w:rsidRPr="00FB53C8">
        <w:rPr>
          <w:rFonts w:ascii="Lato" w:eastAsia="Lato" w:hAnsi="Lato" w:cs="Lato"/>
        </w:rPr>
        <w:t> </w:t>
      </w:r>
      <w:r w:rsidRPr="00FB53C8">
        <w:rPr>
          <w:rFonts w:ascii="Lato" w:eastAsia="Lato" w:hAnsi="Lato" w:cs="Lato"/>
        </w:rPr>
        <w:t>działalności pożytku publicznego</w:t>
      </w:r>
      <w:r w:rsidR="44CE99CE" w:rsidRPr="00FB53C8">
        <w:rPr>
          <w:rFonts w:ascii="Lato" w:eastAsia="Lato" w:hAnsi="Lato" w:cs="Lato"/>
        </w:rPr>
        <w:t xml:space="preserve"> i o wolontariacie.</w:t>
      </w:r>
    </w:p>
    <w:p w14:paraId="207DD8D4" w14:textId="77777777" w:rsidR="00F13790" w:rsidRPr="00FB53C8" w:rsidRDefault="00F13790" w:rsidP="00F13790">
      <w:pPr>
        <w:spacing w:after="0"/>
        <w:jc w:val="both"/>
        <w:rPr>
          <w:rFonts w:ascii="Lato" w:hAnsi="Lato" w:cs="Lato"/>
          <w:b/>
          <w:bCs/>
          <w:highlight w:val="yellow"/>
        </w:rPr>
      </w:pPr>
    </w:p>
    <w:p w14:paraId="38F9D4BC" w14:textId="77777777" w:rsidR="00F13790" w:rsidRPr="00FB53C8" w:rsidRDefault="00F13790" w:rsidP="00F13790">
      <w:pPr>
        <w:spacing w:after="0"/>
        <w:jc w:val="both"/>
        <w:rPr>
          <w:rFonts w:ascii="Lato" w:hAnsi="Lato" w:cs="Lato"/>
          <w:b/>
          <w:bCs/>
        </w:rPr>
      </w:pPr>
      <w:r w:rsidRPr="00FB53C8">
        <w:rPr>
          <w:rFonts w:ascii="Lato" w:hAnsi="Lato" w:cs="Lato"/>
          <w:b/>
          <w:bCs/>
        </w:rPr>
        <w:t xml:space="preserve">Wskaźnik W9_S Atrakcyjność zajęć oferowanych przez kluby sportowe </w:t>
      </w:r>
      <w:r w:rsidRPr="00FB53C8">
        <w:rPr>
          <w:rFonts w:ascii="Lato" w:hAnsi="Lato" w:cs="Lato"/>
        </w:rPr>
        <w:t>(w os./klub):</w:t>
      </w:r>
    </w:p>
    <w:p w14:paraId="4179F3BB" w14:textId="77777777" w:rsidR="00F13790" w:rsidRPr="00FB53C8" w:rsidRDefault="00F13790" w:rsidP="00BB170A">
      <w:pPr>
        <w:widowControl w:val="0"/>
        <w:numPr>
          <w:ilvl w:val="0"/>
          <w:numId w:val="181"/>
        </w:numPr>
        <w:suppressAutoHyphens/>
        <w:spacing w:after="0" w:line="240" w:lineRule="auto"/>
        <w:jc w:val="both"/>
        <w:rPr>
          <w:rFonts w:ascii="Lato" w:hAnsi="Lato" w:cs="Lato"/>
        </w:rPr>
      </w:pPr>
      <w:r w:rsidRPr="00FB53C8">
        <w:rPr>
          <w:rFonts w:ascii="Lato" w:hAnsi="Lato" w:cs="Lato"/>
          <w:b/>
          <w:bCs/>
        </w:rPr>
        <w:t>2019: 674,0</w:t>
      </w:r>
    </w:p>
    <w:p w14:paraId="10AFBDEA" w14:textId="77777777" w:rsidR="00F13790" w:rsidRPr="00FB53C8" w:rsidRDefault="00F13790" w:rsidP="00BB170A">
      <w:pPr>
        <w:widowControl w:val="0"/>
        <w:numPr>
          <w:ilvl w:val="0"/>
          <w:numId w:val="181"/>
        </w:numPr>
        <w:suppressAutoHyphens/>
        <w:spacing w:after="0" w:line="240" w:lineRule="auto"/>
        <w:jc w:val="both"/>
        <w:rPr>
          <w:rFonts w:ascii="Lato" w:hAnsi="Lato" w:cs="Lato"/>
        </w:rPr>
      </w:pPr>
      <w:r w:rsidRPr="00FB53C8">
        <w:rPr>
          <w:rFonts w:ascii="Lato" w:hAnsi="Lato" w:cs="Lato"/>
        </w:rPr>
        <w:t>2018: 557,8</w:t>
      </w:r>
    </w:p>
    <w:p w14:paraId="0DC715DB" w14:textId="77777777" w:rsidR="00F13790" w:rsidRPr="00FB53C8" w:rsidRDefault="00F13790" w:rsidP="00BB170A">
      <w:pPr>
        <w:widowControl w:val="0"/>
        <w:numPr>
          <w:ilvl w:val="0"/>
          <w:numId w:val="181"/>
        </w:numPr>
        <w:suppressAutoHyphens/>
        <w:spacing w:after="0" w:line="240" w:lineRule="auto"/>
        <w:jc w:val="both"/>
        <w:rPr>
          <w:rFonts w:ascii="Lato" w:hAnsi="Lato" w:cs="Lato"/>
        </w:rPr>
      </w:pPr>
      <w:r w:rsidRPr="00FB53C8">
        <w:rPr>
          <w:rFonts w:ascii="Lato" w:hAnsi="Lato" w:cs="Lato"/>
        </w:rPr>
        <w:t>2017: 555,8</w:t>
      </w:r>
    </w:p>
    <w:p w14:paraId="6D62092C" w14:textId="31FB457A" w:rsidR="00F13790" w:rsidRPr="00FB53C8" w:rsidRDefault="00F13790" w:rsidP="00F13790">
      <w:pPr>
        <w:spacing w:after="0"/>
        <w:jc w:val="both"/>
        <w:rPr>
          <w:rFonts w:ascii="Lato" w:hAnsi="Lato" w:cs="Lato"/>
        </w:rPr>
      </w:pPr>
      <w:r w:rsidRPr="60BDC3D4">
        <w:rPr>
          <w:rFonts w:ascii="Lato" w:hAnsi="Lato" w:cs="Lato"/>
        </w:rPr>
        <w:lastRenderedPageBreak/>
        <w:t xml:space="preserve">Pozytywny trend wskaźnika W9_S obrazuje dobrą współpracę Miasta z krakowskimi klubami sportowymi. </w:t>
      </w:r>
      <w:r w:rsidR="650F2DB3" w:rsidRPr="60BDC3D4">
        <w:rPr>
          <w:rFonts w:ascii="Lato" w:hAnsi="Lato" w:cs="Lato"/>
        </w:rPr>
        <w:t>Wzrost wskaźnika p</w:t>
      </w:r>
      <w:r w:rsidRPr="60BDC3D4">
        <w:rPr>
          <w:rFonts w:ascii="Lato" w:hAnsi="Lato" w:cs="Lato"/>
        </w:rPr>
        <w:t>otwierdza również słuszność dotychczasowych działań ukierunkowanych na:</w:t>
      </w:r>
    </w:p>
    <w:p w14:paraId="444B1495" w14:textId="77777777" w:rsidR="00F13790" w:rsidRPr="00FB53C8" w:rsidRDefault="00F13790" w:rsidP="00BB170A">
      <w:pPr>
        <w:widowControl w:val="0"/>
        <w:numPr>
          <w:ilvl w:val="0"/>
          <w:numId w:val="185"/>
        </w:numPr>
        <w:suppressAutoHyphens/>
        <w:spacing w:after="0" w:line="240" w:lineRule="auto"/>
        <w:jc w:val="both"/>
        <w:rPr>
          <w:rFonts w:ascii="Lato" w:hAnsi="Lato" w:cs="Lato"/>
        </w:rPr>
      </w:pPr>
      <w:r w:rsidRPr="00FB53C8">
        <w:rPr>
          <w:rFonts w:ascii="Lato" w:hAnsi="Lato" w:cs="Lato"/>
        </w:rPr>
        <w:t xml:space="preserve">poprawę warunków uprawiania sportu, </w:t>
      </w:r>
    </w:p>
    <w:p w14:paraId="171AFB64" w14:textId="77777777" w:rsidR="00F13790" w:rsidRPr="00FB53C8" w:rsidRDefault="00F13790" w:rsidP="00BB170A">
      <w:pPr>
        <w:widowControl w:val="0"/>
        <w:numPr>
          <w:ilvl w:val="0"/>
          <w:numId w:val="185"/>
        </w:numPr>
        <w:suppressAutoHyphens/>
        <w:spacing w:after="0" w:line="240" w:lineRule="auto"/>
        <w:jc w:val="both"/>
        <w:rPr>
          <w:rFonts w:ascii="Lato" w:eastAsia="Lato" w:hAnsi="Lato" w:cs="Lato"/>
        </w:rPr>
      </w:pPr>
      <w:r w:rsidRPr="00FB53C8">
        <w:rPr>
          <w:rFonts w:ascii="Lato" w:hAnsi="Lato" w:cs="Lato"/>
        </w:rPr>
        <w:t xml:space="preserve">zwiększenie dostępności do oferty sportowej dla dzieci, młodzieży i </w:t>
      </w:r>
      <w:r w:rsidRPr="00FB53C8">
        <w:rPr>
          <w:rFonts w:ascii="Lato" w:eastAsia="Lato" w:hAnsi="Lato" w:cs="Lato"/>
        </w:rPr>
        <w:t>społeczności lokalnej</w:t>
      </w:r>
      <w:r w:rsidR="00E87862" w:rsidRPr="00FB53C8">
        <w:rPr>
          <w:rFonts w:ascii="Lato" w:eastAsia="Lato" w:hAnsi="Lato" w:cs="Lato"/>
        </w:rPr>
        <w:t>,</w:t>
      </w:r>
    </w:p>
    <w:p w14:paraId="27663D1F" w14:textId="77777777" w:rsidR="00F13790" w:rsidRPr="00FB53C8" w:rsidRDefault="00F13790" w:rsidP="00BB170A">
      <w:pPr>
        <w:widowControl w:val="0"/>
        <w:numPr>
          <w:ilvl w:val="0"/>
          <w:numId w:val="185"/>
        </w:numPr>
        <w:suppressAutoHyphens/>
        <w:spacing w:after="0" w:line="240" w:lineRule="auto"/>
        <w:jc w:val="both"/>
        <w:rPr>
          <w:rFonts w:ascii="Lato" w:hAnsi="Lato" w:cs="Lato"/>
        </w:rPr>
      </w:pPr>
      <w:r w:rsidRPr="00FB53C8">
        <w:rPr>
          <w:rFonts w:ascii="Lato" w:hAnsi="Lato" w:cs="Lato"/>
        </w:rPr>
        <w:t>wzrost efektywności działań związanych z realizacją zadań publicznych i</w:t>
      </w:r>
      <w:r w:rsidR="00A16B1B" w:rsidRPr="00FB53C8">
        <w:rPr>
          <w:rFonts w:ascii="Lato" w:hAnsi="Lato" w:cs="Lato"/>
        </w:rPr>
        <w:t> </w:t>
      </w:r>
      <w:r w:rsidRPr="00FB53C8">
        <w:rPr>
          <w:rFonts w:ascii="Lato" w:hAnsi="Lato" w:cs="Lato"/>
        </w:rPr>
        <w:t>zaangażowania organizacji sportowych w obszarach: wspierania i upowszechniania sportu.</w:t>
      </w:r>
    </w:p>
    <w:p w14:paraId="56DB3B76" w14:textId="77777777" w:rsidR="00F13790" w:rsidRPr="002445DB" w:rsidRDefault="00F13790" w:rsidP="00F13790">
      <w:pPr>
        <w:spacing w:after="0"/>
        <w:jc w:val="both"/>
        <w:rPr>
          <w:rFonts w:ascii="Lato" w:hAnsi="Lato" w:cs="Lato"/>
        </w:rPr>
      </w:pPr>
    </w:p>
    <w:p w14:paraId="4C30E00E" w14:textId="77777777" w:rsidR="00F13790" w:rsidRPr="00FB53C8" w:rsidRDefault="00F13790" w:rsidP="00E87862">
      <w:pPr>
        <w:pStyle w:val="Nagwek4"/>
      </w:pPr>
      <w:bookmarkStart w:id="517" w:name="__RefHeading__24273_1024175673"/>
      <w:bookmarkEnd w:id="517"/>
      <w:r w:rsidRPr="00FB53C8">
        <w:t>IV.1</w:t>
      </w:r>
      <w:r w:rsidR="00E87862" w:rsidRPr="00FB53C8">
        <w:t>1</w:t>
      </w:r>
      <w:r w:rsidRPr="00FB53C8">
        <w:t>.2.3</w:t>
      </w:r>
      <w:r w:rsidR="00E87862" w:rsidRPr="00FB53C8">
        <w:t>.</w:t>
      </w:r>
      <w:r w:rsidRPr="00FB53C8">
        <w:t xml:space="preserve"> Usługa publiczna S-3 Wspieranie inicjatyw w zakresie sportu wyczynowego</w:t>
      </w:r>
    </w:p>
    <w:p w14:paraId="6A21D320" w14:textId="77777777" w:rsidR="00F13790" w:rsidRPr="00FB53C8" w:rsidRDefault="00F13790" w:rsidP="00F13790">
      <w:pPr>
        <w:spacing w:after="0"/>
        <w:jc w:val="both"/>
        <w:rPr>
          <w:rFonts w:ascii="Lato" w:hAnsi="Lato" w:cs="Lato"/>
        </w:rPr>
      </w:pPr>
    </w:p>
    <w:p w14:paraId="7F30715A" w14:textId="77777777" w:rsidR="00F13790" w:rsidRPr="00FB53C8" w:rsidRDefault="00F13790" w:rsidP="00F13790">
      <w:pPr>
        <w:spacing w:after="0"/>
        <w:jc w:val="both"/>
        <w:rPr>
          <w:rFonts w:ascii="Lato" w:hAnsi="Lato" w:cs="Lato"/>
        </w:rPr>
      </w:pPr>
      <w:r w:rsidRPr="00FB53C8">
        <w:rPr>
          <w:rFonts w:ascii="Lato" w:hAnsi="Lato" w:cs="Lato"/>
        </w:rPr>
        <w:t>Wspieranie sportu wyczynowego jest jednym z elementów współpracy Miasta z klubami i</w:t>
      </w:r>
      <w:r w:rsidR="00E87862" w:rsidRPr="00FB53C8">
        <w:rPr>
          <w:rFonts w:ascii="Lato" w:hAnsi="Lato" w:cs="Lato"/>
        </w:rPr>
        <w:t> </w:t>
      </w:r>
      <w:r w:rsidRPr="00FB53C8">
        <w:rPr>
          <w:rFonts w:ascii="Lato" w:hAnsi="Lato" w:cs="Lato"/>
        </w:rPr>
        <w:t>związkami sportowymi. Sukcesy sportowców niewątpliwie przekładają się na wzrost zainteresowania społeczeństwa uprawianiem danych dyscyplin sportowych.</w:t>
      </w:r>
    </w:p>
    <w:p w14:paraId="354A74E2" w14:textId="77777777" w:rsidR="00F13790" w:rsidRPr="00FB53C8" w:rsidRDefault="00F13790" w:rsidP="00F13790">
      <w:pPr>
        <w:spacing w:after="0"/>
        <w:jc w:val="both"/>
        <w:rPr>
          <w:rFonts w:ascii="Lato" w:hAnsi="Lato" w:cs="Lato"/>
        </w:rPr>
      </w:pPr>
    </w:p>
    <w:p w14:paraId="27B6289A" w14:textId="77777777" w:rsidR="00F13790" w:rsidRPr="00FB53C8" w:rsidRDefault="00F13790" w:rsidP="00F13790">
      <w:pPr>
        <w:spacing w:after="0"/>
        <w:jc w:val="both"/>
        <w:rPr>
          <w:rFonts w:ascii="Lato" w:hAnsi="Lato" w:cs="Lato"/>
        </w:rPr>
      </w:pPr>
      <w:r w:rsidRPr="00FB53C8">
        <w:rPr>
          <w:rFonts w:ascii="Lato" w:hAnsi="Lato" w:cs="Lato"/>
        </w:rPr>
        <w:t>Miasto wspiera krakowskie kluby sportowe poprzez rozwój ich infrastruktury – w ramach wspomnianego wyżej Programu strategicznego oraz poprzez dofinansowanie zajęć sportowych na realizację zadania własnego Gminy Miejskiej Kraków w zakresie sprzyjania rozwojowi sportu, jak również przyznawanie stypendiów sportowych. Sport wyczynowy wspierają działania podejmowane przez Pełnomocnika Prezydenta Miasta Krakowa ds. Rozwoju Kultury Fizycznej.</w:t>
      </w:r>
    </w:p>
    <w:p w14:paraId="1886204F" w14:textId="77777777" w:rsidR="00F13790" w:rsidRPr="00FB53C8" w:rsidRDefault="00F13790" w:rsidP="00F13790">
      <w:pPr>
        <w:spacing w:after="0"/>
        <w:jc w:val="both"/>
        <w:rPr>
          <w:rFonts w:ascii="Lato" w:hAnsi="Lato" w:cs="Lato"/>
        </w:rPr>
      </w:pPr>
    </w:p>
    <w:p w14:paraId="7071565D" w14:textId="7E8646F4" w:rsidR="00F13790" w:rsidRPr="00FB53C8" w:rsidRDefault="00E87862" w:rsidP="00F13790">
      <w:pPr>
        <w:spacing w:after="0"/>
        <w:jc w:val="both"/>
        <w:rPr>
          <w:rFonts w:ascii="Lato" w:hAnsi="Lato" w:cs="Lato"/>
        </w:rPr>
      </w:pPr>
      <w:r w:rsidRPr="6F5920AE">
        <w:rPr>
          <w:rFonts w:ascii="Lato" w:hAnsi="Lato" w:cs="Lato"/>
        </w:rPr>
        <w:t>W</w:t>
      </w:r>
      <w:r w:rsidR="00F13790" w:rsidRPr="6F5920AE">
        <w:rPr>
          <w:rFonts w:ascii="Lato" w:hAnsi="Lato" w:cs="Lato"/>
        </w:rPr>
        <w:t xml:space="preserve"> 2019 r.</w:t>
      </w:r>
      <w:r w:rsidR="5749A248" w:rsidRPr="6F5920AE">
        <w:rPr>
          <w:rFonts w:ascii="Lato" w:hAnsi="Lato" w:cs="Lato"/>
        </w:rPr>
        <w:t>,</w:t>
      </w:r>
      <w:r w:rsidR="00F13790" w:rsidRPr="6F5920AE">
        <w:rPr>
          <w:rFonts w:ascii="Lato" w:hAnsi="Lato" w:cs="Lato"/>
        </w:rPr>
        <w:t xml:space="preserve"> na podstawie Ustawy o sporcie, w ramach konkursów projektów przekazano kwotę 6</w:t>
      </w:r>
      <w:r w:rsidR="002445DB">
        <w:rPr>
          <w:rFonts w:ascii="Lato" w:hAnsi="Lato" w:cs="Lato"/>
        </w:rPr>
        <w:t> </w:t>
      </w:r>
      <w:r w:rsidR="00F13790" w:rsidRPr="6F5920AE">
        <w:rPr>
          <w:rFonts w:ascii="Lato" w:hAnsi="Lato" w:cs="Lato"/>
        </w:rPr>
        <w:t>819</w:t>
      </w:r>
      <w:r w:rsidR="002445DB">
        <w:rPr>
          <w:rFonts w:ascii="Lato" w:hAnsi="Lato" w:cs="Lato"/>
        </w:rPr>
        <w:t> </w:t>
      </w:r>
      <w:r w:rsidR="00F13790" w:rsidRPr="6F5920AE">
        <w:rPr>
          <w:rFonts w:ascii="Lato" w:hAnsi="Lato" w:cs="Lato"/>
        </w:rPr>
        <w:t xml:space="preserve">004 </w:t>
      </w:r>
      <w:r w:rsidRPr="6F5920AE">
        <w:rPr>
          <w:rFonts w:ascii="Lato" w:hAnsi="Lato" w:cs="Lato"/>
        </w:rPr>
        <w:t>PLN</w:t>
      </w:r>
      <w:r w:rsidR="00F13790" w:rsidRPr="6F5920AE">
        <w:rPr>
          <w:rFonts w:ascii="Lato" w:hAnsi="Lato" w:cs="Lato"/>
        </w:rPr>
        <w:t xml:space="preserve"> na realizację projektów w zakresie sprzyjania rozwojowi sportu. Łącznie zgłoszono 271 projekty, adresowane do 103</w:t>
      </w:r>
      <w:r w:rsidRPr="6F5920AE">
        <w:rPr>
          <w:rFonts w:ascii="Lato" w:hAnsi="Lato" w:cs="Lato"/>
        </w:rPr>
        <w:t> </w:t>
      </w:r>
      <w:r w:rsidR="00F13790" w:rsidRPr="6F5920AE">
        <w:rPr>
          <w:rFonts w:ascii="Lato" w:hAnsi="Lato" w:cs="Lato"/>
        </w:rPr>
        <w:t xml:space="preserve">143 osób. </w:t>
      </w:r>
    </w:p>
    <w:p w14:paraId="50120943" w14:textId="4F2F64AA" w:rsidR="00F13790" w:rsidRPr="00FB53C8" w:rsidRDefault="00F13790" w:rsidP="00F13790">
      <w:pPr>
        <w:spacing w:after="0"/>
        <w:jc w:val="both"/>
        <w:rPr>
          <w:rFonts w:ascii="Lato" w:hAnsi="Lato" w:cs="Lato"/>
          <w:shd w:val="clear" w:color="auto" w:fill="FFFF00"/>
        </w:rPr>
      </w:pPr>
      <w:r w:rsidRPr="00FB53C8">
        <w:rPr>
          <w:rFonts w:ascii="Lato" w:hAnsi="Lato" w:cs="Lato"/>
        </w:rPr>
        <w:t>Równocześnie w trybie art. 19a Ustawy o działalności pożytku publicznego i o wolontariacie w</w:t>
      </w:r>
      <w:r w:rsidR="00CF64F1" w:rsidRPr="00FB53C8">
        <w:rPr>
          <w:rFonts w:ascii="Lato" w:hAnsi="Lato" w:cs="Lato"/>
        </w:rPr>
        <w:t> </w:t>
      </w:r>
      <w:r w:rsidRPr="00FB53C8">
        <w:rPr>
          <w:rFonts w:ascii="Lato" w:hAnsi="Lato" w:cs="Lato"/>
        </w:rPr>
        <w:t>2019</w:t>
      </w:r>
      <w:r w:rsidR="002445DB">
        <w:rPr>
          <w:rFonts w:ascii="Lato" w:hAnsi="Lato" w:cs="Lato"/>
        </w:rPr>
        <w:t> </w:t>
      </w:r>
      <w:r w:rsidRPr="00FB53C8">
        <w:rPr>
          <w:rFonts w:ascii="Lato" w:hAnsi="Lato" w:cs="Lato"/>
        </w:rPr>
        <w:t xml:space="preserve">r. z budżetu Gminy Miejskiej Kraków dofinansowano </w:t>
      </w:r>
      <w:r w:rsidRPr="00FB53C8">
        <w:rPr>
          <w:rFonts w:ascii="Lato" w:eastAsia="Lato" w:hAnsi="Lato" w:cs="Lato"/>
          <w:lang w:eastAsia="ar-SA"/>
        </w:rPr>
        <w:t xml:space="preserve">38 wydarzeń sportowych </w:t>
      </w:r>
      <w:r w:rsidRPr="00FB53C8">
        <w:rPr>
          <w:rFonts w:ascii="Lato" w:hAnsi="Lato" w:cs="Lato"/>
        </w:rPr>
        <w:t>o</w:t>
      </w:r>
      <w:r w:rsidR="002445DB">
        <w:rPr>
          <w:rFonts w:ascii="Lato" w:hAnsi="Lato" w:cs="Lato"/>
        </w:rPr>
        <w:t> </w:t>
      </w:r>
      <w:r w:rsidRPr="00FB53C8">
        <w:rPr>
          <w:rFonts w:ascii="Lato" w:hAnsi="Lato" w:cs="Lato"/>
        </w:rPr>
        <w:t>charakterze lokalnym lub regionalnym (tzw. małe granty) – na kwotę 328</w:t>
      </w:r>
      <w:r w:rsidR="00CF64F1" w:rsidRPr="00FB53C8">
        <w:rPr>
          <w:rFonts w:ascii="Lato" w:hAnsi="Lato" w:cs="Lato"/>
        </w:rPr>
        <w:t> </w:t>
      </w:r>
      <w:r w:rsidRPr="00FB53C8">
        <w:rPr>
          <w:rFonts w:ascii="Lato" w:hAnsi="Lato" w:cs="Lato"/>
        </w:rPr>
        <w:t>4</w:t>
      </w:r>
      <w:r w:rsidR="0013068B">
        <w:rPr>
          <w:rFonts w:ascii="Lato" w:hAnsi="Lato" w:cs="Lato"/>
        </w:rPr>
        <w:t>60</w:t>
      </w:r>
      <w:r w:rsidR="00CF64F1" w:rsidRPr="00FB53C8">
        <w:rPr>
          <w:rFonts w:ascii="Lato" w:hAnsi="Lato" w:cs="Lato"/>
        </w:rPr>
        <w:t> </w:t>
      </w:r>
      <w:r w:rsidR="00E87862" w:rsidRPr="00FB53C8">
        <w:rPr>
          <w:rFonts w:ascii="Lato" w:hAnsi="Lato" w:cs="Lato"/>
        </w:rPr>
        <w:t>PLN</w:t>
      </w:r>
      <w:r w:rsidRPr="00FB53C8">
        <w:rPr>
          <w:rFonts w:ascii="Lato" w:hAnsi="Lato" w:cs="Lato"/>
        </w:rPr>
        <w:t xml:space="preserve"> adresowanych do 9</w:t>
      </w:r>
      <w:r w:rsidR="00E87862" w:rsidRPr="00FB53C8">
        <w:rPr>
          <w:rFonts w:ascii="Lato" w:hAnsi="Lato" w:cs="Lato"/>
        </w:rPr>
        <w:t> </w:t>
      </w:r>
      <w:r w:rsidRPr="00FB53C8">
        <w:rPr>
          <w:rFonts w:ascii="Lato" w:hAnsi="Lato" w:cs="Lato"/>
        </w:rPr>
        <w:t>227 osób.</w:t>
      </w:r>
    </w:p>
    <w:p w14:paraId="1B47C2D3" w14:textId="77777777" w:rsidR="00F13790" w:rsidRPr="00FB53C8" w:rsidRDefault="00F13790" w:rsidP="00F13790">
      <w:pPr>
        <w:spacing w:after="0"/>
        <w:jc w:val="both"/>
        <w:rPr>
          <w:rFonts w:ascii="Lato" w:hAnsi="Lato" w:cs="Lato"/>
          <w:shd w:val="clear" w:color="auto" w:fill="FFFF00"/>
        </w:rPr>
      </w:pPr>
    </w:p>
    <w:p w14:paraId="4E5ED4B2" w14:textId="6CEC4F17" w:rsidR="00F13790" w:rsidRPr="00FB53C8" w:rsidRDefault="00F13790" w:rsidP="00F13790">
      <w:pPr>
        <w:spacing w:after="0"/>
        <w:jc w:val="both"/>
        <w:rPr>
          <w:rFonts w:ascii="Lato" w:hAnsi="Lato" w:cs="Lato"/>
        </w:rPr>
      </w:pPr>
      <w:r w:rsidRPr="6F5920AE">
        <w:rPr>
          <w:rFonts w:ascii="Lato" w:hAnsi="Lato" w:cs="Lato"/>
        </w:rPr>
        <w:t>Dodatkowo, w ramach środków na zadania bieżące Dzielnic, Wydział Sportu ogłosił konkurs grantowy, w ramach którego kluby i organizacje sportowe otrzymały dofinansowanie na 15</w:t>
      </w:r>
      <w:r w:rsidR="00515F6B" w:rsidRPr="6F5920AE">
        <w:rPr>
          <w:rFonts w:ascii="Lato" w:hAnsi="Lato" w:cs="Lato"/>
        </w:rPr>
        <w:t> </w:t>
      </w:r>
      <w:r w:rsidRPr="6F5920AE">
        <w:rPr>
          <w:rFonts w:ascii="Lato" w:hAnsi="Lato" w:cs="Lato"/>
        </w:rPr>
        <w:t xml:space="preserve">projektów na łączną kwotę 109 300 </w:t>
      </w:r>
      <w:r w:rsidR="00E87862" w:rsidRPr="6F5920AE">
        <w:rPr>
          <w:rFonts w:ascii="Lato" w:hAnsi="Lato" w:cs="Lato"/>
        </w:rPr>
        <w:t>PLN</w:t>
      </w:r>
      <w:r w:rsidRPr="6F5920AE">
        <w:rPr>
          <w:rFonts w:ascii="Lato" w:hAnsi="Lato" w:cs="Lato"/>
        </w:rPr>
        <w:t xml:space="preserve">, adresowanych </w:t>
      </w:r>
      <w:r w:rsidRPr="00DB5C32">
        <w:rPr>
          <w:rFonts w:ascii="Lato" w:hAnsi="Lato" w:cs="Lato"/>
        </w:rPr>
        <w:t>do 11</w:t>
      </w:r>
      <w:r w:rsidR="69AB9CE9" w:rsidRPr="00DB5C32">
        <w:rPr>
          <w:rFonts w:ascii="Lato" w:hAnsi="Lato" w:cs="Lato"/>
        </w:rPr>
        <w:t xml:space="preserve"> </w:t>
      </w:r>
      <w:r w:rsidRPr="00DB5C32">
        <w:rPr>
          <w:rFonts w:ascii="Lato" w:hAnsi="Lato" w:cs="Lato"/>
        </w:rPr>
        <w:t>380 osób.</w:t>
      </w:r>
      <w:r w:rsidRPr="6F5920AE">
        <w:rPr>
          <w:rFonts w:ascii="Lato" w:hAnsi="Lato" w:cs="Lato"/>
        </w:rPr>
        <w:t xml:space="preserve"> </w:t>
      </w:r>
    </w:p>
    <w:p w14:paraId="27EA46F9" w14:textId="77777777" w:rsidR="00F13790" w:rsidRPr="00FB53C8" w:rsidRDefault="00F13790" w:rsidP="00F13790">
      <w:pPr>
        <w:spacing w:after="0"/>
        <w:jc w:val="both"/>
        <w:rPr>
          <w:rFonts w:ascii="Lato" w:hAnsi="Lato" w:cs="Lato"/>
        </w:rPr>
      </w:pPr>
    </w:p>
    <w:p w14:paraId="3C2CFA6D" w14:textId="77777777" w:rsidR="00F13790" w:rsidRPr="00FB53C8" w:rsidRDefault="00F13790" w:rsidP="00F13790">
      <w:pPr>
        <w:spacing w:after="0"/>
        <w:jc w:val="both"/>
        <w:rPr>
          <w:rFonts w:ascii="Lato" w:hAnsi="Lato" w:cs="Lato"/>
        </w:rPr>
      </w:pPr>
      <w:r w:rsidRPr="00FB53C8">
        <w:rPr>
          <w:rFonts w:ascii="Lato" w:hAnsi="Lato" w:cs="Lato"/>
          <w:iCs/>
        </w:rPr>
        <w:t xml:space="preserve">W ramach usługi S-3 prowadzone są także Działania Pełnomocnika Prezydenta Miasta Krakowa ds. Rozwoju Kultury Fizycznej. </w:t>
      </w:r>
      <w:r w:rsidRPr="00FB53C8">
        <w:rPr>
          <w:rFonts w:ascii="Lato" w:hAnsi="Lato" w:cs="Lato"/>
        </w:rPr>
        <w:t>W roku 2019 zrealizował on następujące działania:</w:t>
      </w:r>
    </w:p>
    <w:p w14:paraId="4F4245AC" w14:textId="77777777" w:rsidR="00F13790" w:rsidRPr="00FB53C8" w:rsidRDefault="00F13790" w:rsidP="00BB170A">
      <w:pPr>
        <w:widowControl w:val="0"/>
        <w:numPr>
          <w:ilvl w:val="0"/>
          <w:numId w:val="184"/>
        </w:numPr>
        <w:suppressAutoHyphens/>
        <w:spacing w:after="0" w:line="240" w:lineRule="auto"/>
        <w:jc w:val="both"/>
        <w:rPr>
          <w:rFonts w:ascii="Lato" w:hAnsi="Lato" w:cs="Lato"/>
        </w:rPr>
      </w:pPr>
      <w:r w:rsidRPr="00FB53C8">
        <w:rPr>
          <w:rFonts w:ascii="Lato" w:hAnsi="Lato" w:cs="Lato"/>
        </w:rPr>
        <w:t xml:space="preserve">Projekt pn. Ambasadorzy krakowskiego sportu, mający na celu promocję Miasta Krakowa na arenie krajowej i międzynarodowej przez wybitnych sportowców i drużyny klubów krakowskich. Łączna kwota zawartych umów wyniosła 608 000 </w:t>
      </w:r>
      <w:r w:rsidR="00E87862" w:rsidRPr="00FB53C8">
        <w:rPr>
          <w:rFonts w:ascii="Lato" w:hAnsi="Lato" w:cs="Lato"/>
        </w:rPr>
        <w:t>PLN</w:t>
      </w:r>
      <w:r w:rsidRPr="00FB53C8">
        <w:rPr>
          <w:rFonts w:ascii="Lato" w:hAnsi="Lato" w:cs="Lato"/>
        </w:rPr>
        <w:t>.</w:t>
      </w:r>
    </w:p>
    <w:p w14:paraId="2729D9AA" w14:textId="77777777" w:rsidR="00F13790" w:rsidRPr="00FB53C8" w:rsidRDefault="00F13790" w:rsidP="00BB170A">
      <w:pPr>
        <w:widowControl w:val="0"/>
        <w:numPr>
          <w:ilvl w:val="0"/>
          <w:numId w:val="184"/>
        </w:numPr>
        <w:suppressAutoHyphens/>
        <w:spacing w:after="0" w:line="240" w:lineRule="auto"/>
        <w:jc w:val="both"/>
        <w:rPr>
          <w:rFonts w:ascii="Lato" w:hAnsi="Lato" w:cs="Lato"/>
        </w:rPr>
      </w:pPr>
      <w:r w:rsidRPr="00FB53C8">
        <w:rPr>
          <w:rFonts w:ascii="Lato" w:hAnsi="Lato" w:cs="Lato"/>
        </w:rPr>
        <w:t xml:space="preserve">Projekt „Promocja piłkarska” – świadczenie usług promocyjnych na rzecz Miasta przez zespoły piłkarskie ekstraklasy oraz I ligi. Całkowity koszt programu w roku 2019 wyniósł 720 000 </w:t>
      </w:r>
      <w:r w:rsidR="00E87862" w:rsidRPr="00FB53C8">
        <w:rPr>
          <w:rFonts w:ascii="Lato" w:hAnsi="Lato" w:cs="Lato"/>
        </w:rPr>
        <w:t>PLN</w:t>
      </w:r>
      <w:r w:rsidRPr="00FB53C8">
        <w:rPr>
          <w:rFonts w:ascii="Lato" w:hAnsi="Lato" w:cs="Lato"/>
        </w:rPr>
        <w:t>.</w:t>
      </w:r>
    </w:p>
    <w:p w14:paraId="375DD760" w14:textId="77777777" w:rsidR="00F13790" w:rsidRPr="00FB53C8" w:rsidRDefault="00F13790" w:rsidP="00BB170A">
      <w:pPr>
        <w:widowControl w:val="0"/>
        <w:numPr>
          <w:ilvl w:val="0"/>
          <w:numId w:val="184"/>
        </w:numPr>
        <w:suppressAutoHyphens/>
        <w:spacing w:after="0"/>
        <w:jc w:val="both"/>
        <w:rPr>
          <w:rFonts w:ascii="Lato" w:eastAsia="Lato" w:hAnsi="Lato" w:cs="Lato"/>
        </w:rPr>
      </w:pPr>
      <w:r w:rsidRPr="00FB53C8">
        <w:rPr>
          <w:rFonts w:ascii="Lato" w:hAnsi="Lato" w:cs="Lato"/>
        </w:rPr>
        <w:t xml:space="preserve">Podjęto działania promujące Miasto Kraków celem pozyskania i organizacji Mistrzostw Europy Amputee Football European Championship 2020. Kwota zawartych umów wyniosła 120 000 </w:t>
      </w:r>
      <w:r w:rsidR="00E87862" w:rsidRPr="00FB53C8">
        <w:rPr>
          <w:rFonts w:ascii="Lato" w:hAnsi="Lato" w:cs="Lato"/>
        </w:rPr>
        <w:t>PLN</w:t>
      </w:r>
      <w:r w:rsidRPr="00FB53C8">
        <w:rPr>
          <w:rFonts w:ascii="Lato" w:hAnsi="Lato" w:cs="Lato"/>
        </w:rPr>
        <w:t>.</w:t>
      </w:r>
    </w:p>
    <w:p w14:paraId="0DB88183" w14:textId="68D748B7" w:rsidR="00F13790" w:rsidRPr="00FB53C8" w:rsidRDefault="00F13790" w:rsidP="00BB170A">
      <w:pPr>
        <w:widowControl w:val="0"/>
        <w:numPr>
          <w:ilvl w:val="0"/>
          <w:numId w:val="184"/>
        </w:numPr>
        <w:suppressAutoHyphens/>
        <w:spacing w:after="0" w:line="240" w:lineRule="auto"/>
        <w:jc w:val="both"/>
        <w:rPr>
          <w:rFonts w:ascii="Lato" w:hAnsi="Lato" w:cs="Lato"/>
        </w:rPr>
      </w:pPr>
      <w:r w:rsidRPr="00FB53C8">
        <w:rPr>
          <w:rFonts w:ascii="Lato" w:hAnsi="Lato" w:cs="Lato"/>
        </w:rPr>
        <w:t>Przeprowadzono analizę medialną i monitoring mediów oraz efektywności dotarcia do odbiorców dla dwóch programów. Kwota: 12 66</w:t>
      </w:r>
      <w:r w:rsidR="0013068B">
        <w:rPr>
          <w:rFonts w:ascii="Lato" w:hAnsi="Lato" w:cs="Lato"/>
        </w:rPr>
        <w:t>8</w:t>
      </w:r>
      <w:r w:rsidRPr="00FB53C8">
        <w:rPr>
          <w:rFonts w:ascii="Lato" w:hAnsi="Lato" w:cs="Lato"/>
        </w:rPr>
        <w:t xml:space="preserve"> </w:t>
      </w:r>
      <w:r w:rsidR="00E87862" w:rsidRPr="00FB53C8">
        <w:rPr>
          <w:rFonts w:ascii="Lato" w:hAnsi="Lato" w:cs="Lato"/>
        </w:rPr>
        <w:t>PLN</w:t>
      </w:r>
      <w:r w:rsidRPr="00FB53C8">
        <w:rPr>
          <w:rFonts w:ascii="Lato" w:hAnsi="Lato" w:cs="Lato"/>
        </w:rPr>
        <w:t>.</w:t>
      </w:r>
    </w:p>
    <w:p w14:paraId="0F8A45BA" w14:textId="3F724A3B" w:rsidR="00F13790" w:rsidRPr="00FB53C8" w:rsidRDefault="00F13790" w:rsidP="00BB170A">
      <w:pPr>
        <w:widowControl w:val="0"/>
        <w:numPr>
          <w:ilvl w:val="0"/>
          <w:numId w:val="184"/>
        </w:numPr>
        <w:suppressAutoHyphens/>
        <w:spacing w:after="0" w:line="240" w:lineRule="auto"/>
        <w:jc w:val="both"/>
        <w:rPr>
          <w:rFonts w:eastAsiaTheme="minorEastAsia"/>
        </w:rPr>
      </w:pPr>
      <w:r w:rsidRPr="0B99C3E1">
        <w:rPr>
          <w:rFonts w:ascii="Lato" w:hAnsi="Lato" w:cs="Lato"/>
        </w:rPr>
        <w:t xml:space="preserve">Wydano okolicznościowe wydawnictwa: </w:t>
      </w:r>
      <w:r w:rsidR="6CE43D15" w:rsidRPr="0B99C3E1">
        <w:rPr>
          <w:rFonts w:ascii="Lato" w:eastAsia="Lato" w:hAnsi="Lato" w:cs="Lato"/>
        </w:rPr>
        <w:t>„</w:t>
      </w:r>
      <w:r w:rsidRPr="0B99C3E1">
        <w:rPr>
          <w:rFonts w:ascii="Lato" w:hAnsi="Lato" w:cs="Lato"/>
        </w:rPr>
        <w:t xml:space="preserve">O Nowej to Hucie są słowa", </w:t>
      </w:r>
      <w:r w:rsidR="40C8478E" w:rsidRPr="0B99C3E1">
        <w:rPr>
          <w:rFonts w:ascii="Lato" w:eastAsia="Lato" w:hAnsi="Lato" w:cs="Lato"/>
        </w:rPr>
        <w:t>„</w:t>
      </w:r>
      <w:r w:rsidRPr="0B99C3E1">
        <w:rPr>
          <w:rFonts w:ascii="Lato" w:hAnsi="Lato" w:cs="Lato"/>
        </w:rPr>
        <w:t xml:space="preserve">100 lat WKS Wawel", </w:t>
      </w:r>
      <w:r w:rsidR="7F2ECA87" w:rsidRPr="0B99C3E1">
        <w:rPr>
          <w:rFonts w:ascii="Lato" w:eastAsia="Lato" w:hAnsi="Lato" w:cs="Lato"/>
        </w:rPr>
        <w:t>„</w:t>
      </w:r>
      <w:r w:rsidRPr="0B99C3E1">
        <w:rPr>
          <w:rFonts w:ascii="Lato" w:hAnsi="Lato" w:cs="Lato"/>
        </w:rPr>
        <w:t xml:space="preserve">Wieniec ze słów. 100 lecie PKOl." na łączną kwotę 41 000 </w:t>
      </w:r>
      <w:r w:rsidR="00E87862" w:rsidRPr="0B99C3E1">
        <w:rPr>
          <w:rFonts w:ascii="Lato" w:hAnsi="Lato" w:cs="Lato"/>
        </w:rPr>
        <w:t>PLN</w:t>
      </w:r>
      <w:r w:rsidRPr="0B99C3E1">
        <w:rPr>
          <w:rFonts w:ascii="Lato" w:hAnsi="Lato" w:cs="Lato"/>
        </w:rPr>
        <w:t>.</w:t>
      </w:r>
    </w:p>
    <w:p w14:paraId="079EDBA1" w14:textId="77777777" w:rsidR="00F13790" w:rsidRPr="00FB53C8" w:rsidRDefault="00F13790" w:rsidP="00F13790">
      <w:pPr>
        <w:spacing w:after="0"/>
        <w:jc w:val="both"/>
        <w:rPr>
          <w:rFonts w:ascii="Lato" w:hAnsi="Lato" w:cs="Lato"/>
        </w:rPr>
      </w:pPr>
    </w:p>
    <w:p w14:paraId="0B0DC342" w14:textId="4E6BD025" w:rsidR="00F13790" w:rsidRPr="00FB53C8" w:rsidRDefault="00F13790" w:rsidP="00F13790">
      <w:pPr>
        <w:spacing w:after="0"/>
        <w:jc w:val="both"/>
        <w:rPr>
          <w:rFonts w:ascii="Lato" w:hAnsi="Lato" w:cs="Lato"/>
        </w:rPr>
      </w:pPr>
      <w:r w:rsidRPr="00FB53C8">
        <w:rPr>
          <w:rFonts w:ascii="Lato" w:hAnsi="Lato" w:cs="Lato"/>
        </w:rPr>
        <w:lastRenderedPageBreak/>
        <w:t>Bardzo istotnym działaniem na rzecz wsparcia sportu wyczynowego były stypendia sportowe Miasta Krakowa. W roku 2019 Prezydent Miasta Krakowa przyznał stypendia sportowe dla 85</w:t>
      </w:r>
      <w:r w:rsidR="00EB6967">
        <w:rPr>
          <w:rFonts w:ascii="Lato" w:hAnsi="Lato" w:cs="Lato"/>
        </w:rPr>
        <w:t> </w:t>
      </w:r>
      <w:r w:rsidRPr="00FB53C8">
        <w:rPr>
          <w:rFonts w:ascii="Lato" w:hAnsi="Lato" w:cs="Lato"/>
        </w:rPr>
        <w:t xml:space="preserve">zawodników osiągających wysokie wyniki sportowe we współzawodnictwie międzynarodowym lub krajowym na łączną kwotę 269 550 </w:t>
      </w:r>
      <w:r w:rsidR="00E87862" w:rsidRPr="00FB53C8">
        <w:rPr>
          <w:rFonts w:ascii="Lato" w:hAnsi="Lato" w:cs="Lato"/>
        </w:rPr>
        <w:t>PLN</w:t>
      </w:r>
      <w:r w:rsidRPr="00FB53C8">
        <w:rPr>
          <w:rFonts w:ascii="Lato" w:hAnsi="Lato" w:cs="Lato"/>
        </w:rPr>
        <w:t>.</w:t>
      </w:r>
    </w:p>
    <w:p w14:paraId="381A66FA" w14:textId="77777777" w:rsidR="00F13790" w:rsidRPr="00FB53C8" w:rsidRDefault="00F13790" w:rsidP="00F13790">
      <w:pPr>
        <w:spacing w:after="0"/>
        <w:jc w:val="both"/>
        <w:rPr>
          <w:rFonts w:ascii="Lato" w:hAnsi="Lato" w:cs="Lato"/>
        </w:rPr>
      </w:pPr>
    </w:p>
    <w:p w14:paraId="45AC9842" w14:textId="77777777" w:rsidR="00F13790" w:rsidRPr="00FB53C8" w:rsidRDefault="00F13790" w:rsidP="00F13790">
      <w:pPr>
        <w:spacing w:after="0"/>
        <w:jc w:val="both"/>
        <w:rPr>
          <w:rFonts w:ascii="Lato" w:hAnsi="Lato" w:cs="Lato"/>
        </w:rPr>
      </w:pPr>
      <w:r w:rsidRPr="00FB53C8">
        <w:rPr>
          <w:rFonts w:ascii="Lato" w:hAnsi="Lato" w:cs="Lato"/>
        </w:rPr>
        <w:t xml:space="preserve">W ramach honorowego tytułu Przyjaciel Sportu A.D. 2018, który w 2019 r. był już 19. edycją konkursu, przyznano 2 tytuły. </w:t>
      </w:r>
    </w:p>
    <w:p w14:paraId="7749EFAC" w14:textId="77777777" w:rsidR="00F13790" w:rsidRPr="00FB53C8" w:rsidRDefault="00F13790" w:rsidP="00F13790">
      <w:pPr>
        <w:spacing w:after="0"/>
        <w:jc w:val="both"/>
        <w:rPr>
          <w:rFonts w:ascii="Lato" w:hAnsi="Lato" w:cs="Lato"/>
        </w:rPr>
      </w:pPr>
    </w:p>
    <w:p w14:paraId="410FB211" w14:textId="05F0456D" w:rsidR="00F13790" w:rsidRPr="00FB53C8" w:rsidRDefault="00F13790" w:rsidP="00F13790">
      <w:pPr>
        <w:spacing w:after="0"/>
        <w:jc w:val="both"/>
        <w:rPr>
          <w:rFonts w:ascii="Lato" w:hAnsi="Lato" w:cs="Lato"/>
        </w:rPr>
      </w:pPr>
      <w:r w:rsidRPr="00FB53C8">
        <w:rPr>
          <w:rFonts w:ascii="Lato" w:hAnsi="Lato" w:cs="Lato"/>
        </w:rPr>
        <w:t xml:space="preserve">Najważniejsze rezultaty wspierania sportu wyczynowego w Krakowie obrazuje wskaźnik </w:t>
      </w:r>
      <w:r w:rsidRPr="00FB53C8">
        <w:rPr>
          <w:rFonts w:ascii="Lato" w:hAnsi="Lato" w:cs="Lato"/>
          <w:b/>
          <w:bCs/>
        </w:rPr>
        <w:t>W3_S Liczba medali / tytułów zdobytych przez krakowskich sportowców / kluby sportowe</w:t>
      </w:r>
      <w:r w:rsidR="5F99B1A0" w:rsidRPr="00FB53C8">
        <w:rPr>
          <w:rFonts w:ascii="Lato" w:hAnsi="Lato" w:cs="Lato"/>
          <w:b/>
          <w:bCs/>
        </w:rPr>
        <w:t>,</w:t>
      </w:r>
      <w:r w:rsidRPr="00FB53C8">
        <w:rPr>
          <w:rFonts w:ascii="Lato" w:hAnsi="Lato" w:cs="Lato"/>
          <w:b/>
          <w:bCs/>
        </w:rPr>
        <w:t xml:space="preserve"> </w:t>
      </w:r>
      <w:r w:rsidRPr="00FB53C8">
        <w:rPr>
          <w:rFonts w:ascii="Lato" w:hAnsi="Lato" w:cs="Lato"/>
        </w:rPr>
        <w:t>który utrzymuje tendencję wzrostową.</w:t>
      </w:r>
      <w:r w:rsidRPr="00FB53C8">
        <w:rPr>
          <w:rFonts w:ascii="Lato" w:hAnsi="Lato" w:cs="Lato"/>
          <w:b/>
          <w:bCs/>
        </w:rPr>
        <w:t xml:space="preserve"> </w:t>
      </w:r>
    </w:p>
    <w:p w14:paraId="7505E1FB" w14:textId="77777777" w:rsidR="00F13790" w:rsidRPr="00FB53C8" w:rsidRDefault="00F13790" w:rsidP="00F13790">
      <w:pPr>
        <w:spacing w:after="0"/>
        <w:jc w:val="both"/>
        <w:rPr>
          <w:rFonts w:ascii="Lato" w:hAnsi="Lato" w:cs="Lato"/>
          <w:b/>
        </w:rPr>
      </w:pPr>
      <w:r w:rsidRPr="00FB53C8">
        <w:rPr>
          <w:rFonts w:ascii="Lato" w:hAnsi="Lato" w:cs="Lato"/>
          <w:b/>
        </w:rPr>
        <w:t>Wskaźnik W3_S Liczba medali / tytułów zdobytych przez krakowskich sportowców</w:t>
      </w:r>
      <w:r w:rsidR="00E87862" w:rsidRPr="00FB53C8">
        <w:rPr>
          <w:rFonts w:ascii="Lato" w:hAnsi="Lato" w:cs="Lato"/>
          <w:b/>
        </w:rPr>
        <w:t xml:space="preserve"> </w:t>
      </w:r>
      <w:r w:rsidRPr="00FB53C8">
        <w:rPr>
          <w:rFonts w:ascii="Lato" w:hAnsi="Lato" w:cs="Lato"/>
          <w:b/>
        </w:rPr>
        <w:t>/ kluby sportowe</w:t>
      </w:r>
      <w:r w:rsidR="00E87862" w:rsidRPr="00FB53C8">
        <w:rPr>
          <w:rFonts w:ascii="Lato" w:hAnsi="Lato" w:cs="Lato"/>
          <w:b/>
        </w:rPr>
        <w:t>:</w:t>
      </w:r>
    </w:p>
    <w:p w14:paraId="69400E14" w14:textId="77777777" w:rsidR="00F13790" w:rsidRPr="00FB53C8" w:rsidRDefault="00F13790" w:rsidP="00BB170A">
      <w:pPr>
        <w:widowControl w:val="0"/>
        <w:numPr>
          <w:ilvl w:val="0"/>
          <w:numId w:val="180"/>
        </w:numPr>
        <w:suppressAutoHyphens/>
        <w:spacing w:after="0" w:line="240" w:lineRule="auto"/>
        <w:jc w:val="both"/>
        <w:rPr>
          <w:rFonts w:ascii="Lato" w:hAnsi="Lato" w:cs="Lato"/>
        </w:rPr>
      </w:pPr>
      <w:r w:rsidRPr="00FB53C8">
        <w:rPr>
          <w:rFonts w:ascii="Lato" w:hAnsi="Lato" w:cs="Lato"/>
          <w:b/>
        </w:rPr>
        <w:t>2019: 49</w:t>
      </w:r>
      <w:r w:rsidR="00E87862" w:rsidRPr="00FB53C8">
        <w:rPr>
          <w:rFonts w:ascii="Lato" w:hAnsi="Lato" w:cs="Lato"/>
          <w:b/>
        </w:rPr>
        <w:t xml:space="preserve"> szt.</w:t>
      </w:r>
    </w:p>
    <w:p w14:paraId="730D5782" w14:textId="77777777" w:rsidR="00F13790" w:rsidRPr="00FB53C8" w:rsidRDefault="00F13790" w:rsidP="00BB170A">
      <w:pPr>
        <w:widowControl w:val="0"/>
        <w:numPr>
          <w:ilvl w:val="0"/>
          <w:numId w:val="180"/>
        </w:numPr>
        <w:suppressAutoHyphens/>
        <w:spacing w:after="0" w:line="240" w:lineRule="auto"/>
        <w:jc w:val="both"/>
        <w:rPr>
          <w:rFonts w:ascii="Lato" w:hAnsi="Lato" w:cs="Lato"/>
        </w:rPr>
      </w:pPr>
      <w:r w:rsidRPr="00FB53C8">
        <w:rPr>
          <w:rFonts w:ascii="Lato" w:hAnsi="Lato" w:cs="Lato"/>
        </w:rPr>
        <w:t>2018: 48</w:t>
      </w:r>
      <w:r w:rsidR="00E87862" w:rsidRPr="00FB53C8">
        <w:rPr>
          <w:rFonts w:ascii="Lato" w:hAnsi="Lato" w:cs="Lato"/>
        </w:rPr>
        <w:t xml:space="preserve"> szt.</w:t>
      </w:r>
    </w:p>
    <w:p w14:paraId="7516C8A2" w14:textId="77777777" w:rsidR="00F13790" w:rsidRPr="00FB53C8" w:rsidRDefault="00F13790" w:rsidP="00BB170A">
      <w:pPr>
        <w:widowControl w:val="0"/>
        <w:numPr>
          <w:ilvl w:val="0"/>
          <w:numId w:val="180"/>
        </w:numPr>
        <w:suppressAutoHyphens/>
        <w:spacing w:after="0" w:line="240" w:lineRule="auto"/>
        <w:jc w:val="both"/>
        <w:rPr>
          <w:rFonts w:ascii="Lato" w:hAnsi="Lato" w:cs="Lato"/>
        </w:rPr>
      </w:pPr>
      <w:r w:rsidRPr="00FB53C8">
        <w:rPr>
          <w:rFonts w:ascii="Lato" w:hAnsi="Lato" w:cs="Lato"/>
        </w:rPr>
        <w:t>2017: 34</w:t>
      </w:r>
      <w:r w:rsidR="00E87862" w:rsidRPr="00FB53C8">
        <w:rPr>
          <w:rFonts w:ascii="Lato" w:hAnsi="Lato" w:cs="Lato"/>
        </w:rPr>
        <w:t xml:space="preserve"> szt.</w:t>
      </w:r>
    </w:p>
    <w:p w14:paraId="3BF2B82F" w14:textId="77777777" w:rsidR="00F13790" w:rsidRPr="00FB53C8" w:rsidRDefault="00F13790" w:rsidP="00F13790">
      <w:pPr>
        <w:pStyle w:val="Nagwek3"/>
        <w:widowControl w:val="0"/>
        <w:numPr>
          <w:ilvl w:val="2"/>
          <w:numId w:val="0"/>
        </w:numPr>
        <w:tabs>
          <w:tab w:val="num" w:pos="0"/>
          <w:tab w:val="left" w:pos="3810"/>
        </w:tabs>
        <w:suppressAutoHyphens/>
        <w:spacing w:line="240" w:lineRule="auto"/>
        <w:ind w:left="720" w:hanging="720"/>
        <w:jc w:val="both"/>
        <w:rPr>
          <w:rFonts w:cs="Lato"/>
          <w:sz w:val="22"/>
          <w:szCs w:val="22"/>
        </w:rPr>
      </w:pPr>
      <w:bookmarkStart w:id="518" w:name="__RefHeading__24275_1024175673"/>
      <w:bookmarkStart w:id="519" w:name="_Toc41897682"/>
      <w:bookmarkEnd w:id="518"/>
      <w:r w:rsidRPr="00FB53C8">
        <w:rPr>
          <w:rFonts w:cs="Lato"/>
          <w:b/>
          <w:color w:val="FFFFFF"/>
          <w:sz w:val="22"/>
          <w:szCs w:val="22"/>
        </w:rPr>
        <w:t>IV.13.3 Program dla Dziedziny</w:t>
      </w:r>
      <w:bookmarkEnd w:id="519"/>
    </w:p>
    <w:p w14:paraId="5112E5C6" w14:textId="77777777" w:rsidR="00F13790" w:rsidRPr="00FB53C8" w:rsidRDefault="00F13790" w:rsidP="00F13790">
      <w:pPr>
        <w:spacing w:after="0"/>
        <w:jc w:val="both"/>
        <w:rPr>
          <w:rFonts w:ascii="Lato" w:hAnsi="Lato" w:cs="Lato"/>
        </w:rPr>
      </w:pPr>
      <w:r w:rsidRPr="00FB53C8">
        <w:rPr>
          <w:rFonts w:ascii="Lato" w:hAnsi="Lato" w:cs="Lato"/>
        </w:rPr>
        <w:t>Wyrazem miejskiej polityki na rzecz sportu i rekreacji jest „Program rozwoju sportu w</w:t>
      </w:r>
      <w:r w:rsidR="00135AB7" w:rsidRPr="00FB53C8">
        <w:rPr>
          <w:rFonts w:ascii="Lato" w:hAnsi="Lato" w:cs="Lato"/>
        </w:rPr>
        <w:t> </w:t>
      </w:r>
      <w:r w:rsidRPr="00FB53C8">
        <w:rPr>
          <w:rFonts w:ascii="Lato" w:hAnsi="Lato" w:cs="Lato"/>
        </w:rPr>
        <w:t>Krakowie na lata 2016-2019” (PS/S1/2016), przyjęty Uchwałą Nr XXXI/525/15 Rady Miasta Krakowa z</w:t>
      </w:r>
      <w:r w:rsidR="00E87862" w:rsidRPr="00FB53C8">
        <w:rPr>
          <w:rFonts w:ascii="Lato" w:hAnsi="Lato" w:cs="Lato"/>
        </w:rPr>
        <w:t> </w:t>
      </w:r>
      <w:r w:rsidRPr="00FB53C8">
        <w:rPr>
          <w:rFonts w:ascii="Lato" w:hAnsi="Lato" w:cs="Lato"/>
        </w:rPr>
        <w:t>2</w:t>
      </w:r>
      <w:r w:rsidR="00E87862" w:rsidRPr="00FB53C8">
        <w:rPr>
          <w:rFonts w:ascii="Lato" w:hAnsi="Lato" w:cs="Lato"/>
        </w:rPr>
        <w:t> </w:t>
      </w:r>
      <w:r w:rsidRPr="00FB53C8">
        <w:rPr>
          <w:rFonts w:ascii="Lato" w:hAnsi="Lato" w:cs="Lato"/>
        </w:rPr>
        <w:t>grudnia 2015 r. będący strategicznym dokumentem określającym kierunki rozwoju sportu w</w:t>
      </w:r>
      <w:r w:rsidR="00671CB3" w:rsidRPr="00FB53C8">
        <w:rPr>
          <w:rFonts w:ascii="Lato" w:hAnsi="Lato" w:cs="Lato"/>
        </w:rPr>
        <w:t> </w:t>
      </w:r>
      <w:r w:rsidRPr="00FB53C8">
        <w:rPr>
          <w:rFonts w:ascii="Lato" w:hAnsi="Lato" w:cs="Lato"/>
        </w:rPr>
        <w:t>Krakowie. Dokument ten dostosowany jest do specyfiki lokalnych uwarunkowań i preferencji oraz uwzględnia najważniejsze cele określone w analogicznych dokumentach województwa i</w:t>
      </w:r>
      <w:r w:rsidR="00E87862" w:rsidRPr="00FB53C8">
        <w:rPr>
          <w:rFonts w:ascii="Lato" w:hAnsi="Lato" w:cs="Lato"/>
        </w:rPr>
        <w:t> </w:t>
      </w:r>
      <w:r w:rsidRPr="00FB53C8">
        <w:rPr>
          <w:rFonts w:ascii="Lato" w:hAnsi="Lato" w:cs="Lato"/>
        </w:rPr>
        <w:t>kraju.</w:t>
      </w:r>
    </w:p>
    <w:p w14:paraId="5BC5D1A2" w14:textId="77777777" w:rsidR="00F13790" w:rsidRPr="00FB53C8" w:rsidRDefault="00F13790" w:rsidP="00F13790">
      <w:pPr>
        <w:spacing w:after="0"/>
        <w:jc w:val="both"/>
        <w:rPr>
          <w:rFonts w:ascii="Lato" w:hAnsi="Lato" w:cs="Lato"/>
        </w:rPr>
      </w:pPr>
    </w:p>
    <w:p w14:paraId="524FC8D4" w14:textId="4269E7CB" w:rsidR="00F13790" w:rsidRPr="00FB53C8" w:rsidRDefault="00F13790" w:rsidP="00F13790">
      <w:pPr>
        <w:spacing w:after="0"/>
        <w:jc w:val="both"/>
        <w:rPr>
          <w:rFonts w:ascii="Lato" w:hAnsi="Lato" w:cs="Lato"/>
        </w:rPr>
      </w:pPr>
      <w:r w:rsidRPr="00FB53C8">
        <w:rPr>
          <w:rFonts w:ascii="Lato" w:hAnsi="Lato" w:cs="Lato"/>
        </w:rPr>
        <w:t xml:space="preserve">Cel ogólny, zakres i cele szczegółowe programu określa </w:t>
      </w:r>
      <w:r w:rsidRPr="00FB53C8">
        <w:rPr>
          <w:rFonts w:ascii="Lato" w:hAnsi="Lato" w:cs="Lato"/>
          <w:b/>
        </w:rPr>
        <w:t xml:space="preserve">Deklaracja </w:t>
      </w:r>
      <w:r w:rsidR="00A3629F">
        <w:rPr>
          <w:rFonts w:ascii="Lato" w:hAnsi="Lato" w:cs="Lato"/>
          <w:b/>
        </w:rPr>
        <w:t>w</w:t>
      </w:r>
      <w:r w:rsidRPr="00FB53C8">
        <w:rPr>
          <w:rFonts w:ascii="Lato" w:hAnsi="Lato" w:cs="Lato"/>
          <w:b/>
        </w:rPr>
        <w:t>yników</w:t>
      </w:r>
      <w:r w:rsidRPr="00FB53C8">
        <w:rPr>
          <w:rFonts w:ascii="Lato" w:hAnsi="Lato" w:cs="Lato"/>
        </w:rPr>
        <w:t xml:space="preserve">, którą zdefiniowano w brzmieniu: </w:t>
      </w:r>
    </w:p>
    <w:p w14:paraId="200F6927" w14:textId="77777777" w:rsidR="00F13790" w:rsidRPr="00FB53C8" w:rsidRDefault="00F13790" w:rsidP="00F13790">
      <w:pPr>
        <w:spacing w:after="0"/>
        <w:jc w:val="both"/>
        <w:rPr>
          <w:rFonts w:ascii="Lato" w:hAnsi="Lato" w:cs="Lato"/>
        </w:rPr>
      </w:pPr>
      <w:r w:rsidRPr="00FB53C8">
        <w:rPr>
          <w:rFonts w:ascii="Lato" w:hAnsi="Lato" w:cs="Lato"/>
        </w:rPr>
        <w:t xml:space="preserve">„Kraków miejscem aktywnego wypoczynku oraz prężnym ośrodkiem sportowym. </w:t>
      </w:r>
    </w:p>
    <w:p w14:paraId="553F890C" w14:textId="77777777" w:rsidR="00F13790" w:rsidRPr="00FB53C8" w:rsidRDefault="00F13790" w:rsidP="00F13790">
      <w:pPr>
        <w:spacing w:after="0"/>
        <w:jc w:val="both"/>
        <w:rPr>
          <w:rFonts w:ascii="Lato" w:hAnsi="Lato" w:cs="Lato"/>
        </w:rPr>
      </w:pPr>
      <w:r w:rsidRPr="00FB53C8">
        <w:rPr>
          <w:rFonts w:ascii="Lato" w:hAnsi="Lato" w:cs="Lato"/>
          <w:b/>
        </w:rPr>
        <w:t xml:space="preserve">poprzez: </w:t>
      </w:r>
    </w:p>
    <w:p w14:paraId="613A0923" w14:textId="77777777" w:rsidR="00F13790" w:rsidRPr="00FB53C8" w:rsidRDefault="00F13790" w:rsidP="00BB170A">
      <w:pPr>
        <w:widowControl w:val="0"/>
        <w:numPr>
          <w:ilvl w:val="0"/>
          <w:numId w:val="182"/>
        </w:numPr>
        <w:suppressAutoHyphens/>
        <w:spacing w:after="0" w:line="240" w:lineRule="auto"/>
        <w:jc w:val="both"/>
        <w:rPr>
          <w:rFonts w:ascii="Lato" w:hAnsi="Lato" w:cs="Lato"/>
        </w:rPr>
      </w:pPr>
      <w:r w:rsidRPr="00FB53C8">
        <w:rPr>
          <w:rFonts w:ascii="Lato" w:hAnsi="Lato" w:cs="Lato"/>
        </w:rPr>
        <w:t>zapewnienie oferty sportowej i rekreacyjnej wśród mieszkańców Krakowa, w tym młodzieży,</w:t>
      </w:r>
    </w:p>
    <w:p w14:paraId="7EF9ACFC" w14:textId="77777777" w:rsidR="00F13790" w:rsidRPr="00FB53C8" w:rsidRDefault="00F13790" w:rsidP="00BB170A">
      <w:pPr>
        <w:widowControl w:val="0"/>
        <w:numPr>
          <w:ilvl w:val="0"/>
          <w:numId w:val="182"/>
        </w:numPr>
        <w:suppressAutoHyphens/>
        <w:spacing w:after="0" w:line="240" w:lineRule="auto"/>
        <w:jc w:val="both"/>
        <w:rPr>
          <w:rFonts w:ascii="Lato" w:hAnsi="Lato" w:cs="Lato"/>
        </w:rPr>
      </w:pPr>
      <w:r w:rsidRPr="00FB53C8">
        <w:rPr>
          <w:rFonts w:ascii="Lato" w:hAnsi="Lato" w:cs="Lato"/>
        </w:rPr>
        <w:t xml:space="preserve">organizację imprez i wydarzeń sportowych, </w:t>
      </w:r>
    </w:p>
    <w:p w14:paraId="063949F5" w14:textId="77777777" w:rsidR="00F13790" w:rsidRPr="00FB53C8" w:rsidRDefault="00F13790" w:rsidP="00BB170A">
      <w:pPr>
        <w:widowControl w:val="0"/>
        <w:numPr>
          <w:ilvl w:val="0"/>
          <w:numId w:val="182"/>
        </w:numPr>
        <w:suppressAutoHyphens/>
        <w:spacing w:after="0" w:line="240" w:lineRule="auto"/>
        <w:jc w:val="both"/>
        <w:rPr>
          <w:rFonts w:ascii="Lato" w:hAnsi="Lato" w:cs="Lato"/>
        </w:rPr>
      </w:pPr>
      <w:r w:rsidRPr="00FB53C8">
        <w:rPr>
          <w:rFonts w:ascii="Lato" w:hAnsi="Lato" w:cs="Lato"/>
        </w:rPr>
        <w:t>rozbudowę infrastruktury sportowej,</w:t>
      </w:r>
    </w:p>
    <w:p w14:paraId="5F0A9592" w14:textId="77777777" w:rsidR="00F13790" w:rsidRPr="00FB53C8" w:rsidRDefault="00F13790" w:rsidP="00BB170A">
      <w:pPr>
        <w:widowControl w:val="0"/>
        <w:numPr>
          <w:ilvl w:val="0"/>
          <w:numId w:val="182"/>
        </w:numPr>
        <w:suppressAutoHyphens/>
        <w:spacing w:after="0" w:line="240" w:lineRule="auto"/>
        <w:jc w:val="both"/>
        <w:rPr>
          <w:rFonts w:ascii="Lato" w:hAnsi="Lato" w:cs="Lato"/>
          <w:b/>
        </w:rPr>
      </w:pPr>
      <w:r w:rsidRPr="00FB53C8">
        <w:rPr>
          <w:rFonts w:ascii="Lato" w:hAnsi="Lato" w:cs="Lato"/>
        </w:rPr>
        <w:t>promocję Krakowa jako ośrodka sportu i rekreacji,</w:t>
      </w:r>
    </w:p>
    <w:p w14:paraId="11ED9C5B" w14:textId="77777777" w:rsidR="00F13790" w:rsidRPr="00FB53C8" w:rsidRDefault="00F13790" w:rsidP="00F13790">
      <w:pPr>
        <w:spacing w:after="0"/>
        <w:jc w:val="both"/>
        <w:rPr>
          <w:rFonts w:ascii="Lato" w:hAnsi="Lato" w:cs="Lato"/>
        </w:rPr>
      </w:pPr>
      <w:r w:rsidRPr="00FB53C8">
        <w:rPr>
          <w:rFonts w:ascii="Lato" w:hAnsi="Lato" w:cs="Lato"/>
          <w:b/>
        </w:rPr>
        <w:t>tak, aby:</w:t>
      </w:r>
    </w:p>
    <w:p w14:paraId="09386C14" w14:textId="77777777" w:rsidR="00F13790" w:rsidRPr="00FB53C8" w:rsidRDefault="00F13790" w:rsidP="00BB170A">
      <w:pPr>
        <w:widowControl w:val="0"/>
        <w:numPr>
          <w:ilvl w:val="0"/>
          <w:numId w:val="182"/>
        </w:numPr>
        <w:suppressAutoHyphens/>
        <w:spacing w:after="0" w:line="240" w:lineRule="auto"/>
        <w:jc w:val="both"/>
        <w:rPr>
          <w:rFonts w:ascii="Lato" w:hAnsi="Lato" w:cs="Lato"/>
        </w:rPr>
      </w:pPr>
      <w:r w:rsidRPr="00FB53C8">
        <w:rPr>
          <w:rFonts w:ascii="Lato" w:hAnsi="Lato" w:cs="Lato"/>
        </w:rPr>
        <w:t>wzrastała liczba dzieci i młodzieży uczestniczących w pozaszkolnych zajęciach sportowych i rekreacyjnych,</w:t>
      </w:r>
    </w:p>
    <w:p w14:paraId="63AA1776" w14:textId="77777777" w:rsidR="00F13790" w:rsidRPr="00FB53C8" w:rsidRDefault="00F13790" w:rsidP="00BB170A">
      <w:pPr>
        <w:widowControl w:val="0"/>
        <w:numPr>
          <w:ilvl w:val="0"/>
          <w:numId w:val="182"/>
        </w:numPr>
        <w:suppressAutoHyphens/>
        <w:spacing w:after="0" w:line="240" w:lineRule="auto"/>
        <w:jc w:val="both"/>
        <w:rPr>
          <w:rFonts w:ascii="Lato" w:hAnsi="Lato" w:cs="Lato"/>
        </w:rPr>
      </w:pPr>
      <w:r w:rsidRPr="00FB53C8">
        <w:rPr>
          <w:rFonts w:ascii="Lato" w:hAnsi="Lato" w:cs="Lato"/>
        </w:rPr>
        <w:t>poprawić stan i standardy obiektów sportowych,</w:t>
      </w:r>
    </w:p>
    <w:p w14:paraId="7F8E40CE" w14:textId="77777777" w:rsidR="00F13790" w:rsidRPr="00FB53C8" w:rsidRDefault="00F13790" w:rsidP="00BB170A">
      <w:pPr>
        <w:widowControl w:val="0"/>
        <w:numPr>
          <w:ilvl w:val="0"/>
          <w:numId w:val="182"/>
        </w:numPr>
        <w:suppressAutoHyphens/>
        <w:spacing w:after="0" w:line="240" w:lineRule="auto"/>
        <w:jc w:val="both"/>
        <w:rPr>
          <w:rFonts w:ascii="Lato" w:hAnsi="Lato" w:cs="Lato"/>
        </w:rPr>
      </w:pPr>
      <w:r w:rsidRPr="00FB53C8">
        <w:rPr>
          <w:rFonts w:ascii="Lato" w:hAnsi="Lato" w:cs="Lato"/>
        </w:rPr>
        <w:t>odsetek mieszkańców Krakowa uprawiających regularnie aktywność fizyczną był jak największy,</w:t>
      </w:r>
    </w:p>
    <w:p w14:paraId="18936AC2" w14:textId="77777777" w:rsidR="00F13790" w:rsidRPr="00FB53C8" w:rsidRDefault="00F13790" w:rsidP="00BB170A">
      <w:pPr>
        <w:widowControl w:val="0"/>
        <w:numPr>
          <w:ilvl w:val="0"/>
          <w:numId w:val="182"/>
        </w:numPr>
        <w:suppressAutoHyphens/>
        <w:spacing w:after="0" w:line="240" w:lineRule="auto"/>
        <w:jc w:val="both"/>
        <w:rPr>
          <w:rFonts w:ascii="Lato" w:hAnsi="Lato" w:cs="Lato"/>
        </w:rPr>
      </w:pPr>
      <w:r w:rsidRPr="00FB53C8">
        <w:rPr>
          <w:rFonts w:ascii="Lato" w:hAnsi="Lato" w:cs="Lato"/>
        </w:rPr>
        <w:t>utrzymać jak największą liczbę uczestników miejskich programów sportowych.”</w:t>
      </w:r>
    </w:p>
    <w:p w14:paraId="17B2F132" w14:textId="00542823" w:rsidR="009A158F" w:rsidRDefault="009A158F">
      <w:pPr>
        <w:rPr>
          <w:rFonts w:ascii="Lato" w:hAnsi="Lato" w:cs="Lato"/>
        </w:rPr>
      </w:pPr>
      <w:r>
        <w:rPr>
          <w:rFonts w:ascii="Lato" w:hAnsi="Lato" w:cs="Lato"/>
        </w:rPr>
        <w:br w:type="page"/>
      </w:r>
    </w:p>
    <w:p w14:paraId="150D33EB" w14:textId="77777777" w:rsidR="00F13790" w:rsidRPr="00FB53C8" w:rsidRDefault="00E87862" w:rsidP="0034608A">
      <w:pPr>
        <w:jc w:val="both"/>
        <w:rPr>
          <w:rFonts w:ascii="Lato" w:hAnsi="Lato" w:cs="Times New Roman"/>
        </w:rPr>
      </w:pPr>
      <w:r w:rsidRPr="00FB53C8">
        <w:rPr>
          <w:rFonts w:ascii="Lato" w:hAnsi="Lato" w:cs="Times New Roman"/>
          <w:b/>
        </w:rPr>
        <w:lastRenderedPageBreak/>
        <w:t xml:space="preserve">Tabela IV.11.1. </w:t>
      </w:r>
      <w:r w:rsidR="00F13790" w:rsidRPr="00FB53C8">
        <w:rPr>
          <w:rFonts w:ascii="Lato" w:hAnsi="Lato" w:cs="Times New Roman"/>
          <w:b/>
        </w:rPr>
        <w:t xml:space="preserve">Ocena stopnia realizacji celów szczegółowych </w:t>
      </w:r>
      <w:r w:rsidR="0034608A" w:rsidRPr="00FB53C8">
        <w:rPr>
          <w:rFonts w:ascii="Lato" w:hAnsi="Lato" w:cs="Lato"/>
          <w:b/>
        </w:rPr>
        <w:t>Programu rozwoju sportu w</w:t>
      </w:r>
      <w:r w:rsidR="00521A22" w:rsidRPr="00FB53C8">
        <w:rPr>
          <w:rFonts w:ascii="Lato" w:hAnsi="Lato" w:cs="Lato"/>
          <w:b/>
        </w:rPr>
        <w:t> </w:t>
      </w:r>
      <w:r w:rsidR="0034608A" w:rsidRPr="00FB53C8">
        <w:rPr>
          <w:rFonts w:ascii="Lato" w:hAnsi="Lato" w:cs="Lato"/>
          <w:b/>
        </w:rPr>
        <w:t>Krakowie na lata 2016-2019</w:t>
      </w:r>
      <w:r w:rsidR="00F13790" w:rsidRPr="00FB53C8">
        <w:rPr>
          <w:rFonts w:ascii="Lato" w:hAnsi="Lato" w:cs="Times New Roman"/>
        </w:rPr>
        <w:t xml:space="preserve"> </w:t>
      </w:r>
    </w:p>
    <w:tbl>
      <w:tblPr>
        <w:tblStyle w:val="Tabela-Siatka"/>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390"/>
        <w:gridCol w:w="1134"/>
        <w:gridCol w:w="1275"/>
        <w:gridCol w:w="1134"/>
        <w:gridCol w:w="1134"/>
      </w:tblGrid>
      <w:tr w:rsidR="00F13790" w:rsidRPr="00FB53C8" w14:paraId="0D73DBE2" w14:textId="77777777" w:rsidTr="00426E8C">
        <w:tc>
          <w:tcPr>
            <w:tcW w:w="4390" w:type="dxa"/>
            <w:vAlign w:val="center"/>
          </w:tcPr>
          <w:p w14:paraId="1891AC79" w14:textId="7EA8D31B" w:rsidR="00F13790" w:rsidRPr="00FB53C8" w:rsidRDefault="00F13790" w:rsidP="005909D4">
            <w:pPr>
              <w:jc w:val="both"/>
              <w:rPr>
                <w:rFonts w:ascii="Lato" w:hAnsi="Lato" w:cs="Times New Roman"/>
                <w:sz w:val="20"/>
                <w:szCs w:val="20"/>
              </w:rPr>
            </w:pPr>
            <w:r w:rsidRPr="00FB53C8">
              <w:rPr>
                <w:rFonts w:ascii="Lato" w:hAnsi="Lato" w:cs="Times New Roman"/>
                <w:sz w:val="20"/>
                <w:szCs w:val="20"/>
              </w:rPr>
              <w:t>Cel szczegółow</w:t>
            </w:r>
            <w:r w:rsidR="005909D4">
              <w:rPr>
                <w:rFonts w:ascii="Lato" w:hAnsi="Lato" w:cs="Times New Roman"/>
                <w:sz w:val="20"/>
                <w:szCs w:val="20"/>
              </w:rPr>
              <w:t>y</w:t>
            </w:r>
          </w:p>
        </w:tc>
        <w:tc>
          <w:tcPr>
            <w:tcW w:w="1134" w:type="dxa"/>
            <w:vAlign w:val="center"/>
          </w:tcPr>
          <w:p w14:paraId="3709222E" w14:textId="77777777" w:rsidR="00F13790" w:rsidRPr="00FB53C8" w:rsidRDefault="00F13790" w:rsidP="00F13790">
            <w:pPr>
              <w:jc w:val="both"/>
              <w:rPr>
                <w:rFonts w:ascii="Lato" w:hAnsi="Lato" w:cs="Times New Roman"/>
                <w:sz w:val="20"/>
                <w:szCs w:val="20"/>
              </w:rPr>
            </w:pPr>
            <w:r w:rsidRPr="00FB53C8">
              <w:rPr>
                <w:rFonts w:ascii="Lato" w:hAnsi="Lato" w:cs="Times New Roman"/>
                <w:sz w:val="20"/>
                <w:szCs w:val="20"/>
              </w:rPr>
              <w:t>Wskaźnik</w:t>
            </w:r>
          </w:p>
        </w:tc>
        <w:tc>
          <w:tcPr>
            <w:tcW w:w="1275" w:type="dxa"/>
            <w:vAlign w:val="center"/>
          </w:tcPr>
          <w:p w14:paraId="47352B8D" w14:textId="7A025B5A" w:rsidR="00F13790" w:rsidRPr="00FB53C8" w:rsidRDefault="00F13790" w:rsidP="6F5920AE">
            <w:pPr>
              <w:jc w:val="center"/>
              <w:rPr>
                <w:rFonts w:ascii="Lato" w:hAnsi="Lato" w:cs="Times New Roman"/>
                <w:sz w:val="20"/>
                <w:szCs w:val="20"/>
              </w:rPr>
            </w:pPr>
            <w:r w:rsidRPr="6F5920AE">
              <w:rPr>
                <w:rFonts w:ascii="Lato" w:hAnsi="Lato" w:cs="Times New Roman"/>
                <w:sz w:val="20"/>
                <w:szCs w:val="20"/>
              </w:rPr>
              <w:t xml:space="preserve">Wartość docelowa </w:t>
            </w:r>
            <w:r w:rsidR="005909D4">
              <w:rPr>
                <w:rFonts w:ascii="Lato" w:hAnsi="Lato" w:cs="Times New Roman"/>
                <w:sz w:val="20"/>
                <w:szCs w:val="20"/>
              </w:rPr>
              <w:t>w </w:t>
            </w:r>
            <w:r w:rsidRPr="6F5920AE">
              <w:rPr>
                <w:rFonts w:ascii="Lato" w:hAnsi="Lato" w:cs="Times New Roman"/>
                <w:sz w:val="20"/>
                <w:szCs w:val="20"/>
              </w:rPr>
              <w:t>2019 r.</w:t>
            </w:r>
          </w:p>
        </w:tc>
        <w:tc>
          <w:tcPr>
            <w:tcW w:w="1134" w:type="dxa"/>
            <w:vAlign w:val="center"/>
          </w:tcPr>
          <w:p w14:paraId="4B869B21" w14:textId="77777777" w:rsidR="00F13790" w:rsidRPr="00FB53C8" w:rsidRDefault="00F13790" w:rsidP="0034608A">
            <w:pPr>
              <w:jc w:val="center"/>
              <w:rPr>
                <w:rFonts w:ascii="Lato" w:hAnsi="Lato" w:cs="Times New Roman"/>
                <w:sz w:val="20"/>
                <w:szCs w:val="20"/>
              </w:rPr>
            </w:pPr>
            <w:r w:rsidRPr="00FB53C8">
              <w:rPr>
                <w:rFonts w:ascii="Lato" w:hAnsi="Lato" w:cs="Times New Roman"/>
                <w:sz w:val="20"/>
                <w:szCs w:val="20"/>
              </w:rPr>
              <w:t>2018</w:t>
            </w:r>
          </w:p>
        </w:tc>
        <w:tc>
          <w:tcPr>
            <w:tcW w:w="1134" w:type="dxa"/>
            <w:vAlign w:val="center"/>
          </w:tcPr>
          <w:p w14:paraId="347E8569" w14:textId="77777777" w:rsidR="00F13790" w:rsidRPr="00FB53C8" w:rsidRDefault="00F13790" w:rsidP="0034608A">
            <w:pPr>
              <w:jc w:val="center"/>
              <w:rPr>
                <w:rFonts w:ascii="Lato" w:hAnsi="Lato" w:cs="Times New Roman"/>
                <w:sz w:val="20"/>
                <w:szCs w:val="20"/>
              </w:rPr>
            </w:pPr>
            <w:r w:rsidRPr="00FB53C8">
              <w:rPr>
                <w:rFonts w:ascii="Lato" w:hAnsi="Lato" w:cs="Times New Roman"/>
                <w:sz w:val="20"/>
                <w:szCs w:val="20"/>
              </w:rPr>
              <w:t>2019</w:t>
            </w:r>
          </w:p>
        </w:tc>
      </w:tr>
      <w:tr w:rsidR="00F13790" w:rsidRPr="00FB53C8" w14:paraId="4BE7866F" w14:textId="77777777" w:rsidTr="00426E8C">
        <w:tc>
          <w:tcPr>
            <w:tcW w:w="4390" w:type="dxa"/>
            <w:vAlign w:val="center"/>
          </w:tcPr>
          <w:p w14:paraId="23B2BDC7" w14:textId="0D85EA77" w:rsidR="00F13790" w:rsidRPr="00FB53C8" w:rsidRDefault="00F13790" w:rsidP="00BB170A">
            <w:pPr>
              <w:pStyle w:val="Akapitzlist"/>
              <w:numPr>
                <w:ilvl w:val="0"/>
                <w:numId w:val="186"/>
              </w:numPr>
              <w:rPr>
                <w:rFonts w:ascii="Lato" w:hAnsi="Lato" w:cs="Times New Roman"/>
                <w:sz w:val="20"/>
                <w:szCs w:val="20"/>
              </w:rPr>
            </w:pPr>
            <w:r w:rsidRPr="00FB53C8">
              <w:rPr>
                <w:rFonts w:ascii="Lato" w:hAnsi="Lato" w:cs="Times New Roman"/>
                <w:sz w:val="20"/>
                <w:szCs w:val="20"/>
              </w:rPr>
              <w:t>Zapewnić zadowolenie mieszkańców z</w:t>
            </w:r>
            <w:r w:rsidR="0013068B">
              <w:rPr>
                <w:rFonts w:ascii="Lato" w:hAnsi="Lato" w:cs="Times New Roman"/>
                <w:sz w:val="20"/>
                <w:szCs w:val="20"/>
              </w:rPr>
              <w:t> </w:t>
            </w:r>
            <w:r w:rsidRPr="00FB53C8">
              <w:rPr>
                <w:rFonts w:ascii="Lato" w:hAnsi="Lato" w:cs="Times New Roman"/>
                <w:sz w:val="20"/>
                <w:szCs w:val="20"/>
              </w:rPr>
              <w:t>jakości infrastruktury sportowej i</w:t>
            </w:r>
            <w:r w:rsidR="0013068B">
              <w:rPr>
                <w:rFonts w:ascii="Lato" w:hAnsi="Lato" w:cs="Times New Roman"/>
                <w:sz w:val="20"/>
                <w:szCs w:val="20"/>
              </w:rPr>
              <w:t> </w:t>
            </w:r>
            <w:r w:rsidRPr="00FB53C8">
              <w:rPr>
                <w:rFonts w:ascii="Lato" w:hAnsi="Lato" w:cs="Times New Roman"/>
                <w:sz w:val="20"/>
                <w:szCs w:val="20"/>
              </w:rPr>
              <w:t xml:space="preserve">rekreacyjnej w mieście </w:t>
            </w:r>
          </w:p>
        </w:tc>
        <w:tc>
          <w:tcPr>
            <w:tcW w:w="1134" w:type="dxa"/>
            <w:vAlign w:val="center"/>
          </w:tcPr>
          <w:p w14:paraId="3949624E" w14:textId="77777777" w:rsidR="00F13790" w:rsidRPr="00FB53C8" w:rsidRDefault="00F13790" w:rsidP="00F13790">
            <w:pPr>
              <w:jc w:val="both"/>
              <w:rPr>
                <w:rFonts w:ascii="Lato" w:hAnsi="Lato" w:cs="Times New Roman"/>
                <w:sz w:val="20"/>
                <w:szCs w:val="20"/>
              </w:rPr>
            </w:pPr>
            <w:r w:rsidRPr="00FB53C8">
              <w:rPr>
                <w:rFonts w:ascii="Lato" w:hAnsi="Lato" w:cs="Times New Roman"/>
                <w:sz w:val="20"/>
                <w:szCs w:val="20"/>
              </w:rPr>
              <w:t>W35_S</w:t>
            </w:r>
          </w:p>
        </w:tc>
        <w:tc>
          <w:tcPr>
            <w:tcW w:w="1275" w:type="dxa"/>
            <w:vAlign w:val="center"/>
          </w:tcPr>
          <w:p w14:paraId="0DB538D2" w14:textId="77777777" w:rsidR="00F13790" w:rsidRPr="00FB53C8" w:rsidRDefault="00F13790" w:rsidP="6F5920AE">
            <w:pPr>
              <w:jc w:val="center"/>
              <w:rPr>
                <w:rFonts w:ascii="Lato" w:hAnsi="Lato" w:cs="Times New Roman"/>
                <w:sz w:val="20"/>
                <w:szCs w:val="20"/>
              </w:rPr>
            </w:pPr>
            <w:r w:rsidRPr="6F5920AE">
              <w:rPr>
                <w:rFonts w:ascii="Lato" w:hAnsi="Lato" w:cs="Times New Roman"/>
                <w:sz w:val="20"/>
                <w:szCs w:val="20"/>
              </w:rPr>
              <w:t>Trend wzrostowy</w:t>
            </w:r>
          </w:p>
        </w:tc>
        <w:tc>
          <w:tcPr>
            <w:tcW w:w="1134" w:type="dxa"/>
            <w:vAlign w:val="center"/>
          </w:tcPr>
          <w:p w14:paraId="04100CB3" w14:textId="77777777" w:rsidR="00F13790" w:rsidRPr="00FB53C8" w:rsidRDefault="00F13790" w:rsidP="0034608A">
            <w:pPr>
              <w:jc w:val="center"/>
              <w:rPr>
                <w:rFonts w:ascii="Lato" w:hAnsi="Lato" w:cs="Times New Roman"/>
                <w:sz w:val="20"/>
                <w:szCs w:val="20"/>
              </w:rPr>
            </w:pPr>
            <w:r w:rsidRPr="00FB53C8">
              <w:rPr>
                <w:rFonts w:ascii="Lato" w:hAnsi="Lato" w:cs="Times New Roman"/>
                <w:sz w:val="20"/>
                <w:szCs w:val="20"/>
              </w:rPr>
              <w:t>63,7%</w:t>
            </w:r>
          </w:p>
        </w:tc>
        <w:tc>
          <w:tcPr>
            <w:tcW w:w="1134" w:type="dxa"/>
            <w:vAlign w:val="center"/>
          </w:tcPr>
          <w:p w14:paraId="6D796CBC" w14:textId="77777777" w:rsidR="00F13790" w:rsidRPr="00FB53C8" w:rsidRDefault="00F13790" w:rsidP="0034608A">
            <w:pPr>
              <w:jc w:val="center"/>
              <w:rPr>
                <w:rFonts w:ascii="Lato" w:hAnsi="Lato" w:cs="Times New Roman"/>
                <w:sz w:val="20"/>
                <w:szCs w:val="20"/>
              </w:rPr>
            </w:pPr>
            <w:r w:rsidRPr="00FB53C8">
              <w:rPr>
                <w:rFonts w:ascii="Lato" w:hAnsi="Lato" w:cs="Times New Roman"/>
                <w:sz w:val="20"/>
                <w:szCs w:val="20"/>
              </w:rPr>
              <w:t>b.d.</w:t>
            </w:r>
          </w:p>
        </w:tc>
      </w:tr>
      <w:tr w:rsidR="00F13790" w:rsidRPr="00FB53C8" w14:paraId="0D4569B5" w14:textId="77777777" w:rsidTr="00426E8C">
        <w:tc>
          <w:tcPr>
            <w:tcW w:w="4390" w:type="dxa"/>
            <w:vAlign w:val="center"/>
          </w:tcPr>
          <w:p w14:paraId="42BB4195" w14:textId="77777777" w:rsidR="00F13790" w:rsidRPr="00FB53C8" w:rsidRDefault="00F13790" w:rsidP="00BB170A">
            <w:pPr>
              <w:pStyle w:val="Akapitzlist"/>
              <w:numPr>
                <w:ilvl w:val="0"/>
                <w:numId w:val="186"/>
              </w:numPr>
              <w:rPr>
                <w:rFonts w:ascii="Lato" w:hAnsi="Lato" w:cs="Times New Roman"/>
                <w:sz w:val="20"/>
                <w:szCs w:val="20"/>
              </w:rPr>
            </w:pPr>
            <w:r w:rsidRPr="00FB53C8">
              <w:rPr>
                <w:rFonts w:ascii="Lato" w:hAnsi="Lato" w:cs="Times New Roman"/>
                <w:sz w:val="20"/>
                <w:szCs w:val="20"/>
              </w:rPr>
              <w:t xml:space="preserve">Utrzymać jak największą liczbę uczestników miejskich programów sportowych </w:t>
            </w:r>
          </w:p>
        </w:tc>
        <w:tc>
          <w:tcPr>
            <w:tcW w:w="1134" w:type="dxa"/>
            <w:vAlign w:val="center"/>
          </w:tcPr>
          <w:p w14:paraId="55278C2B" w14:textId="77777777" w:rsidR="00F13790" w:rsidRPr="00FB53C8" w:rsidRDefault="00F13790" w:rsidP="00F13790">
            <w:pPr>
              <w:jc w:val="both"/>
              <w:rPr>
                <w:rFonts w:ascii="Lato" w:hAnsi="Lato" w:cs="Times New Roman"/>
                <w:sz w:val="20"/>
                <w:szCs w:val="20"/>
              </w:rPr>
            </w:pPr>
            <w:r w:rsidRPr="00FB53C8">
              <w:rPr>
                <w:rFonts w:ascii="Lato" w:hAnsi="Lato" w:cs="Times New Roman"/>
                <w:sz w:val="20"/>
                <w:szCs w:val="20"/>
              </w:rPr>
              <w:t>W7_S</w:t>
            </w:r>
          </w:p>
        </w:tc>
        <w:tc>
          <w:tcPr>
            <w:tcW w:w="1275" w:type="dxa"/>
            <w:vAlign w:val="center"/>
          </w:tcPr>
          <w:p w14:paraId="50797DF3" w14:textId="77777777" w:rsidR="00F13790" w:rsidRPr="00FB53C8" w:rsidRDefault="00F13790" w:rsidP="6F5920AE">
            <w:pPr>
              <w:jc w:val="center"/>
              <w:rPr>
                <w:rFonts w:ascii="Lato" w:hAnsi="Lato" w:cs="Times New Roman"/>
                <w:sz w:val="20"/>
                <w:szCs w:val="20"/>
              </w:rPr>
            </w:pPr>
            <w:r w:rsidRPr="6F5920AE">
              <w:rPr>
                <w:rFonts w:ascii="Lato" w:hAnsi="Lato" w:cs="Times New Roman"/>
                <w:sz w:val="20"/>
                <w:szCs w:val="20"/>
              </w:rPr>
              <w:t xml:space="preserve">Trend wzrostowy </w:t>
            </w:r>
          </w:p>
        </w:tc>
        <w:tc>
          <w:tcPr>
            <w:tcW w:w="1134" w:type="dxa"/>
            <w:vAlign w:val="center"/>
          </w:tcPr>
          <w:p w14:paraId="794B00B0" w14:textId="77777777" w:rsidR="00F13790" w:rsidRPr="00FB53C8" w:rsidRDefault="00F13790" w:rsidP="0034608A">
            <w:pPr>
              <w:jc w:val="center"/>
              <w:rPr>
                <w:rFonts w:ascii="Lato" w:hAnsi="Lato" w:cs="Times New Roman"/>
                <w:sz w:val="20"/>
                <w:szCs w:val="20"/>
              </w:rPr>
            </w:pPr>
            <w:r w:rsidRPr="00FB53C8">
              <w:rPr>
                <w:rFonts w:ascii="Lato" w:hAnsi="Lato" w:cs="Times New Roman"/>
                <w:sz w:val="20"/>
                <w:szCs w:val="20"/>
              </w:rPr>
              <w:t>235 979</w:t>
            </w:r>
          </w:p>
        </w:tc>
        <w:tc>
          <w:tcPr>
            <w:tcW w:w="1134" w:type="dxa"/>
            <w:vAlign w:val="center"/>
          </w:tcPr>
          <w:p w14:paraId="6D25CA91" w14:textId="77777777" w:rsidR="00F13790" w:rsidRPr="00FB53C8" w:rsidRDefault="00F13790" w:rsidP="0034608A">
            <w:pPr>
              <w:jc w:val="center"/>
              <w:rPr>
                <w:rFonts w:ascii="Lato" w:hAnsi="Lato" w:cs="Times New Roman"/>
                <w:sz w:val="20"/>
                <w:szCs w:val="20"/>
              </w:rPr>
            </w:pPr>
            <w:r w:rsidRPr="00FB53C8">
              <w:rPr>
                <w:rFonts w:ascii="Lato" w:hAnsi="Lato" w:cs="Times New Roman"/>
                <w:sz w:val="20"/>
                <w:szCs w:val="20"/>
              </w:rPr>
              <w:t>229 382</w:t>
            </w:r>
          </w:p>
        </w:tc>
      </w:tr>
      <w:tr w:rsidR="00F13790" w:rsidRPr="00FB53C8" w14:paraId="17C85EC1" w14:textId="77777777" w:rsidTr="00426E8C">
        <w:trPr>
          <w:trHeight w:val="1037"/>
        </w:trPr>
        <w:tc>
          <w:tcPr>
            <w:tcW w:w="4390" w:type="dxa"/>
            <w:vAlign w:val="center"/>
          </w:tcPr>
          <w:p w14:paraId="280278BC" w14:textId="3C2B8D80" w:rsidR="00F13790" w:rsidRPr="00FB53C8" w:rsidRDefault="4F1C3E71" w:rsidP="00BB170A">
            <w:pPr>
              <w:pStyle w:val="Akapitzlist"/>
              <w:numPr>
                <w:ilvl w:val="0"/>
                <w:numId w:val="186"/>
              </w:numPr>
              <w:rPr>
                <w:rFonts w:ascii="Lato" w:hAnsi="Lato" w:cs="Times New Roman"/>
                <w:sz w:val="20"/>
                <w:szCs w:val="20"/>
              </w:rPr>
            </w:pPr>
            <w:r w:rsidRPr="34A8FF67">
              <w:rPr>
                <w:rFonts w:ascii="Lato" w:hAnsi="Lato" w:cs="Times New Roman"/>
                <w:sz w:val="20"/>
                <w:szCs w:val="20"/>
              </w:rPr>
              <w:t>Sprawić,</w:t>
            </w:r>
            <w:r w:rsidR="00F13790" w:rsidRPr="34A8FF67">
              <w:rPr>
                <w:rFonts w:ascii="Lato" w:hAnsi="Lato" w:cs="Times New Roman"/>
                <w:sz w:val="20"/>
                <w:szCs w:val="20"/>
              </w:rPr>
              <w:t xml:space="preserve"> aby odsetek mieszkańców Krakowa zadowolonych z możliwości aktywnego spędzania czasu był jak najwyższy</w:t>
            </w:r>
          </w:p>
        </w:tc>
        <w:tc>
          <w:tcPr>
            <w:tcW w:w="1134" w:type="dxa"/>
            <w:vAlign w:val="center"/>
          </w:tcPr>
          <w:p w14:paraId="732E9606" w14:textId="77777777" w:rsidR="00F13790" w:rsidRPr="00FB53C8" w:rsidRDefault="00F13790" w:rsidP="00F13790">
            <w:pPr>
              <w:jc w:val="both"/>
              <w:rPr>
                <w:rFonts w:ascii="Lato" w:hAnsi="Lato" w:cs="Times New Roman"/>
                <w:sz w:val="20"/>
                <w:szCs w:val="20"/>
              </w:rPr>
            </w:pPr>
            <w:r w:rsidRPr="00FB53C8">
              <w:rPr>
                <w:rFonts w:ascii="Lato" w:hAnsi="Lato" w:cs="Times New Roman"/>
                <w:sz w:val="20"/>
                <w:szCs w:val="20"/>
              </w:rPr>
              <w:t>W37_S</w:t>
            </w:r>
          </w:p>
        </w:tc>
        <w:tc>
          <w:tcPr>
            <w:tcW w:w="1275" w:type="dxa"/>
            <w:vAlign w:val="center"/>
          </w:tcPr>
          <w:p w14:paraId="1E9EBFC2" w14:textId="77777777" w:rsidR="00F13790" w:rsidRPr="00FB53C8" w:rsidRDefault="00F13790" w:rsidP="6F5920AE">
            <w:pPr>
              <w:jc w:val="center"/>
              <w:rPr>
                <w:rFonts w:ascii="Lato" w:hAnsi="Lato" w:cs="Times New Roman"/>
                <w:sz w:val="20"/>
                <w:szCs w:val="20"/>
              </w:rPr>
            </w:pPr>
            <w:r w:rsidRPr="6F5920AE">
              <w:rPr>
                <w:rFonts w:ascii="Lato" w:hAnsi="Lato" w:cs="Times New Roman"/>
                <w:sz w:val="20"/>
                <w:szCs w:val="20"/>
              </w:rPr>
              <w:t>Trend wzrostowy</w:t>
            </w:r>
          </w:p>
        </w:tc>
        <w:tc>
          <w:tcPr>
            <w:tcW w:w="1134" w:type="dxa"/>
            <w:vAlign w:val="center"/>
          </w:tcPr>
          <w:p w14:paraId="2F728764" w14:textId="77777777" w:rsidR="00F13790" w:rsidRPr="00FB53C8" w:rsidRDefault="00F13790" w:rsidP="00521A22">
            <w:pPr>
              <w:jc w:val="center"/>
              <w:rPr>
                <w:rFonts w:ascii="Lato" w:hAnsi="Lato" w:cs="Times New Roman"/>
                <w:sz w:val="20"/>
                <w:szCs w:val="20"/>
              </w:rPr>
            </w:pPr>
            <w:r w:rsidRPr="00FB53C8">
              <w:rPr>
                <w:rFonts w:ascii="Lato" w:hAnsi="Lato" w:cs="Times New Roman"/>
                <w:sz w:val="20"/>
                <w:szCs w:val="20"/>
              </w:rPr>
              <w:t>73%</w:t>
            </w:r>
          </w:p>
        </w:tc>
        <w:tc>
          <w:tcPr>
            <w:tcW w:w="1134" w:type="dxa"/>
            <w:vAlign w:val="center"/>
          </w:tcPr>
          <w:p w14:paraId="38D726D0" w14:textId="77777777" w:rsidR="00F13790" w:rsidRPr="00FB53C8" w:rsidRDefault="00F13790" w:rsidP="0034608A">
            <w:pPr>
              <w:jc w:val="center"/>
              <w:rPr>
                <w:rFonts w:ascii="Lato" w:hAnsi="Lato" w:cs="Times New Roman"/>
                <w:sz w:val="20"/>
                <w:szCs w:val="20"/>
              </w:rPr>
            </w:pPr>
            <w:r w:rsidRPr="00FB53C8">
              <w:rPr>
                <w:rFonts w:ascii="Lato" w:hAnsi="Lato" w:cs="Times New Roman"/>
                <w:sz w:val="20"/>
                <w:szCs w:val="20"/>
              </w:rPr>
              <w:t>b.d.</w:t>
            </w:r>
          </w:p>
        </w:tc>
      </w:tr>
      <w:tr w:rsidR="00F13790" w:rsidRPr="00FB53C8" w14:paraId="5C08EB74" w14:textId="77777777" w:rsidTr="00426E8C">
        <w:trPr>
          <w:trHeight w:val="826"/>
        </w:trPr>
        <w:tc>
          <w:tcPr>
            <w:tcW w:w="4390" w:type="dxa"/>
            <w:vAlign w:val="center"/>
          </w:tcPr>
          <w:p w14:paraId="1A14CC2A" w14:textId="318CAF55" w:rsidR="00F13790" w:rsidRPr="00FB53C8" w:rsidRDefault="522E3448" w:rsidP="00BB170A">
            <w:pPr>
              <w:pStyle w:val="Akapitzlist"/>
              <w:numPr>
                <w:ilvl w:val="0"/>
                <w:numId w:val="186"/>
              </w:numPr>
              <w:rPr>
                <w:rFonts w:ascii="Lato" w:hAnsi="Lato" w:cs="Times New Roman"/>
                <w:sz w:val="20"/>
                <w:szCs w:val="20"/>
              </w:rPr>
            </w:pPr>
            <w:r w:rsidRPr="34A8FF67">
              <w:rPr>
                <w:rFonts w:ascii="Lato" w:hAnsi="Lato" w:cs="Times New Roman"/>
                <w:sz w:val="20"/>
                <w:szCs w:val="20"/>
              </w:rPr>
              <w:t>Sprawić,</w:t>
            </w:r>
            <w:r w:rsidR="00F13790" w:rsidRPr="34A8FF67">
              <w:rPr>
                <w:rFonts w:ascii="Lato" w:hAnsi="Lato" w:cs="Times New Roman"/>
                <w:sz w:val="20"/>
                <w:szCs w:val="20"/>
              </w:rPr>
              <w:t xml:space="preserve"> aby wzrastała liczba dzieci i</w:t>
            </w:r>
            <w:r w:rsidR="0013068B">
              <w:rPr>
                <w:rFonts w:ascii="Lato" w:hAnsi="Lato" w:cs="Times New Roman"/>
                <w:sz w:val="20"/>
                <w:szCs w:val="20"/>
              </w:rPr>
              <w:t> </w:t>
            </w:r>
            <w:r w:rsidR="00F13790" w:rsidRPr="34A8FF67">
              <w:rPr>
                <w:rFonts w:ascii="Lato" w:hAnsi="Lato" w:cs="Times New Roman"/>
                <w:sz w:val="20"/>
                <w:szCs w:val="20"/>
              </w:rPr>
              <w:t>młodzieży uczestniczących w pozaszkolnych zajęciach sportowych i</w:t>
            </w:r>
            <w:r w:rsidR="0013068B">
              <w:rPr>
                <w:rFonts w:ascii="Lato" w:hAnsi="Lato" w:cs="Times New Roman"/>
                <w:sz w:val="20"/>
                <w:szCs w:val="20"/>
              </w:rPr>
              <w:t> </w:t>
            </w:r>
            <w:r w:rsidR="00F13790" w:rsidRPr="34A8FF67">
              <w:rPr>
                <w:rFonts w:ascii="Lato" w:hAnsi="Lato" w:cs="Times New Roman"/>
                <w:sz w:val="20"/>
                <w:szCs w:val="20"/>
              </w:rPr>
              <w:t xml:space="preserve">rekreacyjnych </w:t>
            </w:r>
          </w:p>
        </w:tc>
        <w:tc>
          <w:tcPr>
            <w:tcW w:w="1134" w:type="dxa"/>
            <w:vAlign w:val="center"/>
          </w:tcPr>
          <w:p w14:paraId="489391CF" w14:textId="77777777" w:rsidR="00F13790" w:rsidRPr="00FB53C8" w:rsidRDefault="00F13790" w:rsidP="00F13790">
            <w:pPr>
              <w:jc w:val="both"/>
              <w:rPr>
                <w:rFonts w:ascii="Lato" w:hAnsi="Lato"/>
                <w:sz w:val="20"/>
                <w:szCs w:val="20"/>
              </w:rPr>
            </w:pPr>
            <w:r w:rsidRPr="00FB53C8">
              <w:rPr>
                <w:rFonts w:ascii="Lato" w:hAnsi="Lato"/>
                <w:sz w:val="20"/>
                <w:szCs w:val="20"/>
              </w:rPr>
              <w:t>W8_S</w:t>
            </w:r>
          </w:p>
        </w:tc>
        <w:tc>
          <w:tcPr>
            <w:tcW w:w="1275" w:type="dxa"/>
            <w:vAlign w:val="center"/>
          </w:tcPr>
          <w:p w14:paraId="40D62EE6" w14:textId="77777777" w:rsidR="00F13790" w:rsidRPr="00FB53C8" w:rsidRDefault="00F13790" w:rsidP="6F5920AE">
            <w:pPr>
              <w:jc w:val="center"/>
              <w:rPr>
                <w:rFonts w:ascii="Lato" w:hAnsi="Lato"/>
                <w:sz w:val="20"/>
                <w:szCs w:val="20"/>
              </w:rPr>
            </w:pPr>
            <w:r w:rsidRPr="6F5920AE">
              <w:rPr>
                <w:rFonts w:ascii="Lato" w:hAnsi="Lato"/>
                <w:sz w:val="20"/>
                <w:szCs w:val="20"/>
              </w:rPr>
              <w:t xml:space="preserve">Trend wzrostowy </w:t>
            </w:r>
          </w:p>
        </w:tc>
        <w:tc>
          <w:tcPr>
            <w:tcW w:w="1134" w:type="dxa"/>
            <w:vAlign w:val="center"/>
          </w:tcPr>
          <w:p w14:paraId="7989404E" w14:textId="77777777" w:rsidR="00F13790" w:rsidRPr="00FB53C8" w:rsidRDefault="00F13790" w:rsidP="0034608A">
            <w:pPr>
              <w:jc w:val="center"/>
              <w:rPr>
                <w:rFonts w:ascii="Lato" w:hAnsi="Lato" w:cs="Times New Roman"/>
                <w:sz w:val="20"/>
                <w:szCs w:val="20"/>
              </w:rPr>
            </w:pPr>
            <w:r w:rsidRPr="00FB53C8">
              <w:rPr>
                <w:rFonts w:ascii="Lato" w:hAnsi="Lato"/>
                <w:sz w:val="20"/>
                <w:szCs w:val="20"/>
              </w:rPr>
              <w:t>19 634</w:t>
            </w:r>
          </w:p>
        </w:tc>
        <w:tc>
          <w:tcPr>
            <w:tcW w:w="1134" w:type="dxa"/>
            <w:vAlign w:val="center"/>
          </w:tcPr>
          <w:p w14:paraId="1EA0E722" w14:textId="77777777" w:rsidR="00F13790" w:rsidRPr="00FB53C8" w:rsidRDefault="00F13790" w:rsidP="0034608A">
            <w:pPr>
              <w:jc w:val="center"/>
              <w:rPr>
                <w:rFonts w:ascii="Lato" w:hAnsi="Lato"/>
                <w:sz w:val="20"/>
                <w:szCs w:val="20"/>
              </w:rPr>
            </w:pPr>
            <w:r w:rsidRPr="00FB53C8">
              <w:rPr>
                <w:rFonts w:ascii="Lato" w:hAnsi="Lato"/>
                <w:sz w:val="20"/>
                <w:szCs w:val="20"/>
              </w:rPr>
              <w:t>18 209</w:t>
            </w:r>
          </w:p>
        </w:tc>
      </w:tr>
      <w:tr w:rsidR="00F13790" w:rsidRPr="00FB53C8" w14:paraId="5C652993" w14:textId="77777777" w:rsidTr="00426E8C">
        <w:tc>
          <w:tcPr>
            <w:tcW w:w="4390" w:type="dxa"/>
            <w:vAlign w:val="center"/>
          </w:tcPr>
          <w:p w14:paraId="7F6A3DE1" w14:textId="77777777" w:rsidR="00F13790" w:rsidRPr="00FB53C8" w:rsidRDefault="00F13790" w:rsidP="00BB170A">
            <w:pPr>
              <w:pStyle w:val="Akapitzlist"/>
              <w:numPr>
                <w:ilvl w:val="0"/>
                <w:numId w:val="186"/>
              </w:numPr>
              <w:rPr>
                <w:rFonts w:ascii="Lato" w:hAnsi="Lato" w:cs="Times New Roman"/>
                <w:sz w:val="20"/>
                <w:szCs w:val="20"/>
              </w:rPr>
            </w:pPr>
            <w:r w:rsidRPr="00FB53C8">
              <w:rPr>
                <w:rFonts w:ascii="Lato" w:hAnsi="Lato" w:cs="Times New Roman"/>
                <w:sz w:val="20"/>
                <w:szCs w:val="20"/>
              </w:rPr>
              <w:t>Utrzymać odpowiedni stan gminnych obiektów sportowych w stanie dobrym lub bardzo dobrym</w:t>
            </w:r>
          </w:p>
        </w:tc>
        <w:tc>
          <w:tcPr>
            <w:tcW w:w="1134" w:type="dxa"/>
            <w:vAlign w:val="center"/>
          </w:tcPr>
          <w:p w14:paraId="2BC4B5D5" w14:textId="77777777" w:rsidR="00F13790" w:rsidRPr="00FB53C8" w:rsidRDefault="00F13790" w:rsidP="00F13790">
            <w:pPr>
              <w:jc w:val="both"/>
              <w:rPr>
                <w:rFonts w:ascii="Lato" w:hAnsi="Lato"/>
                <w:sz w:val="20"/>
                <w:szCs w:val="20"/>
              </w:rPr>
            </w:pPr>
            <w:r w:rsidRPr="00FB53C8">
              <w:rPr>
                <w:rFonts w:ascii="Lato" w:hAnsi="Lato"/>
                <w:sz w:val="20"/>
                <w:szCs w:val="20"/>
              </w:rPr>
              <w:t>W4_S</w:t>
            </w:r>
          </w:p>
        </w:tc>
        <w:tc>
          <w:tcPr>
            <w:tcW w:w="1275" w:type="dxa"/>
            <w:vAlign w:val="center"/>
          </w:tcPr>
          <w:p w14:paraId="137047C2" w14:textId="77777777" w:rsidR="00F13790" w:rsidRPr="00FB53C8" w:rsidRDefault="00F13790" w:rsidP="6F5920AE">
            <w:pPr>
              <w:jc w:val="center"/>
              <w:rPr>
                <w:rFonts w:ascii="Lato" w:hAnsi="Lato"/>
                <w:sz w:val="20"/>
                <w:szCs w:val="20"/>
              </w:rPr>
            </w:pPr>
            <w:r w:rsidRPr="6F5920AE">
              <w:rPr>
                <w:rFonts w:ascii="Lato" w:hAnsi="Lato"/>
                <w:sz w:val="20"/>
                <w:szCs w:val="20"/>
              </w:rPr>
              <w:t>Trend wzrostowy</w:t>
            </w:r>
          </w:p>
        </w:tc>
        <w:tc>
          <w:tcPr>
            <w:tcW w:w="1134" w:type="dxa"/>
            <w:vAlign w:val="center"/>
          </w:tcPr>
          <w:p w14:paraId="22D53D28" w14:textId="77777777" w:rsidR="00F13790" w:rsidRPr="00FB53C8" w:rsidRDefault="00F13790" w:rsidP="0034608A">
            <w:pPr>
              <w:jc w:val="center"/>
              <w:rPr>
                <w:rFonts w:ascii="Lato" w:hAnsi="Lato"/>
                <w:sz w:val="20"/>
                <w:szCs w:val="20"/>
              </w:rPr>
            </w:pPr>
            <w:r w:rsidRPr="00FB53C8">
              <w:rPr>
                <w:rFonts w:ascii="Lato" w:hAnsi="Lato"/>
                <w:sz w:val="20"/>
                <w:szCs w:val="20"/>
              </w:rPr>
              <w:t>53,0%</w:t>
            </w:r>
          </w:p>
        </w:tc>
        <w:tc>
          <w:tcPr>
            <w:tcW w:w="1134" w:type="dxa"/>
            <w:vAlign w:val="center"/>
          </w:tcPr>
          <w:p w14:paraId="5F6736D7" w14:textId="77777777" w:rsidR="00F13790" w:rsidRPr="00FB53C8" w:rsidRDefault="00F13790" w:rsidP="00521A22">
            <w:pPr>
              <w:jc w:val="center"/>
              <w:rPr>
                <w:rFonts w:ascii="Lato" w:hAnsi="Lato"/>
                <w:sz w:val="20"/>
                <w:szCs w:val="20"/>
              </w:rPr>
            </w:pPr>
            <w:r w:rsidRPr="00FB53C8">
              <w:rPr>
                <w:rFonts w:ascii="Lato" w:hAnsi="Lato"/>
                <w:sz w:val="20"/>
                <w:szCs w:val="20"/>
              </w:rPr>
              <w:t>53,7%</w:t>
            </w:r>
          </w:p>
        </w:tc>
      </w:tr>
    </w:tbl>
    <w:p w14:paraId="7D34FFBE" w14:textId="04EB230E" w:rsidR="1FC8DD61" w:rsidRDefault="00BC0FAE" w:rsidP="7B2851DF">
      <w:pPr>
        <w:spacing w:after="0"/>
        <w:jc w:val="center"/>
        <w:rPr>
          <w:rFonts w:ascii="Lato" w:hAnsi="Lato" w:cs="Times New Roman"/>
          <w:sz w:val="20"/>
          <w:szCs w:val="20"/>
        </w:rPr>
      </w:pPr>
      <w:r w:rsidRPr="00BC0FAE">
        <w:rPr>
          <w:rFonts w:ascii="Lato" w:eastAsia="Times New Roman" w:hAnsi="Lato"/>
        </w:rPr>
        <w:t>Ź</w:t>
      </w:r>
      <w:r w:rsidR="1FC8DD61" w:rsidRPr="00BC0FAE">
        <w:rPr>
          <w:rFonts w:ascii="Lato" w:hAnsi="Lato" w:cs="Times New Roman"/>
          <w:sz w:val="20"/>
          <w:szCs w:val="20"/>
        </w:rPr>
        <w:t>r</w:t>
      </w:r>
      <w:r w:rsidR="1FC8DD61" w:rsidRPr="7B2851DF">
        <w:rPr>
          <w:rFonts w:ascii="Lato" w:hAnsi="Lato" w:cs="Times New Roman"/>
          <w:sz w:val="20"/>
          <w:szCs w:val="20"/>
        </w:rPr>
        <w:t>ódło: System STRADOM, dane własne UMK</w:t>
      </w:r>
    </w:p>
    <w:p w14:paraId="152A44C1" w14:textId="08F4FDB7" w:rsidR="7B2851DF" w:rsidRDefault="7B2851DF" w:rsidP="7B2851DF">
      <w:pPr>
        <w:spacing w:after="0"/>
        <w:jc w:val="center"/>
        <w:rPr>
          <w:rFonts w:ascii="Lato" w:hAnsi="Lato"/>
          <w:sz w:val="20"/>
          <w:szCs w:val="20"/>
        </w:rPr>
      </w:pPr>
    </w:p>
    <w:p w14:paraId="58AB1079" w14:textId="1F54F974" w:rsidR="00F13790" w:rsidRPr="00FB53C8" w:rsidRDefault="3ABB9640" w:rsidP="7A5948A1">
      <w:pPr>
        <w:spacing w:after="0"/>
        <w:jc w:val="both"/>
        <w:rPr>
          <w:rFonts w:ascii="Lato" w:hAnsi="Lato" w:cs="Lato"/>
        </w:rPr>
      </w:pPr>
      <w:r w:rsidRPr="5484AA0A">
        <w:rPr>
          <w:rFonts w:ascii="Lato" w:hAnsi="Lato" w:cs="Lato"/>
        </w:rPr>
        <w:t>Rok 2019 był ostatnim rokiem realizacji programu PS/S1/2016. Wśród jego najważniejszych celów szczegółowych było zapewnienie wzrostu liczby dzieci i młodzieży w miejskich programach sportowych oraz w pozaszkolnych zajęciach sportowych i rekreacyjnych. Celów tych nie udało się w pełni osiągnąć w ostatnim roku realizacji Programu, na co wpływ</w:t>
      </w:r>
      <w:r w:rsidR="00BC0FAE">
        <w:rPr>
          <w:rFonts w:ascii="Lato" w:hAnsi="Lato" w:cs="Lato"/>
        </w:rPr>
        <w:t xml:space="preserve"> </w:t>
      </w:r>
      <w:r w:rsidR="737FDB56" w:rsidRPr="5484AA0A">
        <w:rPr>
          <w:rFonts w:ascii="Lato" w:hAnsi="Lato" w:cs="Lato"/>
        </w:rPr>
        <w:t>m.in.</w:t>
      </w:r>
      <w:r w:rsidRPr="5484AA0A">
        <w:rPr>
          <w:rFonts w:ascii="Lato" w:hAnsi="Lato" w:cs="Lato"/>
        </w:rPr>
        <w:t xml:space="preserve"> miała polityka miasta </w:t>
      </w:r>
      <w:r w:rsidR="5DB90A90" w:rsidRPr="5484AA0A">
        <w:rPr>
          <w:rFonts w:ascii="Lato" w:hAnsi="Lato" w:cs="Lato"/>
        </w:rPr>
        <w:t xml:space="preserve">ukierunkowana na realizację </w:t>
      </w:r>
      <w:r w:rsidR="52200291" w:rsidRPr="5484AA0A">
        <w:rPr>
          <w:rFonts w:ascii="Lato" w:hAnsi="Lato" w:cs="Lato"/>
        </w:rPr>
        <w:t>innego priorytet</w:t>
      </w:r>
      <w:r w:rsidR="25A43292" w:rsidRPr="5484AA0A">
        <w:rPr>
          <w:rFonts w:ascii="Lato" w:hAnsi="Lato" w:cs="Lato"/>
        </w:rPr>
        <w:t>u</w:t>
      </w:r>
      <w:r w:rsidR="52200291" w:rsidRPr="5484AA0A">
        <w:rPr>
          <w:rFonts w:ascii="Lato" w:hAnsi="Lato" w:cs="Lato"/>
        </w:rPr>
        <w:t xml:space="preserve"> PS/S1/2016 </w:t>
      </w:r>
      <w:r w:rsidR="2FD60445" w:rsidRPr="5484AA0A">
        <w:rPr>
          <w:rFonts w:ascii="Lato" w:hAnsi="Lato" w:cs="Lato"/>
        </w:rPr>
        <w:t>dotyczącego</w:t>
      </w:r>
      <w:r w:rsidR="52200291" w:rsidRPr="5484AA0A">
        <w:rPr>
          <w:rFonts w:ascii="Lato" w:hAnsi="Lato" w:cs="Lato"/>
        </w:rPr>
        <w:t xml:space="preserve"> </w:t>
      </w:r>
      <w:r w:rsidRPr="5484AA0A">
        <w:rPr>
          <w:rFonts w:ascii="Lato" w:hAnsi="Lato" w:cs="Lato"/>
        </w:rPr>
        <w:t>utrzymania i</w:t>
      </w:r>
      <w:r w:rsidR="498AF8C7" w:rsidRPr="5484AA0A">
        <w:rPr>
          <w:rFonts w:ascii="Lato" w:hAnsi="Lato" w:cs="Lato"/>
        </w:rPr>
        <w:t> </w:t>
      </w:r>
      <w:r w:rsidRPr="5484AA0A">
        <w:rPr>
          <w:rFonts w:ascii="Lato" w:hAnsi="Lato" w:cs="Lato"/>
        </w:rPr>
        <w:t>rozbudowy infrastruktury sportowej należącej do gminy oraz klubów sportowych</w:t>
      </w:r>
      <w:r w:rsidR="2E60F3EA" w:rsidRPr="5484AA0A">
        <w:rPr>
          <w:rFonts w:ascii="Lato" w:hAnsi="Lato" w:cs="Lato"/>
        </w:rPr>
        <w:t>,</w:t>
      </w:r>
      <w:r w:rsidR="7179D443" w:rsidRPr="5484AA0A">
        <w:rPr>
          <w:rFonts w:ascii="Lato" w:hAnsi="Lato" w:cs="Lato"/>
        </w:rPr>
        <w:t xml:space="preserve"> </w:t>
      </w:r>
      <w:r w:rsidR="2E229101" w:rsidRPr="5484AA0A">
        <w:rPr>
          <w:rFonts w:ascii="Lato" w:eastAsia="Lato" w:hAnsi="Lato" w:cs="Lato"/>
        </w:rPr>
        <w:t>w</w:t>
      </w:r>
      <w:r w:rsidR="1E3690C8" w:rsidRPr="5484AA0A">
        <w:rPr>
          <w:rFonts w:ascii="Lato" w:eastAsia="Lato" w:hAnsi="Lato" w:cs="Lato"/>
        </w:rPr>
        <w:t xml:space="preserve">iązało się </w:t>
      </w:r>
      <w:r w:rsidR="74D0F01E" w:rsidRPr="5484AA0A">
        <w:rPr>
          <w:rFonts w:ascii="Lato" w:eastAsia="Lato" w:hAnsi="Lato" w:cs="Lato"/>
        </w:rPr>
        <w:t>to</w:t>
      </w:r>
      <w:r w:rsidR="04586300" w:rsidRPr="5484AA0A">
        <w:rPr>
          <w:rFonts w:ascii="Lato" w:hAnsi="Lato" w:cs="Lato"/>
        </w:rPr>
        <w:t xml:space="preserve"> w ostatnich latach </w:t>
      </w:r>
      <w:r w:rsidR="35CEC063" w:rsidRPr="5484AA0A">
        <w:rPr>
          <w:rFonts w:ascii="Lato" w:hAnsi="Lato" w:cs="Lato"/>
        </w:rPr>
        <w:t xml:space="preserve">z </w:t>
      </w:r>
      <w:r w:rsidR="04586300" w:rsidRPr="5484AA0A">
        <w:rPr>
          <w:rFonts w:ascii="Lato" w:hAnsi="Lato" w:cs="Lato"/>
        </w:rPr>
        <w:t>podział</w:t>
      </w:r>
      <w:r w:rsidR="118E227D" w:rsidRPr="5484AA0A">
        <w:rPr>
          <w:rFonts w:ascii="Lato" w:hAnsi="Lato" w:cs="Lato"/>
        </w:rPr>
        <w:t>em</w:t>
      </w:r>
      <w:r w:rsidR="04586300" w:rsidRPr="5484AA0A">
        <w:rPr>
          <w:rFonts w:ascii="Lato" w:hAnsi="Lato" w:cs="Lato"/>
        </w:rPr>
        <w:t xml:space="preserve"> środków traktując</w:t>
      </w:r>
      <w:r w:rsidR="78735DA6" w:rsidRPr="5484AA0A">
        <w:rPr>
          <w:rFonts w:ascii="Lato" w:hAnsi="Lato" w:cs="Lato"/>
        </w:rPr>
        <w:t>ym</w:t>
      </w:r>
      <w:r w:rsidR="04586300" w:rsidRPr="5484AA0A">
        <w:rPr>
          <w:rFonts w:ascii="Lato" w:hAnsi="Lato" w:cs="Lato"/>
        </w:rPr>
        <w:t xml:space="preserve"> priorytetowo wydatki inwestycyjne związane z infrastrukturą sportową – co w powiązaniu z rosnącymi kosztami zajęć</w:t>
      </w:r>
      <w:r w:rsidR="04BA3AC1" w:rsidRPr="5484AA0A">
        <w:rPr>
          <w:rFonts w:ascii="Lato" w:hAnsi="Lato" w:cs="Lato"/>
        </w:rPr>
        <w:t xml:space="preserve"> </w:t>
      </w:r>
      <w:r w:rsidR="0AFB546D" w:rsidRPr="5484AA0A">
        <w:rPr>
          <w:rFonts w:ascii="Lato" w:hAnsi="Lato" w:cs="Lato"/>
        </w:rPr>
        <w:t>miejskich programów r</w:t>
      </w:r>
      <w:r w:rsidR="02004B47" w:rsidRPr="5484AA0A">
        <w:rPr>
          <w:rFonts w:ascii="Lato" w:hAnsi="Lato" w:cs="Lato"/>
        </w:rPr>
        <w:t>ekreac</w:t>
      </w:r>
      <w:r w:rsidR="12402B8B" w:rsidRPr="5484AA0A">
        <w:rPr>
          <w:rFonts w:ascii="Lato" w:hAnsi="Lato" w:cs="Lato"/>
        </w:rPr>
        <w:t>y</w:t>
      </w:r>
      <w:r w:rsidR="02004B47" w:rsidRPr="5484AA0A">
        <w:rPr>
          <w:rFonts w:ascii="Lato" w:hAnsi="Lato" w:cs="Lato"/>
        </w:rPr>
        <w:t>jn</w:t>
      </w:r>
      <w:r w:rsidR="21FED534" w:rsidRPr="5484AA0A">
        <w:rPr>
          <w:rFonts w:ascii="Lato" w:hAnsi="Lato" w:cs="Lato"/>
        </w:rPr>
        <w:t>o - sportowych</w:t>
      </w:r>
      <w:r w:rsidR="04586300" w:rsidRPr="5484AA0A">
        <w:rPr>
          <w:rFonts w:ascii="Lato" w:hAnsi="Lato" w:cs="Lato"/>
        </w:rPr>
        <w:t>, skutkowało m.in. ograniczaniem zakresu</w:t>
      </w:r>
      <w:r w:rsidR="69DECCA5" w:rsidRPr="5484AA0A">
        <w:rPr>
          <w:rFonts w:ascii="Lato" w:hAnsi="Lato" w:cs="Lato"/>
        </w:rPr>
        <w:t xml:space="preserve"> tych zajęć</w:t>
      </w:r>
      <w:r w:rsidR="04586300" w:rsidRPr="5484AA0A">
        <w:rPr>
          <w:rFonts w:ascii="Lato" w:hAnsi="Lato" w:cs="Lato"/>
        </w:rPr>
        <w:t>.</w:t>
      </w:r>
      <w:r w:rsidR="5F4E9C10" w:rsidRPr="5484AA0A">
        <w:rPr>
          <w:rFonts w:ascii="Lato" w:hAnsi="Lato" w:cs="Lato"/>
        </w:rPr>
        <w:t xml:space="preserve"> W rezultacie odnotowano male</w:t>
      </w:r>
      <w:r w:rsidR="5D40D90C" w:rsidRPr="5484AA0A">
        <w:rPr>
          <w:rFonts w:ascii="Lato" w:hAnsi="Lato" w:cs="Lato"/>
        </w:rPr>
        <w:t xml:space="preserve">jące wartości wskaźników: </w:t>
      </w:r>
      <w:r w:rsidR="5D40D90C" w:rsidRPr="5484AA0A">
        <w:rPr>
          <w:rFonts w:ascii="Lato" w:hAnsi="Lato" w:cs="Lato"/>
          <w:b/>
          <w:bCs/>
        </w:rPr>
        <w:t xml:space="preserve">W7_S </w:t>
      </w:r>
      <w:r w:rsidR="5F4E9C10" w:rsidRPr="5484AA0A">
        <w:rPr>
          <w:rFonts w:ascii="Lato" w:hAnsi="Lato" w:cs="Lato"/>
          <w:b/>
          <w:bCs/>
        </w:rPr>
        <w:t>Atrakcyjność zajęć miejskich programów rekreacyjno-sportowych</w:t>
      </w:r>
      <w:r w:rsidR="5F4E9C10" w:rsidRPr="5484AA0A">
        <w:rPr>
          <w:rFonts w:ascii="Lato" w:hAnsi="Lato" w:cs="Lato"/>
        </w:rPr>
        <w:t xml:space="preserve">, </w:t>
      </w:r>
      <w:r w:rsidR="5F4E9C10" w:rsidRPr="5484AA0A">
        <w:rPr>
          <w:rFonts w:ascii="Lato" w:hAnsi="Lato" w:cs="Lato"/>
          <w:b/>
          <w:bCs/>
        </w:rPr>
        <w:t>W8_S Atrakcyjność pozaszkolnych zajęć sportowych i rekreacyjnych</w:t>
      </w:r>
      <w:r w:rsidR="56A68BFB" w:rsidRPr="5484AA0A">
        <w:rPr>
          <w:rFonts w:ascii="Lato" w:hAnsi="Lato" w:cs="Lato"/>
        </w:rPr>
        <w:t>.</w:t>
      </w:r>
      <w:r w:rsidR="04586300" w:rsidRPr="5484AA0A">
        <w:rPr>
          <w:rFonts w:ascii="Lato" w:hAnsi="Lato" w:cs="Lato"/>
        </w:rPr>
        <w:t xml:space="preserve"> Jednocześnie można postawić hipotezę, że poprawa infrastruktury klubów sportowych wpłynęła na znaczący wzrost uczestników zajęć organizowanych w tych klubach</w:t>
      </w:r>
      <w:r w:rsidR="3E06E3F2" w:rsidRPr="5484AA0A">
        <w:rPr>
          <w:rFonts w:ascii="Lato" w:hAnsi="Lato" w:cs="Lato"/>
        </w:rPr>
        <w:t xml:space="preserve"> (wskaźnik W9_S Atrakcyjność zajęć oferowanych przez kluby sportowe)</w:t>
      </w:r>
      <w:r w:rsidR="04586300" w:rsidRPr="5484AA0A">
        <w:rPr>
          <w:rFonts w:ascii="Lato" w:hAnsi="Lato" w:cs="Lato"/>
        </w:rPr>
        <w:t>.</w:t>
      </w:r>
      <w:r w:rsidRPr="5484AA0A">
        <w:rPr>
          <w:rFonts w:ascii="Lato" w:hAnsi="Lato" w:cs="Lato"/>
        </w:rPr>
        <w:t xml:space="preserve"> Aktualny stan Dziedziny Sport i rekreacja oraz zakres </w:t>
      </w:r>
      <w:r w:rsidR="61505966" w:rsidRPr="5484AA0A">
        <w:rPr>
          <w:rFonts w:ascii="Lato" w:hAnsi="Lato" w:cs="Lato"/>
        </w:rPr>
        <w:t xml:space="preserve">najważniejszych </w:t>
      </w:r>
      <w:r w:rsidRPr="5484AA0A">
        <w:rPr>
          <w:rFonts w:ascii="Lato" w:hAnsi="Lato" w:cs="Lato"/>
        </w:rPr>
        <w:t xml:space="preserve">potrzeb </w:t>
      </w:r>
      <w:r w:rsidR="36813500" w:rsidRPr="5484AA0A">
        <w:rPr>
          <w:rFonts w:ascii="Lato" w:hAnsi="Lato" w:cs="Lato"/>
        </w:rPr>
        <w:t>i wyzwań</w:t>
      </w:r>
      <w:r w:rsidRPr="5484AA0A">
        <w:rPr>
          <w:rFonts w:ascii="Lato" w:hAnsi="Lato" w:cs="Lato"/>
        </w:rPr>
        <w:t xml:space="preserve"> związanych z tą dziedziną jest przedmiotem analizy i prac nad nowym Programem Rozwoju Sportu na lata 2020</w:t>
      </w:r>
      <w:r w:rsidR="00F54077">
        <w:rPr>
          <w:rFonts w:ascii="Lato" w:hAnsi="Lato" w:cs="Lato"/>
        </w:rPr>
        <w:t> - </w:t>
      </w:r>
      <w:r w:rsidRPr="5484AA0A">
        <w:rPr>
          <w:rFonts w:ascii="Lato" w:hAnsi="Lato" w:cs="Lato"/>
        </w:rPr>
        <w:t xml:space="preserve">2023. </w:t>
      </w:r>
    </w:p>
    <w:p w14:paraId="045E4F6A" w14:textId="77777777" w:rsidR="00F13790" w:rsidRPr="00FB53C8" w:rsidRDefault="00F13790" w:rsidP="00F13790">
      <w:pPr>
        <w:spacing w:after="0"/>
        <w:jc w:val="both"/>
        <w:rPr>
          <w:rFonts w:ascii="Lato" w:hAnsi="Lato" w:cs="Lato"/>
        </w:rPr>
      </w:pPr>
    </w:p>
    <w:p w14:paraId="4E39E181" w14:textId="36F3B213" w:rsidR="00F13790" w:rsidRPr="00FB53C8" w:rsidRDefault="00F13790" w:rsidP="69B9C4F9">
      <w:pPr>
        <w:shd w:val="clear" w:color="auto" w:fill="D9D9D9" w:themeFill="background1" w:themeFillShade="D9"/>
        <w:spacing w:after="0"/>
        <w:jc w:val="center"/>
        <w:rPr>
          <w:rFonts w:ascii="Lato" w:hAnsi="Lato"/>
        </w:rPr>
      </w:pPr>
      <w:r w:rsidRPr="6F5920AE">
        <w:rPr>
          <w:rFonts w:ascii="Lato" w:hAnsi="Lato"/>
        </w:rPr>
        <w:t>W 2019 roku nakłady finansowe na realizację Programu Rozwoju Sportu</w:t>
      </w:r>
      <w:r w:rsidR="343CE180" w:rsidRPr="6F5920AE">
        <w:rPr>
          <w:rFonts w:ascii="Lato" w:hAnsi="Lato"/>
        </w:rPr>
        <w:t xml:space="preserve"> w Kr</w:t>
      </w:r>
      <w:r w:rsidR="401859C2" w:rsidRPr="6F5920AE">
        <w:rPr>
          <w:rFonts w:ascii="Lato" w:hAnsi="Lato"/>
        </w:rPr>
        <w:t>ak</w:t>
      </w:r>
      <w:r w:rsidR="343CE180" w:rsidRPr="6F5920AE">
        <w:rPr>
          <w:rFonts w:ascii="Lato" w:hAnsi="Lato"/>
        </w:rPr>
        <w:t>owie</w:t>
      </w:r>
    </w:p>
    <w:p w14:paraId="6D1066B2" w14:textId="77777777" w:rsidR="00F13790" w:rsidRPr="00FB53C8" w:rsidRDefault="00F13790" w:rsidP="0034608A">
      <w:pPr>
        <w:shd w:val="clear" w:color="auto" w:fill="D9D9D9" w:themeFill="background1" w:themeFillShade="D9"/>
        <w:spacing w:after="0"/>
        <w:jc w:val="center"/>
        <w:rPr>
          <w:rFonts w:ascii="Lato" w:eastAsiaTheme="minorEastAsia" w:hAnsi="Lato"/>
          <w:bCs/>
        </w:rPr>
      </w:pPr>
      <w:r w:rsidRPr="00FB53C8">
        <w:rPr>
          <w:rFonts w:ascii="Lato" w:hAnsi="Lato"/>
          <w:bCs/>
        </w:rPr>
        <w:t>na lata 2016-2019</w:t>
      </w:r>
      <w:r w:rsidR="004B0C8B" w:rsidRPr="00FB53C8">
        <w:rPr>
          <w:rFonts w:ascii="Lato" w:hAnsi="Lato"/>
          <w:bCs/>
        </w:rPr>
        <w:t xml:space="preserve"> </w:t>
      </w:r>
      <w:r w:rsidRPr="00FB53C8">
        <w:rPr>
          <w:rFonts w:ascii="Lato" w:hAnsi="Lato"/>
          <w:bCs/>
        </w:rPr>
        <w:t>wyniosły 1</w:t>
      </w:r>
      <w:r w:rsidR="00D0711F" w:rsidRPr="00FB53C8">
        <w:rPr>
          <w:rFonts w:ascii="Lato" w:hAnsi="Lato"/>
          <w:bCs/>
        </w:rPr>
        <w:t>09</w:t>
      </w:r>
      <w:r w:rsidRPr="00FB53C8">
        <w:rPr>
          <w:rFonts w:ascii="Lato" w:hAnsi="Lato"/>
          <w:bCs/>
        </w:rPr>
        <w:t> </w:t>
      </w:r>
      <w:r w:rsidR="00D0711F" w:rsidRPr="00FB53C8">
        <w:rPr>
          <w:rFonts w:ascii="Lato" w:hAnsi="Lato"/>
          <w:bCs/>
        </w:rPr>
        <w:t>089</w:t>
      </w:r>
      <w:r w:rsidRPr="00FB53C8">
        <w:rPr>
          <w:rFonts w:ascii="Lato" w:hAnsi="Lato"/>
          <w:bCs/>
        </w:rPr>
        <w:t> </w:t>
      </w:r>
      <w:r w:rsidR="00D0711F" w:rsidRPr="00FB53C8">
        <w:rPr>
          <w:rFonts w:ascii="Lato" w:hAnsi="Lato"/>
          <w:bCs/>
        </w:rPr>
        <w:t>803</w:t>
      </w:r>
      <w:r w:rsidRPr="00FB53C8">
        <w:rPr>
          <w:rFonts w:ascii="Lato" w:hAnsi="Lato"/>
          <w:bCs/>
        </w:rPr>
        <w:t xml:space="preserve"> PLN</w:t>
      </w:r>
    </w:p>
    <w:p w14:paraId="15D1D62D" w14:textId="77777777" w:rsidR="00F13790" w:rsidRPr="00FB53C8" w:rsidRDefault="00F13790" w:rsidP="00F13790">
      <w:pPr>
        <w:spacing w:after="0"/>
        <w:jc w:val="both"/>
        <w:rPr>
          <w:rFonts w:ascii="Lato" w:hAnsi="Lato"/>
        </w:rPr>
      </w:pPr>
    </w:p>
    <w:p w14:paraId="31317DF8" w14:textId="77777777" w:rsidR="00F13790" w:rsidRPr="00FB53C8" w:rsidRDefault="00F13790" w:rsidP="00F13790">
      <w:pPr>
        <w:spacing w:after="0"/>
        <w:jc w:val="both"/>
        <w:rPr>
          <w:rFonts w:ascii="Lato" w:hAnsi="Lato" w:cs="Lato"/>
        </w:rPr>
      </w:pPr>
      <w:r w:rsidRPr="00FB53C8">
        <w:rPr>
          <w:rFonts w:ascii="Lato" w:hAnsi="Lato" w:cs="Lato"/>
        </w:rPr>
        <w:t>Program rozwoju sportu w Krakowie na lata 2016-2019 (PS/S1/2016) zawierał zadania inwestycyjne i bieżące w zakresie zapewnienia dostępu do miejskiej oferty sportowo-rekreacyjnej skierowanej do mieszkańców Miasta, a w szczególności dzieci i młodzieży oraz środowiska sportowego.</w:t>
      </w:r>
    </w:p>
    <w:p w14:paraId="781E5197" w14:textId="6154792C" w:rsidR="00F13790" w:rsidRPr="00FB53C8" w:rsidRDefault="00F13790" w:rsidP="00F13790">
      <w:pPr>
        <w:spacing w:after="0"/>
        <w:jc w:val="both"/>
        <w:rPr>
          <w:rFonts w:ascii="Lato" w:hAnsi="Lato" w:cs="Lato"/>
          <w:sz w:val="20"/>
          <w:szCs w:val="20"/>
        </w:rPr>
      </w:pPr>
      <w:r w:rsidRPr="7B2851DF">
        <w:rPr>
          <w:rFonts w:ascii="Lato" w:hAnsi="Lato" w:cs="Lato"/>
        </w:rPr>
        <w:t xml:space="preserve">Zadania inwestycyjne dotyczyły w szczególności budowy lub przebudowy obiektów sportowych będących własnością Miasta Krakowa, obiektów sportowych na terenie szkół oraz obiektów </w:t>
      </w:r>
      <w:r w:rsidRPr="7B2851DF">
        <w:rPr>
          <w:rFonts w:ascii="Lato" w:hAnsi="Lato" w:cs="Lato"/>
        </w:rPr>
        <w:lastRenderedPageBreak/>
        <w:t xml:space="preserve">należących do klubów sportowych, </w:t>
      </w:r>
      <w:r w:rsidRPr="7B2851DF">
        <w:rPr>
          <w:rFonts w:ascii="Lato" w:hAnsi="Lato"/>
        </w:rPr>
        <w:t xml:space="preserve">związane z </w:t>
      </w:r>
      <w:r w:rsidRPr="7B2851DF">
        <w:rPr>
          <w:rFonts w:ascii="Lato" w:hAnsi="Lato" w:cs="Lato"/>
        </w:rPr>
        <w:t>poprawą warunków do uprawiania sportu i</w:t>
      </w:r>
      <w:r w:rsidR="0034608A" w:rsidRPr="7B2851DF">
        <w:rPr>
          <w:rFonts w:ascii="Lato" w:hAnsi="Lato" w:cs="Lato"/>
        </w:rPr>
        <w:t> </w:t>
      </w:r>
      <w:r w:rsidRPr="7B2851DF">
        <w:rPr>
          <w:rFonts w:ascii="Lato" w:hAnsi="Lato" w:cs="Lato"/>
        </w:rPr>
        <w:t>rekreacji. Obejmowały one budowę i modernizację obiektów klubów sportowych, w tym m.in.: Dzielnicowe Centrum Sportu i Rekreacji Na Kozłówce, KS Wróblowianka, WLKS Krakus Swoszowice, WKS Wawel, KS Bież</w:t>
      </w:r>
      <w:r w:rsidR="54F1C428" w:rsidRPr="7B2851DF">
        <w:rPr>
          <w:rFonts w:ascii="Lato" w:hAnsi="Lato" w:cs="Lato"/>
        </w:rPr>
        <w:t>a</w:t>
      </w:r>
      <w:r w:rsidRPr="7B2851DF">
        <w:rPr>
          <w:rFonts w:ascii="Lato" w:hAnsi="Lato" w:cs="Lato"/>
        </w:rPr>
        <w:t>nowianka, KS Prądniczanka, Yacht Klub Nowa Huta, Tor Kajakarstwa Górskiego- Stopień Wodny Kościuszko, Com Com Zone przy ul.</w:t>
      </w:r>
      <w:r w:rsidR="00135AB7" w:rsidRPr="7B2851DF">
        <w:rPr>
          <w:rFonts w:ascii="Lato" w:hAnsi="Lato" w:cs="Lato"/>
        </w:rPr>
        <w:t> </w:t>
      </w:r>
      <w:r w:rsidR="00DE0123" w:rsidRPr="7B2851DF">
        <w:rPr>
          <w:rFonts w:ascii="Lato" w:hAnsi="Lato" w:cs="Lato"/>
        </w:rPr>
        <w:t>T.</w:t>
      </w:r>
      <w:r w:rsidR="002F5EB8" w:rsidRPr="7B2851DF">
        <w:rPr>
          <w:rFonts w:ascii="Lato" w:hAnsi="Lato" w:cs="Lato"/>
        </w:rPr>
        <w:t> </w:t>
      </w:r>
      <w:r w:rsidRPr="7B2851DF">
        <w:rPr>
          <w:rFonts w:ascii="Lato" w:hAnsi="Lato" w:cs="Lato"/>
        </w:rPr>
        <w:t>Ptaszyckiego, OSiR Kolna, KS Borek, KS Kolejarz Prokocim, KS Clepardia, Stowarzyszenie Hutnik 2010.</w:t>
      </w:r>
    </w:p>
    <w:p w14:paraId="77C5CA77" w14:textId="77777777" w:rsidR="00F13790" w:rsidRPr="00FB53C8" w:rsidRDefault="00F13790" w:rsidP="00F13790">
      <w:pPr>
        <w:spacing w:after="0"/>
        <w:jc w:val="both"/>
        <w:rPr>
          <w:rFonts w:ascii="Lato" w:hAnsi="Lato" w:cs="Lato"/>
          <w:sz w:val="20"/>
          <w:szCs w:val="20"/>
        </w:rPr>
      </w:pPr>
    </w:p>
    <w:p w14:paraId="5DB89195" w14:textId="77777777" w:rsidR="00F13790" w:rsidRPr="00FB53C8" w:rsidRDefault="00F13790" w:rsidP="00F13790">
      <w:pPr>
        <w:spacing w:after="0"/>
        <w:jc w:val="both"/>
        <w:rPr>
          <w:rFonts w:ascii="Lato" w:hAnsi="Lato" w:cs="Lato"/>
        </w:rPr>
      </w:pPr>
      <w:r w:rsidRPr="00FB53C8">
        <w:rPr>
          <w:rFonts w:ascii="Lato" w:hAnsi="Lato" w:cs="Lato"/>
        </w:rPr>
        <w:t xml:space="preserve">Kontynuowane były zadania związane z budową m. in. basenu przy ul. </w:t>
      </w:r>
      <w:r w:rsidR="00AF4CFB" w:rsidRPr="00FB53C8">
        <w:rPr>
          <w:rFonts w:ascii="Lato" w:hAnsi="Lato" w:cs="Lato"/>
        </w:rPr>
        <w:t xml:space="preserve">F. </w:t>
      </w:r>
      <w:r w:rsidRPr="00FB53C8">
        <w:rPr>
          <w:rFonts w:ascii="Lato" w:hAnsi="Lato" w:cs="Lato"/>
        </w:rPr>
        <w:t>Eisenberga oraz Centrum Zapaśniczego w Bieżanowie.</w:t>
      </w:r>
      <w:r w:rsidR="004B0C8B" w:rsidRPr="00FB53C8">
        <w:rPr>
          <w:rFonts w:ascii="Lato" w:hAnsi="Lato" w:cs="Lato"/>
        </w:rPr>
        <w:t xml:space="preserve"> </w:t>
      </w:r>
    </w:p>
    <w:p w14:paraId="6900796E" w14:textId="77777777" w:rsidR="00F13790" w:rsidRPr="00FB53C8" w:rsidRDefault="00F13790" w:rsidP="00F13790">
      <w:pPr>
        <w:spacing w:after="0"/>
        <w:jc w:val="both"/>
        <w:rPr>
          <w:rFonts w:ascii="Lato" w:hAnsi="Lato" w:cs="Lato"/>
        </w:rPr>
      </w:pPr>
    </w:p>
    <w:p w14:paraId="2479B49C" w14:textId="0B35BC4A" w:rsidR="00F13790" w:rsidRPr="00FB53C8" w:rsidRDefault="3ABB9640" w:rsidP="00F13790">
      <w:pPr>
        <w:spacing w:after="0"/>
        <w:jc w:val="both"/>
        <w:rPr>
          <w:rFonts w:ascii="Lato" w:hAnsi="Lato" w:cs="Lato"/>
        </w:rPr>
      </w:pPr>
      <w:r w:rsidRPr="5484AA0A">
        <w:rPr>
          <w:rFonts w:ascii="Lato" w:hAnsi="Lato" w:cs="Lato"/>
        </w:rPr>
        <w:t>W zakresie budowy lub przebudowy obiektów sportowych, w szczególności na terenie placówek oświatowych: oddano do użytkowania krytą pływalnię dla Szkoły Podstawowej z</w:t>
      </w:r>
      <w:r w:rsidR="7A76FDD8" w:rsidRPr="5484AA0A">
        <w:rPr>
          <w:rFonts w:ascii="Lato" w:hAnsi="Lato" w:cs="Lato"/>
        </w:rPr>
        <w:t> </w:t>
      </w:r>
      <w:r w:rsidRPr="5484AA0A">
        <w:rPr>
          <w:rFonts w:ascii="Lato" w:hAnsi="Lato" w:cs="Lato"/>
        </w:rPr>
        <w:t>Oddziałami Integracyjnymi nr 158</w:t>
      </w:r>
      <w:r w:rsidR="2CBD429B" w:rsidRPr="5484AA0A">
        <w:rPr>
          <w:rFonts w:ascii="Lato" w:hAnsi="Lato" w:cs="Lato"/>
        </w:rPr>
        <w:t xml:space="preserve"> ul. W. Lipińskiego</w:t>
      </w:r>
      <w:r w:rsidRPr="5484AA0A">
        <w:rPr>
          <w:rFonts w:ascii="Lato" w:hAnsi="Lato" w:cs="Lato"/>
        </w:rPr>
        <w:t>, zakończono budowę sali gimnastycznej przy SP nr 25</w:t>
      </w:r>
      <w:r w:rsidR="00D96FAD">
        <w:rPr>
          <w:rFonts w:ascii="Lato" w:hAnsi="Lato" w:cs="Lato"/>
        </w:rPr>
        <w:t xml:space="preserve"> </w:t>
      </w:r>
      <w:r w:rsidR="2CBD429B" w:rsidRPr="5484AA0A">
        <w:rPr>
          <w:rFonts w:ascii="Lato" w:hAnsi="Lato" w:cs="Lato"/>
        </w:rPr>
        <w:t>ul</w:t>
      </w:r>
      <w:r w:rsidR="00D96FAD">
        <w:rPr>
          <w:rFonts w:ascii="Lato" w:hAnsi="Lato" w:cs="Lato"/>
        </w:rPr>
        <w:t xml:space="preserve">. </w:t>
      </w:r>
      <w:r w:rsidR="2CBD429B" w:rsidRPr="5484AA0A">
        <w:rPr>
          <w:rFonts w:ascii="Lato" w:hAnsi="Lato" w:cs="Lato"/>
        </w:rPr>
        <w:t>Komandosów</w:t>
      </w:r>
      <w:r w:rsidR="4ADAB21B" w:rsidRPr="5484AA0A">
        <w:rPr>
          <w:rFonts w:ascii="Lato" w:hAnsi="Lato" w:cs="Lato"/>
        </w:rPr>
        <w:t>,</w:t>
      </w:r>
      <w:r w:rsidRPr="5484AA0A">
        <w:rPr>
          <w:rFonts w:ascii="Lato" w:hAnsi="Lato" w:cs="Lato"/>
        </w:rPr>
        <w:t xml:space="preserve"> zakończono budowę sali sportowej wraz z zapleczem przy Szkole Podstawowej nr 40</w:t>
      </w:r>
      <w:r w:rsidR="147A3713" w:rsidRPr="5484AA0A">
        <w:rPr>
          <w:rFonts w:ascii="Lato" w:hAnsi="Lato" w:cs="Lato"/>
        </w:rPr>
        <w:t xml:space="preserve"> ul. Pszczelna</w:t>
      </w:r>
      <w:r w:rsidRPr="5484AA0A">
        <w:rPr>
          <w:rFonts w:ascii="Lato" w:hAnsi="Lato" w:cs="Lato"/>
        </w:rPr>
        <w:t>, zrewitalizowane</w:t>
      </w:r>
      <w:r w:rsidR="3373CB51" w:rsidRPr="5484AA0A">
        <w:rPr>
          <w:rFonts w:ascii="Lato" w:hAnsi="Lato" w:cs="Lato"/>
        </w:rPr>
        <w:t xml:space="preserve"> </w:t>
      </w:r>
      <w:r w:rsidRPr="5484AA0A">
        <w:rPr>
          <w:rFonts w:ascii="Lato" w:hAnsi="Lato" w:cs="Lato"/>
        </w:rPr>
        <w:t>zostały boiska przyszkolne m.in</w:t>
      </w:r>
      <w:r w:rsidR="4ADAB21B" w:rsidRPr="5484AA0A">
        <w:rPr>
          <w:rFonts w:ascii="Lato" w:hAnsi="Lato" w:cs="Lato"/>
        </w:rPr>
        <w:t>.</w:t>
      </w:r>
      <w:r w:rsidRPr="5484AA0A">
        <w:rPr>
          <w:rFonts w:ascii="Lato" w:hAnsi="Lato" w:cs="Lato"/>
        </w:rPr>
        <w:t>: (ZSP nr 10</w:t>
      </w:r>
      <w:r w:rsidR="00C76953">
        <w:rPr>
          <w:rFonts w:ascii="Lato" w:hAnsi="Lato" w:cs="Lato"/>
        </w:rPr>
        <w:t xml:space="preserve"> </w:t>
      </w:r>
      <w:r w:rsidRPr="5484AA0A">
        <w:rPr>
          <w:rFonts w:ascii="Lato" w:hAnsi="Lato" w:cs="Lato"/>
        </w:rPr>
        <w:t>ul. Rydygiera (SP 157 i PS 42), ZSO nr 12 ul.</w:t>
      </w:r>
      <w:r w:rsidR="2CBD429B" w:rsidRPr="5484AA0A">
        <w:rPr>
          <w:rFonts w:ascii="Lato" w:hAnsi="Lato" w:cs="Lato"/>
        </w:rPr>
        <w:t> </w:t>
      </w:r>
      <w:r w:rsidRPr="5484AA0A">
        <w:rPr>
          <w:rFonts w:ascii="Lato" w:hAnsi="Lato" w:cs="Lato"/>
        </w:rPr>
        <w:t>Telimeny, SP nr 162 ul.</w:t>
      </w:r>
      <w:r w:rsidR="0385F684" w:rsidRPr="5484AA0A">
        <w:rPr>
          <w:rFonts w:ascii="Lato" w:hAnsi="Lato" w:cs="Lato"/>
        </w:rPr>
        <w:t> </w:t>
      </w:r>
      <w:r w:rsidR="7A76FDD8" w:rsidRPr="5484AA0A">
        <w:rPr>
          <w:rFonts w:ascii="Lato" w:hAnsi="Lato" w:cs="Lato"/>
        </w:rPr>
        <w:t>S</w:t>
      </w:r>
      <w:r w:rsidR="00D96FAD">
        <w:rPr>
          <w:rFonts w:ascii="Lato" w:hAnsi="Lato" w:cs="Lato"/>
        </w:rPr>
        <w:t>.</w:t>
      </w:r>
      <w:r w:rsidR="00BC0FAE">
        <w:rPr>
          <w:rFonts w:ascii="Lato" w:hAnsi="Lato" w:cs="Lato"/>
        </w:rPr>
        <w:t xml:space="preserve"> </w:t>
      </w:r>
      <w:r w:rsidRPr="5484AA0A">
        <w:rPr>
          <w:rFonts w:ascii="Lato" w:hAnsi="Lato" w:cs="Lato"/>
        </w:rPr>
        <w:t>Stojałowskiego, ZSO nr 5</w:t>
      </w:r>
      <w:r w:rsidR="00C76953">
        <w:rPr>
          <w:rFonts w:ascii="Lato" w:hAnsi="Lato" w:cs="Lato"/>
        </w:rPr>
        <w:t xml:space="preserve"> </w:t>
      </w:r>
      <w:r w:rsidRPr="5484AA0A">
        <w:rPr>
          <w:rFonts w:ascii="Lato" w:hAnsi="Lato" w:cs="Lato"/>
        </w:rPr>
        <w:t>ul.</w:t>
      </w:r>
      <w:r w:rsidR="0AC63E4E" w:rsidRPr="5484AA0A">
        <w:rPr>
          <w:rFonts w:ascii="Lato" w:hAnsi="Lato" w:cs="Lato"/>
        </w:rPr>
        <w:t> </w:t>
      </w:r>
      <w:r w:rsidR="2CBD429B" w:rsidRPr="5484AA0A">
        <w:rPr>
          <w:rFonts w:ascii="Lato" w:hAnsi="Lato" w:cs="Lato"/>
        </w:rPr>
        <w:t>J.</w:t>
      </w:r>
      <w:r w:rsidR="0AC63E4E" w:rsidRPr="5484AA0A">
        <w:rPr>
          <w:rFonts w:ascii="Lato" w:hAnsi="Lato" w:cs="Lato"/>
        </w:rPr>
        <w:t> </w:t>
      </w:r>
      <w:r w:rsidRPr="5484AA0A">
        <w:rPr>
          <w:rFonts w:ascii="Lato" w:hAnsi="Lato" w:cs="Lato"/>
        </w:rPr>
        <w:t xml:space="preserve">Chełmońskiego </w:t>
      </w:r>
      <w:r w:rsidR="498AF8C7" w:rsidRPr="5484AA0A">
        <w:rPr>
          <w:rFonts w:ascii="Lato" w:hAnsi="Lato" w:cs="Lato"/>
        </w:rPr>
        <w:t>–</w:t>
      </w:r>
      <w:r w:rsidRPr="5484AA0A">
        <w:rPr>
          <w:rFonts w:ascii="Lato" w:hAnsi="Lato" w:cs="Lato"/>
        </w:rPr>
        <w:t xml:space="preserve"> Deptak, Zespó</w:t>
      </w:r>
      <w:r w:rsidR="5880EB0C" w:rsidRPr="5484AA0A">
        <w:rPr>
          <w:rFonts w:ascii="Lato" w:hAnsi="Lato" w:cs="Lato"/>
        </w:rPr>
        <w:t>ł</w:t>
      </w:r>
      <w:r w:rsidRPr="5484AA0A">
        <w:rPr>
          <w:rFonts w:ascii="Lato" w:hAnsi="Lato" w:cs="Lato"/>
        </w:rPr>
        <w:t xml:space="preserve"> Szkół Inżynierii Środowiska i</w:t>
      </w:r>
      <w:r w:rsidR="7A76FDD8" w:rsidRPr="5484AA0A">
        <w:rPr>
          <w:rFonts w:ascii="Lato" w:hAnsi="Lato" w:cs="Lato"/>
        </w:rPr>
        <w:t> </w:t>
      </w:r>
      <w:r w:rsidRPr="5484AA0A">
        <w:rPr>
          <w:rFonts w:ascii="Lato" w:hAnsi="Lato" w:cs="Lato"/>
        </w:rPr>
        <w:t>Melioracji, SP nr 137</w:t>
      </w:r>
      <w:r w:rsidR="00C76953">
        <w:rPr>
          <w:rFonts w:ascii="Lato" w:hAnsi="Lato" w:cs="Lato"/>
        </w:rPr>
        <w:t xml:space="preserve"> </w:t>
      </w:r>
      <w:r w:rsidRPr="5484AA0A">
        <w:rPr>
          <w:rFonts w:ascii="Lato" w:hAnsi="Lato" w:cs="Lato"/>
        </w:rPr>
        <w:t>ul.</w:t>
      </w:r>
      <w:r w:rsidR="0AC63E4E" w:rsidRPr="5484AA0A">
        <w:rPr>
          <w:rFonts w:ascii="Lato" w:hAnsi="Lato" w:cs="Lato"/>
        </w:rPr>
        <w:t> </w:t>
      </w:r>
      <w:r w:rsidR="2CBD429B" w:rsidRPr="5484AA0A">
        <w:rPr>
          <w:rFonts w:ascii="Lato" w:hAnsi="Lato" w:cs="Lato"/>
        </w:rPr>
        <w:t>F.</w:t>
      </w:r>
      <w:r w:rsidR="011867ED" w:rsidRPr="5484AA0A">
        <w:rPr>
          <w:rFonts w:ascii="Lato" w:hAnsi="Lato" w:cs="Lato"/>
        </w:rPr>
        <w:t> </w:t>
      </w:r>
      <w:r w:rsidRPr="5484AA0A">
        <w:rPr>
          <w:rFonts w:ascii="Lato" w:hAnsi="Lato" w:cs="Lato"/>
        </w:rPr>
        <w:t>Wrobela).</w:t>
      </w:r>
    </w:p>
    <w:p w14:paraId="15BA3315" w14:textId="77777777" w:rsidR="00F13790" w:rsidRPr="00FB53C8" w:rsidRDefault="00F13790" w:rsidP="00F13790">
      <w:pPr>
        <w:spacing w:after="0"/>
        <w:jc w:val="both"/>
        <w:rPr>
          <w:rFonts w:ascii="Lato" w:hAnsi="Lato" w:cs="Lato"/>
        </w:rPr>
      </w:pPr>
    </w:p>
    <w:p w14:paraId="40994180" w14:textId="77777777" w:rsidR="00F13790" w:rsidRPr="00FB53C8" w:rsidRDefault="00F13790" w:rsidP="00F13790">
      <w:pPr>
        <w:spacing w:after="0"/>
        <w:jc w:val="both"/>
        <w:rPr>
          <w:rFonts w:ascii="Lato" w:hAnsi="Lato" w:cs="Lato"/>
        </w:rPr>
      </w:pPr>
      <w:r w:rsidRPr="00FB53C8">
        <w:rPr>
          <w:rFonts w:ascii="Lato" w:hAnsi="Lato" w:cs="Lato"/>
        </w:rPr>
        <w:t xml:space="preserve">Zadania bieżące w 2019 r. obejmowały w dużym stopniu działania opisane wcześniej w ramach usług publicznych zdefiniowanych w Dziedzinie Sport i rekreacja: </w:t>
      </w:r>
    </w:p>
    <w:p w14:paraId="600F29ED" w14:textId="77777777" w:rsidR="00F13790" w:rsidRPr="00FB53C8" w:rsidRDefault="00F13790" w:rsidP="00BB170A">
      <w:pPr>
        <w:widowControl w:val="0"/>
        <w:numPr>
          <w:ilvl w:val="0"/>
          <w:numId w:val="183"/>
        </w:numPr>
        <w:suppressAutoHyphens/>
        <w:spacing w:after="0" w:line="240" w:lineRule="auto"/>
        <w:jc w:val="both"/>
        <w:rPr>
          <w:rFonts w:ascii="Lato" w:hAnsi="Lato" w:cs="Lato"/>
        </w:rPr>
      </w:pPr>
      <w:r w:rsidRPr="00FB53C8">
        <w:rPr>
          <w:rFonts w:ascii="Lato" w:hAnsi="Lato" w:cs="Lato"/>
        </w:rPr>
        <w:t>S-1 Zapewnienie dostępności bazy i oferty sportowej i rekreacyjnej</w:t>
      </w:r>
    </w:p>
    <w:p w14:paraId="7715F99F" w14:textId="77777777" w:rsidR="00F13790" w:rsidRPr="00FB53C8" w:rsidRDefault="00F13790" w:rsidP="0013068B">
      <w:pPr>
        <w:spacing w:after="0"/>
        <w:ind w:left="426"/>
        <w:jc w:val="both"/>
        <w:rPr>
          <w:rFonts w:ascii="Lato" w:hAnsi="Lato" w:cs="Lato"/>
        </w:rPr>
      </w:pPr>
      <w:r w:rsidRPr="00FB53C8">
        <w:rPr>
          <w:rFonts w:ascii="Lato" w:hAnsi="Lato" w:cs="Lato"/>
        </w:rPr>
        <w:t>Zadnia realizowane w usłudze:</w:t>
      </w:r>
    </w:p>
    <w:p w14:paraId="30024019" w14:textId="40B099D9" w:rsidR="00F13790" w:rsidRPr="00FB53C8" w:rsidRDefault="0034608A" w:rsidP="0013068B">
      <w:pPr>
        <w:spacing w:after="0"/>
        <w:ind w:left="993"/>
        <w:jc w:val="both"/>
        <w:rPr>
          <w:rFonts w:ascii="Lato" w:hAnsi="Lato" w:cs="Lato"/>
        </w:rPr>
      </w:pPr>
      <w:r w:rsidRPr="6F5920AE">
        <w:rPr>
          <w:rFonts w:ascii="Lato" w:hAnsi="Lato" w:cs="Lato"/>
        </w:rPr>
        <w:t xml:space="preserve">– </w:t>
      </w:r>
      <w:r w:rsidR="00F13790" w:rsidRPr="6F5920AE">
        <w:rPr>
          <w:rFonts w:ascii="Lato" w:hAnsi="Lato" w:cs="Lato"/>
        </w:rPr>
        <w:t>ZIS/UTR/01 Utrzymanie, remonty obiektów rekreacyjno-sportowych oraz obsługa inwestycji sportowych/ Dzi</w:t>
      </w:r>
      <w:r w:rsidR="3944289E" w:rsidRPr="6F5920AE">
        <w:rPr>
          <w:rFonts w:ascii="Lato" w:hAnsi="Lato" w:cs="Lato"/>
        </w:rPr>
        <w:t>ał</w:t>
      </w:r>
      <w:r w:rsidR="00F13790" w:rsidRPr="6F5920AE">
        <w:rPr>
          <w:rFonts w:ascii="Lato" w:hAnsi="Lato" w:cs="Lato"/>
        </w:rPr>
        <w:t>ania mające na celu prawidłowe funkcjonowanie obiektów będących w zarządzie jednostki</w:t>
      </w:r>
      <w:r w:rsidRPr="6F5920AE">
        <w:rPr>
          <w:rFonts w:ascii="Lato" w:hAnsi="Lato" w:cs="Lato"/>
        </w:rPr>
        <w:t>,</w:t>
      </w:r>
    </w:p>
    <w:p w14:paraId="700B76FB" w14:textId="77777777" w:rsidR="00F13790" w:rsidRPr="00FB53C8" w:rsidRDefault="0034608A" w:rsidP="0013068B">
      <w:pPr>
        <w:spacing w:after="0"/>
        <w:ind w:left="993"/>
        <w:jc w:val="both"/>
        <w:rPr>
          <w:rFonts w:ascii="Lato" w:hAnsi="Lato" w:cs="Lato"/>
        </w:rPr>
      </w:pPr>
      <w:r w:rsidRPr="00FB53C8">
        <w:rPr>
          <w:rFonts w:ascii="Lato" w:hAnsi="Lato" w:cs="Lato"/>
        </w:rPr>
        <w:t xml:space="preserve">– </w:t>
      </w:r>
      <w:r w:rsidR="00F13790" w:rsidRPr="00FB53C8">
        <w:rPr>
          <w:rFonts w:ascii="Lato" w:hAnsi="Lato" w:cs="Lato"/>
        </w:rPr>
        <w:t>ZIS/ZOB/01 Zarządzanie obiektami sportowo–rekreacyjnymi /Zarządzanie obiektami będącymi w zarządzie jednostki.</w:t>
      </w:r>
    </w:p>
    <w:p w14:paraId="1ED07876" w14:textId="77777777" w:rsidR="00F13790" w:rsidRPr="00FB53C8" w:rsidRDefault="00F13790" w:rsidP="00BB170A">
      <w:pPr>
        <w:widowControl w:val="0"/>
        <w:numPr>
          <w:ilvl w:val="0"/>
          <w:numId w:val="183"/>
        </w:numPr>
        <w:suppressAutoHyphens/>
        <w:spacing w:after="0" w:line="240" w:lineRule="auto"/>
        <w:jc w:val="both"/>
        <w:rPr>
          <w:rFonts w:ascii="Lato" w:hAnsi="Lato" w:cs="Lato"/>
        </w:rPr>
      </w:pPr>
      <w:r w:rsidRPr="00FB53C8">
        <w:rPr>
          <w:rFonts w:ascii="Lato" w:hAnsi="Lato" w:cs="Lato"/>
        </w:rPr>
        <w:t>S-2 Zapewnienie dzieciom i młodzieży oferty sportowej i rekreacyjnej</w:t>
      </w:r>
    </w:p>
    <w:p w14:paraId="253D8C49" w14:textId="77777777" w:rsidR="00F13790" w:rsidRPr="00FB53C8" w:rsidRDefault="00F13790" w:rsidP="0013068B">
      <w:pPr>
        <w:spacing w:after="0"/>
        <w:ind w:left="426"/>
        <w:jc w:val="both"/>
        <w:rPr>
          <w:rFonts w:ascii="Lato" w:hAnsi="Lato" w:cs="Lato"/>
        </w:rPr>
      </w:pPr>
      <w:r w:rsidRPr="00FB53C8">
        <w:rPr>
          <w:rFonts w:ascii="Lato" w:hAnsi="Lato" w:cs="Lato"/>
        </w:rPr>
        <w:t>Wybrane zadnia realizowane w usłudze:</w:t>
      </w:r>
    </w:p>
    <w:p w14:paraId="32D0E6EB" w14:textId="77777777" w:rsidR="00F13790" w:rsidRPr="00FB53C8" w:rsidRDefault="0034608A" w:rsidP="0013068B">
      <w:pPr>
        <w:spacing w:after="0"/>
        <w:ind w:left="993"/>
        <w:jc w:val="both"/>
        <w:rPr>
          <w:rFonts w:ascii="Lato" w:hAnsi="Lato" w:cs="Lato"/>
        </w:rPr>
      </w:pPr>
      <w:r w:rsidRPr="00FB53C8">
        <w:rPr>
          <w:rFonts w:ascii="Lato" w:hAnsi="Lato" w:cs="Lato"/>
        </w:rPr>
        <w:t xml:space="preserve">– </w:t>
      </w:r>
      <w:r w:rsidR="00F13790" w:rsidRPr="00FB53C8">
        <w:rPr>
          <w:rFonts w:ascii="Lato" w:hAnsi="Lato" w:cs="Lato"/>
        </w:rPr>
        <w:t>SP/MPS/01 Miejskie Programy Sportowe</w:t>
      </w:r>
      <w:r w:rsidRPr="00FB53C8">
        <w:rPr>
          <w:rFonts w:ascii="Lato" w:hAnsi="Lato" w:cs="Lato"/>
        </w:rPr>
        <w:t>,</w:t>
      </w:r>
    </w:p>
    <w:p w14:paraId="6220ECE0" w14:textId="77777777" w:rsidR="00F13790" w:rsidRPr="00FB53C8" w:rsidRDefault="0034608A" w:rsidP="0013068B">
      <w:pPr>
        <w:spacing w:after="0"/>
        <w:ind w:left="993"/>
        <w:jc w:val="both"/>
        <w:rPr>
          <w:rFonts w:ascii="Lato" w:hAnsi="Lato" w:cs="Lato"/>
        </w:rPr>
      </w:pPr>
      <w:r w:rsidRPr="00FB53C8">
        <w:rPr>
          <w:rFonts w:ascii="Lato" w:hAnsi="Lato" w:cs="Lato"/>
        </w:rPr>
        <w:t xml:space="preserve">– </w:t>
      </w:r>
      <w:r w:rsidR="00F13790" w:rsidRPr="00FB53C8">
        <w:rPr>
          <w:rFonts w:ascii="Lato" w:hAnsi="Lato" w:cs="Lato"/>
        </w:rPr>
        <w:t>SP/MPS/04 Miejskie Programy Sportowe/Sukcesy sportowe – sportowa wymiana międzynarodowa</w:t>
      </w:r>
      <w:r w:rsidRPr="00FB53C8">
        <w:rPr>
          <w:rFonts w:ascii="Lato" w:hAnsi="Lato" w:cs="Lato"/>
        </w:rPr>
        <w:t>,</w:t>
      </w:r>
    </w:p>
    <w:p w14:paraId="0054DB46" w14:textId="77777777" w:rsidR="00F13790" w:rsidRPr="00FB53C8" w:rsidRDefault="0034608A" w:rsidP="0013068B">
      <w:pPr>
        <w:spacing w:after="0"/>
        <w:ind w:left="993"/>
        <w:jc w:val="both"/>
        <w:rPr>
          <w:rFonts w:ascii="Lato" w:hAnsi="Lato" w:cs="Lato"/>
        </w:rPr>
      </w:pPr>
      <w:r w:rsidRPr="00FB53C8">
        <w:rPr>
          <w:rFonts w:ascii="Lato" w:hAnsi="Lato" w:cs="Lato"/>
        </w:rPr>
        <w:t xml:space="preserve">– </w:t>
      </w:r>
      <w:r w:rsidR="00F13790" w:rsidRPr="00FB53C8">
        <w:rPr>
          <w:rFonts w:ascii="Lato" w:hAnsi="Lato" w:cs="Lato"/>
        </w:rPr>
        <w:t>SP/MPS/05 Miejskie Programy Sportowe/</w:t>
      </w:r>
      <w:r w:rsidR="002F5EB8" w:rsidRPr="00FB53C8">
        <w:rPr>
          <w:rFonts w:ascii="Lato" w:hAnsi="Lato" w:cs="Lato"/>
        </w:rPr>
        <w:t xml:space="preserve"> </w:t>
      </w:r>
      <w:r w:rsidR="00F13790" w:rsidRPr="00FB53C8">
        <w:rPr>
          <w:rFonts w:ascii="Lato" w:hAnsi="Lato" w:cs="Lato"/>
        </w:rPr>
        <w:t>Przyznawanie honorowego tytułu przyjaciela sportu</w:t>
      </w:r>
      <w:r w:rsidRPr="00FB53C8">
        <w:rPr>
          <w:rFonts w:ascii="Lato" w:hAnsi="Lato" w:cs="Lato"/>
        </w:rPr>
        <w:t>,</w:t>
      </w:r>
    </w:p>
    <w:p w14:paraId="15ACF4F6" w14:textId="77777777" w:rsidR="00F13790" w:rsidRPr="00FB53C8" w:rsidRDefault="0034608A" w:rsidP="0013068B">
      <w:pPr>
        <w:spacing w:after="0"/>
        <w:ind w:left="993"/>
        <w:jc w:val="both"/>
        <w:rPr>
          <w:rFonts w:ascii="Lato" w:hAnsi="Lato" w:cs="Lato"/>
        </w:rPr>
      </w:pPr>
      <w:r w:rsidRPr="00FB53C8">
        <w:rPr>
          <w:rFonts w:ascii="Lato" w:hAnsi="Lato" w:cs="Lato"/>
        </w:rPr>
        <w:t xml:space="preserve">– </w:t>
      </w:r>
      <w:r w:rsidR="00F13790" w:rsidRPr="00FB53C8">
        <w:rPr>
          <w:rFonts w:ascii="Lato" w:hAnsi="Lato" w:cs="Lato"/>
        </w:rPr>
        <w:t>SP/NPS/02 Nadzór nad placówkami sportowo – rekreacyjnymi/</w:t>
      </w:r>
      <w:r w:rsidR="002F5EB8" w:rsidRPr="00FB53C8">
        <w:rPr>
          <w:rFonts w:ascii="Lato" w:hAnsi="Lato" w:cs="Lato"/>
        </w:rPr>
        <w:t xml:space="preserve"> </w:t>
      </w:r>
      <w:r w:rsidR="00F13790" w:rsidRPr="00FB53C8">
        <w:rPr>
          <w:rFonts w:ascii="Lato" w:hAnsi="Lato" w:cs="Lato"/>
        </w:rPr>
        <w:t>Nadzór budżetowy nad placówkami</w:t>
      </w:r>
      <w:r w:rsidRPr="00FB53C8">
        <w:rPr>
          <w:rFonts w:ascii="Lato" w:hAnsi="Lato" w:cs="Lato"/>
        </w:rPr>
        <w:t>,</w:t>
      </w:r>
      <w:r w:rsidR="00F13790" w:rsidRPr="00FB53C8">
        <w:rPr>
          <w:rFonts w:ascii="Lato" w:hAnsi="Lato" w:cs="Lato"/>
        </w:rPr>
        <w:t xml:space="preserve"> </w:t>
      </w:r>
    </w:p>
    <w:p w14:paraId="21BE38CE" w14:textId="77777777" w:rsidR="00F13790" w:rsidRPr="00FB53C8" w:rsidRDefault="0034608A" w:rsidP="0013068B">
      <w:pPr>
        <w:spacing w:after="0"/>
        <w:ind w:left="993"/>
        <w:jc w:val="both"/>
        <w:rPr>
          <w:rFonts w:ascii="Lato" w:hAnsi="Lato" w:cs="Lato"/>
        </w:rPr>
      </w:pPr>
      <w:r w:rsidRPr="00FB53C8">
        <w:rPr>
          <w:rFonts w:ascii="Lato" w:hAnsi="Lato" w:cs="Lato"/>
        </w:rPr>
        <w:t xml:space="preserve">– </w:t>
      </w:r>
      <w:r w:rsidR="00F13790" w:rsidRPr="00FB53C8">
        <w:rPr>
          <w:rFonts w:ascii="Lato" w:hAnsi="Lato" w:cs="Lato"/>
        </w:rPr>
        <w:t>SP/UPS Upowszechnianie sportu/Konkurs projektów Droga do mistrzostwa/</w:t>
      </w:r>
      <w:r w:rsidR="002F5EB8" w:rsidRPr="00FB53C8">
        <w:rPr>
          <w:rFonts w:ascii="Lato" w:hAnsi="Lato" w:cs="Lato"/>
        </w:rPr>
        <w:t xml:space="preserve"> </w:t>
      </w:r>
      <w:r w:rsidR="00F13790" w:rsidRPr="00FB53C8">
        <w:rPr>
          <w:rFonts w:ascii="Lato" w:hAnsi="Lato" w:cs="Lato"/>
        </w:rPr>
        <w:t>Konkurs projektów Sportowy sukces/ Konkurs projektów Aktywny Kraków/ Konkurs projektów Mistrzowie w Krakowie/ Zadania o charakterze lokalnym lub regionalnym (...) Art. 19a/ Rejestr i nadzór nad działalnością klubów sportowych i uczniowskich klubów sportowych</w:t>
      </w:r>
      <w:r w:rsidRPr="00FB53C8">
        <w:rPr>
          <w:rFonts w:ascii="Lato" w:hAnsi="Lato" w:cs="Lato"/>
        </w:rPr>
        <w:t>,</w:t>
      </w:r>
    </w:p>
    <w:p w14:paraId="162EBE86" w14:textId="77777777" w:rsidR="00F13790" w:rsidRPr="00FB53C8" w:rsidRDefault="0034608A" w:rsidP="0013068B">
      <w:pPr>
        <w:spacing w:after="0"/>
        <w:ind w:left="993"/>
        <w:jc w:val="both"/>
        <w:rPr>
          <w:rFonts w:ascii="Lato" w:hAnsi="Lato" w:cs="Lato"/>
        </w:rPr>
      </w:pPr>
      <w:r w:rsidRPr="00FB53C8">
        <w:rPr>
          <w:rFonts w:ascii="Lato" w:hAnsi="Lato" w:cs="Lato"/>
        </w:rPr>
        <w:t xml:space="preserve">– </w:t>
      </w:r>
      <w:r w:rsidR="00F13790" w:rsidRPr="00FB53C8">
        <w:rPr>
          <w:rFonts w:ascii="Lato" w:hAnsi="Lato" w:cs="Lato"/>
        </w:rPr>
        <w:t>ZIS/OIS/01 Organizacja imprez sportowo-rekreacyjnych.</w:t>
      </w:r>
    </w:p>
    <w:p w14:paraId="37079DEA" w14:textId="77777777" w:rsidR="00F13790" w:rsidRPr="00FB53C8" w:rsidRDefault="00F13790" w:rsidP="00BB170A">
      <w:pPr>
        <w:widowControl w:val="0"/>
        <w:numPr>
          <w:ilvl w:val="0"/>
          <w:numId w:val="183"/>
        </w:numPr>
        <w:suppressAutoHyphens/>
        <w:spacing w:after="0" w:line="240" w:lineRule="auto"/>
        <w:jc w:val="both"/>
        <w:rPr>
          <w:rFonts w:ascii="Lato" w:hAnsi="Lato" w:cs="Lato"/>
        </w:rPr>
      </w:pPr>
      <w:r w:rsidRPr="00FB53C8">
        <w:rPr>
          <w:rFonts w:ascii="Lato" w:hAnsi="Lato" w:cs="Lato"/>
        </w:rPr>
        <w:t>S-3 Wspieranie inicjatyw w zakresie sportu wyczynowego</w:t>
      </w:r>
    </w:p>
    <w:p w14:paraId="021213C0" w14:textId="77777777" w:rsidR="00F13790" w:rsidRPr="00FB53C8" w:rsidRDefault="00F13790" w:rsidP="0013068B">
      <w:pPr>
        <w:spacing w:after="0"/>
        <w:ind w:left="426"/>
        <w:jc w:val="both"/>
        <w:rPr>
          <w:rFonts w:ascii="Lato" w:hAnsi="Lato" w:cs="Lato"/>
        </w:rPr>
      </w:pPr>
      <w:r w:rsidRPr="00FB53C8">
        <w:rPr>
          <w:rFonts w:ascii="Lato" w:hAnsi="Lato" w:cs="Lato"/>
        </w:rPr>
        <w:t>Zadania realizowane w usłudze:</w:t>
      </w:r>
    </w:p>
    <w:p w14:paraId="6B3C655F" w14:textId="77777777" w:rsidR="00F13790" w:rsidRPr="00FB53C8" w:rsidRDefault="0034608A" w:rsidP="0034608A">
      <w:pPr>
        <w:spacing w:after="0"/>
        <w:ind w:left="709"/>
        <w:jc w:val="both"/>
        <w:rPr>
          <w:rFonts w:ascii="Lato" w:hAnsi="Lato" w:cs="Lato"/>
        </w:rPr>
      </w:pPr>
      <w:r w:rsidRPr="00FB53C8">
        <w:rPr>
          <w:rFonts w:ascii="Lato" w:hAnsi="Lato" w:cs="Lato"/>
        </w:rPr>
        <w:t xml:space="preserve">– </w:t>
      </w:r>
      <w:r w:rsidR="00F13790" w:rsidRPr="00FB53C8">
        <w:rPr>
          <w:rFonts w:ascii="Lato" w:hAnsi="Lato" w:cs="Lato"/>
        </w:rPr>
        <w:t>SP/PKF/01 Realizacja zadań Pełnomocnika PMK ds. Rozwoju Kultury Fizycznej</w:t>
      </w:r>
      <w:r w:rsidRPr="00FB53C8">
        <w:rPr>
          <w:rFonts w:ascii="Lato" w:hAnsi="Lato" w:cs="Lato"/>
        </w:rPr>
        <w:t>,</w:t>
      </w:r>
    </w:p>
    <w:p w14:paraId="0E9FDC51" w14:textId="740155D6" w:rsidR="0034608A" w:rsidRPr="00FB53C8" w:rsidRDefault="0034608A" w:rsidP="009A158F">
      <w:pPr>
        <w:spacing w:after="0"/>
        <w:ind w:left="709"/>
        <w:jc w:val="both"/>
        <w:rPr>
          <w:rFonts w:ascii="Lato" w:hAnsi="Lato" w:cs="Lato"/>
        </w:rPr>
      </w:pPr>
      <w:r w:rsidRPr="00FB53C8">
        <w:rPr>
          <w:rFonts w:ascii="Lato" w:hAnsi="Lato" w:cs="Lato"/>
        </w:rPr>
        <w:t xml:space="preserve">– </w:t>
      </w:r>
      <w:r w:rsidR="00F13790" w:rsidRPr="00FB53C8">
        <w:rPr>
          <w:rFonts w:ascii="Lato" w:hAnsi="Lato" w:cs="Lato"/>
        </w:rPr>
        <w:t>SP/UPS/10 Upowszechnianie sportu/Program stypendiów dla sportowców.</w:t>
      </w:r>
      <w:r w:rsidRPr="00FB53C8">
        <w:rPr>
          <w:rFonts w:ascii="Lato" w:hAnsi="Lato" w:cs="Lato"/>
        </w:rPr>
        <w:br w:type="page"/>
      </w:r>
    </w:p>
    <w:p w14:paraId="3835054D" w14:textId="2BBA97D7" w:rsidR="00F13790" w:rsidRPr="00FB53C8" w:rsidRDefault="3ABB9640" w:rsidP="0034608A">
      <w:pPr>
        <w:pStyle w:val="Nagwek3"/>
      </w:pPr>
      <w:bookmarkStart w:id="520" w:name="__RefHeading__24277_1024175673"/>
      <w:bookmarkStart w:id="521" w:name="_Toc41897683"/>
      <w:bookmarkEnd w:id="520"/>
      <w:r>
        <w:lastRenderedPageBreak/>
        <w:t>IV.1</w:t>
      </w:r>
      <w:r w:rsidR="5D40D90C">
        <w:t>1</w:t>
      </w:r>
      <w:r>
        <w:t>.</w:t>
      </w:r>
      <w:r w:rsidR="137D6B08">
        <w:t>3</w:t>
      </w:r>
      <w:r w:rsidR="66B0DBBF">
        <w:t>.</w:t>
      </w:r>
      <w:r>
        <w:t xml:space="preserve"> Finanse</w:t>
      </w:r>
      <w:bookmarkEnd w:id="521"/>
    </w:p>
    <w:p w14:paraId="202AA75C" w14:textId="77777777" w:rsidR="00F13790" w:rsidRPr="00FB53C8" w:rsidRDefault="00F13790" w:rsidP="00F13790">
      <w:pPr>
        <w:spacing w:after="0"/>
        <w:jc w:val="both"/>
        <w:rPr>
          <w:rFonts w:ascii="Lato" w:hAnsi="Lato" w:cs="Lato"/>
        </w:rPr>
      </w:pPr>
    </w:p>
    <w:p w14:paraId="50A54F6D" w14:textId="77777777" w:rsidR="00F13790" w:rsidRPr="00FB53C8" w:rsidRDefault="00F13790" w:rsidP="0034608A">
      <w:pPr>
        <w:pStyle w:val="Legenda1"/>
        <w:jc w:val="both"/>
        <w:rPr>
          <w:rFonts w:ascii="Lato" w:hAnsi="Lato" w:cs="Lato"/>
          <w:sz w:val="20"/>
          <w:szCs w:val="20"/>
        </w:rPr>
      </w:pPr>
      <w:r w:rsidRPr="00FB53C8">
        <w:rPr>
          <w:rFonts w:ascii="Lato" w:hAnsi="Lato" w:cs="Lato"/>
          <w:b/>
          <w:i w:val="0"/>
          <w:color w:val="00000A"/>
          <w:sz w:val="22"/>
          <w:szCs w:val="22"/>
        </w:rPr>
        <w:t>Tabela</w:t>
      </w:r>
      <w:r w:rsidR="0034608A" w:rsidRPr="00FB53C8">
        <w:rPr>
          <w:rFonts w:ascii="Lato" w:hAnsi="Lato" w:cs="Lato"/>
          <w:b/>
          <w:i w:val="0"/>
          <w:color w:val="00000A"/>
          <w:sz w:val="22"/>
          <w:szCs w:val="22"/>
        </w:rPr>
        <w:t xml:space="preserve"> IV.11.2. </w:t>
      </w:r>
      <w:r w:rsidRPr="00FB53C8">
        <w:rPr>
          <w:rFonts w:ascii="Lato" w:hAnsi="Lato" w:cs="Lato"/>
          <w:b/>
          <w:bCs/>
          <w:i w:val="0"/>
          <w:iCs w:val="0"/>
          <w:color w:val="00000A"/>
          <w:sz w:val="22"/>
          <w:szCs w:val="22"/>
        </w:rPr>
        <w:t xml:space="preserve">Wydatki w Dziedzinie Sport i rekreacja zrealizowane w 2019 roku według rodzajów wydatków </w:t>
      </w:r>
    </w:p>
    <w:tbl>
      <w:tblPr>
        <w:tblW w:w="906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6786"/>
        <w:gridCol w:w="2276"/>
      </w:tblGrid>
      <w:tr w:rsidR="00F13790" w:rsidRPr="00FB53C8" w14:paraId="33100A8E" w14:textId="77777777" w:rsidTr="00426E8C">
        <w:tc>
          <w:tcPr>
            <w:tcW w:w="6786" w:type="dxa"/>
            <w:shd w:val="clear" w:color="auto" w:fill="auto"/>
            <w:vAlign w:val="center"/>
          </w:tcPr>
          <w:p w14:paraId="5DEADAF0" w14:textId="77777777" w:rsidR="00F13790" w:rsidRPr="00FB53C8" w:rsidRDefault="00F13790" w:rsidP="00F13790">
            <w:pPr>
              <w:spacing w:after="0"/>
              <w:jc w:val="both"/>
              <w:rPr>
                <w:rFonts w:ascii="Lato" w:hAnsi="Lato" w:cs="Lato"/>
                <w:sz w:val="20"/>
                <w:szCs w:val="20"/>
              </w:rPr>
            </w:pPr>
            <w:r w:rsidRPr="00FB53C8">
              <w:rPr>
                <w:rFonts w:ascii="Lato" w:hAnsi="Lato" w:cs="Lato"/>
                <w:sz w:val="20"/>
                <w:szCs w:val="20"/>
              </w:rPr>
              <w:t>Rodzaj wydatków</w:t>
            </w:r>
          </w:p>
        </w:tc>
        <w:tc>
          <w:tcPr>
            <w:tcW w:w="2276" w:type="dxa"/>
            <w:shd w:val="clear" w:color="auto" w:fill="auto"/>
          </w:tcPr>
          <w:p w14:paraId="43E266A9" w14:textId="77777777" w:rsidR="00F13790" w:rsidRPr="00FB53C8" w:rsidRDefault="00F13790" w:rsidP="00203D5D">
            <w:pPr>
              <w:spacing w:after="0"/>
              <w:jc w:val="center"/>
              <w:rPr>
                <w:rFonts w:ascii="Lato" w:hAnsi="Lato"/>
              </w:rPr>
            </w:pPr>
            <w:r w:rsidRPr="00FB53C8">
              <w:rPr>
                <w:rFonts w:ascii="Lato" w:hAnsi="Lato" w:cs="Lato"/>
                <w:sz w:val="20"/>
                <w:szCs w:val="20"/>
              </w:rPr>
              <w:t>Wydatki (w PLN)</w:t>
            </w:r>
          </w:p>
        </w:tc>
      </w:tr>
      <w:tr w:rsidR="00F13790" w:rsidRPr="00FB53C8" w14:paraId="2F5FD946" w14:textId="77777777" w:rsidTr="00426E8C">
        <w:tc>
          <w:tcPr>
            <w:tcW w:w="6786" w:type="dxa"/>
            <w:shd w:val="clear" w:color="auto" w:fill="auto"/>
          </w:tcPr>
          <w:p w14:paraId="6091CD70" w14:textId="29DADBFA" w:rsidR="00F13790" w:rsidRPr="00FB53C8" w:rsidRDefault="00F13790" w:rsidP="0013068B">
            <w:pPr>
              <w:spacing w:after="0"/>
              <w:rPr>
                <w:rFonts w:ascii="Lato" w:hAnsi="Lato" w:cs="Lato"/>
                <w:sz w:val="20"/>
              </w:rPr>
            </w:pPr>
            <w:r w:rsidRPr="00FB53C8">
              <w:rPr>
                <w:rFonts w:ascii="Lato" w:hAnsi="Lato" w:cs="Lato"/>
                <w:sz w:val="20"/>
                <w:szCs w:val="20"/>
              </w:rPr>
              <w:t>Ogółem</w:t>
            </w:r>
          </w:p>
        </w:tc>
        <w:tc>
          <w:tcPr>
            <w:tcW w:w="2276" w:type="dxa"/>
            <w:shd w:val="clear" w:color="auto" w:fill="auto"/>
          </w:tcPr>
          <w:p w14:paraId="2278885C" w14:textId="77777777" w:rsidR="00F13790" w:rsidRPr="00FB53C8" w:rsidRDefault="00F13790" w:rsidP="00226110">
            <w:pPr>
              <w:spacing w:after="0"/>
              <w:jc w:val="right"/>
              <w:rPr>
                <w:rFonts w:ascii="Lato" w:hAnsi="Lato"/>
              </w:rPr>
            </w:pPr>
            <w:r w:rsidRPr="00FB53C8">
              <w:rPr>
                <w:rFonts w:ascii="Lato" w:hAnsi="Lato" w:cs="Lato"/>
                <w:sz w:val="20"/>
              </w:rPr>
              <w:t>160 503 319</w:t>
            </w:r>
          </w:p>
        </w:tc>
      </w:tr>
      <w:tr w:rsidR="00226110" w:rsidRPr="00FB53C8" w14:paraId="6D7BBA98" w14:textId="77777777" w:rsidTr="00426E8C">
        <w:tc>
          <w:tcPr>
            <w:tcW w:w="6786" w:type="dxa"/>
            <w:shd w:val="clear" w:color="auto" w:fill="auto"/>
          </w:tcPr>
          <w:p w14:paraId="38227536" w14:textId="62D515CD" w:rsidR="00226110" w:rsidRPr="00FB53C8" w:rsidRDefault="2151C891" w:rsidP="00226110">
            <w:pPr>
              <w:tabs>
                <w:tab w:val="left" w:pos="3900"/>
              </w:tabs>
              <w:spacing w:after="0"/>
              <w:ind w:left="416"/>
              <w:rPr>
                <w:rFonts w:ascii="Lato" w:hAnsi="Lato" w:cs="Lato"/>
                <w:sz w:val="20"/>
                <w:szCs w:val="20"/>
              </w:rPr>
            </w:pPr>
            <w:r w:rsidRPr="0B99C3E1">
              <w:rPr>
                <w:rFonts w:ascii="Lato" w:hAnsi="Lato" w:cs="Lato"/>
                <w:sz w:val="20"/>
                <w:szCs w:val="20"/>
              </w:rPr>
              <w:t>W</w:t>
            </w:r>
            <w:r w:rsidR="00226110" w:rsidRPr="0B99C3E1">
              <w:rPr>
                <w:rFonts w:ascii="Lato" w:hAnsi="Lato" w:cs="Lato"/>
                <w:sz w:val="20"/>
                <w:szCs w:val="20"/>
              </w:rPr>
              <w:t xml:space="preserve">ydatki inwestycyjne </w:t>
            </w:r>
          </w:p>
        </w:tc>
        <w:tc>
          <w:tcPr>
            <w:tcW w:w="2276" w:type="dxa"/>
            <w:shd w:val="clear" w:color="auto" w:fill="auto"/>
          </w:tcPr>
          <w:p w14:paraId="49043765" w14:textId="77777777" w:rsidR="00226110" w:rsidRPr="00FB53C8" w:rsidRDefault="00226110" w:rsidP="00226110">
            <w:pPr>
              <w:spacing w:after="0"/>
              <w:jc w:val="right"/>
              <w:rPr>
                <w:rFonts w:ascii="Lato" w:hAnsi="Lato"/>
              </w:rPr>
            </w:pPr>
            <w:r w:rsidRPr="00FB53C8">
              <w:rPr>
                <w:rFonts w:ascii="Lato" w:hAnsi="Lato" w:cs="Lato"/>
                <w:sz w:val="20"/>
                <w:szCs w:val="20"/>
              </w:rPr>
              <w:t>98 571 729</w:t>
            </w:r>
          </w:p>
        </w:tc>
      </w:tr>
      <w:tr w:rsidR="00226110" w:rsidRPr="00FB53C8" w14:paraId="3CE830E3" w14:textId="77777777" w:rsidTr="00426E8C">
        <w:tc>
          <w:tcPr>
            <w:tcW w:w="6786" w:type="dxa"/>
            <w:shd w:val="clear" w:color="auto" w:fill="auto"/>
          </w:tcPr>
          <w:p w14:paraId="40FC4A02" w14:textId="1AC48326" w:rsidR="00226110" w:rsidRPr="00FB53C8" w:rsidRDefault="680BF437" w:rsidP="00226110">
            <w:pPr>
              <w:spacing w:after="0"/>
              <w:ind w:left="416"/>
              <w:rPr>
                <w:rFonts w:ascii="Lato" w:hAnsi="Lato" w:cs="Lato"/>
                <w:sz w:val="20"/>
                <w:szCs w:val="20"/>
              </w:rPr>
            </w:pPr>
            <w:r w:rsidRPr="0B99C3E1">
              <w:rPr>
                <w:rFonts w:ascii="Lato" w:hAnsi="Lato" w:cs="Lato"/>
                <w:sz w:val="20"/>
                <w:szCs w:val="20"/>
              </w:rPr>
              <w:t>W</w:t>
            </w:r>
            <w:r w:rsidR="00226110" w:rsidRPr="0B99C3E1">
              <w:rPr>
                <w:rFonts w:ascii="Lato" w:hAnsi="Lato" w:cs="Lato"/>
                <w:sz w:val="20"/>
                <w:szCs w:val="20"/>
              </w:rPr>
              <w:t>ydatki bieżące</w:t>
            </w:r>
          </w:p>
        </w:tc>
        <w:tc>
          <w:tcPr>
            <w:tcW w:w="2276" w:type="dxa"/>
            <w:shd w:val="clear" w:color="auto" w:fill="auto"/>
          </w:tcPr>
          <w:p w14:paraId="0B3BB086" w14:textId="77777777" w:rsidR="00226110" w:rsidRPr="00FB53C8" w:rsidRDefault="00226110" w:rsidP="00226110">
            <w:pPr>
              <w:spacing w:after="0"/>
              <w:jc w:val="right"/>
              <w:rPr>
                <w:rFonts w:ascii="Lato" w:hAnsi="Lato"/>
              </w:rPr>
            </w:pPr>
            <w:r w:rsidRPr="00FB53C8">
              <w:rPr>
                <w:rFonts w:ascii="Lato" w:hAnsi="Lato" w:cs="Lato"/>
                <w:sz w:val="20"/>
                <w:szCs w:val="20"/>
              </w:rPr>
              <w:t>61 931 590</w:t>
            </w:r>
          </w:p>
        </w:tc>
      </w:tr>
    </w:tbl>
    <w:p w14:paraId="654A7B3D" w14:textId="77777777" w:rsidR="00F13790" w:rsidRPr="00FB53C8" w:rsidRDefault="00F13790" w:rsidP="00226110">
      <w:pPr>
        <w:spacing w:after="0"/>
        <w:jc w:val="center"/>
        <w:rPr>
          <w:rFonts w:ascii="Lato" w:hAnsi="Lato" w:cs="Lato"/>
        </w:rPr>
      </w:pPr>
      <w:r w:rsidRPr="00FB53C8">
        <w:rPr>
          <w:rFonts w:ascii="Lato" w:hAnsi="Lato" w:cs="Lato"/>
          <w:sz w:val="20"/>
          <w:szCs w:val="20"/>
        </w:rPr>
        <w:t>Źródło: System STRADOM oraz Sprawozdanie z wykonania Budżetu Miasta Krakowa za 2019 rok</w:t>
      </w:r>
    </w:p>
    <w:p w14:paraId="7ED4CF92" w14:textId="77777777" w:rsidR="00F13790" w:rsidRDefault="00F13790" w:rsidP="00F13790">
      <w:pPr>
        <w:pStyle w:val="Legenda"/>
        <w:keepNext/>
        <w:spacing w:after="0"/>
        <w:rPr>
          <w:rFonts w:ascii="Lato" w:hAnsi="Lato"/>
          <w:b/>
          <w:i w:val="0"/>
          <w:color w:val="auto"/>
          <w:sz w:val="22"/>
          <w:szCs w:val="22"/>
        </w:rPr>
      </w:pPr>
      <w:bookmarkStart w:id="522" w:name="_Toc10018468"/>
    </w:p>
    <w:p w14:paraId="2D256D96" w14:textId="77777777" w:rsidR="00D30951" w:rsidRPr="00D30951" w:rsidRDefault="00D30951" w:rsidP="00D30951">
      <w:pPr>
        <w:spacing w:after="0"/>
      </w:pPr>
    </w:p>
    <w:p w14:paraId="4786544E" w14:textId="77777777" w:rsidR="00F13790" w:rsidRPr="00FB53C8" w:rsidRDefault="00F13790" w:rsidP="00F13790">
      <w:pPr>
        <w:pStyle w:val="Legenda"/>
        <w:keepNext/>
        <w:spacing w:after="0"/>
        <w:rPr>
          <w:rFonts w:ascii="Lato" w:hAnsi="Lato"/>
          <w:b/>
          <w:i w:val="0"/>
          <w:color w:val="auto"/>
          <w:sz w:val="22"/>
          <w:szCs w:val="22"/>
        </w:rPr>
      </w:pPr>
      <w:r w:rsidRPr="00FB53C8">
        <w:rPr>
          <w:rFonts w:ascii="Lato" w:hAnsi="Lato"/>
          <w:b/>
          <w:i w:val="0"/>
          <w:color w:val="auto"/>
          <w:sz w:val="22"/>
          <w:szCs w:val="22"/>
        </w:rPr>
        <w:t xml:space="preserve">Rysunek </w:t>
      </w:r>
      <w:r w:rsidR="0095677C" w:rsidRPr="00FB53C8">
        <w:rPr>
          <w:rFonts w:ascii="Lato" w:hAnsi="Lato"/>
          <w:b/>
          <w:i w:val="0"/>
          <w:color w:val="auto"/>
          <w:sz w:val="22"/>
          <w:szCs w:val="22"/>
        </w:rPr>
        <w:t xml:space="preserve">IV.11.1. </w:t>
      </w:r>
      <w:r w:rsidRPr="00FB53C8">
        <w:rPr>
          <w:rFonts w:ascii="Lato" w:hAnsi="Lato"/>
          <w:b/>
          <w:bCs/>
          <w:i w:val="0"/>
          <w:iCs w:val="0"/>
          <w:color w:val="auto"/>
          <w:sz w:val="22"/>
          <w:szCs w:val="22"/>
        </w:rPr>
        <w:t xml:space="preserve">Wydatki w Dziedzinie Sport i rekreacja zrealizowane w 2019 roku według rodzajów wydatków </w:t>
      </w:r>
      <w:bookmarkEnd w:id="522"/>
    </w:p>
    <w:p w14:paraId="4671AF1F" w14:textId="77777777" w:rsidR="00F13790" w:rsidRPr="00FB53C8" w:rsidRDefault="00F13790" w:rsidP="00F13790">
      <w:pPr>
        <w:spacing w:after="0"/>
        <w:jc w:val="both"/>
        <w:rPr>
          <w:rFonts w:ascii="Lato" w:hAnsi="Lato" w:cs="Lato"/>
        </w:rPr>
      </w:pPr>
    </w:p>
    <w:p w14:paraId="4549F8B5" w14:textId="32E25317" w:rsidR="00F13790" w:rsidRPr="00FB53C8" w:rsidRDefault="46A36349" w:rsidP="6F5920AE">
      <w:pPr>
        <w:spacing w:after="0"/>
        <w:jc w:val="center"/>
      </w:pPr>
      <w:r>
        <w:rPr>
          <w:noProof/>
          <w:lang w:eastAsia="pl-PL"/>
        </w:rPr>
        <w:drawing>
          <wp:inline distT="0" distB="0" distL="0" distR="0" wp14:anchorId="60BA733C" wp14:editId="3147DA4E">
            <wp:extent cx="3819525" cy="2381250"/>
            <wp:effectExtent l="0" t="0" r="0" b="0"/>
            <wp:docPr id="1747942815" name="Obraz 63698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6986565"/>
                    <pic:cNvPicPr/>
                  </pic:nvPicPr>
                  <pic:blipFill>
                    <a:blip r:embed="rId54">
                      <a:extLst>
                        <a:ext uri="{28A0092B-C50C-407E-A947-70E740481C1C}">
                          <a14:useLocalDpi xmlns:a14="http://schemas.microsoft.com/office/drawing/2010/main" val="0"/>
                        </a:ext>
                      </a:extLst>
                    </a:blip>
                    <a:stretch>
                      <a:fillRect/>
                    </a:stretch>
                  </pic:blipFill>
                  <pic:spPr>
                    <a:xfrm>
                      <a:off x="0" y="0"/>
                      <a:ext cx="3819525" cy="2381250"/>
                    </a:xfrm>
                    <a:prstGeom prst="rect">
                      <a:avLst/>
                    </a:prstGeom>
                  </pic:spPr>
                </pic:pic>
              </a:graphicData>
            </a:graphic>
          </wp:inline>
        </w:drawing>
      </w:r>
    </w:p>
    <w:p w14:paraId="7DB604B1" w14:textId="77777777" w:rsidR="00F13790" w:rsidRPr="00FB53C8" w:rsidRDefault="00F13790" w:rsidP="00F13790">
      <w:pPr>
        <w:spacing w:after="0"/>
        <w:jc w:val="both"/>
        <w:rPr>
          <w:rFonts w:ascii="Lato" w:hAnsi="Lato" w:cs="Lato"/>
          <w:i/>
          <w:sz w:val="20"/>
          <w:szCs w:val="20"/>
        </w:rPr>
      </w:pPr>
    </w:p>
    <w:p w14:paraId="79CE3B51" w14:textId="77777777" w:rsidR="00F13790" w:rsidRPr="00FB53C8" w:rsidRDefault="00F13790" w:rsidP="00F13790">
      <w:pPr>
        <w:spacing w:after="0"/>
        <w:jc w:val="both"/>
        <w:rPr>
          <w:rFonts w:ascii="Lato" w:hAnsi="Lato" w:cs="Lato"/>
          <w:sz w:val="20"/>
          <w:szCs w:val="20"/>
        </w:rPr>
      </w:pPr>
      <w:r w:rsidRPr="00FB53C8">
        <w:rPr>
          <w:rFonts w:ascii="Lato" w:hAnsi="Lato" w:cs="Lato"/>
          <w:sz w:val="20"/>
          <w:szCs w:val="20"/>
        </w:rPr>
        <w:t>Źródło: System STRADOM oraz Sprawozdanie z wykonania Budżetu Miasta Krakowa za 2019 rok</w:t>
      </w:r>
    </w:p>
    <w:p w14:paraId="227D7A43" w14:textId="77777777" w:rsidR="00313DD4" w:rsidRPr="00FB53C8" w:rsidRDefault="00313DD4">
      <w:pPr>
        <w:rPr>
          <w:rFonts w:ascii="Lato" w:hAnsi="Lato" w:cs="Lato"/>
          <w:sz w:val="20"/>
          <w:szCs w:val="20"/>
        </w:rPr>
      </w:pPr>
      <w:r w:rsidRPr="00FB53C8">
        <w:rPr>
          <w:rFonts w:ascii="Lato" w:hAnsi="Lato" w:cs="Lato"/>
          <w:sz w:val="20"/>
          <w:szCs w:val="20"/>
        </w:rPr>
        <w:br w:type="page"/>
      </w:r>
    </w:p>
    <w:p w14:paraId="2878A49D" w14:textId="77777777" w:rsidR="00F13790" w:rsidRPr="00FB53C8" w:rsidRDefault="00F13790" w:rsidP="00226110">
      <w:pPr>
        <w:pStyle w:val="Legenda"/>
        <w:rPr>
          <w:rFonts w:ascii="Lato" w:hAnsi="Lato"/>
          <w:b/>
          <w:i w:val="0"/>
          <w:color w:val="auto"/>
          <w:sz w:val="28"/>
          <w:lang w:eastAsia="pl-PL"/>
        </w:rPr>
      </w:pPr>
      <w:bookmarkStart w:id="523" w:name="_Toc10018531"/>
      <w:r w:rsidRPr="00FB53C8">
        <w:rPr>
          <w:rFonts w:ascii="Lato" w:hAnsi="Lato"/>
          <w:b/>
          <w:i w:val="0"/>
          <w:color w:val="auto"/>
          <w:sz w:val="22"/>
        </w:rPr>
        <w:lastRenderedPageBreak/>
        <w:t>Tabela</w:t>
      </w:r>
      <w:r w:rsidR="00226110" w:rsidRPr="00FB53C8">
        <w:rPr>
          <w:rFonts w:ascii="Lato" w:hAnsi="Lato"/>
          <w:b/>
          <w:i w:val="0"/>
          <w:color w:val="auto"/>
          <w:sz w:val="22"/>
        </w:rPr>
        <w:t xml:space="preserve"> IV.11.3.</w:t>
      </w:r>
      <w:r w:rsidR="004B0C8B" w:rsidRPr="00FB53C8">
        <w:rPr>
          <w:rFonts w:ascii="Lato" w:hAnsi="Lato"/>
          <w:b/>
          <w:i w:val="0"/>
          <w:color w:val="auto"/>
          <w:sz w:val="22"/>
        </w:rPr>
        <w:t xml:space="preserve"> </w:t>
      </w:r>
      <w:r w:rsidRPr="00FB53C8">
        <w:rPr>
          <w:rFonts w:ascii="Lato" w:hAnsi="Lato"/>
          <w:b/>
          <w:i w:val="0"/>
          <w:color w:val="auto"/>
          <w:sz w:val="22"/>
        </w:rPr>
        <w:t xml:space="preserve">Wydatki w Dziedzinie Sport i rekreacja zrealizowane w 2019 roku w podziale na usługi </w:t>
      </w:r>
      <w:bookmarkEnd w:id="52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255"/>
        <w:gridCol w:w="1807"/>
      </w:tblGrid>
      <w:tr w:rsidR="00F13790" w:rsidRPr="00FB53C8" w14:paraId="7EE7E41E" w14:textId="77777777" w:rsidTr="00D7682B">
        <w:tc>
          <w:tcPr>
            <w:tcW w:w="4003" w:type="pct"/>
            <w:tcMar>
              <w:top w:w="0" w:type="dxa"/>
              <w:left w:w="108" w:type="dxa"/>
              <w:bottom w:w="0" w:type="dxa"/>
              <w:right w:w="108" w:type="dxa"/>
            </w:tcMar>
            <w:vAlign w:val="center"/>
            <w:hideMark/>
          </w:tcPr>
          <w:p w14:paraId="2DB31D21" w14:textId="77777777" w:rsidR="00F13790" w:rsidRPr="00FB53C8" w:rsidRDefault="00F13790" w:rsidP="00F13790">
            <w:pPr>
              <w:spacing w:after="0"/>
              <w:jc w:val="both"/>
              <w:rPr>
                <w:rFonts w:ascii="Lato" w:hAnsi="Lato"/>
                <w:sz w:val="20"/>
                <w:szCs w:val="20"/>
                <w:lang w:eastAsia="pl-PL"/>
              </w:rPr>
            </w:pPr>
            <w:r w:rsidRPr="00FB53C8">
              <w:rPr>
                <w:rFonts w:ascii="Lato" w:hAnsi="Lato"/>
                <w:sz w:val="20"/>
                <w:szCs w:val="20"/>
                <w:lang w:eastAsia="pl-PL"/>
              </w:rPr>
              <w:t>Usługa publiczna</w:t>
            </w:r>
          </w:p>
        </w:tc>
        <w:tc>
          <w:tcPr>
            <w:tcW w:w="997" w:type="pct"/>
            <w:tcMar>
              <w:top w:w="0" w:type="dxa"/>
              <w:left w:w="108" w:type="dxa"/>
              <w:bottom w:w="0" w:type="dxa"/>
              <w:right w:w="108" w:type="dxa"/>
            </w:tcMar>
            <w:vAlign w:val="center"/>
            <w:hideMark/>
          </w:tcPr>
          <w:p w14:paraId="632EE968" w14:textId="77777777" w:rsidR="00F13790" w:rsidRPr="00FB53C8" w:rsidRDefault="00F13790" w:rsidP="00177025">
            <w:pPr>
              <w:spacing w:after="0"/>
              <w:jc w:val="center"/>
              <w:rPr>
                <w:rFonts w:ascii="Lato" w:hAnsi="Lato"/>
                <w:sz w:val="20"/>
                <w:szCs w:val="20"/>
                <w:lang w:eastAsia="pl-PL"/>
              </w:rPr>
            </w:pPr>
            <w:r w:rsidRPr="00FB53C8">
              <w:rPr>
                <w:rFonts w:ascii="Lato" w:hAnsi="Lato"/>
                <w:sz w:val="20"/>
                <w:szCs w:val="20"/>
                <w:lang w:eastAsia="pl-PL"/>
              </w:rPr>
              <w:t>Wydatki (w PLN)</w:t>
            </w:r>
          </w:p>
        </w:tc>
      </w:tr>
      <w:tr w:rsidR="00F13790" w:rsidRPr="00FB53C8" w14:paraId="693CCC61" w14:textId="77777777" w:rsidTr="00D7682B">
        <w:tc>
          <w:tcPr>
            <w:tcW w:w="4003" w:type="pct"/>
            <w:tcMar>
              <w:top w:w="0" w:type="dxa"/>
              <w:left w:w="108" w:type="dxa"/>
              <w:bottom w:w="0" w:type="dxa"/>
              <w:right w:w="108" w:type="dxa"/>
            </w:tcMar>
            <w:vAlign w:val="center"/>
            <w:hideMark/>
          </w:tcPr>
          <w:p w14:paraId="5D05B11B" w14:textId="77777777" w:rsidR="00F13790" w:rsidRPr="00FB53C8" w:rsidRDefault="00F13790" w:rsidP="00F13790">
            <w:pPr>
              <w:spacing w:after="0"/>
              <w:jc w:val="both"/>
              <w:rPr>
                <w:rFonts w:ascii="Lato" w:hAnsi="Lato"/>
                <w:sz w:val="20"/>
              </w:rPr>
            </w:pPr>
            <w:r w:rsidRPr="00FB53C8">
              <w:rPr>
                <w:rFonts w:ascii="Lato" w:hAnsi="Lato"/>
                <w:sz w:val="20"/>
                <w:szCs w:val="20"/>
                <w:lang w:eastAsia="pl-PL"/>
              </w:rPr>
              <w:t>Ogółem</w:t>
            </w:r>
          </w:p>
        </w:tc>
        <w:tc>
          <w:tcPr>
            <w:tcW w:w="997" w:type="pct"/>
            <w:tcMar>
              <w:top w:w="0" w:type="dxa"/>
              <w:left w:w="108" w:type="dxa"/>
              <w:bottom w:w="0" w:type="dxa"/>
              <w:right w:w="108" w:type="dxa"/>
            </w:tcMar>
            <w:vAlign w:val="center"/>
          </w:tcPr>
          <w:p w14:paraId="61906AD8" w14:textId="77777777" w:rsidR="00F13790" w:rsidRPr="00FB53C8" w:rsidRDefault="00F13790" w:rsidP="00226110">
            <w:pPr>
              <w:spacing w:after="0"/>
              <w:jc w:val="right"/>
              <w:rPr>
                <w:rFonts w:ascii="Lato" w:hAnsi="Lato"/>
                <w:sz w:val="20"/>
                <w:szCs w:val="20"/>
                <w:lang w:eastAsia="pl-PL"/>
              </w:rPr>
            </w:pPr>
            <w:r w:rsidRPr="00FB53C8">
              <w:rPr>
                <w:rFonts w:ascii="Lato" w:hAnsi="Lato"/>
                <w:sz w:val="20"/>
              </w:rPr>
              <w:t>160 503 319</w:t>
            </w:r>
          </w:p>
        </w:tc>
      </w:tr>
      <w:tr w:rsidR="00226110" w:rsidRPr="00FB53C8" w14:paraId="1EA7BFDA" w14:textId="77777777" w:rsidTr="00D7682B">
        <w:tc>
          <w:tcPr>
            <w:tcW w:w="4003" w:type="pct"/>
            <w:tcMar>
              <w:top w:w="0" w:type="dxa"/>
              <w:left w:w="108" w:type="dxa"/>
              <w:bottom w:w="0" w:type="dxa"/>
              <w:right w:w="108" w:type="dxa"/>
            </w:tcMar>
            <w:vAlign w:val="center"/>
          </w:tcPr>
          <w:p w14:paraId="6045BC1B" w14:textId="77777777" w:rsidR="00226110" w:rsidRPr="00FB53C8" w:rsidRDefault="00226110" w:rsidP="00226110">
            <w:pPr>
              <w:spacing w:after="0"/>
              <w:ind w:left="454"/>
              <w:jc w:val="both"/>
              <w:rPr>
                <w:rFonts w:ascii="Lato" w:hAnsi="Lato"/>
                <w:sz w:val="20"/>
                <w:szCs w:val="20"/>
                <w:lang w:eastAsia="pl-PL"/>
              </w:rPr>
            </w:pPr>
            <w:r w:rsidRPr="00FB53C8">
              <w:rPr>
                <w:rFonts w:ascii="Lato" w:hAnsi="Lato"/>
                <w:sz w:val="20"/>
                <w:szCs w:val="20"/>
                <w:lang w:eastAsia="pl-PL"/>
              </w:rPr>
              <w:t xml:space="preserve">Zapewnienie dostępności bazy i oferty sportowej i rekreacyjnej </w:t>
            </w:r>
            <w:r w:rsidRPr="00FB53C8">
              <w:rPr>
                <w:rFonts w:ascii="Lato" w:hAnsi="Lato"/>
                <w:sz w:val="20"/>
                <w:szCs w:val="20"/>
                <w:lang w:eastAsia="pl-PL"/>
              </w:rPr>
              <w:br/>
              <w:t>(S-1)</w:t>
            </w:r>
          </w:p>
        </w:tc>
        <w:tc>
          <w:tcPr>
            <w:tcW w:w="997" w:type="pct"/>
            <w:tcMar>
              <w:top w:w="0" w:type="dxa"/>
              <w:left w:w="108" w:type="dxa"/>
              <w:bottom w:w="0" w:type="dxa"/>
              <w:right w:w="108" w:type="dxa"/>
            </w:tcMar>
            <w:vAlign w:val="center"/>
          </w:tcPr>
          <w:p w14:paraId="453D9CFE" w14:textId="77777777" w:rsidR="00226110" w:rsidRPr="00FB53C8" w:rsidRDefault="00226110" w:rsidP="00226110">
            <w:pPr>
              <w:spacing w:after="0"/>
              <w:jc w:val="right"/>
              <w:rPr>
                <w:rFonts w:ascii="Lato" w:hAnsi="Lato"/>
                <w:sz w:val="20"/>
                <w:szCs w:val="20"/>
                <w:lang w:eastAsia="pl-PL"/>
              </w:rPr>
            </w:pPr>
            <w:r w:rsidRPr="00FB53C8">
              <w:rPr>
                <w:rFonts w:ascii="Lato" w:hAnsi="Lato"/>
                <w:sz w:val="20"/>
              </w:rPr>
              <w:t>16 921 615</w:t>
            </w:r>
          </w:p>
        </w:tc>
      </w:tr>
      <w:tr w:rsidR="00226110" w:rsidRPr="00FB53C8" w14:paraId="6BFC9962" w14:textId="77777777" w:rsidTr="00D7682B">
        <w:tc>
          <w:tcPr>
            <w:tcW w:w="4003" w:type="pct"/>
            <w:tcMar>
              <w:top w:w="0" w:type="dxa"/>
              <w:left w:w="108" w:type="dxa"/>
              <w:bottom w:w="0" w:type="dxa"/>
              <w:right w:w="108" w:type="dxa"/>
            </w:tcMar>
            <w:vAlign w:val="center"/>
          </w:tcPr>
          <w:p w14:paraId="15176154" w14:textId="77777777" w:rsidR="00226110" w:rsidRPr="00FB53C8" w:rsidRDefault="00226110" w:rsidP="00226110">
            <w:pPr>
              <w:spacing w:after="0"/>
              <w:ind w:left="454"/>
              <w:jc w:val="both"/>
              <w:rPr>
                <w:rFonts w:ascii="Lato" w:hAnsi="Lato"/>
                <w:sz w:val="20"/>
                <w:szCs w:val="20"/>
                <w:lang w:eastAsia="pl-PL"/>
              </w:rPr>
            </w:pPr>
            <w:r w:rsidRPr="00FB53C8">
              <w:rPr>
                <w:rFonts w:ascii="Lato" w:hAnsi="Lato"/>
                <w:sz w:val="20"/>
                <w:szCs w:val="20"/>
                <w:lang w:eastAsia="pl-PL"/>
              </w:rPr>
              <w:t>Zapewnienie dzieciom i młodzieży oferty sportowej i rekreacyjnej (S-2)</w:t>
            </w:r>
          </w:p>
        </w:tc>
        <w:tc>
          <w:tcPr>
            <w:tcW w:w="997" w:type="pct"/>
            <w:tcMar>
              <w:top w:w="0" w:type="dxa"/>
              <w:left w:w="108" w:type="dxa"/>
              <w:bottom w:w="0" w:type="dxa"/>
              <w:right w:w="108" w:type="dxa"/>
            </w:tcMar>
            <w:vAlign w:val="center"/>
          </w:tcPr>
          <w:p w14:paraId="6CCB0FA4" w14:textId="77777777" w:rsidR="00226110" w:rsidRPr="00FB53C8" w:rsidRDefault="00226110" w:rsidP="00226110">
            <w:pPr>
              <w:spacing w:after="0"/>
              <w:jc w:val="right"/>
              <w:rPr>
                <w:rFonts w:ascii="Lato" w:hAnsi="Lato"/>
                <w:sz w:val="20"/>
                <w:szCs w:val="20"/>
                <w:lang w:eastAsia="pl-PL"/>
              </w:rPr>
            </w:pPr>
            <w:r w:rsidRPr="00FB53C8">
              <w:rPr>
                <w:rFonts w:ascii="Lato" w:hAnsi="Lato"/>
                <w:sz w:val="20"/>
              </w:rPr>
              <w:t>41 315 128</w:t>
            </w:r>
          </w:p>
        </w:tc>
      </w:tr>
      <w:tr w:rsidR="00226110" w:rsidRPr="00FB53C8" w14:paraId="663A8393" w14:textId="77777777" w:rsidTr="00D7682B">
        <w:tc>
          <w:tcPr>
            <w:tcW w:w="4003" w:type="pct"/>
            <w:tcMar>
              <w:top w:w="0" w:type="dxa"/>
              <w:left w:w="108" w:type="dxa"/>
              <w:bottom w:w="0" w:type="dxa"/>
              <w:right w:w="108" w:type="dxa"/>
            </w:tcMar>
            <w:vAlign w:val="center"/>
          </w:tcPr>
          <w:p w14:paraId="55715AB5" w14:textId="77777777" w:rsidR="00226110" w:rsidRPr="00FB53C8" w:rsidRDefault="00226110" w:rsidP="00226110">
            <w:pPr>
              <w:spacing w:after="0"/>
              <w:ind w:left="454"/>
              <w:jc w:val="both"/>
              <w:rPr>
                <w:rFonts w:ascii="Lato" w:hAnsi="Lato"/>
                <w:sz w:val="20"/>
                <w:szCs w:val="20"/>
                <w:lang w:eastAsia="pl-PL"/>
              </w:rPr>
            </w:pPr>
            <w:r w:rsidRPr="00FB53C8">
              <w:rPr>
                <w:rFonts w:ascii="Lato" w:hAnsi="Lato"/>
                <w:sz w:val="20"/>
                <w:szCs w:val="20"/>
                <w:lang w:eastAsia="pl-PL"/>
              </w:rPr>
              <w:t>Wspieranie inicjatyw w zakresie sportu wyczynowego (S-3)</w:t>
            </w:r>
          </w:p>
        </w:tc>
        <w:tc>
          <w:tcPr>
            <w:tcW w:w="997" w:type="pct"/>
            <w:tcMar>
              <w:top w:w="0" w:type="dxa"/>
              <w:left w:w="108" w:type="dxa"/>
              <w:bottom w:w="0" w:type="dxa"/>
              <w:right w:w="108" w:type="dxa"/>
            </w:tcMar>
            <w:vAlign w:val="center"/>
          </w:tcPr>
          <w:p w14:paraId="3C9B1D1E" w14:textId="77777777" w:rsidR="00226110" w:rsidRPr="00FB53C8" w:rsidRDefault="00226110" w:rsidP="00226110">
            <w:pPr>
              <w:spacing w:after="0"/>
              <w:jc w:val="right"/>
              <w:rPr>
                <w:rFonts w:ascii="Lato" w:hAnsi="Lato"/>
                <w:sz w:val="20"/>
                <w:szCs w:val="20"/>
                <w:lang w:eastAsia="pl-PL"/>
              </w:rPr>
            </w:pPr>
            <w:r w:rsidRPr="00FB53C8">
              <w:rPr>
                <w:rFonts w:ascii="Lato" w:hAnsi="Lato"/>
                <w:sz w:val="20"/>
                <w:szCs w:val="20"/>
                <w:lang w:eastAsia="pl-PL"/>
              </w:rPr>
              <w:t>2 701 318</w:t>
            </w:r>
          </w:p>
        </w:tc>
      </w:tr>
      <w:tr w:rsidR="00226110" w:rsidRPr="00FB53C8" w14:paraId="082D288B" w14:textId="77777777" w:rsidTr="00D7682B">
        <w:tc>
          <w:tcPr>
            <w:tcW w:w="4003" w:type="pct"/>
            <w:tcMar>
              <w:top w:w="0" w:type="dxa"/>
              <w:left w:w="108" w:type="dxa"/>
              <w:bottom w:w="0" w:type="dxa"/>
              <w:right w:w="108" w:type="dxa"/>
            </w:tcMar>
            <w:vAlign w:val="center"/>
          </w:tcPr>
          <w:p w14:paraId="037A06EA" w14:textId="47561196" w:rsidR="00226110" w:rsidRPr="00FB53C8" w:rsidRDefault="00226110" w:rsidP="00226110">
            <w:pPr>
              <w:spacing w:after="0"/>
              <w:ind w:left="454"/>
              <w:jc w:val="both"/>
              <w:rPr>
                <w:rFonts w:ascii="Lato" w:hAnsi="Lato"/>
                <w:sz w:val="20"/>
                <w:szCs w:val="20"/>
                <w:lang w:eastAsia="pl-PL"/>
              </w:rPr>
            </w:pPr>
            <w:r w:rsidRPr="0B99C3E1">
              <w:rPr>
                <w:rFonts w:ascii="Lato" w:hAnsi="Lato"/>
                <w:sz w:val="20"/>
                <w:szCs w:val="20"/>
                <w:lang w:eastAsia="pl-PL"/>
              </w:rPr>
              <w:t>Wydatki niezwiązane bezpośrednio z realizacją usług</w:t>
            </w:r>
          </w:p>
        </w:tc>
        <w:tc>
          <w:tcPr>
            <w:tcW w:w="997" w:type="pct"/>
            <w:tcMar>
              <w:top w:w="0" w:type="dxa"/>
              <w:left w:w="108" w:type="dxa"/>
              <w:bottom w:w="0" w:type="dxa"/>
              <w:right w:w="108" w:type="dxa"/>
            </w:tcMar>
            <w:vAlign w:val="center"/>
          </w:tcPr>
          <w:p w14:paraId="25468787" w14:textId="77777777" w:rsidR="00226110" w:rsidRPr="00FB53C8" w:rsidRDefault="00226110" w:rsidP="00226110">
            <w:pPr>
              <w:spacing w:after="0"/>
              <w:jc w:val="right"/>
              <w:rPr>
                <w:rFonts w:ascii="Lato" w:hAnsi="Lato"/>
                <w:sz w:val="20"/>
                <w:szCs w:val="20"/>
                <w:lang w:eastAsia="pl-PL"/>
              </w:rPr>
            </w:pPr>
            <w:r w:rsidRPr="00FB53C8">
              <w:rPr>
                <w:rFonts w:ascii="Lato" w:hAnsi="Lato"/>
                <w:sz w:val="20"/>
              </w:rPr>
              <w:t>99 565 258</w:t>
            </w:r>
          </w:p>
        </w:tc>
      </w:tr>
    </w:tbl>
    <w:p w14:paraId="73B690C4" w14:textId="77777777" w:rsidR="00F13790" w:rsidRPr="00FB53C8" w:rsidRDefault="00F13790" w:rsidP="00226110">
      <w:pPr>
        <w:spacing w:after="0"/>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0AC2E156" w14:textId="77777777" w:rsidR="00F13790" w:rsidRDefault="00F13790" w:rsidP="00226110">
      <w:pPr>
        <w:spacing w:after="0"/>
        <w:jc w:val="center"/>
        <w:rPr>
          <w:rFonts w:ascii="Lato" w:hAnsi="Lato" w:cs="Times New Roman"/>
        </w:rPr>
      </w:pPr>
    </w:p>
    <w:p w14:paraId="03740FCD" w14:textId="77777777" w:rsidR="00D30951" w:rsidRPr="00FB53C8" w:rsidRDefault="00D30951" w:rsidP="00226110">
      <w:pPr>
        <w:spacing w:after="0"/>
        <w:jc w:val="center"/>
        <w:rPr>
          <w:rFonts w:ascii="Lato" w:hAnsi="Lato" w:cs="Times New Roman"/>
        </w:rPr>
      </w:pPr>
    </w:p>
    <w:p w14:paraId="7DF578DD" w14:textId="77777777" w:rsidR="00F13790" w:rsidRPr="00FB53C8" w:rsidRDefault="00F13790" w:rsidP="00F13790">
      <w:pPr>
        <w:pStyle w:val="Legenda"/>
        <w:keepNext/>
        <w:spacing w:after="0"/>
        <w:rPr>
          <w:rFonts w:ascii="Lato" w:hAnsi="Lato"/>
          <w:b/>
          <w:i w:val="0"/>
          <w:color w:val="auto"/>
          <w:sz w:val="22"/>
          <w:szCs w:val="22"/>
        </w:rPr>
      </w:pPr>
      <w:bookmarkStart w:id="524" w:name="_Toc10018469"/>
      <w:r w:rsidRPr="00FB53C8">
        <w:rPr>
          <w:rFonts w:ascii="Lato" w:hAnsi="Lato"/>
          <w:b/>
          <w:i w:val="0"/>
          <w:color w:val="auto"/>
          <w:sz w:val="22"/>
          <w:szCs w:val="22"/>
        </w:rPr>
        <w:t xml:space="preserve">Rysunek </w:t>
      </w:r>
      <w:r w:rsidR="0095677C" w:rsidRPr="00FB53C8">
        <w:rPr>
          <w:rFonts w:ascii="Lato" w:hAnsi="Lato"/>
          <w:b/>
          <w:i w:val="0"/>
          <w:color w:val="auto"/>
          <w:sz w:val="22"/>
          <w:szCs w:val="22"/>
        </w:rPr>
        <w:t>IV.11.2.</w:t>
      </w:r>
      <w:r w:rsidRPr="00FB53C8">
        <w:rPr>
          <w:rFonts w:ascii="Lato" w:hAnsi="Lato"/>
          <w:b/>
          <w:i w:val="0"/>
          <w:color w:val="auto"/>
          <w:sz w:val="22"/>
          <w:szCs w:val="22"/>
        </w:rPr>
        <w:t xml:space="preserve"> Wydatki w Dziedzinie Sport i rekreacja zrealizowane w 2019 roku w podziale na usługi </w:t>
      </w:r>
      <w:bookmarkEnd w:id="524"/>
    </w:p>
    <w:p w14:paraId="2F807A44" w14:textId="77777777" w:rsidR="00F13790" w:rsidRPr="00FB53C8" w:rsidRDefault="00F13790" w:rsidP="00F13790">
      <w:pPr>
        <w:spacing w:after="0"/>
        <w:jc w:val="both"/>
        <w:rPr>
          <w:rFonts w:ascii="Lato" w:hAnsi="Lato"/>
          <w:b/>
        </w:rPr>
      </w:pPr>
    </w:p>
    <w:p w14:paraId="1599A875" w14:textId="6779C215" w:rsidR="00F13790" w:rsidRPr="00FB53C8" w:rsidRDefault="5A459A66" w:rsidP="6F5920AE">
      <w:pPr>
        <w:spacing w:after="0"/>
        <w:jc w:val="center"/>
      </w:pPr>
      <w:r>
        <w:rPr>
          <w:noProof/>
          <w:lang w:eastAsia="pl-PL"/>
        </w:rPr>
        <w:drawing>
          <wp:inline distT="0" distB="0" distL="0" distR="0" wp14:anchorId="72F9D8A0" wp14:editId="7389659F">
            <wp:extent cx="4133850" cy="2428875"/>
            <wp:effectExtent l="0" t="0" r="0" b="0"/>
            <wp:docPr id="1193267284" name="Obraz 12887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88777236"/>
                    <pic:cNvPicPr/>
                  </pic:nvPicPr>
                  <pic:blipFill>
                    <a:blip r:embed="rId55">
                      <a:extLst>
                        <a:ext uri="{28A0092B-C50C-407E-A947-70E740481C1C}">
                          <a14:useLocalDpi xmlns:a14="http://schemas.microsoft.com/office/drawing/2010/main" val="0"/>
                        </a:ext>
                      </a:extLst>
                    </a:blip>
                    <a:stretch>
                      <a:fillRect/>
                    </a:stretch>
                  </pic:blipFill>
                  <pic:spPr>
                    <a:xfrm>
                      <a:off x="0" y="0"/>
                      <a:ext cx="4133850" cy="2428875"/>
                    </a:xfrm>
                    <a:prstGeom prst="rect">
                      <a:avLst/>
                    </a:prstGeom>
                  </pic:spPr>
                </pic:pic>
              </a:graphicData>
            </a:graphic>
          </wp:inline>
        </w:drawing>
      </w:r>
    </w:p>
    <w:p w14:paraId="2D2BC84B" w14:textId="77777777" w:rsidR="00AD5825" w:rsidRPr="00FB53C8" w:rsidRDefault="00F13790" w:rsidP="00226110">
      <w:pPr>
        <w:spacing w:after="0"/>
        <w:jc w:val="center"/>
        <w:rPr>
          <w:rFonts w:ascii="Lato" w:hAnsi="Lato"/>
          <w:sz w:val="20"/>
          <w:szCs w:val="20"/>
        </w:rPr>
      </w:pPr>
      <w:r w:rsidRPr="00FB53C8">
        <w:rPr>
          <w:rFonts w:ascii="Lato" w:hAnsi="Lato"/>
          <w:sz w:val="20"/>
          <w:szCs w:val="20"/>
        </w:rPr>
        <w:t>System STRADOM oraz Sprawozdanie z wykonania Budżetu Miasta Krakowa za 2019 rok</w:t>
      </w:r>
    </w:p>
    <w:p w14:paraId="28134476" w14:textId="77777777" w:rsidR="00AD5825" w:rsidRPr="00FB53C8" w:rsidRDefault="00AD5825">
      <w:pPr>
        <w:rPr>
          <w:rFonts w:ascii="Lato" w:hAnsi="Lato"/>
          <w:sz w:val="20"/>
          <w:szCs w:val="20"/>
        </w:rPr>
      </w:pPr>
      <w:r w:rsidRPr="00FB53C8">
        <w:rPr>
          <w:rFonts w:ascii="Lato" w:hAnsi="Lato"/>
          <w:sz w:val="20"/>
          <w:szCs w:val="20"/>
        </w:rPr>
        <w:br w:type="page"/>
      </w: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AD5825" w:rsidRPr="00FB53C8" w14:paraId="4CDB6EAC" w14:textId="77777777" w:rsidTr="01524252">
        <w:trPr>
          <w:trHeight w:val="6489"/>
        </w:trPr>
        <w:tc>
          <w:tcPr>
            <w:tcW w:w="8165" w:type="dxa"/>
          </w:tcPr>
          <w:p w14:paraId="78C59919" w14:textId="77777777" w:rsidR="00AD5825" w:rsidRPr="00FB53C8" w:rsidRDefault="00AD5825" w:rsidP="00AD5825">
            <w:pPr>
              <w:rPr>
                <w:rFonts w:ascii="Lato" w:hAnsi="Lato"/>
              </w:rPr>
            </w:pPr>
          </w:p>
          <w:p w14:paraId="281EC7BA" w14:textId="77777777" w:rsidR="00AD5825" w:rsidRPr="00FB53C8" w:rsidRDefault="00AD5825" w:rsidP="00AD5825">
            <w:pPr>
              <w:rPr>
                <w:rFonts w:ascii="Lato" w:hAnsi="Lato"/>
              </w:rPr>
            </w:pPr>
          </w:p>
          <w:p w14:paraId="3488DA39" w14:textId="77777777" w:rsidR="00AD5825" w:rsidRPr="00FB53C8" w:rsidRDefault="00AD5825" w:rsidP="00AD5825">
            <w:pPr>
              <w:rPr>
                <w:rFonts w:ascii="Lato" w:hAnsi="Lato"/>
              </w:rPr>
            </w:pPr>
          </w:p>
          <w:p w14:paraId="3FE6EC5B" w14:textId="77777777" w:rsidR="00AD5825" w:rsidRPr="00FB53C8" w:rsidRDefault="00AD5825" w:rsidP="00AD5825">
            <w:pPr>
              <w:rPr>
                <w:rFonts w:ascii="Lato" w:hAnsi="Lato"/>
              </w:rPr>
            </w:pPr>
          </w:p>
          <w:p w14:paraId="517836EA" w14:textId="77777777" w:rsidR="00AD5825" w:rsidRPr="00FB53C8" w:rsidRDefault="00AD5825" w:rsidP="00AD5825">
            <w:pPr>
              <w:rPr>
                <w:rFonts w:ascii="Lato" w:hAnsi="Lato"/>
              </w:rPr>
            </w:pPr>
          </w:p>
          <w:p w14:paraId="35FB8F6F" w14:textId="77777777" w:rsidR="00AD5825" w:rsidRPr="00FB53C8" w:rsidRDefault="00AD5825" w:rsidP="00AD5825">
            <w:pPr>
              <w:rPr>
                <w:rFonts w:ascii="Lato" w:hAnsi="Lato"/>
              </w:rPr>
            </w:pPr>
          </w:p>
          <w:p w14:paraId="2ADAAD6C" w14:textId="77777777" w:rsidR="00AD5825" w:rsidRPr="00FB53C8" w:rsidRDefault="00AD5825" w:rsidP="00AD5825">
            <w:pPr>
              <w:rPr>
                <w:rFonts w:ascii="Lato" w:hAnsi="Lato"/>
              </w:rPr>
            </w:pPr>
          </w:p>
          <w:p w14:paraId="7C4805C8" w14:textId="77777777" w:rsidR="00AD5825" w:rsidRPr="00FB53C8" w:rsidRDefault="00AD5825" w:rsidP="00AD5825">
            <w:pPr>
              <w:rPr>
                <w:rFonts w:ascii="Lato" w:hAnsi="Lato"/>
              </w:rPr>
            </w:pPr>
          </w:p>
          <w:p w14:paraId="0A0076F1" w14:textId="77777777" w:rsidR="00AD5825" w:rsidRPr="00FB53C8" w:rsidRDefault="00AD5825" w:rsidP="00AD5825">
            <w:pPr>
              <w:rPr>
                <w:rFonts w:ascii="Lato" w:hAnsi="Lato"/>
              </w:rPr>
            </w:pPr>
          </w:p>
          <w:p w14:paraId="7F35D852" w14:textId="77777777" w:rsidR="00AD5825" w:rsidRPr="00FB53C8" w:rsidRDefault="00AD5825" w:rsidP="00AD5825">
            <w:pPr>
              <w:rPr>
                <w:rFonts w:ascii="Lato" w:hAnsi="Lato"/>
              </w:rPr>
            </w:pPr>
          </w:p>
          <w:p w14:paraId="3763309F" w14:textId="77777777" w:rsidR="00AD5825" w:rsidRPr="00FB53C8" w:rsidRDefault="7A73246E" w:rsidP="00AD5825">
            <w:pPr>
              <w:jc w:val="center"/>
              <w:rPr>
                <w:rFonts w:ascii="Lato" w:hAnsi="Lato"/>
              </w:rPr>
            </w:pPr>
            <w:r>
              <w:rPr>
                <w:noProof/>
                <w:lang w:eastAsia="pl-PL"/>
              </w:rPr>
              <w:drawing>
                <wp:inline distT="0" distB="0" distL="0" distR="0" wp14:anchorId="0978070B" wp14:editId="03FC1B72">
                  <wp:extent cx="2170802" cy="2167255"/>
                  <wp:effectExtent l="0" t="0" r="1270" b="4445"/>
                  <wp:docPr id="1493324758"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70802" cy="2167255"/>
                          </a:xfrm>
                          <a:prstGeom prst="rect">
                            <a:avLst/>
                          </a:prstGeom>
                        </pic:spPr>
                      </pic:pic>
                    </a:graphicData>
                  </a:graphic>
                </wp:inline>
              </w:drawing>
            </w:r>
          </w:p>
        </w:tc>
      </w:tr>
      <w:tr w:rsidR="00AD5825" w:rsidRPr="00FB53C8" w14:paraId="6A287EEE" w14:textId="77777777" w:rsidTr="01524252">
        <w:trPr>
          <w:trHeight w:val="6489"/>
        </w:trPr>
        <w:tc>
          <w:tcPr>
            <w:tcW w:w="8165" w:type="dxa"/>
          </w:tcPr>
          <w:p w14:paraId="075F7487" w14:textId="77777777" w:rsidR="00AD5825" w:rsidRPr="00FB53C8" w:rsidRDefault="00AD5825" w:rsidP="00AD5825">
            <w:pPr>
              <w:rPr>
                <w:rFonts w:ascii="Lato" w:hAnsi="Lato"/>
              </w:rPr>
            </w:pPr>
          </w:p>
          <w:p w14:paraId="02E1E8A3" w14:textId="77777777" w:rsidR="00AD5825" w:rsidRPr="00FB53C8" w:rsidRDefault="00AD5825" w:rsidP="00AD5825">
            <w:pPr>
              <w:rPr>
                <w:rFonts w:ascii="Lato" w:hAnsi="Lato"/>
              </w:rPr>
            </w:pPr>
          </w:p>
          <w:p w14:paraId="59D6FC3B" w14:textId="77777777" w:rsidR="00AD5825" w:rsidRPr="00FB53C8" w:rsidRDefault="00AD5825" w:rsidP="00AD5825">
            <w:pPr>
              <w:rPr>
                <w:rFonts w:ascii="Lato" w:hAnsi="Lato"/>
              </w:rPr>
            </w:pPr>
          </w:p>
          <w:p w14:paraId="579E86A9" w14:textId="77777777" w:rsidR="00AD5825" w:rsidRPr="00FB53C8" w:rsidRDefault="00AD5825" w:rsidP="00AD5825">
            <w:pPr>
              <w:rPr>
                <w:rFonts w:ascii="Lato" w:hAnsi="Lato"/>
              </w:rPr>
            </w:pPr>
          </w:p>
          <w:p w14:paraId="5AB1DA55" w14:textId="77777777" w:rsidR="00AD5825" w:rsidRPr="00FB53C8" w:rsidRDefault="00AD5825" w:rsidP="00AD5825">
            <w:pPr>
              <w:rPr>
                <w:rFonts w:ascii="Lato" w:hAnsi="Lato"/>
              </w:rPr>
            </w:pPr>
          </w:p>
          <w:p w14:paraId="3E48B971" w14:textId="77777777" w:rsidR="00AD5825" w:rsidRPr="00FB53C8" w:rsidRDefault="00AD5825" w:rsidP="00AD5825">
            <w:pPr>
              <w:rPr>
                <w:rFonts w:ascii="Lato" w:hAnsi="Lato"/>
              </w:rPr>
            </w:pPr>
          </w:p>
          <w:p w14:paraId="3C6EC9A6" w14:textId="77777777" w:rsidR="00AD5825" w:rsidRPr="00FB53C8" w:rsidRDefault="00AD5825" w:rsidP="00AD5825">
            <w:pPr>
              <w:rPr>
                <w:rFonts w:ascii="Lato" w:hAnsi="Lato"/>
              </w:rPr>
            </w:pPr>
          </w:p>
          <w:p w14:paraId="74FE5898" w14:textId="77777777" w:rsidR="00AD5825" w:rsidRPr="00FB53C8" w:rsidRDefault="00AD5825" w:rsidP="00AD5825">
            <w:pPr>
              <w:rPr>
                <w:rFonts w:ascii="Lato" w:hAnsi="Lato"/>
              </w:rPr>
            </w:pPr>
          </w:p>
          <w:p w14:paraId="4D167257" w14:textId="77777777" w:rsidR="00AD5825" w:rsidRPr="00FB53C8" w:rsidRDefault="00AD5825" w:rsidP="00AD5825">
            <w:pPr>
              <w:rPr>
                <w:rFonts w:ascii="Lato" w:hAnsi="Lato"/>
              </w:rPr>
            </w:pPr>
          </w:p>
          <w:p w14:paraId="55F11FDA" w14:textId="77777777" w:rsidR="00AD5825" w:rsidRPr="00FB53C8" w:rsidRDefault="00AD5825" w:rsidP="00AD5825">
            <w:pPr>
              <w:rPr>
                <w:rFonts w:ascii="Lato" w:hAnsi="Lato"/>
              </w:rPr>
            </w:pPr>
          </w:p>
          <w:p w14:paraId="565D180E" w14:textId="77777777" w:rsidR="00AD5825" w:rsidRPr="00FB53C8" w:rsidRDefault="00AD5825" w:rsidP="00AD5825">
            <w:pPr>
              <w:rPr>
                <w:rFonts w:ascii="Lato" w:hAnsi="Lato"/>
              </w:rPr>
            </w:pPr>
          </w:p>
          <w:p w14:paraId="1B10305E" w14:textId="77777777" w:rsidR="00AD5825" w:rsidRPr="00FB53C8" w:rsidRDefault="00AD5825" w:rsidP="00AD5825">
            <w:pPr>
              <w:rPr>
                <w:rFonts w:ascii="Lato" w:hAnsi="Lato"/>
              </w:rPr>
            </w:pPr>
          </w:p>
          <w:p w14:paraId="01F7AB23" w14:textId="77777777" w:rsidR="00AD5825" w:rsidRPr="00FB53C8" w:rsidRDefault="00AD5825" w:rsidP="00AD5825">
            <w:pPr>
              <w:rPr>
                <w:rFonts w:ascii="Lato" w:hAnsi="Lato"/>
              </w:rPr>
            </w:pPr>
          </w:p>
          <w:p w14:paraId="095B25FB" w14:textId="77777777" w:rsidR="00AD5825" w:rsidRPr="00FB53C8" w:rsidRDefault="00AD5825" w:rsidP="00AD5825">
            <w:pPr>
              <w:rPr>
                <w:rFonts w:ascii="Lato" w:hAnsi="Lato"/>
              </w:rPr>
            </w:pPr>
          </w:p>
          <w:p w14:paraId="3165F6E2" w14:textId="77777777" w:rsidR="00AD5825" w:rsidRPr="00FB53C8" w:rsidRDefault="00AD5825" w:rsidP="00AD5825">
            <w:pPr>
              <w:rPr>
                <w:rFonts w:ascii="Lato" w:hAnsi="Lato"/>
              </w:rPr>
            </w:pPr>
          </w:p>
          <w:p w14:paraId="46B66FB4" w14:textId="77777777" w:rsidR="00AD5825" w:rsidRPr="00FB53C8" w:rsidRDefault="00AD5825" w:rsidP="00AD5825">
            <w:pPr>
              <w:pStyle w:val="Nagwek2"/>
              <w:jc w:val="center"/>
              <w:outlineLvl w:val="1"/>
              <w:rPr>
                <w:b/>
                <w:sz w:val="72"/>
                <w:szCs w:val="72"/>
              </w:rPr>
            </w:pPr>
            <w:bookmarkStart w:id="525" w:name="_Toc41897684"/>
            <w:r w:rsidRPr="00FB53C8">
              <w:rPr>
                <w:b/>
                <w:sz w:val="72"/>
                <w:szCs w:val="72"/>
              </w:rPr>
              <w:t>IV.12. TRANSPORT</w:t>
            </w:r>
            <w:bookmarkEnd w:id="525"/>
          </w:p>
          <w:p w14:paraId="19DECF03" w14:textId="77777777" w:rsidR="00AD5825" w:rsidRPr="00FB53C8" w:rsidRDefault="00AD5825" w:rsidP="00AD5825">
            <w:pPr>
              <w:rPr>
                <w:rFonts w:ascii="Lato" w:hAnsi="Lato"/>
              </w:rPr>
            </w:pPr>
          </w:p>
        </w:tc>
      </w:tr>
    </w:tbl>
    <w:p w14:paraId="2CCB82BF" w14:textId="77777777" w:rsidR="00AD5825" w:rsidRPr="00FB53C8" w:rsidRDefault="00AD5825" w:rsidP="00AD5825">
      <w:pPr>
        <w:jc w:val="center"/>
        <w:rPr>
          <w:rFonts w:ascii="Lato" w:hAnsi="Lato"/>
          <w:sz w:val="20"/>
          <w:szCs w:val="20"/>
        </w:rPr>
      </w:pPr>
    </w:p>
    <w:p w14:paraId="17C12D97" w14:textId="77777777" w:rsidR="00AD5825" w:rsidRPr="00FB53C8" w:rsidRDefault="00AD5825" w:rsidP="00AD5825">
      <w:pPr>
        <w:rPr>
          <w:rFonts w:ascii="Lato" w:hAnsi="Lato"/>
          <w:sz w:val="20"/>
          <w:szCs w:val="20"/>
        </w:rPr>
      </w:pPr>
      <w:r w:rsidRPr="00FB53C8">
        <w:rPr>
          <w:rFonts w:ascii="Lato" w:hAnsi="Lato"/>
          <w:sz w:val="20"/>
          <w:szCs w:val="20"/>
        </w:rPr>
        <w:br w:type="page"/>
      </w:r>
    </w:p>
    <w:p w14:paraId="6CC12329" w14:textId="77777777" w:rsidR="00AD5825" w:rsidRPr="00FB53C8" w:rsidRDefault="00AD5825" w:rsidP="00AD5825">
      <w:pPr>
        <w:pStyle w:val="Nagwek2"/>
      </w:pPr>
      <w:bookmarkStart w:id="526" w:name="_Toc41897685"/>
      <w:r w:rsidRPr="00FB53C8">
        <w:lastRenderedPageBreak/>
        <w:t>Streszczenie: Transport</w:t>
      </w:r>
      <w:bookmarkEnd w:id="526"/>
    </w:p>
    <w:p w14:paraId="5A325083" w14:textId="77777777" w:rsidR="00AD5825" w:rsidRPr="00561833" w:rsidRDefault="00AD5825" w:rsidP="00AD5825">
      <w:pPr>
        <w:spacing w:after="0"/>
        <w:jc w:val="both"/>
        <w:rPr>
          <w:rFonts w:ascii="Lato" w:hAnsi="Lato"/>
        </w:rPr>
      </w:pPr>
    </w:p>
    <w:p w14:paraId="291EAC91" w14:textId="095F407A" w:rsidR="00AD5825" w:rsidRPr="00561833" w:rsidRDefault="00AD5825" w:rsidP="00AD5825">
      <w:pPr>
        <w:spacing w:after="0"/>
        <w:jc w:val="both"/>
        <w:rPr>
          <w:rFonts w:ascii="Lato" w:eastAsia="Lato" w:hAnsi="Lato" w:cs="Lato"/>
        </w:rPr>
      </w:pPr>
      <w:r w:rsidRPr="00561833">
        <w:rPr>
          <w:rFonts w:ascii="Lato" w:eastAsia="Lato" w:hAnsi="Lato" w:cs="Lato"/>
        </w:rPr>
        <w:t xml:space="preserve">Transport rozumiany jako mobilność (mieszkańców, towarów i usług) był w 2019 r. trzecią Dziedziną zarządzania pod względem wydatków w budżecie Miasta, co potwierdza jej funkcjonalne znaczenie dla Krakowa i całego obszaru metropolitalnego. Głównym celem było stworzenie przez </w:t>
      </w:r>
      <w:r w:rsidR="6925F7F5" w:rsidRPr="00561833">
        <w:rPr>
          <w:rFonts w:ascii="Lato" w:eastAsia="Lato" w:hAnsi="Lato" w:cs="Lato"/>
        </w:rPr>
        <w:t>M</w:t>
      </w:r>
      <w:r w:rsidRPr="00561833">
        <w:rPr>
          <w:rFonts w:ascii="Lato" w:eastAsia="Lato" w:hAnsi="Lato" w:cs="Lato"/>
        </w:rPr>
        <w:t xml:space="preserve">iasto warunków, aby transport publiczny stał się najbardziej atrakcyjnym sposobem przemieszczania się dla podróżujących, a także zachęcenie ich do odbywania podróży rowerem lub pieszo. W tym celu </w:t>
      </w:r>
      <w:r w:rsidR="2DC3E9CC" w:rsidRPr="00561833">
        <w:rPr>
          <w:rFonts w:ascii="Lato" w:eastAsia="Lato" w:hAnsi="Lato" w:cs="Lato"/>
        </w:rPr>
        <w:t>M</w:t>
      </w:r>
      <w:r w:rsidRPr="00561833">
        <w:rPr>
          <w:rFonts w:ascii="Lato" w:eastAsia="Lato" w:hAnsi="Lato" w:cs="Lato"/>
        </w:rPr>
        <w:t>iasto realizowało Polityki, Programy strategiczne i Usługi publiczne zmierzające do zwiększenia mobilności mieszkańców, podnoszenia jakoś</w:t>
      </w:r>
      <w:r w:rsidR="23225CA8" w:rsidRPr="00561833">
        <w:rPr>
          <w:rFonts w:ascii="Lato" w:eastAsia="Lato" w:hAnsi="Lato" w:cs="Lato"/>
        </w:rPr>
        <w:t>ci</w:t>
      </w:r>
      <w:r w:rsidRPr="00561833">
        <w:rPr>
          <w:rFonts w:ascii="Lato" w:eastAsia="Lato" w:hAnsi="Lato" w:cs="Lato"/>
        </w:rPr>
        <w:t xml:space="preserve"> usług transportowych, zapewnienia równowagi w zakresie gospodarowania przestrzenią miejską, ograniczenia negatywnych skutków dla środowiska – w szczególności poprawy jakości powietrza, obniżania poziomu hałasu czy zwiększenia bezpieczeństwa ruchu drogowego. Najważniejsze działania </w:t>
      </w:r>
      <w:r w:rsidRPr="00561833">
        <w:rPr>
          <w:rFonts w:ascii="Lato" w:hAnsi="Lato"/>
        </w:rPr>
        <w:t>zmierzające do rozwijania przyjaznego, ekologicznego i efektywnego systemu transportowego</w:t>
      </w:r>
      <w:r w:rsidRPr="00561833">
        <w:rPr>
          <w:rFonts w:ascii="Lato" w:eastAsia="Lato" w:hAnsi="Lato" w:cs="Lato"/>
        </w:rPr>
        <w:t xml:space="preserve"> w Krakowie w 2019 roku skierowane były na:</w:t>
      </w:r>
    </w:p>
    <w:p w14:paraId="0161064E" w14:textId="44088283" w:rsidR="00C44E4C" w:rsidRPr="00561833" w:rsidRDefault="00AD5825" w:rsidP="00BB170A">
      <w:pPr>
        <w:numPr>
          <w:ilvl w:val="0"/>
          <w:numId w:val="282"/>
        </w:numPr>
        <w:spacing w:line="240" w:lineRule="auto"/>
        <w:contextualSpacing/>
        <w:jc w:val="both"/>
        <w:rPr>
          <w:rFonts w:ascii="Lato" w:hAnsi="Lato"/>
        </w:rPr>
      </w:pPr>
      <w:r w:rsidRPr="00561833">
        <w:rPr>
          <w:rFonts w:ascii="Lato" w:hAnsi="Lato"/>
        </w:rPr>
        <w:t xml:space="preserve">utrzymanie najwyższego priorytetu dla transportu zbiorowego w ruchu miejskim oraz zapewnienie jego wysokiej dostępności i jakości – m.in. </w:t>
      </w:r>
      <w:r w:rsidRPr="00561833">
        <w:rPr>
          <w:rFonts w:ascii="Lato" w:hAnsi="Lato" w:cs="Times New Roman"/>
        </w:rPr>
        <w:t>na koniec 2019 roku Kraków posiadał 30,9 km buspasów i pasów wspólnych autobusowo-tramwajowych, dających uprzywilejowanie w ruchu transportowi zbiorowemu</w:t>
      </w:r>
      <w:r w:rsidR="00C44E4C" w:rsidRPr="00561833">
        <w:rPr>
          <w:rFonts w:ascii="Lato" w:hAnsi="Lato" w:cs="Times New Roman"/>
        </w:rPr>
        <w:t xml:space="preserve"> </w:t>
      </w:r>
      <w:r w:rsidR="5D91548D" w:rsidRPr="00561833">
        <w:rPr>
          <w:rFonts w:ascii="Lato" w:eastAsia="Lato" w:hAnsi="Lato" w:cs="Lato"/>
        </w:rPr>
        <w:t>oraz poprawiających niezawodność sieci (rozumianej jako pewność osiągnięcia celu podróży w zakładanym czasie)</w:t>
      </w:r>
      <w:r w:rsidR="5D8E164C" w:rsidRPr="00561833">
        <w:rPr>
          <w:rFonts w:ascii="Lato" w:eastAsia="Lato" w:hAnsi="Lato" w:cs="Lato"/>
        </w:rPr>
        <w:t>,</w:t>
      </w:r>
    </w:p>
    <w:p w14:paraId="2A61403F" w14:textId="77777777" w:rsidR="00AD5825" w:rsidRPr="00561833" w:rsidRDefault="00AD5825" w:rsidP="00BB170A">
      <w:pPr>
        <w:numPr>
          <w:ilvl w:val="0"/>
          <w:numId w:val="282"/>
        </w:numPr>
        <w:spacing w:line="240" w:lineRule="auto"/>
        <w:contextualSpacing/>
        <w:jc w:val="both"/>
        <w:rPr>
          <w:rFonts w:ascii="Lato" w:hAnsi="Lato"/>
        </w:rPr>
      </w:pPr>
      <w:r w:rsidRPr="00561833">
        <w:rPr>
          <w:rFonts w:ascii="Lato" w:hAnsi="Lato" w:cs="Times New Roman"/>
        </w:rPr>
        <w:t>unowocześnienie taboru transportu zbiorowego – średni wiek dla taboru autobusowego wyniósł 4,7 lat, a dla taboru tramwajowego 35,5 lat,</w:t>
      </w:r>
    </w:p>
    <w:p w14:paraId="03505C2D" w14:textId="07EEA3A7" w:rsidR="00AD5825" w:rsidRPr="00561833" w:rsidRDefault="00AD5825" w:rsidP="00BB170A">
      <w:pPr>
        <w:numPr>
          <w:ilvl w:val="0"/>
          <w:numId w:val="282"/>
        </w:numPr>
        <w:spacing w:line="240" w:lineRule="auto"/>
        <w:contextualSpacing/>
        <w:jc w:val="both"/>
        <w:rPr>
          <w:rFonts w:ascii="Lato" w:hAnsi="Lato"/>
        </w:rPr>
      </w:pPr>
      <w:r w:rsidRPr="00561833">
        <w:rPr>
          <w:rFonts w:ascii="Lato" w:hAnsi="Lato"/>
        </w:rPr>
        <w:t>rozwój i modernizacj</w:t>
      </w:r>
      <w:r w:rsidR="1556FA53" w:rsidRPr="00561833">
        <w:rPr>
          <w:rFonts w:ascii="Lato" w:hAnsi="Lato"/>
        </w:rPr>
        <w:t>ę</w:t>
      </w:r>
      <w:r w:rsidRPr="00561833">
        <w:rPr>
          <w:rFonts w:ascii="Lato" w:hAnsi="Lato"/>
        </w:rPr>
        <w:t xml:space="preserve"> linii tramwajowych, dzięki czemu konsekwentnie zwiększał się udział torowisk w stanie dobrym – 80,01% na koniec 2019</w:t>
      </w:r>
      <w:r w:rsidR="38D0F7DD" w:rsidRPr="00561833">
        <w:rPr>
          <w:rFonts w:ascii="Lato" w:hAnsi="Lato"/>
        </w:rPr>
        <w:t xml:space="preserve"> </w:t>
      </w:r>
      <w:r w:rsidR="156C2AF0" w:rsidRPr="00561833">
        <w:rPr>
          <w:rFonts w:ascii="Lato" w:hAnsi="Lato"/>
        </w:rPr>
        <w:t>roku</w:t>
      </w:r>
      <w:r w:rsidRPr="00561833">
        <w:rPr>
          <w:rFonts w:ascii="Lato" w:hAnsi="Lato"/>
        </w:rPr>
        <w:t>,</w:t>
      </w:r>
    </w:p>
    <w:p w14:paraId="3D10A885" w14:textId="1A09083C" w:rsidR="00AD5825" w:rsidRPr="00561833" w:rsidRDefault="00AD5825" w:rsidP="00BB170A">
      <w:pPr>
        <w:numPr>
          <w:ilvl w:val="0"/>
          <w:numId w:val="282"/>
        </w:numPr>
        <w:spacing w:line="240" w:lineRule="auto"/>
        <w:contextualSpacing/>
        <w:jc w:val="both"/>
        <w:rPr>
          <w:rFonts w:ascii="Lato" w:hAnsi="Lato"/>
        </w:rPr>
      </w:pPr>
      <w:r w:rsidRPr="00561833">
        <w:rPr>
          <w:rFonts w:ascii="Lato" w:hAnsi="Lato"/>
        </w:rPr>
        <w:t>zwiększenie udziału ekologicznych form mobilności – m.in. na koniec 2019 roku Kraków dysponował nowoczesnym taborem 656 autobusów, w tym 26 autobusami elektrycznymi, 390 </w:t>
      </w:r>
      <w:r w:rsidR="00C44E4C" w:rsidRPr="00561833">
        <w:rPr>
          <w:rFonts w:ascii="Lato" w:hAnsi="Lato"/>
        </w:rPr>
        <w:t>wagonami tramwajowymi</w:t>
      </w:r>
      <w:r w:rsidRPr="00561833">
        <w:rPr>
          <w:rFonts w:ascii="Lato" w:hAnsi="Lato"/>
        </w:rPr>
        <w:t>, uruchomiono stacje ładowania pojazdów elektrycznych, powstało 1</w:t>
      </w:r>
      <w:r w:rsidR="70BF3314" w:rsidRPr="00561833">
        <w:rPr>
          <w:rFonts w:ascii="Lato" w:hAnsi="Lato"/>
        </w:rPr>
        <w:t>3</w:t>
      </w:r>
      <w:r w:rsidRPr="00561833">
        <w:rPr>
          <w:rFonts w:ascii="Lato" w:hAnsi="Lato"/>
        </w:rPr>
        <w:t>,</w:t>
      </w:r>
      <w:r w:rsidR="19194122" w:rsidRPr="00561833">
        <w:rPr>
          <w:rFonts w:ascii="Lato" w:hAnsi="Lato"/>
        </w:rPr>
        <w:t>14</w:t>
      </w:r>
      <w:r w:rsidRPr="00561833">
        <w:rPr>
          <w:rFonts w:ascii="Lato" w:hAnsi="Lato"/>
        </w:rPr>
        <w:t xml:space="preserve"> km nowych dróg dla rowerów</w:t>
      </w:r>
      <w:r w:rsidR="009640F1" w:rsidRPr="00561833">
        <w:rPr>
          <w:rFonts w:ascii="Lato" w:hAnsi="Lato"/>
        </w:rPr>
        <w:t>,</w:t>
      </w:r>
    </w:p>
    <w:p w14:paraId="3A964626" w14:textId="79DC82BB" w:rsidR="00AD5825" w:rsidRPr="00561833" w:rsidRDefault="00AD5825" w:rsidP="00FA4A50">
      <w:pPr>
        <w:numPr>
          <w:ilvl w:val="0"/>
          <w:numId w:val="282"/>
        </w:numPr>
        <w:spacing w:after="0" w:line="240" w:lineRule="auto"/>
        <w:jc w:val="both"/>
        <w:rPr>
          <w:rFonts w:ascii="Lato" w:eastAsiaTheme="minorEastAsia" w:hAnsi="Lato"/>
        </w:rPr>
      </w:pPr>
      <w:r w:rsidRPr="00561833">
        <w:rPr>
          <w:rFonts w:ascii="Lato" w:hAnsi="Lato"/>
        </w:rPr>
        <w:t>integrację różnych form transportu, ograniczanie indywidualnego ruchu samochodowego – m.in. na koniec 2019 roku Kraków dysponował 5 węzłami przesiadkowymi oraz parkingami typu P&amp;R o łącznej pojemności 688 miejsc, 19 703 miejscami postojowymi w </w:t>
      </w:r>
      <w:r w:rsidR="00C44E4C" w:rsidRPr="00561833">
        <w:rPr>
          <w:rFonts w:ascii="Lato" w:hAnsi="Lato"/>
        </w:rPr>
        <w:t xml:space="preserve">Obszarze </w:t>
      </w:r>
      <w:r w:rsidRPr="00561833">
        <w:rPr>
          <w:rFonts w:ascii="Lato" w:hAnsi="Lato"/>
        </w:rPr>
        <w:t>Płatnego Parkowania.</w:t>
      </w:r>
    </w:p>
    <w:p w14:paraId="15815827" w14:textId="77777777" w:rsidR="00561833" w:rsidRDefault="00561833" w:rsidP="00AD5825">
      <w:pPr>
        <w:spacing w:after="0"/>
        <w:jc w:val="both"/>
        <w:rPr>
          <w:rFonts w:ascii="Lato" w:eastAsia="Lato" w:hAnsi="Lato" w:cs="Lato"/>
        </w:rPr>
      </w:pPr>
    </w:p>
    <w:p w14:paraId="36ED9244" w14:textId="1B32F28F" w:rsidR="00AD5825" w:rsidRPr="00561833" w:rsidRDefault="00AD5825" w:rsidP="00AD5825">
      <w:pPr>
        <w:spacing w:after="0"/>
        <w:jc w:val="both"/>
        <w:rPr>
          <w:rFonts w:ascii="Lato" w:eastAsia="Lato" w:hAnsi="Lato" w:cs="Lato"/>
        </w:rPr>
      </w:pPr>
      <w:r w:rsidRPr="00561833">
        <w:rPr>
          <w:rFonts w:ascii="Lato" w:eastAsia="Lato" w:hAnsi="Lato" w:cs="Lato"/>
        </w:rPr>
        <w:t xml:space="preserve">Skalę wyzwań w zakresie rozwoju zrównoważonego systemu transportu obrazują wybrane dane </w:t>
      </w:r>
      <w:r w:rsidR="7DEECED4" w:rsidRPr="00561833">
        <w:rPr>
          <w:rFonts w:ascii="Lato" w:eastAsia="Lato" w:hAnsi="Lato" w:cs="Lato"/>
        </w:rPr>
        <w:t>dotyczące 2019</w:t>
      </w:r>
      <w:r w:rsidRPr="00561833">
        <w:rPr>
          <w:rFonts w:ascii="Lato" w:eastAsia="Lato" w:hAnsi="Lato" w:cs="Lato"/>
        </w:rPr>
        <w:t xml:space="preserve"> r</w:t>
      </w:r>
      <w:r w:rsidR="009640F1" w:rsidRPr="00561833">
        <w:rPr>
          <w:rFonts w:ascii="Lato" w:eastAsia="Lato" w:hAnsi="Lato" w:cs="Lato"/>
        </w:rPr>
        <w:t>oku</w:t>
      </w:r>
      <w:r w:rsidRPr="00561833">
        <w:rPr>
          <w:rFonts w:ascii="Lato" w:eastAsia="Lato" w:hAnsi="Lato" w:cs="Lato"/>
        </w:rPr>
        <w:t xml:space="preserve">: </w:t>
      </w:r>
    </w:p>
    <w:p w14:paraId="0123D32B" w14:textId="77777777" w:rsidR="00AD5825" w:rsidRPr="00561833" w:rsidRDefault="00AD5825" w:rsidP="00BB170A">
      <w:pPr>
        <w:pStyle w:val="Akapitzlist"/>
        <w:numPr>
          <w:ilvl w:val="0"/>
          <w:numId w:val="285"/>
        </w:numPr>
        <w:spacing w:after="0" w:line="240" w:lineRule="auto"/>
        <w:jc w:val="both"/>
        <w:rPr>
          <w:rFonts w:ascii="Lato" w:hAnsi="Lato"/>
        </w:rPr>
      </w:pPr>
      <w:r w:rsidRPr="00561833">
        <w:rPr>
          <w:rFonts w:ascii="Lato" w:eastAsia="Lato" w:hAnsi="Lato" w:cs="Lato"/>
        </w:rPr>
        <w:t xml:space="preserve">odnotowano znaczący wzrost liczby pasażerów obsłużonych przez Międzynarodowy Port Lotniczy w Balicach – 8 410 817 osób, co stanowi wzrost o 24% w stosunku do roku poprzedniego, </w:t>
      </w:r>
    </w:p>
    <w:p w14:paraId="1D37B594" w14:textId="27E6D43F" w:rsidR="00AD5825" w:rsidRPr="00561833" w:rsidRDefault="079E72F6" w:rsidP="00BB170A">
      <w:pPr>
        <w:pStyle w:val="Akapitzlist"/>
        <w:numPr>
          <w:ilvl w:val="0"/>
          <w:numId w:val="285"/>
        </w:numPr>
        <w:spacing w:after="0" w:line="240" w:lineRule="auto"/>
        <w:jc w:val="both"/>
        <w:rPr>
          <w:rFonts w:eastAsiaTheme="minorEastAsia"/>
        </w:rPr>
      </w:pPr>
      <w:r w:rsidRPr="00561833">
        <w:rPr>
          <w:rFonts w:ascii="Lato" w:eastAsia="Lato" w:hAnsi="Lato" w:cs="Lato"/>
        </w:rPr>
        <w:t>liczba zarejestrowanych samochodów osobowych wzrosła w stosunku do 2018 r. o</w:t>
      </w:r>
      <w:r w:rsidR="00542E5C" w:rsidRPr="00561833">
        <w:rPr>
          <w:rFonts w:ascii="Lato" w:eastAsia="Lato" w:hAnsi="Lato" w:cs="Lato"/>
        </w:rPr>
        <w:t> </w:t>
      </w:r>
      <w:r w:rsidRPr="00561833">
        <w:rPr>
          <w:rFonts w:ascii="Lato" w:eastAsia="Lato" w:hAnsi="Lato" w:cs="Lato"/>
        </w:rPr>
        <w:t>21</w:t>
      </w:r>
      <w:r w:rsidR="00542E5C" w:rsidRPr="00561833">
        <w:rPr>
          <w:rFonts w:ascii="Lato" w:eastAsia="Lato" w:hAnsi="Lato" w:cs="Lato"/>
        </w:rPr>
        <w:t> </w:t>
      </w:r>
      <w:r w:rsidRPr="00561833">
        <w:rPr>
          <w:rFonts w:ascii="Lato" w:eastAsia="Lato" w:hAnsi="Lato" w:cs="Lato"/>
        </w:rPr>
        <w:t>042,</w:t>
      </w:r>
      <w:r w:rsidR="00AD5825" w:rsidRPr="00561833">
        <w:rPr>
          <w:rFonts w:ascii="Lato" w:hAnsi="Lato"/>
        </w:rPr>
        <w:t xml:space="preserve"> przez co </w:t>
      </w:r>
      <w:r w:rsidR="00AD5825" w:rsidRPr="00561833">
        <w:rPr>
          <w:rFonts w:ascii="Lato" w:eastAsia="Lato" w:hAnsi="Lato" w:cs="Lato"/>
        </w:rPr>
        <w:t>wskaźnik motoryzacji dla samochodów osobowych wynosił 659,8 pojazdów na 1000 mieszkańców</w:t>
      </w:r>
      <w:r w:rsidR="00AD5825" w:rsidRPr="00561833">
        <w:rPr>
          <w:rStyle w:val="Odwoanieprzypisudolnego"/>
          <w:rFonts w:ascii="Lato" w:eastAsia="Lato" w:hAnsi="Lato" w:cs="Lato"/>
        </w:rPr>
        <w:footnoteReference w:id="9"/>
      </w:r>
      <w:r w:rsidR="00AD5825" w:rsidRPr="00561833">
        <w:rPr>
          <w:rFonts w:ascii="Lato" w:eastAsia="Lato" w:hAnsi="Lato" w:cs="Lato"/>
        </w:rPr>
        <w:t xml:space="preserve"> </w:t>
      </w:r>
      <w:r w:rsidR="00426E8C" w:rsidRPr="00561833">
        <w:rPr>
          <w:rFonts w:ascii="Lato" w:eastAsia="Lato" w:hAnsi="Lato" w:cs="Lato"/>
        </w:rPr>
        <w:t>–</w:t>
      </w:r>
      <w:r w:rsidR="00AD5825" w:rsidRPr="00561833">
        <w:rPr>
          <w:rFonts w:ascii="Lato" w:eastAsia="Lato" w:hAnsi="Lato" w:cs="Lato"/>
        </w:rPr>
        <w:t xml:space="preserve"> wzrost o 3% w skali roku,</w:t>
      </w:r>
    </w:p>
    <w:p w14:paraId="6A612424" w14:textId="05C02832" w:rsidR="00AD5825" w:rsidRPr="00561833" w:rsidRDefault="702EF3BA" w:rsidP="00BB170A">
      <w:pPr>
        <w:pStyle w:val="Akapitzlist"/>
        <w:numPr>
          <w:ilvl w:val="0"/>
          <w:numId w:val="285"/>
        </w:numPr>
        <w:spacing w:after="0" w:line="240" w:lineRule="auto"/>
        <w:jc w:val="both"/>
        <w:rPr>
          <w:rFonts w:eastAsiaTheme="minorEastAsia"/>
        </w:rPr>
      </w:pPr>
      <w:r w:rsidRPr="00561833">
        <w:rPr>
          <w:rFonts w:ascii="Lato" w:eastAsia="Lato" w:hAnsi="Lato" w:cs="Lato"/>
        </w:rPr>
        <w:t xml:space="preserve">liczba pasażerów Komunikacji Miejskiej w Krakowie zwiększyła się o 1,3% </w:t>
      </w:r>
      <w:r w:rsidR="00426E8C" w:rsidRPr="00561833">
        <w:rPr>
          <w:rFonts w:ascii="Lato" w:eastAsia="Lato" w:hAnsi="Lato" w:cs="Lato"/>
        </w:rPr>
        <w:t>–</w:t>
      </w:r>
      <w:r w:rsidRPr="00561833">
        <w:rPr>
          <w:rFonts w:ascii="Lato" w:eastAsia="Lato" w:hAnsi="Lato" w:cs="Lato"/>
        </w:rPr>
        <w:t xml:space="preserve"> 416 mln osób w 2019 r</w:t>
      </w:r>
      <w:r w:rsidR="131C2136" w:rsidRPr="00561833">
        <w:rPr>
          <w:rFonts w:ascii="Lato" w:eastAsia="Lato" w:hAnsi="Lato" w:cs="Lato"/>
        </w:rPr>
        <w:t>oku</w:t>
      </w:r>
      <w:r w:rsidRPr="00561833">
        <w:rPr>
          <w:rFonts w:ascii="Lato" w:eastAsia="Lato" w:hAnsi="Lato" w:cs="Lato"/>
        </w:rPr>
        <w:t xml:space="preserve"> w porównaniu do 411 mln osób w 2018 r</w:t>
      </w:r>
      <w:r w:rsidR="1C39FE52" w:rsidRPr="00561833">
        <w:rPr>
          <w:rFonts w:ascii="Lato" w:eastAsia="Lato" w:hAnsi="Lato" w:cs="Lato"/>
        </w:rPr>
        <w:t>oku,</w:t>
      </w:r>
    </w:p>
    <w:p w14:paraId="037B794E" w14:textId="2987C02A" w:rsidR="00AD5825" w:rsidRPr="00561833" w:rsidRDefault="00AD5825" w:rsidP="00BB170A">
      <w:pPr>
        <w:pStyle w:val="Akapitzlist"/>
        <w:numPr>
          <w:ilvl w:val="0"/>
          <w:numId w:val="285"/>
        </w:numPr>
        <w:spacing w:after="0" w:line="240" w:lineRule="auto"/>
        <w:jc w:val="both"/>
        <w:rPr>
          <w:rFonts w:eastAsiaTheme="minorEastAsia"/>
        </w:rPr>
      </w:pPr>
      <w:r w:rsidRPr="00561833">
        <w:rPr>
          <w:rFonts w:ascii="Lato" w:hAnsi="Lato"/>
        </w:rPr>
        <w:t xml:space="preserve">mimo wysokiej liczby abonamentów, firma BikeU wycofała się z projektu roweru miejskiego Wavelo z dniem 31 grudnia 2019 roku. </w:t>
      </w:r>
      <w:r w:rsidR="7756EEE5" w:rsidRPr="00561833">
        <w:rPr>
          <w:rFonts w:ascii="Lato" w:eastAsia="Lato" w:hAnsi="Lato" w:cs="Lato"/>
        </w:rPr>
        <w:t>W tym samym roku prywatne firmy zaczęły na szeroką skalę oferować wypożyczanie hulajnóg elektrycznych, które stały się nową formą mobilności dla wielu mieszkańców i turystów.</w:t>
      </w:r>
    </w:p>
    <w:p w14:paraId="5FE34541" w14:textId="77362BCE" w:rsidR="009A158F" w:rsidRPr="00561833" w:rsidRDefault="009A158F" w:rsidP="00AD5825">
      <w:pPr>
        <w:jc w:val="both"/>
        <w:rPr>
          <w:rFonts w:ascii="Lato" w:hAnsi="Lato"/>
          <w:b/>
          <w:bCs/>
        </w:rPr>
      </w:pPr>
      <w:r w:rsidRPr="00561833">
        <w:rPr>
          <w:rFonts w:ascii="Lato" w:hAnsi="Lato"/>
        </w:rPr>
        <w:lastRenderedPageBreak/>
        <w:t>W</w:t>
      </w:r>
      <w:r w:rsidR="00AD5825" w:rsidRPr="00561833">
        <w:rPr>
          <w:rFonts w:ascii="Lato" w:hAnsi="Lato"/>
        </w:rPr>
        <w:t xml:space="preserve"> budżecie </w:t>
      </w:r>
      <w:r w:rsidRPr="00561833">
        <w:rPr>
          <w:rFonts w:ascii="Lato" w:hAnsi="Lato"/>
        </w:rPr>
        <w:t>Miasta Krakowa</w:t>
      </w:r>
      <w:r w:rsidR="00AD5825" w:rsidRPr="00561833">
        <w:rPr>
          <w:rFonts w:ascii="Lato" w:hAnsi="Lato"/>
        </w:rPr>
        <w:t xml:space="preserve"> nakłady na Dziedzinę Transport stanowią trzeci w kolejności najwyższy udział w wydatkach – w roku 2019 wynosił </w:t>
      </w:r>
      <w:r w:rsidR="00AD5825" w:rsidRPr="00561833">
        <w:rPr>
          <w:rFonts w:ascii="Lato" w:hAnsi="Lato"/>
          <w:b/>
          <w:bCs/>
        </w:rPr>
        <w:t>17,9%.</w:t>
      </w:r>
    </w:p>
    <w:p w14:paraId="743B8275" w14:textId="77777777" w:rsidR="009A158F" w:rsidRDefault="009A158F">
      <w:pPr>
        <w:rPr>
          <w:rFonts w:ascii="Lato" w:hAnsi="Lato"/>
          <w:b/>
          <w:bCs/>
        </w:rPr>
      </w:pPr>
      <w:r>
        <w:rPr>
          <w:rFonts w:ascii="Lato" w:hAnsi="Lato"/>
          <w:b/>
          <w:bCs/>
        </w:rPr>
        <w:br w:type="page"/>
      </w:r>
    </w:p>
    <w:p w14:paraId="5AFA4E89" w14:textId="77777777" w:rsidR="00AD5825" w:rsidRPr="00FB53C8" w:rsidRDefault="00AD5825" w:rsidP="00AD5825">
      <w:pPr>
        <w:pStyle w:val="Nagwek3"/>
      </w:pPr>
      <w:bookmarkStart w:id="527" w:name="_Toc6470451"/>
      <w:bookmarkStart w:id="528" w:name="_Toc8214999"/>
      <w:bookmarkStart w:id="529" w:name="_Toc8736448"/>
      <w:bookmarkStart w:id="530" w:name="_Toc8911697"/>
      <w:bookmarkStart w:id="531" w:name="_Toc8985131"/>
      <w:bookmarkStart w:id="532" w:name="_Toc10018704"/>
      <w:bookmarkStart w:id="533" w:name="_Toc41897686"/>
      <w:r w:rsidRPr="00FB53C8">
        <w:lastRenderedPageBreak/>
        <w:t>IV.12.1. Wprowadzenie do Dziedziny</w:t>
      </w:r>
      <w:bookmarkEnd w:id="527"/>
      <w:bookmarkEnd w:id="528"/>
      <w:bookmarkEnd w:id="529"/>
      <w:bookmarkEnd w:id="530"/>
      <w:bookmarkEnd w:id="531"/>
      <w:bookmarkEnd w:id="532"/>
      <w:r w:rsidRPr="00FB53C8">
        <w:t xml:space="preserve"> Transport</w:t>
      </w:r>
      <w:bookmarkEnd w:id="533"/>
    </w:p>
    <w:p w14:paraId="315D615E" w14:textId="77777777" w:rsidR="00AD5825" w:rsidRPr="00FB53C8" w:rsidRDefault="00AD5825" w:rsidP="00AD5825">
      <w:pPr>
        <w:contextualSpacing/>
        <w:rPr>
          <w:rFonts w:ascii="Lato" w:hAnsi="Lato" w:cs="Times New Roman"/>
        </w:rPr>
      </w:pPr>
    </w:p>
    <w:p w14:paraId="545030B1" w14:textId="17FDFDBA" w:rsidR="00AD5825" w:rsidRPr="00FB53C8" w:rsidRDefault="00AD5825" w:rsidP="78EECA7B">
      <w:pPr>
        <w:spacing w:after="0"/>
        <w:contextualSpacing/>
        <w:jc w:val="both"/>
        <w:rPr>
          <w:rFonts w:ascii="Lato" w:eastAsia="Lato" w:hAnsi="Lato" w:cs="Lato"/>
        </w:rPr>
      </w:pPr>
      <w:r w:rsidRPr="78EECA7B">
        <w:rPr>
          <w:rFonts w:ascii="Lato" w:hAnsi="Lato" w:cs="Times New Roman"/>
        </w:rPr>
        <w:t xml:space="preserve">Dziedzina zarządzania Transport obejmuje działania związane z polityką transportową Miasta Krakowa w celu stworzenia warunków do sprawnego i bezpiecznego przemieszczania osób i towarów przy ograniczeniu szkodliwego wpływu na środowisko naturalne i warunki życia mieszkańców oraz poprawę dostępności komunikacyjnej w obrębie miasta, </w:t>
      </w:r>
      <w:r w:rsidR="64D45DC9" w:rsidRPr="78EECA7B">
        <w:rPr>
          <w:rFonts w:ascii="Lato" w:eastAsia="Lato" w:hAnsi="Lato" w:cs="Lato"/>
        </w:rPr>
        <w:t>jak również terenów obszaru metropolitalnego (na terenie 16 gmin, które przystąpiły do Porozumienia) w warunkach zrównoważonej mobilności.</w:t>
      </w:r>
    </w:p>
    <w:p w14:paraId="339BE7B3" w14:textId="77777777" w:rsidR="00AD5825" w:rsidRDefault="00AD5825" w:rsidP="00AD5825">
      <w:pPr>
        <w:spacing w:after="0"/>
        <w:contextualSpacing/>
        <w:jc w:val="both"/>
        <w:rPr>
          <w:rFonts w:ascii="Lato" w:hAnsi="Lato" w:cs="Times New Roman"/>
        </w:rPr>
      </w:pPr>
    </w:p>
    <w:p w14:paraId="0D4E1ECB" w14:textId="0C9D4B93" w:rsidR="005543CC" w:rsidRDefault="005543CC" w:rsidP="00AD5825">
      <w:pPr>
        <w:spacing w:after="0"/>
        <w:contextualSpacing/>
        <w:jc w:val="both"/>
        <w:rPr>
          <w:rFonts w:ascii="Lato" w:hAnsi="Lato" w:cs="Times New Roman"/>
        </w:rPr>
      </w:pPr>
      <w:r w:rsidRPr="0B99C3E1">
        <w:rPr>
          <w:rFonts w:ascii="Lato" w:hAnsi="Lato" w:cs="Times New Roman"/>
        </w:rPr>
        <w:t xml:space="preserve">Cele, priorytety i kierunki rozwoju krakowskiego systemu transportowego określa „Polityka Transportowa dla Miasta Krakowa na lata 2016–2025” przyjęta </w:t>
      </w:r>
      <w:r w:rsidR="09610DAB" w:rsidRPr="0B99C3E1">
        <w:rPr>
          <w:rFonts w:ascii="Lato" w:hAnsi="Lato" w:cs="Times New Roman"/>
        </w:rPr>
        <w:t>U</w:t>
      </w:r>
      <w:r w:rsidRPr="0B99C3E1">
        <w:rPr>
          <w:rFonts w:ascii="Lato" w:hAnsi="Lato" w:cs="Times New Roman"/>
        </w:rPr>
        <w:t>chwałą Nr XLVII/848/16 Rady Miasta Krakowa z 8 czerwca 2016 r. w sprawie przyjęcia Polityki Transportowej dla Miasta Krakowa na lata 2016 – 2025.</w:t>
      </w:r>
    </w:p>
    <w:p w14:paraId="59863939" w14:textId="77777777" w:rsidR="005543CC" w:rsidRPr="00FB53C8" w:rsidRDefault="005543CC" w:rsidP="00AD5825">
      <w:pPr>
        <w:spacing w:after="0"/>
        <w:contextualSpacing/>
        <w:jc w:val="both"/>
        <w:rPr>
          <w:rFonts w:ascii="Lato" w:hAnsi="Lato" w:cs="Times New Roman"/>
        </w:rPr>
      </w:pPr>
    </w:p>
    <w:p w14:paraId="6B9FABDA" w14:textId="1997F400" w:rsidR="00AD5825" w:rsidRPr="00FB53C8" w:rsidRDefault="005543CC" w:rsidP="009640F1">
      <w:pPr>
        <w:contextualSpacing/>
        <w:jc w:val="both"/>
        <w:rPr>
          <w:rFonts w:ascii="Lato" w:hAnsi="Lato" w:cs="Times New Roman"/>
        </w:rPr>
      </w:pPr>
      <w:r w:rsidRPr="6F5920AE">
        <w:rPr>
          <w:rFonts w:ascii="Lato" w:hAnsi="Lato" w:cs="Times New Roman"/>
        </w:rPr>
        <w:t>Zakres działań Miasta w Dziedzinie wyznaczają trzy usługi publiczne w zakresie zadań bieżących</w:t>
      </w:r>
      <w:r w:rsidR="00AD5825" w:rsidRPr="6F5920AE">
        <w:rPr>
          <w:rFonts w:ascii="Lato" w:hAnsi="Lato" w:cs="Times New Roman"/>
        </w:rPr>
        <w:t>:</w:t>
      </w:r>
    </w:p>
    <w:p w14:paraId="1AD3EF8C" w14:textId="77777777" w:rsidR="00AD5825" w:rsidRPr="00FB53C8" w:rsidRDefault="00AD5825" w:rsidP="00BB170A">
      <w:pPr>
        <w:numPr>
          <w:ilvl w:val="0"/>
          <w:numId w:val="276"/>
        </w:numPr>
        <w:spacing w:after="0" w:line="240" w:lineRule="auto"/>
        <w:contextualSpacing/>
        <w:jc w:val="both"/>
        <w:rPr>
          <w:rFonts w:ascii="Lato" w:hAnsi="Lato" w:cs="Times New Roman"/>
        </w:rPr>
      </w:pPr>
      <w:r w:rsidRPr="00FB53C8">
        <w:rPr>
          <w:rFonts w:ascii="Lato" w:hAnsi="Lato" w:cs="Times New Roman"/>
        </w:rPr>
        <w:t>Zarządzanie transportem zbiorowym (T-1)</w:t>
      </w:r>
    </w:p>
    <w:p w14:paraId="56E8490F" w14:textId="5FFA3255" w:rsidR="005543CC" w:rsidRPr="00FB53C8" w:rsidRDefault="00AD5825" w:rsidP="00BB170A">
      <w:pPr>
        <w:numPr>
          <w:ilvl w:val="0"/>
          <w:numId w:val="276"/>
        </w:numPr>
        <w:spacing w:after="0" w:line="240" w:lineRule="auto"/>
        <w:contextualSpacing/>
        <w:jc w:val="both"/>
        <w:rPr>
          <w:rFonts w:ascii="Lato" w:hAnsi="Lato" w:cs="Times New Roman"/>
        </w:rPr>
      </w:pPr>
      <w:r w:rsidRPr="00FB53C8">
        <w:rPr>
          <w:rFonts w:ascii="Lato" w:hAnsi="Lato" w:cs="Times New Roman"/>
        </w:rPr>
        <w:t>Zarządzanie infrastrukturą transportową (T-2)</w:t>
      </w:r>
    </w:p>
    <w:p w14:paraId="52FE0B33" w14:textId="1C69C571" w:rsidR="005543CC" w:rsidRDefault="00AD5825" w:rsidP="00BB170A">
      <w:pPr>
        <w:numPr>
          <w:ilvl w:val="0"/>
          <w:numId w:val="276"/>
        </w:numPr>
        <w:spacing w:after="0" w:line="240" w:lineRule="auto"/>
        <w:contextualSpacing/>
        <w:jc w:val="both"/>
      </w:pPr>
      <w:r w:rsidRPr="00986E32">
        <w:rPr>
          <w:rFonts w:ascii="Lato" w:hAnsi="Lato" w:cs="Times New Roman"/>
        </w:rPr>
        <w:t>Zarządzanie ruchem (T-3)</w:t>
      </w:r>
    </w:p>
    <w:p w14:paraId="62553C31" w14:textId="36F22954" w:rsidR="005543CC" w:rsidRPr="00986E32" w:rsidRDefault="00AD5825" w:rsidP="00542E5C">
      <w:pPr>
        <w:pStyle w:val="Bezodstpw"/>
        <w:jc w:val="both"/>
        <w:rPr>
          <w:rFonts w:ascii="Lato" w:hAnsi="Lato"/>
        </w:rPr>
      </w:pPr>
      <w:r w:rsidRPr="7A5948A1">
        <w:rPr>
          <w:rFonts w:ascii="Lato" w:hAnsi="Lato" w:cs="Times New Roman"/>
        </w:rPr>
        <w:t>oraz trzy</w:t>
      </w:r>
      <w:r w:rsidR="0F50A899" w:rsidRPr="7A5948A1">
        <w:rPr>
          <w:rFonts w:ascii="Lato" w:eastAsia="Lato" w:hAnsi="Lato"/>
        </w:rPr>
        <w:t xml:space="preserve"> Programy strategiczne stanowiące operacjonalizację Polityki Transportowej dla Miasta Krakowa oraz narzędzia realizacji „Strategii Rozwoju Krakowa. Tu chcę żyć. Kraków 2030”: </w:t>
      </w:r>
    </w:p>
    <w:p w14:paraId="3D1FBAC6" w14:textId="003B2B0C" w:rsidR="00AD5825" w:rsidRPr="00FB53C8" w:rsidRDefault="00AD5825" w:rsidP="00BB170A">
      <w:pPr>
        <w:numPr>
          <w:ilvl w:val="0"/>
          <w:numId w:val="276"/>
        </w:numPr>
        <w:spacing w:after="0" w:line="240" w:lineRule="auto"/>
        <w:contextualSpacing/>
        <w:jc w:val="both"/>
        <w:rPr>
          <w:rFonts w:ascii="Lato" w:eastAsia="Lato" w:hAnsi="Lato" w:cs="Lato"/>
        </w:rPr>
      </w:pPr>
      <w:r w:rsidRPr="34A8FF67">
        <w:rPr>
          <w:rFonts w:ascii="Lato" w:hAnsi="Lato" w:cs="Times New Roman"/>
        </w:rPr>
        <w:t>PS/T1/</w:t>
      </w:r>
      <w:r w:rsidR="3FC55FAA" w:rsidRPr="34A8FF67">
        <w:rPr>
          <w:rFonts w:ascii="Lato" w:eastAsia="Lato" w:hAnsi="Lato" w:cs="Lato"/>
          <w:color w:val="000000" w:themeColor="text1"/>
        </w:rPr>
        <w:t>2013 Plan</w:t>
      </w:r>
      <w:r w:rsidRPr="34A8FF67">
        <w:rPr>
          <w:rFonts w:ascii="Lato" w:eastAsia="Lato" w:hAnsi="Lato" w:cs="Lato"/>
          <w:color w:val="000000" w:themeColor="text1"/>
        </w:rPr>
        <w:t xml:space="preserve"> zrównoważonego rozwoju publicznego transportu zbiorowego dla Gminy Miejskiej Kraków oraz gmin sąsiadujących, z którymi Gmina Miejska Kraków zawarła porozumienie w zakresie organizacji publicznego transportu zbiorowego</w:t>
      </w:r>
    </w:p>
    <w:p w14:paraId="4BC68A9E" w14:textId="77777777" w:rsidR="00AD5825" w:rsidRPr="00FB53C8" w:rsidRDefault="00AD5825" w:rsidP="00BB170A">
      <w:pPr>
        <w:numPr>
          <w:ilvl w:val="0"/>
          <w:numId w:val="277"/>
        </w:numPr>
        <w:spacing w:after="0" w:line="240" w:lineRule="auto"/>
        <w:contextualSpacing/>
        <w:jc w:val="both"/>
        <w:rPr>
          <w:rFonts w:ascii="Lato" w:hAnsi="Lato" w:cs="Times New Roman"/>
        </w:rPr>
      </w:pPr>
      <w:r w:rsidRPr="00FB53C8">
        <w:rPr>
          <w:rFonts w:ascii="Lato" w:hAnsi="Lato" w:cs="Times New Roman"/>
        </w:rPr>
        <w:t xml:space="preserve">PS/T2/2015 Studium podstawowych tras rowerowych </w:t>
      </w:r>
    </w:p>
    <w:p w14:paraId="51447821" w14:textId="77777777" w:rsidR="00AD5825" w:rsidRPr="00FB53C8" w:rsidRDefault="00AD5825" w:rsidP="00BB170A">
      <w:pPr>
        <w:numPr>
          <w:ilvl w:val="0"/>
          <w:numId w:val="277"/>
        </w:numPr>
        <w:spacing w:after="0" w:line="240" w:lineRule="auto"/>
        <w:contextualSpacing/>
        <w:jc w:val="both"/>
        <w:rPr>
          <w:rFonts w:ascii="Lato" w:hAnsi="Lato" w:cs="Times New Roman"/>
        </w:rPr>
      </w:pPr>
      <w:r w:rsidRPr="00FB53C8">
        <w:rPr>
          <w:rFonts w:ascii="Lato" w:hAnsi="Lato" w:cs="Times New Roman"/>
        </w:rPr>
        <w:t>PS/T3/2012 Program obsługi parkingowej dla Miasta Krakowa</w:t>
      </w:r>
    </w:p>
    <w:p w14:paraId="1D99066B" w14:textId="77777777" w:rsidR="00AD5825" w:rsidRPr="00FB53C8" w:rsidRDefault="00AD5825" w:rsidP="00542E5C">
      <w:pPr>
        <w:spacing w:after="0"/>
        <w:contextualSpacing/>
        <w:jc w:val="both"/>
        <w:rPr>
          <w:rFonts w:ascii="Lato" w:hAnsi="Lato" w:cs="Times New Roman"/>
        </w:rPr>
      </w:pPr>
    </w:p>
    <w:p w14:paraId="1AF820EE" w14:textId="77777777" w:rsidR="00AD5825" w:rsidRPr="00FB53C8" w:rsidRDefault="00AD5825" w:rsidP="00AD5825">
      <w:pPr>
        <w:pStyle w:val="Nagwek3"/>
      </w:pPr>
      <w:bookmarkStart w:id="534" w:name="_Toc6470452"/>
      <w:bookmarkStart w:id="535" w:name="_Toc8215000"/>
      <w:bookmarkStart w:id="536" w:name="_Toc8736449"/>
      <w:bookmarkStart w:id="537" w:name="_Toc8911698"/>
      <w:bookmarkStart w:id="538" w:name="_Toc8985132"/>
      <w:bookmarkStart w:id="539" w:name="_Toc10018705"/>
      <w:bookmarkStart w:id="540" w:name="_Toc41897687"/>
      <w:r w:rsidRPr="00FB53C8">
        <w:t>IV.12.2. Programy strategiczne</w:t>
      </w:r>
      <w:bookmarkEnd w:id="534"/>
      <w:bookmarkEnd w:id="535"/>
      <w:bookmarkEnd w:id="536"/>
      <w:bookmarkEnd w:id="537"/>
      <w:bookmarkEnd w:id="538"/>
      <w:bookmarkEnd w:id="539"/>
      <w:bookmarkEnd w:id="540"/>
    </w:p>
    <w:p w14:paraId="6DEDFA65" w14:textId="77777777" w:rsidR="00AD5825" w:rsidRPr="00FB53C8" w:rsidRDefault="00AD5825" w:rsidP="00AD5825">
      <w:pPr>
        <w:spacing w:after="0"/>
        <w:contextualSpacing/>
        <w:jc w:val="both"/>
        <w:rPr>
          <w:rFonts w:ascii="Lato" w:hAnsi="Lato" w:cs="Times New Roman"/>
        </w:rPr>
      </w:pPr>
    </w:p>
    <w:p w14:paraId="5E9E5850" w14:textId="77777777" w:rsidR="00AD5825" w:rsidRPr="00FB53C8" w:rsidRDefault="00AD5825" w:rsidP="00AD5825">
      <w:pPr>
        <w:pStyle w:val="Podtytu"/>
        <w:spacing w:after="0"/>
        <w:rPr>
          <w:i/>
          <w:iCs/>
        </w:rPr>
      </w:pPr>
      <w:bookmarkStart w:id="541" w:name="_Toc8215001"/>
      <w:bookmarkStart w:id="542" w:name="_Toc8736450"/>
      <w:bookmarkStart w:id="543" w:name="_Toc8911699"/>
      <w:bookmarkStart w:id="544" w:name="_Toc8985133"/>
      <w:bookmarkStart w:id="545" w:name="_Toc10018706"/>
      <w:r w:rsidRPr="00FB53C8">
        <w:t>Plan zrównoważonego rozwoju transportu zbiorowego dla Gminy Miejskiej Kraków i Gmin sąsiadujących PS/T1/2013</w:t>
      </w:r>
      <w:bookmarkEnd w:id="541"/>
      <w:bookmarkEnd w:id="542"/>
      <w:bookmarkEnd w:id="543"/>
      <w:bookmarkEnd w:id="544"/>
      <w:bookmarkEnd w:id="545"/>
    </w:p>
    <w:p w14:paraId="10FD4DBD" w14:textId="77777777" w:rsidR="00AD5825" w:rsidRPr="00FB53C8" w:rsidRDefault="00AD5825" w:rsidP="00AD5825">
      <w:pPr>
        <w:spacing w:after="0"/>
        <w:contextualSpacing/>
        <w:jc w:val="both"/>
        <w:rPr>
          <w:rFonts w:ascii="Lato" w:hAnsi="Lato" w:cs="Times New Roman"/>
        </w:rPr>
      </w:pPr>
    </w:p>
    <w:p w14:paraId="5D89CB19" w14:textId="047AEF90" w:rsidR="00AD5825" w:rsidRPr="00FB53C8" w:rsidRDefault="00AD5825" w:rsidP="00AD5825">
      <w:pPr>
        <w:spacing w:after="0"/>
        <w:contextualSpacing/>
        <w:jc w:val="both"/>
        <w:rPr>
          <w:rFonts w:ascii="Lato" w:hAnsi="Lato" w:cs="Times New Roman"/>
        </w:rPr>
      </w:pPr>
      <w:r w:rsidRPr="00FB53C8">
        <w:rPr>
          <w:rFonts w:ascii="Lato" w:hAnsi="Lato" w:cs="Times New Roman"/>
        </w:rPr>
        <w:t xml:space="preserve">Podstawa prawna: Uchwała Nr LXXX/1220/13 Rady Miasta Krakowa z 28 sierpnia 2013 roku. Daty obowiązywania: od </w:t>
      </w:r>
      <w:r w:rsidR="009640F1">
        <w:rPr>
          <w:rFonts w:ascii="Lato" w:hAnsi="Lato" w:cs="Times New Roman"/>
        </w:rPr>
        <w:t xml:space="preserve">8 sierpnia </w:t>
      </w:r>
      <w:r w:rsidRPr="00FB53C8">
        <w:rPr>
          <w:rFonts w:ascii="Lato" w:hAnsi="Lato" w:cs="Times New Roman"/>
        </w:rPr>
        <w:t>2013</w:t>
      </w:r>
      <w:r w:rsidR="009640F1">
        <w:rPr>
          <w:rFonts w:ascii="Lato" w:hAnsi="Lato" w:cs="Times New Roman"/>
        </w:rPr>
        <w:t xml:space="preserve"> </w:t>
      </w:r>
      <w:r w:rsidRPr="00FB53C8">
        <w:rPr>
          <w:rFonts w:ascii="Lato" w:hAnsi="Lato" w:cs="Times New Roman"/>
        </w:rPr>
        <w:t xml:space="preserve">do </w:t>
      </w:r>
      <w:r w:rsidR="009640F1">
        <w:rPr>
          <w:rFonts w:ascii="Lato" w:hAnsi="Lato" w:cs="Times New Roman"/>
        </w:rPr>
        <w:t xml:space="preserve">31 grudnia </w:t>
      </w:r>
      <w:r w:rsidRPr="00FB53C8">
        <w:rPr>
          <w:rFonts w:ascii="Lato" w:hAnsi="Lato" w:cs="Times New Roman"/>
        </w:rPr>
        <w:t>2024</w:t>
      </w:r>
    </w:p>
    <w:p w14:paraId="0C934B6A" w14:textId="77777777" w:rsidR="00AD5825" w:rsidRPr="00FB53C8" w:rsidRDefault="00AD5825" w:rsidP="00AD5825">
      <w:pPr>
        <w:spacing w:after="0"/>
        <w:contextualSpacing/>
        <w:jc w:val="both"/>
        <w:rPr>
          <w:rFonts w:ascii="Lato" w:hAnsi="Lato" w:cs="Times New Roman"/>
        </w:rPr>
      </w:pPr>
    </w:p>
    <w:p w14:paraId="29926CA4" w14:textId="2E9F3FEB" w:rsidR="00AD5825" w:rsidRPr="00FB53C8" w:rsidRDefault="00AD5825" w:rsidP="00AD5825">
      <w:pPr>
        <w:spacing w:after="0"/>
        <w:contextualSpacing/>
        <w:jc w:val="both"/>
        <w:rPr>
          <w:rFonts w:ascii="Lato" w:hAnsi="Lato" w:cs="Times New Roman"/>
        </w:rPr>
      </w:pPr>
      <w:r w:rsidRPr="00FB53C8">
        <w:rPr>
          <w:rFonts w:ascii="Lato" w:hAnsi="Lato" w:cs="Times New Roman"/>
        </w:rPr>
        <w:t xml:space="preserve">Cel ogólny, zakres i cele szczegółowe programu (PS/T1/2013) określa </w:t>
      </w:r>
      <w:r w:rsidRPr="00A3629F">
        <w:rPr>
          <w:rFonts w:ascii="Lato" w:hAnsi="Lato" w:cs="Times New Roman"/>
          <w:b/>
        </w:rPr>
        <w:t xml:space="preserve">Deklaracja </w:t>
      </w:r>
      <w:r w:rsidR="00A3629F" w:rsidRPr="00A3629F">
        <w:rPr>
          <w:rFonts w:ascii="Lato" w:hAnsi="Lato" w:cs="Times New Roman"/>
          <w:b/>
        </w:rPr>
        <w:t>w</w:t>
      </w:r>
      <w:r w:rsidRPr="00A3629F">
        <w:rPr>
          <w:rFonts w:ascii="Lato" w:hAnsi="Lato" w:cs="Times New Roman"/>
          <w:b/>
        </w:rPr>
        <w:t>yników</w:t>
      </w:r>
      <w:r w:rsidRPr="00FB53C8">
        <w:rPr>
          <w:rFonts w:ascii="Lato" w:hAnsi="Lato" w:cs="Times New Roman"/>
        </w:rPr>
        <w:t>, którą sformułowano jako:</w:t>
      </w:r>
    </w:p>
    <w:p w14:paraId="7127B8E1" w14:textId="6D77E18E" w:rsidR="00AD5825" w:rsidRPr="00FB53C8" w:rsidRDefault="009640F1" w:rsidP="00AD5825">
      <w:pPr>
        <w:spacing w:after="0"/>
        <w:jc w:val="both"/>
        <w:rPr>
          <w:rFonts w:ascii="Lato" w:hAnsi="Lato" w:cs="Times New Roman"/>
        </w:rPr>
      </w:pPr>
      <w:r>
        <w:rPr>
          <w:rFonts w:ascii="Lato" w:hAnsi="Lato" w:cs="Times New Roman"/>
        </w:rPr>
        <w:t>„</w:t>
      </w:r>
      <w:r w:rsidR="00AD5825" w:rsidRPr="00FB53C8">
        <w:rPr>
          <w:rFonts w:ascii="Lato" w:hAnsi="Lato" w:cs="Times New Roman"/>
        </w:rPr>
        <w:t>Zaplanowanie do 2024 roku przewozów o charakterze użyteczności publicznej, realizowanych na obszarze Miasta Krakowa i gmin sąsiednich, zgodnie z zasadami zrównoważonego rozwoju transportu,</w:t>
      </w:r>
    </w:p>
    <w:p w14:paraId="4A581524" w14:textId="77777777" w:rsidR="00AD5825" w:rsidRPr="00FB53C8" w:rsidRDefault="00AD5825" w:rsidP="00AD5825">
      <w:pPr>
        <w:spacing w:after="0"/>
        <w:contextualSpacing/>
        <w:jc w:val="both"/>
        <w:rPr>
          <w:rFonts w:ascii="Lato" w:hAnsi="Lato" w:cs="Times New Roman"/>
          <w:b/>
        </w:rPr>
      </w:pPr>
      <w:r w:rsidRPr="00FB53C8">
        <w:rPr>
          <w:rFonts w:ascii="Lato" w:hAnsi="Lato" w:cs="Times New Roman"/>
          <w:b/>
        </w:rPr>
        <w:t xml:space="preserve">poprzez: </w:t>
      </w:r>
    </w:p>
    <w:p w14:paraId="165C4977" w14:textId="77777777" w:rsidR="00AD5825" w:rsidRPr="00FB53C8" w:rsidRDefault="00AD5825" w:rsidP="00BB170A">
      <w:pPr>
        <w:numPr>
          <w:ilvl w:val="0"/>
          <w:numId w:val="281"/>
        </w:numPr>
        <w:spacing w:after="0" w:line="240" w:lineRule="auto"/>
        <w:contextualSpacing/>
        <w:jc w:val="both"/>
        <w:rPr>
          <w:rFonts w:ascii="Lato" w:hAnsi="Lato" w:cs="Times New Roman"/>
        </w:rPr>
      </w:pPr>
      <w:r w:rsidRPr="00FB53C8">
        <w:rPr>
          <w:rFonts w:ascii="Lato" w:hAnsi="Lato" w:cs="Times New Roman"/>
        </w:rPr>
        <w:t>wyznaczenie sieci i obszaru komunikacji pasażerskiej w ramach publicznego transportu zbiorowego,</w:t>
      </w:r>
    </w:p>
    <w:p w14:paraId="1E137DAF" w14:textId="06B7B287" w:rsidR="00AD5825" w:rsidRPr="00FB53C8" w:rsidRDefault="00AD5825" w:rsidP="00BB170A">
      <w:pPr>
        <w:numPr>
          <w:ilvl w:val="0"/>
          <w:numId w:val="281"/>
        </w:numPr>
        <w:spacing w:after="0" w:line="240" w:lineRule="auto"/>
        <w:contextualSpacing/>
        <w:jc w:val="both"/>
        <w:rPr>
          <w:rFonts w:ascii="Lato" w:hAnsi="Lato" w:cs="Times New Roman"/>
        </w:rPr>
      </w:pPr>
      <w:r w:rsidRPr="14343A68">
        <w:rPr>
          <w:rFonts w:ascii="Lato" w:hAnsi="Lato" w:cs="Times New Roman"/>
        </w:rPr>
        <w:t>zapewnienie dostępności do usług transportu publicznego, w</w:t>
      </w:r>
      <w:r w:rsidR="00542E5C" w:rsidRPr="14343A68">
        <w:rPr>
          <w:rFonts w:ascii="Lato" w:hAnsi="Lato" w:cs="Times New Roman"/>
        </w:rPr>
        <w:t xml:space="preserve"> </w:t>
      </w:r>
      <w:r w:rsidRPr="14343A68">
        <w:rPr>
          <w:rFonts w:ascii="Lato" w:hAnsi="Lato" w:cs="Times New Roman"/>
        </w:rPr>
        <w:t>tym</w:t>
      </w:r>
      <w:r w:rsidR="00542E5C" w:rsidRPr="14343A68">
        <w:rPr>
          <w:rFonts w:ascii="Lato" w:hAnsi="Lato" w:cs="Times New Roman"/>
        </w:rPr>
        <w:t xml:space="preserve"> </w:t>
      </w:r>
      <w:r w:rsidRPr="14343A68">
        <w:rPr>
          <w:rFonts w:ascii="Lato" w:hAnsi="Lato" w:cs="Times New Roman"/>
        </w:rPr>
        <w:t>dla</w:t>
      </w:r>
      <w:r w:rsidR="00542E5C" w:rsidRPr="14343A68">
        <w:rPr>
          <w:rFonts w:ascii="Lato" w:hAnsi="Lato" w:cs="Times New Roman"/>
        </w:rPr>
        <w:t xml:space="preserve"> </w:t>
      </w:r>
      <w:r w:rsidRPr="14343A68">
        <w:rPr>
          <w:rFonts w:ascii="Lato" w:hAnsi="Lato" w:cs="Times New Roman"/>
        </w:rPr>
        <w:t>osób</w:t>
      </w:r>
      <w:r w:rsidR="00542E5C" w:rsidRPr="14343A68">
        <w:rPr>
          <w:rFonts w:ascii="Lato" w:hAnsi="Lato" w:cs="Times New Roman"/>
        </w:rPr>
        <w:t xml:space="preserve"> z niepełnosprawnościami</w:t>
      </w:r>
      <w:r w:rsidR="41E49F01" w:rsidRPr="14343A68">
        <w:rPr>
          <w:rFonts w:ascii="Lato" w:hAnsi="Lato" w:cs="Times New Roman"/>
        </w:rPr>
        <w:t>,</w:t>
      </w:r>
    </w:p>
    <w:p w14:paraId="155185D1" w14:textId="77777777" w:rsidR="00AD5825" w:rsidRPr="00FB53C8" w:rsidRDefault="00AD5825" w:rsidP="00BB170A">
      <w:pPr>
        <w:numPr>
          <w:ilvl w:val="0"/>
          <w:numId w:val="281"/>
        </w:numPr>
        <w:spacing w:after="0" w:line="240" w:lineRule="auto"/>
        <w:contextualSpacing/>
        <w:jc w:val="both"/>
        <w:rPr>
          <w:rFonts w:ascii="Lato" w:hAnsi="Lato" w:cs="Times New Roman"/>
        </w:rPr>
      </w:pPr>
      <w:r w:rsidRPr="00FB53C8">
        <w:rPr>
          <w:rFonts w:ascii="Lato" w:hAnsi="Lato" w:cs="Times New Roman"/>
        </w:rPr>
        <w:t>zapewnienie wysokiej jakości usług transportu publicznego w celu stworzenia realnej alternatywy dla realizacji podróży samochodami osobowymi,</w:t>
      </w:r>
    </w:p>
    <w:p w14:paraId="27D6B42C" w14:textId="02E57BA6" w:rsidR="00AD5825" w:rsidRPr="00FB53C8" w:rsidRDefault="00AD5825" w:rsidP="00BB170A">
      <w:pPr>
        <w:numPr>
          <w:ilvl w:val="0"/>
          <w:numId w:val="281"/>
        </w:numPr>
        <w:spacing w:after="0" w:line="240" w:lineRule="auto"/>
        <w:contextualSpacing/>
        <w:jc w:val="both"/>
        <w:rPr>
          <w:rFonts w:ascii="Lato" w:hAnsi="Lato" w:cs="Times New Roman"/>
        </w:rPr>
      </w:pPr>
      <w:r w:rsidRPr="00FB53C8">
        <w:rPr>
          <w:rFonts w:ascii="Lato" w:hAnsi="Lato" w:cs="Times New Roman"/>
        </w:rPr>
        <w:lastRenderedPageBreak/>
        <w:t>integrację transportu miejskiego z transportem regionalnym m.in. w zakresie taryfowo - biletowym, koordynacji rozkładów jazdy, informacji o usługach oraz</w:t>
      </w:r>
      <w:r w:rsidR="00DE1C34">
        <w:rPr>
          <w:rFonts w:ascii="Lato" w:hAnsi="Lato" w:cs="Times New Roman"/>
        </w:rPr>
        <w:t xml:space="preserve"> </w:t>
      </w:r>
      <w:r w:rsidRPr="00FB53C8">
        <w:rPr>
          <w:rFonts w:ascii="Lato" w:hAnsi="Lato" w:cs="Times New Roman"/>
        </w:rPr>
        <w:t>budowę integracyjnych węzłów przesiadkowych,</w:t>
      </w:r>
    </w:p>
    <w:p w14:paraId="07D76C2B" w14:textId="4BCB41B7" w:rsidR="00AD5825" w:rsidRPr="00FB53C8" w:rsidRDefault="00AD5825" w:rsidP="00BB170A">
      <w:pPr>
        <w:numPr>
          <w:ilvl w:val="0"/>
          <w:numId w:val="281"/>
        </w:numPr>
        <w:spacing w:after="0" w:line="240" w:lineRule="auto"/>
        <w:contextualSpacing/>
        <w:jc w:val="both"/>
        <w:rPr>
          <w:rFonts w:ascii="Lato" w:hAnsi="Lato" w:cs="Times New Roman"/>
        </w:rPr>
      </w:pPr>
      <w:r w:rsidRPr="00FB53C8">
        <w:rPr>
          <w:rFonts w:ascii="Lato" w:hAnsi="Lato" w:cs="Times New Roman"/>
        </w:rPr>
        <w:t>zmniejszenie negatywnego oddziaływania transportu na środowisko (budowa</w:t>
      </w:r>
      <w:r w:rsidR="00DE1C34">
        <w:rPr>
          <w:rFonts w:ascii="Lato" w:hAnsi="Lato" w:cs="Times New Roman"/>
        </w:rPr>
        <w:t xml:space="preserve"> </w:t>
      </w:r>
      <w:r w:rsidRPr="00FB53C8">
        <w:rPr>
          <w:rFonts w:ascii="Lato" w:hAnsi="Lato" w:cs="Times New Roman"/>
        </w:rPr>
        <w:t>trakcji elektrycznych, wymiana autobusów na spełniające coraz bardziej restrykcyjne normy emisji spalin),</w:t>
      </w:r>
    </w:p>
    <w:p w14:paraId="62B515C9" w14:textId="77777777" w:rsidR="00AD5825" w:rsidRPr="00FB53C8" w:rsidRDefault="00AD5825" w:rsidP="00BB170A">
      <w:pPr>
        <w:numPr>
          <w:ilvl w:val="0"/>
          <w:numId w:val="281"/>
        </w:numPr>
        <w:spacing w:after="0" w:line="240" w:lineRule="auto"/>
        <w:contextualSpacing/>
        <w:jc w:val="both"/>
        <w:rPr>
          <w:rFonts w:ascii="Lato" w:hAnsi="Lato" w:cs="Times New Roman"/>
        </w:rPr>
      </w:pPr>
      <w:r w:rsidRPr="00FB53C8">
        <w:rPr>
          <w:rFonts w:ascii="Lato" w:hAnsi="Lato" w:cs="Times New Roman"/>
        </w:rPr>
        <w:t>utrzymanie założonej efektywności ekonomiczno-finansowej komunikacji miejskiej w ramach określonej polityki transportowej,</w:t>
      </w:r>
    </w:p>
    <w:p w14:paraId="3274559F" w14:textId="77777777" w:rsidR="00AD5825" w:rsidRPr="00FB53C8" w:rsidRDefault="00AD5825" w:rsidP="00AD5825">
      <w:pPr>
        <w:rPr>
          <w:rFonts w:ascii="Lato" w:hAnsi="Lato" w:cs="Times New Roman"/>
          <w:b/>
        </w:rPr>
      </w:pPr>
      <w:r w:rsidRPr="00FB53C8">
        <w:rPr>
          <w:rFonts w:ascii="Lato" w:hAnsi="Lato" w:cs="Times New Roman"/>
          <w:b/>
        </w:rPr>
        <w:t>tak, aby:</w:t>
      </w:r>
    </w:p>
    <w:p w14:paraId="3B89EFCF" w14:textId="77777777" w:rsidR="00AD5825" w:rsidRPr="00FB53C8" w:rsidRDefault="00AD5825" w:rsidP="00BB170A">
      <w:pPr>
        <w:numPr>
          <w:ilvl w:val="0"/>
          <w:numId w:val="280"/>
        </w:numPr>
        <w:spacing w:after="0" w:line="240" w:lineRule="auto"/>
        <w:contextualSpacing/>
        <w:jc w:val="both"/>
        <w:rPr>
          <w:rFonts w:ascii="Lato" w:hAnsi="Lato" w:cs="Times New Roman"/>
        </w:rPr>
      </w:pPr>
      <w:r w:rsidRPr="00FB53C8">
        <w:rPr>
          <w:rFonts w:ascii="Lato" w:hAnsi="Lato" w:cs="Times New Roman"/>
        </w:rPr>
        <w:t>udział transportu zbiorowego w przewozach osób na obszarze Miasta Krakowa i gmin sąsiednich był nie mniejszy niż na poziomie 60%,</w:t>
      </w:r>
    </w:p>
    <w:p w14:paraId="2307DEAC" w14:textId="77777777" w:rsidR="00AD5825" w:rsidRPr="00FB53C8" w:rsidRDefault="00AD5825" w:rsidP="00BB170A">
      <w:pPr>
        <w:numPr>
          <w:ilvl w:val="0"/>
          <w:numId w:val="280"/>
        </w:numPr>
        <w:spacing w:after="0" w:line="240" w:lineRule="auto"/>
        <w:contextualSpacing/>
        <w:jc w:val="both"/>
        <w:rPr>
          <w:rFonts w:ascii="Lato" w:hAnsi="Lato" w:cs="Times New Roman"/>
        </w:rPr>
      </w:pPr>
      <w:r w:rsidRPr="00FB53C8">
        <w:rPr>
          <w:rFonts w:ascii="Lato" w:hAnsi="Lato" w:cs="Times New Roman"/>
        </w:rPr>
        <w:t>zapewnić powstanie wszystkich linii tramwajowych planowanych w WPF i Studium zagospodarowania przestrzennego do 2024 r.,</w:t>
      </w:r>
    </w:p>
    <w:p w14:paraId="365983DB" w14:textId="77777777" w:rsidR="00AD5825" w:rsidRPr="00FB53C8" w:rsidRDefault="00AD5825" w:rsidP="00BB170A">
      <w:pPr>
        <w:numPr>
          <w:ilvl w:val="0"/>
          <w:numId w:val="280"/>
        </w:numPr>
        <w:spacing w:after="0" w:line="240" w:lineRule="auto"/>
        <w:contextualSpacing/>
        <w:jc w:val="both"/>
        <w:rPr>
          <w:rFonts w:ascii="Lato" w:hAnsi="Lato" w:cs="Times New Roman"/>
        </w:rPr>
      </w:pPr>
      <w:r w:rsidRPr="00FB53C8">
        <w:rPr>
          <w:rFonts w:ascii="Lato" w:hAnsi="Lato" w:cs="Times New Roman"/>
        </w:rPr>
        <w:t>zapewnić realizację wszystkich planowanych zintegrowanych węzłów przesiadkowych do roku 2024 (100% = 25),</w:t>
      </w:r>
    </w:p>
    <w:p w14:paraId="2122C4FF" w14:textId="60699D80" w:rsidR="00AD5825" w:rsidRPr="00FB53C8" w:rsidRDefault="00AD5825" w:rsidP="00BB170A">
      <w:pPr>
        <w:numPr>
          <w:ilvl w:val="0"/>
          <w:numId w:val="280"/>
        </w:numPr>
        <w:spacing w:after="0" w:line="240" w:lineRule="auto"/>
        <w:contextualSpacing/>
        <w:jc w:val="both"/>
        <w:rPr>
          <w:rFonts w:ascii="Lato" w:hAnsi="Lato" w:cs="Times New Roman"/>
        </w:rPr>
      </w:pPr>
      <w:r w:rsidRPr="00FB53C8">
        <w:rPr>
          <w:rFonts w:ascii="Lato" w:hAnsi="Lato" w:cs="Times New Roman"/>
        </w:rPr>
        <w:t>udział torowisk zmodernizowanych był na jak najwyższym poziomie</w:t>
      </w:r>
      <w:r w:rsidR="009640F1">
        <w:rPr>
          <w:rFonts w:ascii="Lato" w:hAnsi="Lato" w:cs="Times New Roman"/>
        </w:rPr>
        <w:t>”</w:t>
      </w:r>
      <w:r w:rsidRPr="00FB53C8">
        <w:rPr>
          <w:rFonts w:ascii="Lato" w:hAnsi="Lato" w:cs="Times New Roman"/>
        </w:rPr>
        <w:t>.</w:t>
      </w:r>
    </w:p>
    <w:p w14:paraId="5B11012F" w14:textId="77777777" w:rsidR="00AD5825" w:rsidRPr="00FB53C8" w:rsidRDefault="00AD5825" w:rsidP="00AD5825">
      <w:pPr>
        <w:contextualSpacing/>
        <w:rPr>
          <w:rFonts w:ascii="Lato" w:hAnsi="Lato" w:cs="Times New Roman"/>
        </w:rPr>
      </w:pPr>
    </w:p>
    <w:p w14:paraId="78520042" w14:textId="230B7600" w:rsidR="00AD5825" w:rsidRPr="00FB53C8" w:rsidRDefault="00AD5825" w:rsidP="00AD5825">
      <w:pPr>
        <w:contextualSpacing/>
        <w:rPr>
          <w:rFonts w:ascii="Lato" w:eastAsia="Lato" w:hAnsi="Lato" w:cs="Lato"/>
        </w:rPr>
      </w:pPr>
      <w:r w:rsidRPr="6F5920AE">
        <w:rPr>
          <w:rFonts w:ascii="Lato" w:eastAsia="Lato" w:hAnsi="Lato" w:cs="Lato"/>
          <w:b/>
          <w:bCs/>
        </w:rPr>
        <w:t xml:space="preserve">Tabela IV.12.1. Wskaźniki służące do oceny stopnia realizacji celów szczegółowych Planu zrównoważonego rozwoju transportu zbiorowego dla Gminy Miejskiej Kraków i </w:t>
      </w:r>
      <w:r w:rsidR="6BE7A918" w:rsidRPr="6F5920AE">
        <w:rPr>
          <w:rFonts w:ascii="Lato" w:eastAsia="Lato" w:hAnsi="Lato" w:cs="Lato"/>
          <w:b/>
          <w:bCs/>
        </w:rPr>
        <w:t>G</w:t>
      </w:r>
      <w:r w:rsidRPr="6F5920AE">
        <w:rPr>
          <w:rFonts w:ascii="Lato" w:eastAsia="Lato" w:hAnsi="Lato" w:cs="Lato"/>
          <w:b/>
          <w:bCs/>
        </w:rPr>
        <w:t>min sąsiadujących na lata 2013-2024 (PS/T1/2013)</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25"/>
        <w:gridCol w:w="2115"/>
        <w:gridCol w:w="2172"/>
        <w:gridCol w:w="1134"/>
        <w:gridCol w:w="1024"/>
      </w:tblGrid>
      <w:tr w:rsidR="00AD5825" w:rsidRPr="00FB53C8" w14:paraId="55487CA6" w14:textId="77777777" w:rsidTr="01524252">
        <w:tc>
          <w:tcPr>
            <w:tcW w:w="2625" w:type="dxa"/>
            <w:vAlign w:val="center"/>
          </w:tcPr>
          <w:p w14:paraId="668825DF" w14:textId="77777777" w:rsidR="00AD5825" w:rsidRPr="00FB53C8" w:rsidRDefault="00AD5825" w:rsidP="00AD5825">
            <w:pPr>
              <w:rPr>
                <w:rFonts w:ascii="Lato" w:eastAsia="Lato" w:hAnsi="Lato" w:cs="Lato"/>
                <w:sz w:val="20"/>
                <w:szCs w:val="20"/>
              </w:rPr>
            </w:pPr>
            <w:r w:rsidRPr="00FB53C8">
              <w:rPr>
                <w:rFonts w:ascii="Lato" w:eastAsia="Lato" w:hAnsi="Lato" w:cs="Lato"/>
                <w:bCs/>
                <w:sz w:val="20"/>
                <w:szCs w:val="20"/>
              </w:rPr>
              <w:t xml:space="preserve">Cel szczegółowy </w:t>
            </w:r>
          </w:p>
        </w:tc>
        <w:tc>
          <w:tcPr>
            <w:tcW w:w="2115" w:type="dxa"/>
            <w:vAlign w:val="center"/>
          </w:tcPr>
          <w:p w14:paraId="0F8F6D4D" w14:textId="77777777" w:rsidR="00AD5825" w:rsidRPr="00FB53C8" w:rsidRDefault="00AD5825" w:rsidP="00AD5825">
            <w:pPr>
              <w:rPr>
                <w:rFonts w:ascii="Lato" w:eastAsia="Lato" w:hAnsi="Lato" w:cs="Lato"/>
                <w:sz w:val="20"/>
                <w:szCs w:val="20"/>
              </w:rPr>
            </w:pPr>
            <w:r w:rsidRPr="00FB53C8">
              <w:rPr>
                <w:rFonts w:ascii="Lato" w:eastAsia="Lato" w:hAnsi="Lato" w:cs="Lato"/>
                <w:bCs/>
                <w:sz w:val="20"/>
                <w:szCs w:val="20"/>
              </w:rPr>
              <w:t xml:space="preserve">Wskaźnik </w:t>
            </w:r>
          </w:p>
        </w:tc>
        <w:tc>
          <w:tcPr>
            <w:tcW w:w="2172" w:type="dxa"/>
            <w:vAlign w:val="center"/>
          </w:tcPr>
          <w:p w14:paraId="0178FE8B" w14:textId="06F3719F" w:rsidR="00AD5825" w:rsidRPr="00FB53C8" w:rsidRDefault="00AD5825" w:rsidP="000B53F4">
            <w:pPr>
              <w:jc w:val="center"/>
              <w:rPr>
                <w:rFonts w:ascii="Lato" w:eastAsia="Lato" w:hAnsi="Lato" w:cs="Lato"/>
                <w:sz w:val="20"/>
                <w:szCs w:val="20"/>
              </w:rPr>
            </w:pPr>
            <w:r w:rsidRPr="6F5920AE">
              <w:rPr>
                <w:rFonts w:ascii="Lato" w:eastAsia="Lato" w:hAnsi="Lato" w:cs="Lato"/>
                <w:sz w:val="20"/>
                <w:szCs w:val="20"/>
              </w:rPr>
              <w:t>Wartość docelowa</w:t>
            </w:r>
            <w:r w:rsidR="000B53F4">
              <w:rPr>
                <w:rFonts w:ascii="Lato" w:eastAsia="Lato" w:hAnsi="Lato" w:cs="Lato"/>
                <w:sz w:val="20"/>
                <w:szCs w:val="20"/>
              </w:rPr>
              <w:t xml:space="preserve"> w </w:t>
            </w:r>
            <w:r w:rsidRPr="6F5920AE">
              <w:rPr>
                <w:rFonts w:ascii="Lato" w:eastAsia="Lato" w:hAnsi="Lato" w:cs="Lato"/>
                <w:sz w:val="20"/>
                <w:szCs w:val="20"/>
              </w:rPr>
              <w:t xml:space="preserve">2024 r. </w:t>
            </w:r>
          </w:p>
        </w:tc>
        <w:tc>
          <w:tcPr>
            <w:tcW w:w="1134" w:type="dxa"/>
            <w:vAlign w:val="center"/>
          </w:tcPr>
          <w:p w14:paraId="2585BB94" w14:textId="77777777" w:rsidR="00AD5825" w:rsidRPr="00FB53C8" w:rsidRDefault="00AD5825" w:rsidP="00AD5825">
            <w:pPr>
              <w:jc w:val="center"/>
              <w:rPr>
                <w:rFonts w:ascii="Lato" w:eastAsia="Lato" w:hAnsi="Lato" w:cs="Lato"/>
                <w:sz w:val="20"/>
                <w:szCs w:val="20"/>
              </w:rPr>
            </w:pPr>
            <w:r w:rsidRPr="00FB53C8">
              <w:rPr>
                <w:rFonts w:ascii="Lato" w:eastAsia="Lato" w:hAnsi="Lato" w:cs="Lato"/>
                <w:bCs/>
                <w:sz w:val="20"/>
                <w:szCs w:val="20"/>
              </w:rPr>
              <w:t>2018</w:t>
            </w:r>
          </w:p>
        </w:tc>
        <w:tc>
          <w:tcPr>
            <w:tcW w:w="1024" w:type="dxa"/>
            <w:vAlign w:val="center"/>
          </w:tcPr>
          <w:p w14:paraId="55059486" w14:textId="77777777" w:rsidR="00AD5825" w:rsidRPr="00FB53C8" w:rsidRDefault="00AD5825" w:rsidP="00AD5825">
            <w:pPr>
              <w:jc w:val="center"/>
              <w:rPr>
                <w:rFonts w:ascii="Lato" w:eastAsia="Lato" w:hAnsi="Lato" w:cs="Lato"/>
                <w:sz w:val="20"/>
                <w:szCs w:val="20"/>
              </w:rPr>
            </w:pPr>
            <w:r w:rsidRPr="00FB53C8">
              <w:rPr>
                <w:rFonts w:ascii="Lato" w:eastAsia="Lato" w:hAnsi="Lato" w:cs="Lato"/>
                <w:bCs/>
                <w:sz w:val="20"/>
                <w:szCs w:val="20"/>
              </w:rPr>
              <w:t>2019</w:t>
            </w:r>
          </w:p>
        </w:tc>
      </w:tr>
      <w:tr w:rsidR="00AD5825" w:rsidRPr="00FB53C8" w14:paraId="6CEE524F" w14:textId="77777777" w:rsidTr="01524252">
        <w:tc>
          <w:tcPr>
            <w:tcW w:w="2625" w:type="dxa"/>
            <w:vAlign w:val="center"/>
          </w:tcPr>
          <w:p w14:paraId="628D4A5E" w14:textId="77777777" w:rsidR="00AD5825" w:rsidRPr="00FB53C8" w:rsidRDefault="00AD5825" w:rsidP="00AD5825">
            <w:pPr>
              <w:rPr>
                <w:rFonts w:ascii="Lato" w:hAnsi="Lato"/>
                <w:sz w:val="20"/>
                <w:szCs w:val="20"/>
              </w:rPr>
            </w:pPr>
            <w:r w:rsidRPr="00FB53C8">
              <w:rPr>
                <w:rFonts w:ascii="Lato" w:eastAsia="Lato" w:hAnsi="Lato" w:cs="Lato"/>
                <w:sz w:val="20"/>
                <w:szCs w:val="20"/>
              </w:rPr>
              <w:t>Udział transportu zbiorowego w przewozach osób na obszarze Miasta Krakowa i gmin sąsiednich był nie mniejszy niż na poziomie 60%</w:t>
            </w:r>
          </w:p>
        </w:tc>
        <w:tc>
          <w:tcPr>
            <w:tcW w:w="2115" w:type="dxa"/>
            <w:vAlign w:val="center"/>
          </w:tcPr>
          <w:p w14:paraId="7C99BA35" w14:textId="79D284E8" w:rsidR="00AD5825" w:rsidRPr="00FB53C8" w:rsidRDefault="00AD5825" w:rsidP="009640F1">
            <w:pPr>
              <w:rPr>
                <w:rFonts w:ascii="Lato" w:eastAsia="Lato" w:hAnsi="Lato" w:cs="Lato"/>
                <w:sz w:val="20"/>
                <w:szCs w:val="20"/>
              </w:rPr>
            </w:pPr>
            <w:r w:rsidRPr="00FB53C8">
              <w:rPr>
                <w:rFonts w:ascii="Lato" w:eastAsia="Lato" w:hAnsi="Lato" w:cs="Lato"/>
                <w:bCs/>
                <w:sz w:val="20"/>
                <w:szCs w:val="20"/>
              </w:rPr>
              <w:t xml:space="preserve">W2_T </w:t>
            </w:r>
            <w:r w:rsidRPr="00FB53C8">
              <w:rPr>
                <w:rFonts w:ascii="Lato" w:eastAsia="Lato" w:hAnsi="Lato" w:cs="Lato"/>
                <w:sz w:val="20"/>
                <w:szCs w:val="20"/>
              </w:rPr>
              <w:t>Udział transportu zbiorowego w podziale zadań przewozowych</w:t>
            </w:r>
          </w:p>
        </w:tc>
        <w:tc>
          <w:tcPr>
            <w:tcW w:w="2172" w:type="dxa"/>
            <w:vAlign w:val="center"/>
          </w:tcPr>
          <w:p w14:paraId="6C812024" w14:textId="149A4E06" w:rsidR="00AD5825" w:rsidRPr="00FB53C8" w:rsidRDefault="00AD5825" w:rsidP="00B36547">
            <w:pPr>
              <w:jc w:val="center"/>
              <w:rPr>
                <w:rFonts w:ascii="Lato" w:eastAsia="Lato" w:hAnsi="Lato" w:cs="Lato"/>
                <w:sz w:val="20"/>
                <w:szCs w:val="20"/>
              </w:rPr>
            </w:pPr>
            <w:r w:rsidRPr="6F5920AE">
              <w:rPr>
                <w:rFonts w:ascii="Lato" w:eastAsia="Lato" w:hAnsi="Lato" w:cs="Lato"/>
                <w:sz w:val="20"/>
                <w:szCs w:val="20"/>
              </w:rPr>
              <w:t>Trend rosnący</w:t>
            </w:r>
            <w:r w:rsidR="00B36547">
              <w:rPr>
                <w:rFonts w:ascii="Lato" w:eastAsia="Lato" w:hAnsi="Lato" w:cs="Lato"/>
                <w:sz w:val="20"/>
                <w:szCs w:val="20"/>
              </w:rPr>
              <w:t>. W</w:t>
            </w:r>
            <w:r w:rsidRPr="6F5920AE">
              <w:rPr>
                <w:rFonts w:ascii="Lato" w:eastAsia="Lato" w:hAnsi="Lato" w:cs="Lato"/>
                <w:sz w:val="20"/>
                <w:szCs w:val="20"/>
              </w:rPr>
              <w:t>artość znakomita 60%</w:t>
            </w:r>
          </w:p>
        </w:tc>
        <w:tc>
          <w:tcPr>
            <w:tcW w:w="1134" w:type="dxa"/>
            <w:vAlign w:val="center"/>
          </w:tcPr>
          <w:p w14:paraId="119F8D95" w14:textId="77777777" w:rsidR="00AD5825" w:rsidRPr="00FB53C8" w:rsidRDefault="00AD5825" w:rsidP="00AD5825">
            <w:pPr>
              <w:jc w:val="center"/>
              <w:rPr>
                <w:rFonts w:ascii="Lato" w:hAnsi="Lato"/>
                <w:sz w:val="20"/>
                <w:szCs w:val="20"/>
              </w:rPr>
            </w:pPr>
            <w:r w:rsidRPr="00FB53C8">
              <w:rPr>
                <w:rFonts w:ascii="Lato" w:eastAsia="Lato" w:hAnsi="Lato" w:cs="Lato"/>
                <w:sz w:val="20"/>
                <w:szCs w:val="20"/>
              </w:rPr>
              <w:t>42,10%</w:t>
            </w:r>
          </w:p>
        </w:tc>
        <w:tc>
          <w:tcPr>
            <w:tcW w:w="1024" w:type="dxa"/>
            <w:vAlign w:val="center"/>
          </w:tcPr>
          <w:p w14:paraId="53F0BAE0" w14:textId="1FE03430" w:rsidR="00AD5825" w:rsidRPr="00FB53C8" w:rsidRDefault="00AD5825" w:rsidP="01524252">
            <w:pPr>
              <w:jc w:val="center"/>
              <w:rPr>
                <w:rFonts w:ascii="Lato" w:eastAsia="Lato" w:hAnsi="Lato" w:cs="Lato"/>
                <w:sz w:val="20"/>
                <w:szCs w:val="20"/>
              </w:rPr>
            </w:pPr>
            <w:r w:rsidRPr="01524252">
              <w:rPr>
                <w:rFonts w:ascii="Lato" w:eastAsia="Lato" w:hAnsi="Lato" w:cs="Lato"/>
                <w:sz w:val="20"/>
                <w:szCs w:val="20"/>
              </w:rPr>
              <w:t>4</w:t>
            </w:r>
            <w:r w:rsidR="4EAADB9F" w:rsidRPr="01524252">
              <w:rPr>
                <w:rFonts w:ascii="Lato" w:eastAsia="Lato" w:hAnsi="Lato" w:cs="Lato"/>
                <w:sz w:val="20"/>
                <w:szCs w:val="20"/>
              </w:rPr>
              <w:t>1</w:t>
            </w:r>
            <w:r w:rsidRPr="01524252">
              <w:rPr>
                <w:rFonts w:ascii="Lato" w:eastAsia="Lato" w:hAnsi="Lato" w:cs="Lato"/>
                <w:sz w:val="20"/>
                <w:szCs w:val="20"/>
              </w:rPr>
              <w:t>,</w:t>
            </w:r>
            <w:r w:rsidR="6DE8D201" w:rsidRPr="01524252">
              <w:rPr>
                <w:rFonts w:ascii="Lato" w:eastAsia="Lato" w:hAnsi="Lato" w:cs="Lato"/>
                <w:sz w:val="20"/>
                <w:szCs w:val="20"/>
              </w:rPr>
              <w:t>80</w:t>
            </w:r>
            <w:r w:rsidRPr="01524252">
              <w:rPr>
                <w:rFonts w:ascii="Lato" w:eastAsia="Lato" w:hAnsi="Lato" w:cs="Lato"/>
                <w:sz w:val="20"/>
                <w:szCs w:val="20"/>
              </w:rPr>
              <w:t>%</w:t>
            </w:r>
          </w:p>
        </w:tc>
      </w:tr>
      <w:tr w:rsidR="00AD5825" w:rsidRPr="00FB53C8" w14:paraId="3E00C393" w14:textId="77777777" w:rsidTr="01524252">
        <w:tc>
          <w:tcPr>
            <w:tcW w:w="2625" w:type="dxa"/>
            <w:vAlign w:val="center"/>
          </w:tcPr>
          <w:p w14:paraId="3EE24F99" w14:textId="77777777" w:rsidR="00AD5825" w:rsidRPr="00FB53C8" w:rsidRDefault="00AD5825" w:rsidP="00AD5825">
            <w:pPr>
              <w:rPr>
                <w:rFonts w:ascii="Lato" w:hAnsi="Lato"/>
                <w:sz w:val="20"/>
                <w:szCs w:val="20"/>
              </w:rPr>
            </w:pPr>
            <w:r w:rsidRPr="00FB53C8">
              <w:rPr>
                <w:rFonts w:ascii="Lato" w:eastAsia="Lato" w:hAnsi="Lato" w:cs="Lato"/>
                <w:sz w:val="20"/>
                <w:szCs w:val="20"/>
              </w:rPr>
              <w:t>Zapewnić powstanie wszystkich linii tramwajowych planowanych w WPF i Studium zagospodarowania przestrzennego do 2024 r.</w:t>
            </w:r>
          </w:p>
        </w:tc>
        <w:tc>
          <w:tcPr>
            <w:tcW w:w="2115" w:type="dxa"/>
            <w:vAlign w:val="center"/>
          </w:tcPr>
          <w:p w14:paraId="174B4B2E" w14:textId="1E07B8F9" w:rsidR="00AD5825" w:rsidRPr="00FB53C8" w:rsidRDefault="00AD5825" w:rsidP="009640F1">
            <w:pPr>
              <w:rPr>
                <w:rFonts w:ascii="Lato" w:hAnsi="Lato"/>
                <w:sz w:val="20"/>
                <w:szCs w:val="20"/>
              </w:rPr>
            </w:pPr>
            <w:r w:rsidRPr="00FB53C8">
              <w:rPr>
                <w:rFonts w:ascii="Lato" w:eastAsia="Lato" w:hAnsi="Lato" w:cs="Lato"/>
                <w:bCs/>
                <w:sz w:val="20"/>
                <w:szCs w:val="20"/>
              </w:rPr>
              <w:t>W10_T</w:t>
            </w:r>
            <w:r w:rsidRPr="00FB53C8">
              <w:rPr>
                <w:rFonts w:ascii="Lato" w:eastAsia="Lato" w:hAnsi="Lato" w:cs="Lato"/>
                <w:sz w:val="20"/>
                <w:szCs w:val="20"/>
              </w:rPr>
              <w:t xml:space="preserve"> Dynamika zmian gęstości sieci transportu zbiorowego - geograficzna</w:t>
            </w:r>
          </w:p>
        </w:tc>
        <w:tc>
          <w:tcPr>
            <w:tcW w:w="2172" w:type="dxa"/>
            <w:vAlign w:val="center"/>
          </w:tcPr>
          <w:p w14:paraId="1C240D30" w14:textId="77777777" w:rsidR="00B36547" w:rsidRDefault="00AD5825" w:rsidP="00B36547">
            <w:pPr>
              <w:jc w:val="center"/>
              <w:rPr>
                <w:rFonts w:ascii="Lato" w:eastAsia="Lato" w:hAnsi="Lato" w:cs="Lato"/>
                <w:sz w:val="20"/>
                <w:szCs w:val="20"/>
              </w:rPr>
            </w:pPr>
            <w:r w:rsidRPr="6F5920AE">
              <w:rPr>
                <w:rFonts w:ascii="Lato" w:eastAsia="Lato" w:hAnsi="Lato" w:cs="Lato"/>
                <w:sz w:val="20"/>
                <w:szCs w:val="20"/>
              </w:rPr>
              <w:t>Trend rosnący</w:t>
            </w:r>
            <w:r w:rsidR="00B36547">
              <w:rPr>
                <w:rFonts w:ascii="Lato" w:eastAsia="Lato" w:hAnsi="Lato" w:cs="Lato"/>
                <w:sz w:val="20"/>
                <w:szCs w:val="20"/>
              </w:rPr>
              <w:t>.</w:t>
            </w:r>
          </w:p>
          <w:p w14:paraId="75639869" w14:textId="6B35948C" w:rsidR="00AD5825" w:rsidRPr="00FB53C8" w:rsidRDefault="00B36547" w:rsidP="00B36547">
            <w:pPr>
              <w:jc w:val="center"/>
              <w:rPr>
                <w:rFonts w:ascii="Lato" w:eastAsia="Lato" w:hAnsi="Lato" w:cs="Lato"/>
                <w:sz w:val="20"/>
                <w:szCs w:val="20"/>
              </w:rPr>
            </w:pPr>
            <w:r>
              <w:rPr>
                <w:rFonts w:ascii="Lato" w:eastAsia="Lato" w:hAnsi="Lato" w:cs="Lato"/>
                <w:sz w:val="20"/>
                <w:szCs w:val="20"/>
              </w:rPr>
              <w:t>W</w:t>
            </w:r>
            <w:r w:rsidR="00AD5825" w:rsidRPr="6F5920AE">
              <w:rPr>
                <w:rFonts w:ascii="Lato" w:eastAsia="Lato" w:hAnsi="Lato" w:cs="Lato"/>
                <w:sz w:val="20"/>
                <w:szCs w:val="20"/>
              </w:rPr>
              <w:t>artość znakomita 0,06 km</w:t>
            </w:r>
          </w:p>
        </w:tc>
        <w:tc>
          <w:tcPr>
            <w:tcW w:w="1134" w:type="dxa"/>
            <w:vAlign w:val="center"/>
          </w:tcPr>
          <w:p w14:paraId="1A8DB8C8" w14:textId="77777777" w:rsidR="00AD5825" w:rsidRPr="00FB53C8" w:rsidRDefault="00AD5825" w:rsidP="00AD5825">
            <w:pPr>
              <w:jc w:val="center"/>
              <w:rPr>
                <w:rFonts w:ascii="Lato" w:eastAsia="Lato" w:hAnsi="Lato" w:cs="Lato"/>
                <w:sz w:val="20"/>
                <w:szCs w:val="20"/>
              </w:rPr>
            </w:pPr>
            <w:r w:rsidRPr="00FB53C8">
              <w:rPr>
                <w:rFonts w:ascii="Lato" w:eastAsia="Lato" w:hAnsi="Lato" w:cs="Lato"/>
                <w:sz w:val="20"/>
                <w:szCs w:val="20"/>
              </w:rPr>
              <w:t>0,02 km</w:t>
            </w:r>
          </w:p>
          <w:p w14:paraId="2BA1FF8E" w14:textId="77777777" w:rsidR="00AD5825" w:rsidRPr="00FB53C8" w:rsidRDefault="00AD5825" w:rsidP="00AD5825">
            <w:pPr>
              <w:jc w:val="center"/>
              <w:rPr>
                <w:rFonts w:ascii="Lato" w:eastAsia="Lato" w:hAnsi="Lato" w:cs="Lato"/>
                <w:bCs/>
                <w:sz w:val="20"/>
                <w:szCs w:val="20"/>
              </w:rPr>
            </w:pPr>
          </w:p>
        </w:tc>
        <w:tc>
          <w:tcPr>
            <w:tcW w:w="1024" w:type="dxa"/>
            <w:vAlign w:val="center"/>
          </w:tcPr>
          <w:p w14:paraId="685D27D1" w14:textId="77777777" w:rsidR="00AD5825" w:rsidRPr="00FB53C8" w:rsidRDefault="00AD5825" w:rsidP="00AD5825">
            <w:pPr>
              <w:jc w:val="center"/>
              <w:rPr>
                <w:rFonts w:ascii="Lato" w:eastAsia="Lato" w:hAnsi="Lato" w:cs="Lato"/>
                <w:bCs/>
                <w:sz w:val="20"/>
                <w:szCs w:val="20"/>
              </w:rPr>
            </w:pPr>
            <w:r w:rsidRPr="00FB53C8">
              <w:rPr>
                <w:rFonts w:ascii="Lato" w:eastAsia="Lato" w:hAnsi="Lato" w:cs="Lato"/>
                <w:bCs/>
                <w:sz w:val="20"/>
                <w:szCs w:val="20"/>
              </w:rPr>
              <w:t>0,02 km</w:t>
            </w:r>
          </w:p>
          <w:p w14:paraId="69943D69" w14:textId="77777777" w:rsidR="00AD5825" w:rsidRPr="00FB53C8" w:rsidRDefault="00AD5825" w:rsidP="00AD5825">
            <w:pPr>
              <w:jc w:val="center"/>
              <w:rPr>
                <w:rFonts w:ascii="Lato" w:eastAsia="Lato" w:hAnsi="Lato" w:cs="Lato"/>
                <w:bCs/>
                <w:sz w:val="20"/>
                <w:szCs w:val="20"/>
              </w:rPr>
            </w:pPr>
          </w:p>
        </w:tc>
      </w:tr>
      <w:tr w:rsidR="00AD5825" w:rsidRPr="00FB53C8" w14:paraId="316C36AD" w14:textId="77777777" w:rsidTr="01524252">
        <w:tc>
          <w:tcPr>
            <w:tcW w:w="2625" w:type="dxa"/>
            <w:vAlign w:val="center"/>
          </w:tcPr>
          <w:p w14:paraId="072D4AB7" w14:textId="77777777" w:rsidR="00AD5825" w:rsidRPr="00FB53C8" w:rsidRDefault="00AD5825" w:rsidP="00AD5825">
            <w:pPr>
              <w:rPr>
                <w:rFonts w:ascii="Lato" w:hAnsi="Lato"/>
                <w:sz w:val="20"/>
                <w:szCs w:val="20"/>
              </w:rPr>
            </w:pPr>
            <w:r w:rsidRPr="00FB53C8">
              <w:rPr>
                <w:rFonts w:ascii="Lato" w:eastAsia="Lato" w:hAnsi="Lato" w:cs="Lato"/>
                <w:sz w:val="20"/>
                <w:szCs w:val="20"/>
              </w:rPr>
              <w:t>Zapewnić realizację wszystkich planowanych zintegrowanych węzłów przesiadkowych do roku 2024 (100% = 25)</w:t>
            </w:r>
          </w:p>
        </w:tc>
        <w:tc>
          <w:tcPr>
            <w:tcW w:w="2115" w:type="dxa"/>
            <w:vAlign w:val="center"/>
          </w:tcPr>
          <w:p w14:paraId="4AF76DE6" w14:textId="7C471CDB" w:rsidR="00AD5825" w:rsidRPr="00FB53C8" w:rsidRDefault="00AD5825" w:rsidP="009640F1">
            <w:pPr>
              <w:rPr>
                <w:rFonts w:ascii="Lato" w:hAnsi="Lato"/>
                <w:sz w:val="20"/>
                <w:szCs w:val="20"/>
              </w:rPr>
            </w:pPr>
            <w:r w:rsidRPr="00FB53C8">
              <w:rPr>
                <w:rFonts w:ascii="Lato" w:eastAsia="Lato" w:hAnsi="Lato" w:cs="Lato"/>
                <w:bCs/>
                <w:sz w:val="20"/>
                <w:szCs w:val="20"/>
              </w:rPr>
              <w:t>W13_T</w:t>
            </w:r>
            <w:r w:rsidRPr="00FB53C8">
              <w:rPr>
                <w:rFonts w:ascii="Lato" w:eastAsia="Lato" w:hAnsi="Lato" w:cs="Lato"/>
                <w:sz w:val="20"/>
                <w:szCs w:val="20"/>
              </w:rPr>
              <w:t xml:space="preserve"> Realizacja zintegrowanych węzłów przesiadkowych</w:t>
            </w:r>
          </w:p>
        </w:tc>
        <w:tc>
          <w:tcPr>
            <w:tcW w:w="2172" w:type="dxa"/>
            <w:vAlign w:val="center"/>
          </w:tcPr>
          <w:p w14:paraId="5437D3F1" w14:textId="77777777" w:rsidR="00B36547" w:rsidRDefault="00AD5825" w:rsidP="00B36547">
            <w:pPr>
              <w:jc w:val="center"/>
              <w:rPr>
                <w:rFonts w:ascii="Lato" w:eastAsia="Lato" w:hAnsi="Lato" w:cs="Lato"/>
                <w:sz w:val="20"/>
                <w:szCs w:val="20"/>
              </w:rPr>
            </w:pPr>
            <w:r w:rsidRPr="6F5920AE">
              <w:rPr>
                <w:rFonts w:ascii="Lato" w:eastAsia="Lato" w:hAnsi="Lato" w:cs="Lato"/>
                <w:sz w:val="20"/>
                <w:szCs w:val="20"/>
              </w:rPr>
              <w:t>Trend rosnący</w:t>
            </w:r>
            <w:r w:rsidR="00B36547">
              <w:rPr>
                <w:rFonts w:ascii="Lato" w:eastAsia="Lato" w:hAnsi="Lato" w:cs="Lato"/>
                <w:sz w:val="20"/>
                <w:szCs w:val="20"/>
              </w:rPr>
              <w:t>.</w:t>
            </w:r>
          </w:p>
          <w:p w14:paraId="47C8D039" w14:textId="2D92939C" w:rsidR="00AD5825" w:rsidRPr="00FB53C8" w:rsidRDefault="00B36547" w:rsidP="00B36547">
            <w:pPr>
              <w:jc w:val="center"/>
              <w:rPr>
                <w:rFonts w:ascii="Lato" w:eastAsia="Lato" w:hAnsi="Lato" w:cs="Lato"/>
                <w:sz w:val="20"/>
                <w:szCs w:val="20"/>
              </w:rPr>
            </w:pPr>
            <w:r>
              <w:rPr>
                <w:rFonts w:ascii="Lato" w:eastAsia="Lato" w:hAnsi="Lato" w:cs="Lato"/>
                <w:sz w:val="20"/>
                <w:szCs w:val="20"/>
              </w:rPr>
              <w:t>W</w:t>
            </w:r>
            <w:r w:rsidR="00AD5825" w:rsidRPr="6F5920AE">
              <w:rPr>
                <w:rFonts w:ascii="Lato" w:eastAsia="Lato" w:hAnsi="Lato" w:cs="Lato"/>
                <w:sz w:val="20"/>
                <w:szCs w:val="20"/>
              </w:rPr>
              <w:t>artość znakomita 100%</w:t>
            </w:r>
          </w:p>
        </w:tc>
        <w:tc>
          <w:tcPr>
            <w:tcW w:w="1134" w:type="dxa"/>
            <w:vAlign w:val="center"/>
          </w:tcPr>
          <w:p w14:paraId="4C7C4C4A" w14:textId="77777777" w:rsidR="00AD5825" w:rsidRPr="00FB53C8" w:rsidRDefault="00AD5825" w:rsidP="00AD5825">
            <w:pPr>
              <w:jc w:val="center"/>
              <w:rPr>
                <w:rFonts w:ascii="Lato" w:hAnsi="Lato"/>
                <w:sz w:val="20"/>
                <w:szCs w:val="20"/>
              </w:rPr>
            </w:pPr>
            <w:r w:rsidRPr="00FB53C8">
              <w:rPr>
                <w:rFonts w:ascii="Lato" w:eastAsia="Lato" w:hAnsi="Lato" w:cs="Lato"/>
                <w:sz w:val="20"/>
                <w:szCs w:val="20"/>
              </w:rPr>
              <w:t>16,00%</w:t>
            </w:r>
          </w:p>
          <w:p w14:paraId="3AF142C6" w14:textId="77777777" w:rsidR="00AD5825" w:rsidRPr="00FB53C8" w:rsidRDefault="00AD5825" w:rsidP="00AD5825">
            <w:pPr>
              <w:jc w:val="center"/>
              <w:rPr>
                <w:rFonts w:ascii="Lato" w:eastAsia="Lato" w:hAnsi="Lato" w:cs="Lato"/>
                <w:bCs/>
                <w:sz w:val="20"/>
                <w:szCs w:val="20"/>
              </w:rPr>
            </w:pPr>
          </w:p>
        </w:tc>
        <w:tc>
          <w:tcPr>
            <w:tcW w:w="1024" w:type="dxa"/>
            <w:vAlign w:val="center"/>
          </w:tcPr>
          <w:p w14:paraId="1E91FC76" w14:textId="77777777" w:rsidR="00AD5825" w:rsidRPr="00FB53C8" w:rsidRDefault="00AD5825" w:rsidP="00AD5825">
            <w:pPr>
              <w:jc w:val="center"/>
              <w:rPr>
                <w:rFonts w:ascii="Lato" w:eastAsia="Lato" w:hAnsi="Lato" w:cs="Lato"/>
                <w:bCs/>
                <w:sz w:val="20"/>
                <w:szCs w:val="20"/>
              </w:rPr>
            </w:pPr>
            <w:r w:rsidRPr="00FB53C8">
              <w:rPr>
                <w:rFonts w:ascii="Lato" w:eastAsia="Lato" w:hAnsi="Lato" w:cs="Lato"/>
                <w:bCs/>
                <w:sz w:val="20"/>
                <w:szCs w:val="20"/>
              </w:rPr>
              <w:t>20,00%</w:t>
            </w:r>
          </w:p>
          <w:p w14:paraId="12F32960" w14:textId="77777777" w:rsidR="00AD5825" w:rsidRPr="00FB53C8" w:rsidRDefault="00AD5825" w:rsidP="00AD5825">
            <w:pPr>
              <w:jc w:val="center"/>
              <w:rPr>
                <w:rFonts w:ascii="Lato" w:eastAsia="Lato" w:hAnsi="Lato" w:cs="Lato"/>
                <w:bCs/>
                <w:sz w:val="20"/>
                <w:szCs w:val="20"/>
              </w:rPr>
            </w:pPr>
          </w:p>
        </w:tc>
      </w:tr>
      <w:tr w:rsidR="00AD5825" w:rsidRPr="00FB53C8" w14:paraId="052163AD" w14:textId="77777777" w:rsidTr="01524252">
        <w:tc>
          <w:tcPr>
            <w:tcW w:w="2625" w:type="dxa"/>
            <w:vAlign w:val="center"/>
          </w:tcPr>
          <w:p w14:paraId="337908D0" w14:textId="77777777" w:rsidR="00AD5825" w:rsidRPr="00FB53C8" w:rsidRDefault="00AD5825" w:rsidP="00AD5825">
            <w:pPr>
              <w:rPr>
                <w:rFonts w:ascii="Lato" w:hAnsi="Lato"/>
                <w:sz w:val="20"/>
                <w:szCs w:val="20"/>
              </w:rPr>
            </w:pPr>
            <w:r w:rsidRPr="00FB53C8">
              <w:rPr>
                <w:rFonts w:ascii="Lato" w:eastAsia="Lato" w:hAnsi="Lato" w:cs="Lato"/>
                <w:sz w:val="20"/>
                <w:szCs w:val="20"/>
              </w:rPr>
              <w:t>Zapewnić realizację do 2024 wszystkich planowanych miejsc parkingowych w systemach P&amp;R i B&amp;R</w:t>
            </w:r>
          </w:p>
        </w:tc>
        <w:tc>
          <w:tcPr>
            <w:tcW w:w="2115" w:type="dxa"/>
            <w:vAlign w:val="center"/>
          </w:tcPr>
          <w:p w14:paraId="291CE694" w14:textId="40DFC1CB" w:rsidR="00AD5825" w:rsidRPr="00FB53C8" w:rsidRDefault="00AD5825" w:rsidP="009640F1">
            <w:pPr>
              <w:rPr>
                <w:rFonts w:ascii="Lato" w:hAnsi="Lato"/>
                <w:sz w:val="20"/>
                <w:szCs w:val="20"/>
              </w:rPr>
            </w:pPr>
            <w:r w:rsidRPr="00FB53C8">
              <w:rPr>
                <w:rFonts w:ascii="Lato" w:eastAsia="Lato" w:hAnsi="Lato" w:cs="Lato"/>
                <w:bCs/>
                <w:sz w:val="20"/>
                <w:szCs w:val="20"/>
              </w:rPr>
              <w:t>W16_T</w:t>
            </w:r>
            <w:r w:rsidRPr="00FB53C8">
              <w:rPr>
                <w:rFonts w:ascii="Lato" w:eastAsia="Lato" w:hAnsi="Lato" w:cs="Lato"/>
                <w:sz w:val="20"/>
                <w:szCs w:val="20"/>
              </w:rPr>
              <w:t xml:space="preserve"> Stopień realizacji liczby miejsc postojowych w systemie P&amp;R</w:t>
            </w:r>
          </w:p>
        </w:tc>
        <w:tc>
          <w:tcPr>
            <w:tcW w:w="2172" w:type="dxa"/>
            <w:vAlign w:val="center"/>
          </w:tcPr>
          <w:p w14:paraId="4B107D01" w14:textId="7D2E28D6" w:rsidR="00AD5825" w:rsidRPr="00FB53C8" w:rsidRDefault="00AD5825" w:rsidP="00B36547">
            <w:pPr>
              <w:jc w:val="center"/>
              <w:rPr>
                <w:rFonts w:ascii="Lato" w:eastAsia="Lato" w:hAnsi="Lato" w:cs="Lato"/>
                <w:sz w:val="20"/>
                <w:szCs w:val="20"/>
              </w:rPr>
            </w:pPr>
            <w:r w:rsidRPr="6F5920AE">
              <w:rPr>
                <w:rFonts w:ascii="Lato" w:eastAsia="Lato" w:hAnsi="Lato" w:cs="Lato"/>
                <w:sz w:val="20"/>
                <w:szCs w:val="20"/>
              </w:rPr>
              <w:t>Trend rosnący</w:t>
            </w:r>
            <w:r w:rsidR="00B36547">
              <w:rPr>
                <w:rFonts w:ascii="Lato" w:eastAsia="Lato" w:hAnsi="Lato" w:cs="Lato"/>
                <w:sz w:val="20"/>
                <w:szCs w:val="20"/>
              </w:rPr>
              <w:t>. W</w:t>
            </w:r>
            <w:r w:rsidRPr="6F5920AE">
              <w:rPr>
                <w:rFonts w:ascii="Lato" w:eastAsia="Lato" w:hAnsi="Lato" w:cs="Lato"/>
                <w:sz w:val="20"/>
                <w:szCs w:val="20"/>
              </w:rPr>
              <w:t>artość znakomita 100%</w:t>
            </w:r>
          </w:p>
        </w:tc>
        <w:tc>
          <w:tcPr>
            <w:tcW w:w="1134" w:type="dxa"/>
            <w:vAlign w:val="center"/>
          </w:tcPr>
          <w:p w14:paraId="4EAFF4D2" w14:textId="77777777" w:rsidR="00AD5825" w:rsidRPr="00FB53C8" w:rsidRDefault="00AD5825" w:rsidP="00AD5825">
            <w:pPr>
              <w:jc w:val="center"/>
              <w:rPr>
                <w:rFonts w:ascii="Lato" w:hAnsi="Lato"/>
                <w:sz w:val="20"/>
                <w:szCs w:val="20"/>
              </w:rPr>
            </w:pPr>
            <w:r w:rsidRPr="00FB53C8">
              <w:rPr>
                <w:rFonts w:ascii="Lato" w:eastAsia="Lato" w:hAnsi="Lato" w:cs="Lato"/>
                <w:sz w:val="20"/>
                <w:szCs w:val="20"/>
              </w:rPr>
              <w:t>12,60%</w:t>
            </w:r>
          </w:p>
          <w:p w14:paraId="1462B0CE" w14:textId="77777777" w:rsidR="00AD5825" w:rsidRPr="00FB53C8" w:rsidRDefault="00AD5825" w:rsidP="00AD5825">
            <w:pPr>
              <w:jc w:val="center"/>
              <w:rPr>
                <w:rFonts w:ascii="Lato" w:eastAsia="Lato" w:hAnsi="Lato" w:cs="Lato"/>
                <w:bCs/>
                <w:sz w:val="20"/>
                <w:szCs w:val="20"/>
              </w:rPr>
            </w:pPr>
          </w:p>
        </w:tc>
        <w:tc>
          <w:tcPr>
            <w:tcW w:w="1024" w:type="dxa"/>
            <w:vAlign w:val="center"/>
          </w:tcPr>
          <w:p w14:paraId="7AC2BDE6" w14:textId="36765054" w:rsidR="00AD5825" w:rsidRPr="00FB53C8" w:rsidRDefault="58E9ED01" w:rsidP="7980CE56">
            <w:pPr>
              <w:jc w:val="center"/>
              <w:rPr>
                <w:rFonts w:ascii="Lato" w:eastAsia="Lato" w:hAnsi="Lato" w:cs="Lato"/>
                <w:sz w:val="20"/>
                <w:szCs w:val="20"/>
              </w:rPr>
            </w:pPr>
            <w:r w:rsidRPr="7980CE56">
              <w:rPr>
                <w:rFonts w:ascii="Lato" w:eastAsia="Lato" w:hAnsi="Lato" w:cs="Lato"/>
                <w:sz w:val="20"/>
                <w:szCs w:val="20"/>
              </w:rPr>
              <w:t>16,90</w:t>
            </w:r>
            <w:r w:rsidR="00AD5825" w:rsidRPr="7980CE56">
              <w:rPr>
                <w:rFonts w:ascii="Lato" w:eastAsia="Lato" w:hAnsi="Lato" w:cs="Lato"/>
                <w:sz w:val="20"/>
                <w:szCs w:val="20"/>
              </w:rPr>
              <w:t>%</w:t>
            </w:r>
          </w:p>
          <w:p w14:paraId="13D042DC" w14:textId="77777777" w:rsidR="00AD5825" w:rsidRPr="00FB53C8" w:rsidRDefault="00AD5825" w:rsidP="00AD5825">
            <w:pPr>
              <w:jc w:val="center"/>
              <w:rPr>
                <w:rFonts w:ascii="Lato" w:eastAsia="Lato" w:hAnsi="Lato" w:cs="Lato"/>
                <w:bCs/>
                <w:sz w:val="20"/>
                <w:szCs w:val="20"/>
              </w:rPr>
            </w:pPr>
          </w:p>
        </w:tc>
      </w:tr>
      <w:tr w:rsidR="00AD5825" w:rsidRPr="00FB53C8" w14:paraId="6A9B9C0F" w14:textId="77777777" w:rsidTr="01524252">
        <w:tc>
          <w:tcPr>
            <w:tcW w:w="2625" w:type="dxa"/>
            <w:vAlign w:val="center"/>
          </w:tcPr>
          <w:p w14:paraId="113E1987" w14:textId="77777777" w:rsidR="00AD5825" w:rsidRPr="00FB53C8" w:rsidRDefault="00AD5825" w:rsidP="00AD5825">
            <w:pPr>
              <w:rPr>
                <w:rFonts w:ascii="Lato" w:hAnsi="Lato"/>
                <w:sz w:val="20"/>
                <w:szCs w:val="20"/>
              </w:rPr>
            </w:pPr>
            <w:r w:rsidRPr="00FB53C8">
              <w:rPr>
                <w:rFonts w:ascii="Lato" w:eastAsia="Lato" w:hAnsi="Lato" w:cs="Lato"/>
                <w:sz w:val="20"/>
                <w:szCs w:val="20"/>
              </w:rPr>
              <w:t>Udział torowisk wymagających modernizacji był jak najniższy</w:t>
            </w:r>
          </w:p>
        </w:tc>
        <w:tc>
          <w:tcPr>
            <w:tcW w:w="2115" w:type="dxa"/>
            <w:vAlign w:val="center"/>
          </w:tcPr>
          <w:p w14:paraId="6C2E3835" w14:textId="76C7E4B6" w:rsidR="00AD5825" w:rsidRPr="00FB53C8" w:rsidRDefault="00AD5825" w:rsidP="009640F1">
            <w:pPr>
              <w:rPr>
                <w:rFonts w:ascii="Lato" w:hAnsi="Lato"/>
                <w:sz w:val="20"/>
                <w:szCs w:val="20"/>
              </w:rPr>
            </w:pPr>
            <w:r w:rsidRPr="00FB53C8">
              <w:rPr>
                <w:rFonts w:ascii="Lato" w:eastAsia="Lato" w:hAnsi="Lato" w:cs="Lato"/>
                <w:bCs/>
                <w:sz w:val="20"/>
                <w:szCs w:val="20"/>
              </w:rPr>
              <w:t>W4_T</w:t>
            </w:r>
            <w:r w:rsidRPr="00FB53C8">
              <w:rPr>
                <w:rFonts w:ascii="Lato" w:eastAsia="Lato" w:hAnsi="Lato" w:cs="Lato"/>
                <w:sz w:val="20"/>
                <w:szCs w:val="20"/>
              </w:rPr>
              <w:t xml:space="preserve"> </w:t>
            </w:r>
            <w:r w:rsidR="009640F1">
              <w:rPr>
                <w:rFonts w:ascii="Lato" w:eastAsia="Lato" w:hAnsi="Lato" w:cs="Lato"/>
                <w:sz w:val="20"/>
                <w:szCs w:val="20"/>
              </w:rPr>
              <w:t>D</w:t>
            </w:r>
            <w:r w:rsidRPr="00FB53C8">
              <w:rPr>
                <w:rFonts w:ascii="Lato" w:eastAsia="Lato" w:hAnsi="Lato" w:cs="Lato"/>
                <w:sz w:val="20"/>
                <w:szCs w:val="20"/>
              </w:rPr>
              <w:t>ługość zidentyfikowanych torowisk wymagających modernizacji</w:t>
            </w:r>
          </w:p>
        </w:tc>
        <w:tc>
          <w:tcPr>
            <w:tcW w:w="2172" w:type="dxa"/>
            <w:vAlign w:val="center"/>
          </w:tcPr>
          <w:p w14:paraId="12AC4A8A" w14:textId="0E57DCE0" w:rsidR="00AD5825" w:rsidRPr="00FB53C8" w:rsidRDefault="00AD5825" w:rsidP="00B36547">
            <w:pPr>
              <w:jc w:val="center"/>
              <w:rPr>
                <w:rFonts w:ascii="Lato" w:eastAsia="Lato" w:hAnsi="Lato" w:cs="Lato"/>
                <w:bCs/>
                <w:sz w:val="20"/>
                <w:szCs w:val="20"/>
              </w:rPr>
            </w:pPr>
            <w:r w:rsidRPr="6F5920AE">
              <w:rPr>
                <w:rFonts w:ascii="Lato" w:eastAsia="Lato" w:hAnsi="Lato" w:cs="Lato"/>
                <w:sz w:val="20"/>
                <w:szCs w:val="20"/>
              </w:rPr>
              <w:t>Trend spadkowy</w:t>
            </w:r>
            <w:r w:rsidR="00B36547">
              <w:rPr>
                <w:rFonts w:ascii="Lato" w:eastAsia="Lato" w:hAnsi="Lato" w:cs="Lato"/>
                <w:sz w:val="20"/>
                <w:szCs w:val="20"/>
              </w:rPr>
              <w:t>. W</w:t>
            </w:r>
            <w:r w:rsidRPr="6F5920AE">
              <w:rPr>
                <w:rFonts w:ascii="Lato" w:eastAsia="Lato" w:hAnsi="Lato" w:cs="Lato"/>
                <w:sz w:val="20"/>
                <w:szCs w:val="20"/>
              </w:rPr>
              <w:t>artość znakomita 10%</w:t>
            </w:r>
          </w:p>
        </w:tc>
        <w:tc>
          <w:tcPr>
            <w:tcW w:w="1134" w:type="dxa"/>
            <w:vAlign w:val="center"/>
          </w:tcPr>
          <w:p w14:paraId="23E937EA" w14:textId="77777777" w:rsidR="00AD5825" w:rsidRPr="00FB53C8" w:rsidRDefault="00AD5825" w:rsidP="00AD5825">
            <w:pPr>
              <w:jc w:val="center"/>
              <w:rPr>
                <w:rFonts w:ascii="Lato" w:hAnsi="Lato"/>
                <w:sz w:val="20"/>
                <w:szCs w:val="20"/>
              </w:rPr>
            </w:pPr>
            <w:r w:rsidRPr="00FB53C8">
              <w:rPr>
                <w:rFonts w:ascii="Lato" w:eastAsia="Lato" w:hAnsi="Lato" w:cs="Lato"/>
                <w:sz w:val="20"/>
                <w:szCs w:val="20"/>
              </w:rPr>
              <w:t>20,73%</w:t>
            </w:r>
          </w:p>
          <w:p w14:paraId="4D2E0A3E" w14:textId="77777777" w:rsidR="00AD5825" w:rsidRPr="00FB53C8" w:rsidRDefault="00AD5825" w:rsidP="00AD5825">
            <w:pPr>
              <w:jc w:val="center"/>
              <w:rPr>
                <w:rFonts w:ascii="Lato" w:eastAsia="Lato" w:hAnsi="Lato" w:cs="Lato"/>
                <w:bCs/>
                <w:sz w:val="20"/>
                <w:szCs w:val="20"/>
              </w:rPr>
            </w:pPr>
          </w:p>
        </w:tc>
        <w:tc>
          <w:tcPr>
            <w:tcW w:w="1024" w:type="dxa"/>
            <w:vAlign w:val="center"/>
          </w:tcPr>
          <w:p w14:paraId="50F55392" w14:textId="77777777" w:rsidR="00AD5825" w:rsidRPr="00FB53C8" w:rsidRDefault="00AD5825" w:rsidP="00AD5825">
            <w:pPr>
              <w:jc w:val="center"/>
              <w:rPr>
                <w:rFonts w:ascii="Lato" w:eastAsia="Lato" w:hAnsi="Lato" w:cs="Lato"/>
                <w:bCs/>
                <w:sz w:val="20"/>
                <w:szCs w:val="20"/>
              </w:rPr>
            </w:pPr>
            <w:r w:rsidRPr="00FB53C8">
              <w:rPr>
                <w:rFonts w:ascii="Lato" w:eastAsia="Lato" w:hAnsi="Lato" w:cs="Lato"/>
                <w:bCs/>
                <w:sz w:val="20"/>
                <w:szCs w:val="20"/>
              </w:rPr>
              <w:t>19,91%</w:t>
            </w:r>
          </w:p>
          <w:p w14:paraId="465B5B37" w14:textId="77777777" w:rsidR="00AD5825" w:rsidRPr="00FB53C8" w:rsidRDefault="00AD5825" w:rsidP="00AD5825">
            <w:pPr>
              <w:jc w:val="center"/>
              <w:rPr>
                <w:rFonts w:ascii="Lato" w:eastAsia="Lato" w:hAnsi="Lato" w:cs="Lato"/>
                <w:bCs/>
                <w:sz w:val="20"/>
                <w:szCs w:val="20"/>
              </w:rPr>
            </w:pPr>
          </w:p>
        </w:tc>
      </w:tr>
    </w:tbl>
    <w:p w14:paraId="51FD0A56" w14:textId="77777777" w:rsidR="00AD5825" w:rsidRPr="00FB53C8" w:rsidRDefault="00AD5825" w:rsidP="00AD5825">
      <w:pPr>
        <w:spacing w:after="0"/>
        <w:jc w:val="center"/>
        <w:rPr>
          <w:rFonts w:ascii="Lato" w:hAnsi="Lato" w:cs="Times New Roman"/>
          <w:sz w:val="20"/>
        </w:rPr>
      </w:pPr>
      <w:r w:rsidRPr="00FB53C8">
        <w:rPr>
          <w:rFonts w:ascii="Lato" w:hAnsi="Lato" w:cs="Times New Roman"/>
          <w:sz w:val="20"/>
        </w:rPr>
        <w:t>Źródło: System STRADOM, dane własne UMK</w:t>
      </w:r>
    </w:p>
    <w:p w14:paraId="5CF7733B" w14:textId="77777777" w:rsidR="00AD5825" w:rsidRPr="00FB53C8" w:rsidRDefault="00AD5825" w:rsidP="00AD5825">
      <w:pPr>
        <w:ind w:left="360"/>
        <w:contextualSpacing/>
        <w:rPr>
          <w:rFonts w:ascii="Lato" w:hAnsi="Lato" w:cs="Times New Roman"/>
        </w:rPr>
      </w:pPr>
    </w:p>
    <w:p w14:paraId="02105EBC" w14:textId="6DB1A42F" w:rsidR="00AD5825" w:rsidRPr="00FB53C8" w:rsidRDefault="005543CC">
      <w:pPr>
        <w:jc w:val="both"/>
        <w:rPr>
          <w:rFonts w:ascii="Lato" w:hAnsi="Lato" w:cs="Times New Roman"/>
        </w:rPr>
      </w:pPr>
      <w:r w:rsidRPr="6F5920AE">
        <w:rPr>
          <w:rFonts w:ascii="Lato" w:hAnsi="Lato" w:cs="Times New Roman"/>
        </w:rPr>
        <w:t>W 2019 r. w ramach Programu realizowano 27 zadań, w tym 18 zadań inwestycyjnych - 9 zadań bieżących związanych z obsługą projektów inwestycyjnych, realizacją usług przewozowych w</w:t>
      </w:r>
      <w:r w:rsidR="00E30FEA" w:rsidRPr="6F5920AE">
        <w:rPr>
          <w:rFonts w:ascii="Lato" w:hAnsi="Lato" w:cs="Times New Roman"/>
        </w:rPr>
        <w:t> </w:t>
      </w:r>
      <w:r w:rsidRPr="6F5920AE">
        <w:rPr>
          <w:rFonts w:ascii="Lato" w:hAnsi="Lato" w:cs="Times New Roman"/>
        </w:rPr>
        <w:t xml:space="preserve">zakresie transportu publicznego na terenie Krakowa i gmin aglomeracji krakowskiej, zadań </w:t>
      </w:r>
      <w:r w:rsidRPr="6F5920AE">
        <w:rPr>
          <w:rFonts w:ascii="Lato" w:hAnsi="Lato" w:cs="Times New Roman"/>
        </w:rPr>
        <w:lastRenderedPageBreak/>
        <w:t>projektowych służących m.in. zmianie zachowań komunikacyjnych mieszkańców, w tym młodzieży szkolnej (przez upowszechnienie podróży do szkoły odbywanych rowerem lub pieszo)</w:t>
      </w:r>
      <w:r w:rsidR="402E7045" w:rsidRPr="6F5920AE">
        <w:rPr>
          <w:rFonts w:ascii="Lato" w:hAnsi="Lato" w:cs="Times New Roman"/>
        </w:rPr>
        <w:t>,</w:t>
      </w:r>
      <w:r w:rsidRPr="6F5920AE">
        <w:rPr>
          <w:rFonts w:ascii="Lato" w:hAnsi="Lato" w:cs="Times New Roman"/>
        </w:rPr>
        <w:t xml:space="preserve"> czy dążeniu do bardziej zrównoważonego systemu transportowego miasta. Zadania inwestycyjne realizowane w ramach Programu służyły rozwojowi infrastruktury transportu zbiorowego poprzez budowę i modernizację linii tramwajowych, budowę przystanków Szybkiej Kolei Aglomeracyjnej, budowę węzłów przesiadkowych wraz z zintegrowanymi z nimi parkingami typu P&amp;R, rozwój sieci drogowo – ulicznej z uwzględnieniem III obwodnicy.</w:t>
      </w:r>
    </w:p>
    <w:p w14:paraId="6E4F033B" w14:textId="31D10686" w:rsidR="00AD5825" w:rsidRPr="00FB53C8" w:rsidRDefault="00AD5825" w:rsidP="00AD5825">
      <w:pPr>
        <w:jc w:val="both"/>
        <w:rPr>
          <w:rFonts w:ascii="Lato" w:eastAsia="Times New Roman" w:hAnsi="Lato" w:cs="Times New Roman"/>
          <w:color w:val="000000"/>
          <w:lang w:eastAsia="pl-PL"/>
        </w:rPr>
      </w:pPr>
      <w:r w:rsidRPr="6F5920AE">
        <w:rPr>
          <w:rFonts w:ascii="Lato" w:hAnsi="Lato"/>
        </w:rPr>
        <w:t xml:space="preserve">W 2019 roku Kraków posiadał </w:t>
      </w:r>
      <w:r w:rsidRPr="6F5920AE">
        <w:rPr>
          <w:rFonts w:ascii="Lato" w:hAnsi="Lato"/>
          <w:b/>
          <w:bCs/>
        </w:rPr>
        <w:t>5</w:t>
      </w:r>
      <w:r w:rsidRPr="6F5920AE">
        <w:rPr>
          <w:rFonts w:ascii="Lato" w:hAnsi="Lato"/>
        </w:rPr>
        <w:t xml:space="preserve"> </w:t>
      </w:r>
      <w:r w:rsidRPr="6F5920AE">
        <w:rPr>
          <w:rFonts w:ascii="Lato" w:eastAsia="Times New Roman" w:hAnsi="Lato" w:cs="Times New Roman"/>
          <w:b/>
          <w:bCs/>
          <w:color w:val="000000" w:themeColor="text1"/>
          <w:lang w:eastAsia="pl-PL"/>
        </w:rPr>
        <w:t>zintegrowanych węzłów przesiadkowych (P&amp;R)</w:t>
      </w:r>
      <w:r w:rsidRPr="6F5920AE">
        <w:rPr>
          <w:rFonts w:ascii="Lato" w:eastAsia="Times New Roman" w:hAnsi="Lato" w:cs="Times New Roman"/>
          <w:color w:val="000000" w:themeColor="text1"/>
          <w:lang w:eastAsia="pl-PL"/>
        </w:rPr>
        <w:t xml:space="preserve"> (w 2018 roku – 4, w 2017 roku – 3), spośród 25 docelowych. </w:t>
      </w:r>
    </w:p>
    <w:p w14:paraId="79142331" w14:textId="0A3A14CF" w:rsidR="00AD5825" w:rsidRPr="00FB53C8" w:rsidRDefault="00AD5825" w:rsidP="00AD5825">
      <w:pPr>
        <w:jc w:val="both"/>
        <w:rPr>
          <w:rFonts w:ascii="Lato" w:hAnsi="Lato" w:cs="Times New Roman"/>
        </w:rPr>
      </w:pPr>
      <w:r w:rsidRPr="6F5920AE">
        <w:rPr>
          <w:rFonts w:ascii="Lato" w:hAnsi="Lato" w:cs="Times New Roman"/>
        </w:rPr>
        <w:t xml:space="preserve">Działania te realizowane były w celu osiągnięcia głównego rezultatu Programu PS/T1/2013 jakim jest zwiększenie udziału transportu zbiorowego w przewozach osób na obszarze Krakowa </w:t>
      </w:r>
      <w:r w:rsidR="009640F1">
        <w:rPr>
          <w:rFonts w:ascii="Lato" w:hAnsi="Lato" w:cs="Times New Roman"/>
        </w:rPr>
        <w:t>–</w:t>
      </w:r>
      <w:r w:rsidRPr="6F5920AE">
        <w:rPr>
          <w:rFonts w:ascii="Lato" w:hAnsi="Lato" w:cs="Times New Roman"/>
        </w:rPr>
        <w:t xml:space="preserve"> z wartością docelową na koniec 2024 na poziomie nie mniejszym niż 60% (wartość docelowa wskaźnika W2_T). </w:t>
      </w:r>
    </w:p>
    <w:p w14:paraId="53218F90" w14:textId="77777777" w:rsidR="00AD5825" w:rsidRPr="00FB53C8" w:rsidRDefault="00AD5825" w:rsidP="00AD5825">
      <w:pPr>
        <w:jc w:val="both"/>
        <w:rPr>
          <w:rFonts w:ascii="Lato" w:hAnsi="Lato" w:cs="Times New Roman"/>
        </w:rPr>
      </w:pPr>
      <w:r w:rsidRPr="00FB53C8">
        <w:rPr>
          <w:rFonts w:ascii="Lato" w:hAnsi="Lato" w:cs="Times New Roman"/>
        </w:rPr>
        <w:t>Łączne nakłady na realizację Programu w 2019 r. wyniosły 778 873 311 PLN, z czego 578 432 039 PLN stanowiły wydatki bieżące, a 200 441 272 PLN wydatki inwestycyjne.</w:t>
      </w:r>
    </w:p>
    <w:p w14:paraId="272134F6" w14:textId="77777777" w:rsidR="00AD5825" w:rsidRPr="00FB53C8" w:rsidRDefault="00AD5825" w:rsidP="00AD5825">
      <w:pPr>
        <w:spacing w:after="0"/>
        <w:jc w:val="both"/>
        <w:rPr>
          <w:rFonts w:ascii="Lato" w:hAnsi="Lato" w:cs="Times New Roman"/>
        </w:rPr>
      </w:pPr>
      <w:r w:rsidRPr="00FB53C8">
        <w:rPr>
          <w:rFonts w:ascii="Lato" w:hAnsi="Lato" w:cs="Times New Roman"/>
        </w:rPr>
        <w:t xml:space="preserve"> Przykładowe zadania inwestycyjne realizowane w programie w 2019 roku: </w:t>
      </w:r>
    </w:p>
    <w:p w14:paraId="4BF72AE9" w14:textId="4E4E7EF6" w:rsidR="00B82D40" w:rsidRPr="00FB53C8" w:rsidRDefault="00B82D40" w:rsidP="00BB170A">
      <w:pPr>
        <w:numPr>
          <w:ilvl w:val="0"/>
          <w:numId w:val="306"/>
        </w:numPr>
        <w:spacing w:line="240" w:lineRule="auto"/>
        <w:contextualSpacing/>
        <w:jc w:val="both"/>
        <w:rPr>
          <w:rFonts w:ascii="Lato" w:hAnsi="Lato" w:cs="Times New Roman"/>
        </w:rPr>
      </w:pPr>
      <w:r w:rsidRPr="78EECA7B">
        <w:rPr>
          <w:rFonts w:ascii="Lato" w:hAnsi="Lato" w:cs="Times New Roman"/>
        </w:rPr>
        <w:t>Studium wykonalności budowy szybkiego, bezkolizyjnego transportu szynowego w Krakowie (faza przygotowania)</w:t>
      </w:r>
      <w:r w:rsidR="673E24FD" w:rsidRPr="78EECA7B">
        <w:rPr>
          <w:rFonts w:ascii="Lato" w:hAnsi="Lato" w:cs="Times New Roman"/>
        </w:rPr>
        <w:t>,</w:t>
      </w:r>
    </w:p>
    <w:p w14:paraId="3C15175E" w14:textId="70B12DFD" w:rsidR="00B82D40" w:rsidRPr="00FB53C8" w:rsidRDefault="400A6207" w:rsidP="00BB170A">
      <w:pPr>
        <w:numPr>
          <w:ilvl w:val="0"/>
          <w:numId w:val="306"/>
        </w:numPr>
        <w:spacing w:line="240" w:lineRule="auto"/>
        <w:contextualSpacing/>
        <w:jc w:val="both"/>
        <w:rPr>
          <w:rFonts w:eastAsiaTheme="minorEastAsia"/>
        </w:rPr>
      </w:pPr>
      <w:r w:rsidRPr="6F5920AE">
        <w:rPr>
          <w:rFonts w:ascii="Lato" w:eastAsia="Lato" w:hAnsi="Lato" w:cs="Lato"/>
        </w:rPr>
        <w:t>Nowa jakość w obsłudze szynowym transportem zbiorowym gmin Województwa Małopolskiego: Kraków, Świątniki Górne, Siepraw i Myślenice (współfinansowanie przygotowania opracowania studialnego - koncepcji na podstawie umowy o współpracy Województwem Małopolskim - zakończone),</w:t>
      </w:r>
    </w:p>
    <w:p w14:paraId="303BF491" w14:textId="127C595E" w:rsidR="00B82D40" w:rsidRPr="00FB53C8" w:rsidRDefault="00B82D40" w:rsidP="00BB170A">
      <w:pPr>
        <w:numPr>
          <w:ilvl w:val="0"/>
          <w:numId w:val="306"/>
        </w:numPr>
        <w:spacing w:line="240" w:lineRule="auto"/>
        <w:contextualSpacing/>
        <w:jc w:val="both"/>
        <w:rPr>
          <w:rFonts w:eastAsiaTheme="minorEastAsia"/>
        </w:rPr>
      </w:pPr>
      <w:r w:rsidRPr="0B99C3E1">
        <w:rPr>
          <w:rFonts w:ascii="Lato" w:hAnsi="Lato" w:cs="Times New Roman"/>
        </w:rPr>
        <w:t xml:space="preserve">Budowa Trasy Łagiewnickiej (węzeł </w:t>
      </w:r>
      <w:r w:rsidR="28ACD939" w:rsidRPr="0B99C3E1">
        <w:rPr>
          <w:rFonts w:ascii="Lato" w:eastAsia="Lato" w:hAnsi="Lato" w:cs="Lato"/>
        </w:rPr>
        <w:t>„</w:t>
      </w:r>
      <w:r w:rsidRPr="0B99C3E1">
        <w:rPr>
          <w:rFonts w:ascii="Lato" w:hAnsi="Lato" w:cs="Times New Roman"/>
        </w:rPr>
        <w:t>Ruc</w:t>
      </w:r>
      <w:r w:rsidR="00560E69" w:rsidRPr="0B99C3E1">
        <w:rPr>
          <w:rFonts w:ascii="Lato" w:hAnsi="Lato" w:cs="Times New Roman"/>
        </w:rPr>
        <w:t xml:space="preserve">zaj" - węzeł </w:t>
      </w:r>
      <w:r w:rsidR="0C23DEB2" w:rsidRPr="0B99C3E1">
        <w:rPr>
          <w:rFonts w:ascii="Lato" w:eastAsia="Lato" w:hAnsi="Lato" w:cs="Lato"/>
        </w:rPr>
        <w:t>„</w:t>
      </w:r>
      <w:r w:rsidR="00560E69" w:rsidRPr="0B99C3E1">
        <w:rPr>
          <w:rFonts w:ascii="Lato" w:hAnsi="Lato" w:cs="Times New Roman"/>
        </w:rPr>
        <w:t xml:space="preserve">Łagiewniki") wraz </w:t>
      </w:r>
      <w:r w:rsidRPr="0B99C3E1">
        <w:rPr>
          <w:rFonts w:ascii="Lato" w:hAnsi="Lato" w:cs="Times New Roman"/>
        </w:rPr>
        <w:t>z linią tramwajową (faza budowy),</w:t>
      </w:r>
    </w:p>
    <w:p w14:paraId="4C7AC827" w14:textId="77777777" w:rsidR="00B82D40" w:rsidRPr="00FB53C8" w:rsidRDefault="00B82D40" w:rsidP="00BB170A">
      <w:pPr>
        <w:numPr>
          <w:ilvl w:val="0"/>
          <w:numId w:val="306"/>
        </w:numPr>
        <w:spacing w:line="240" w:lineRule="auto"/>
        <w:contextualSpacing/>
        <w:jc w:val="both"/>
        <w:rPr>
          <w:rFonts w:ascii="Lato" w:hAnsi="Lato" w:cs="Times New Roman"/>
        </w:rPr>
      </w:pPr>
      <w:r w:rsidRPr="00FB53C8">
        <w:rPr>
          <w:rFonts w:ascii="Lato" w:hAnsi="Lato" w:cs="Times New Roman"/>
        </w:rPr>
        <w:t>Rozbudowa ul. Igołomskiej (faza budowy),</w:t>
      </w:r>
    </w:p>
    <w:p w14:paraId="5E49AF59" w14:textId="77777777" w:rsidR="00B82D40" w:rsidRPr="00FB53C8" w:rsidRDefault="00B82D40" w:rsidP="00BB170A">
      <w:pPr>
        <w:numPr>
          <w:ilvl w:val="0"/>
          <w:numId w:val="306"/>
        </w:numPr>
        <w:spacing w:line="240" w:lineRule="auto"/>
        <w:contextualSpacing/>
        <w:jc w:val="both"/>
        <w:rPr>
          <w:rFonts w:ascii="Lato" w:hAnsi="Lato" w:cs="Times New Roman"/>
        </w:rPr>
      </w:pPr>
      <w:r w:rsidRPr="00FB53C8">
        <w:rPr>
          <w:rFonts w:ascii="Lato" w:hAnsi="Lato" w:cs="Times New Roman"/>
        </w:rPr>
        <w:t>Rozbudowa ul. Kocmyrzowskiej (faza przygotowania),</w:t>
      </w:r>
    </w:p>
    <w:p w14:paraId="5BBDA39F" w14:textId="5F6B6A47" w:rsidR="00B82D40" w:rsidRPr="00FB53C8" w:rsidRDefault="00B82D40" w:rsidP="00BB170A">
      <w:pPr>
        <w:numPr>
          <w:ilvl w:val="0"/>
          <w:numId w:val="306"/>
        </w:numPr>
        <w:spacing w:line="240" w:lineRule="auto"/>
        <w:contextualSpacing/>
        <w:jc w:val="both"/>
        <w:rPr>
          <w:rFonts w:ascii="Lato" w:hAnsi="Lato" w:cs="Times New Roman"/>
        </w:rPr>
      </w:pPr>
      <w:r w:rsidRPr="0B99C3E1">
        <w:rPr>
          <w:rFonts w:ascii="Lato" w:hAnsi="Lato" w:cs="Times New Roman"/>
        </w:rPr>
        <w:t xml:space="preserve">Budowa linii tramwajowej KST, etap IV (ul. Meissnera </w:t>
      </w:r>
      <w:r w:rsidR="07EB5BE1" w:rsidRPr="0B99C3E1">
        <w:rPr>
          <w:rFonts w:ascii="Lato" w:hAnsi="Lato" w:cs="Times New Roman"/>
        </w:rPr>
        <w:t>–</w:t>
      </w:r>
      <w:r w:rsidRPr="0B99C3E1">
        <w:rPr>
          <w:rFonts w:ascii="Lato" w:hAnsi="Lato" w:cs="Times New Roman"/>
        </w:rPr>
        <w:t xml:space="preserve"> Mistrzejowice) (faza przygotowania – dialog konkurencyjny PPP),</w:t>
      </w:r>
    </w:p>
    <w:p w14:paraId="6BADCF4C" w14:textId="36889F3E" w:rsidR="00B82D40" w:rsidRPr="005543CC" w:rsidRDefault="00B82D40" w:rsidP="00BB170A">
      <w:pPr>
        <w:numPr>
          <w:ilvl w:val="0"/>
          <w:numId w:val="306"/>
        </w:numPr>
        <w:spacing w:line="240" w:lineRule="auto"/>
        <w:contextualSpacing/>
        <w:jc w:val="both"/>
        <w:rPr>
          <w:rFonts w:ascii="Lato" w:hAnsi="Lato" w:cs="Times New Roman"/>
        </w:rPr>
      </w:pPr>
      <w:r w:rsidRPr="0B99C3E1">
        <w:rPr>
          <w:rFonts w:ascii="Lato" w:hAnsi="Lato" w:cs="Times New Roman"/>
        </w:rPr>
        <w:t xml:space="preserve">Budowa linii tramwajowej KST, etap III (os. Krowodrza Górka </w:t>
      </w:r>
      <w:r w:rsidR="68B6CD02" w:rsidRPr="0B99C3E1">
        <w:rPr>
          <w:rFonts w:ascii="Lato" w:hAnsi="Lato" w:cs="Times New Roman"/>
        </w:rPr>
        <w:t>–</w:t>
      </w:r>
      <w:r w:rsidRPr="0B99C3E1">
        <w:rPr>
          <w:rFonts w:ascii="Lato" w:hAnsi="Lato" w:cs="Times New Roman"/>
        </w:rPr>
        <w:t xml:space="preserve"> Górka Narodowa) wraz z budową dwupoziomowego skrzyżowania w ciągu ul. Opolskiej (faza przygotowania),</w:t>
      </w:r>
    </w:p>
    <w:p w14:paraId="7ED0684D" w14:textId="77777777" w:rsidR="00B82D40" w:rsidRPr="005543CC" w:rsidRDefault="00B82D40" w:rsidP="00BB170A">
      <w:pPr>
        <w:numPr>
          <w:ilvl w:val="0"/>
          <w:numId w:val="306"/>
        </w:numPr>
        <w:spacing w:line="240" w:lineRule="auto"/>
        <w:contextualSpacing/>
        <w:jc w:val="both"/>
        <w:rPr>
          <w:rFonts w:ascii="Lato" w:hAnsi="Lato" w:cs="Times New Roman"/>
        </w:rPr>
      </w:pPr>
      <w:r w:rsidRPr="005543CC">
        <w:rPr>
          <w:rFonts w:ascii="Lato" w:hAnsi="Lato" w:cs="Times New Roman"/>
        </w:rPr>
        <w:t>Modernizacja torowisk tramwajowych wraz z infrastrukturą towarzyszącą (faza budowy ul. Krakowska / faza przygotowania pozostałe lokalizacje),</w:t>
      </w:r>
    </w:p>
    <w:p w14:paraId="4E8F17E3" w14:textId="77777777" w:rsidR="00B82D40" w:rsidRPr="005543CC" w:rsidRDefault="00B82D40" w:rsidP="00BB170A">
      <w:pPr>
        <w:numPr>
          <w:ilvl w:val="0"/>
          <w:numId w:val="306"/>
        </w:numPr>
        <w:spacing w:line="240" w:lineRule="auto"/>
        <w:contextualSpacing/>
        <w:jc w:val="both"/>
        <w:rPr>
          <w:rFonts w:ascii="Lato" w:hAnsi="Lato" w:cs="Times New Roman"/>
        </w:rPr>
      </w:pPr>
      <w:r w:rsidRPr="005543CC">
        <w:rPr>
          <w:rFonts w:ascii="Lato" w:hAnsi="Lato" w:cs="Times New Roman"/>
        </w:rPr>
        <w:t xml:space="preserve">Budowa zintegrowanego węzła przesiadkowego wraz z parkingiem P&amp;R Bronowice oraz terminalem autobusowym (ZIT) </w:t>
      </w:r>
      <w:bookmarkStart w:id="546" w:name="_Hlk40359707"/>
      <w:r w:rsidRPr="005543CC">
        <w:rPr>
          <w:rFonts w:ascii="Lato" w:hAnsi="Lato" w:cs="Times New Roman"/>
        </w:rPr>
        <w:t>(faza przygotowania)</w:t>
      </w:r>
      <w:bookmarkEnd w:id="546"/>
      <w:r w:rsidRPr="005543CC">
        <w:rPr>
          <w:rFonts w:ascii="Lato" w:hAnsi="Lato" w:cs="Times New Roman"/>
        </w:rPr>
        <w:t xml:space="preserve">, </w:t>
      </w:r>
    </w:p>
    <w:p w14:paraId="18F2777F" w14:textId="02EACB06" w:rsidR="00B82D40" w:rsidRPr="005543CC" w:rsidRDefault="00B82D40" w:rsidP="00BB170A">
      <w:pPr>
        <w:numPr>
          <w:ilvl w:val="0"/>
          <w:numId w:val="306"/>
        </w:numPr>
        <w:spacing w:line="240" w:lineRule="auto"/>
        <w:contextualSpacing/>
        <w:jc w:val="both"/>
        <w:rPr>
          <w:rFonts w:eastAsiaTheme="minorEastAsia"/>
        </w:rPr>
      </w:pPr>
      <w:r w:rsidRPr="0B99C3E1">
        <w:rPr>
          <w:rFonts w:ascii="Lato" w:hAnsi="Lato" w:cs="Times New Roman"/>
        </w:rPr>
        <w:t xml:space="preserve">Budowa przystanku kolejowego SKA </w:t>
      </w:r>
      <w:r w:rsidR="79EB5B08" w:rsidRPr="0B99C3E1">
        <w:rPr>
          <w:rFonts w:ascii="Lato" w:eastAsia="Lato" w:hAnsi="Lato" w:cs="Lato"/>
        </w:rPr>
        <w:t>„</w:t>
      </w:r>
      <w:r w:rsidRPr="0B99C3E1">
        <w:rPr>
          <w:rFonts w:ascii="Lato" w:hAnsi="Lato" w:cs="Times New Roman"/>
        </w:rPr>
        <w:t>Kraków Prądnik Czerwony" wraz z budową parkingu typu Park &amp; Ride (ZIT) (faza przygotowania),</w:t>
      </w:r>
    </w:p>
    <w:p w14:paraId="799E9536" w14:textId="1C842FBF" w:rsidR="00B82D40" w:rsidRPr="005543CC" w:rsidRDefault="00B82D40" w:rsidP="00BB170A">
      <w:pPr>
        <w:numPr>
          <w:ilvl w:val="0"/>
          <w:numId w:val="306"/>
        </w:numPr>
        <w:spacing w:line="240" w:lineRule="auto"/>
        <w:contextualSpacing/>
        <w:jc w:val="both"/>
        <w:rPr>
          <w:rFonts w:eastAsiaTheme="minorEastAsia"/>
        </w:rPr>
      </w:pPr>
      <w:r w:rsidRPr="0B99C3E1">
        <w:rPr>
          <w:rFonts w:ascii="Lato" w:hAnsi="Lato" w:cs="Times New Roman"/>
        </w:rPr>
        <w:t xml:space="preserve">Przebudowa stacji kolejowej SKA </w:t>
      </w:r>
      <w:r w:rsidR="5C75759A" w:rsidRPr="0B99C3E1">
        <w:rPr>
          <w:rFonts w:ascii="Lato" w:eastAsia="Lato" w:hAnsi="Lato" w:cs="Lato"/>
        </w:rPr>
        <w:t>„</w:t>
      </w:r>
      <w:r w:rsidRPr="0B99C3E1">
        <w:rPr>
          <w:rFonts w:ascii="Lato" w:hAnsi="Lato" w:cs="Times New Roman"/>
        </w:rPr>
        <w:t xml:space="preserve">Kraków Swoszowice" wraz z budową parkingu typu Park &amp; Ride (ZIT) (faza </w:t>
      </w:r>
      <w:r w:rsidR="2E424084" w:rsidRPr="0B99C3E1">
        <w:rPr>
          <w:rFonts w:ascii="Lato" w:hAnsi="Lato" w:cs="Times New Roman"/>
        </w:rPr>
        <w:t>przygotowania)</w:t>
      </w:r>
      <w:r w:rsidRPr="0B99C3E1">
        <w:rPr>
          <w:rFonts w:ascii="Lato" w:hAnsi="Lato" w:cs="Times New Roman"/>
        </w:rPr>
        <w:t>,</w:t>
      </w:r>
    </w:p>
    <w:p w14:paraId="39F557CC" w14:textId="50A462FA" w:rsidR="00B82D40" w:rsidRPr="005543CC" w:rsidRDefault="2442A17C" w:rsidP="00BB170A">
      <w:pPr>
        <w:numPr>
          <w:ilvl w:val="0"/>
          <w:numId w:val="306"/>
        </w:numPr>
        <w:spacing w:line="240" w:lineRule="auto"/>
        <w:jc w:val="both"/>
        <w:rPr>
          <w:rFonts w:eastAsiaTheme="minorEastAsia"/>
        </w:rPr>
      </w:pPr>
      <w:r w:rsidRPr="6F5920AE">
        <w:rPr>
          <w:rFonts w:ascii="Lato" w:eastAsia="Lato" w:hAnsi="Lato" w:cs="Lato"/>
        </w:rPr>
        <w:t>Wyposażanie przystanków KMK w wiaty na terenie Miasta Krakowa (faza budowy).</w:t>
      </w:r>
    </w:p>
    <w:p w14:paraId="3CDEA588" w14:textId="0121F8D9" w:rsidR="00560E69" w:rsidRDefault="00560E69">
      <w:pPr>
        <w:rPr>
          <w:rFonts w:ascii="Lato" w:hAnsi="Lato" w:cs="Times New Roman"/>
        </w:rPr>
      </w:pPr>
      <w:r>
        <w:rPr>
          <w:rFonts w:ascii="Lato" w:hAnsi="Lato" w:cs="Times New Roman"/>
        </w:rPr>
        <w:br w:type="page"/>
      </w:r>
    </w:p>
    <w:p w14:paraId="17427C74" w14:textId="77777777" w:rsidR="00AD5825" w:rsidRPr="00FB53C8" w:rsidRDefault="00AD5825" w:rsidP="00DB5C32">
      <w:pPr>
        <w:pStyle w:val="Podtytu"/>
        <w:spacing w:after="0"/>
        <w:rPr>
          <w:i/>
          <w:iCs/>
        </w:rPr>
      </w:pPr>
      <w:bookmarkStart w:id="547" w:name="_Toc8215002"/>
      <w:bookmarkStart w:id="548" w:name="_Toc8736451"/>
      <w:bookmarkStart w:id="549" w:name="_Toc8911700"/>
      <w:bookmarkStart w:id="550" w:name="_Toc8985134"/>
      <w:bookmarkStart w:id="551" w:name="_Toc10018707"/>
      <w:r w:rsidRPr="00FB53C8">
        <w:lastRenderedPageBreak/>
        <w:t>Studium podstawowych tras rowerowych PS/T2/2015</w:t>
      </w:r>
      <w:bookmarkEnd w:id="547"/>
      <w:bookmarkEnd w:id="548"/>
      <w:bookmarkEnd w:id="549"/>
      <w:bookmarkEnd w:id="550"/>
      <w:bookmarkEnd w:id="551"/>
    </w:p>
    <w:p w14:paraId="28832D09" w14:textId="77777777" w:rsidR="00DB5C32" w:rsidRDefault="00DB5C32" w:rsidP="6F5920AE">
      <w:pPr>
        <w:contextualSpacing/>
        <w:jc w:val="both"/>
        <w:rPr>
          <w:rFonts w:ascii="Lato" w:hAnsi="Lato" w:cs="Times New Roman"/>
        </w:rPr>
      </w:pPr>
    </w:p>
    <w:p w14:paraId="40996A90" w14:textId="3AD049EF" w:rsidR="00AD5825" w:rsidRPr="00FB53C8" w:rsidRDefault="00AD5825" w:rsidP="6F5920AE">
      <w:pPr>
        <w:contextualSpacing/>
        <w:jc w:val="both"/>
        <w:rPr>
          <w:rFonts w:ascii="Lato" w:hAnsi="Lato" w:cs="Times New Roman"/>
        </w:rPr>
      </w:pPr>
      <w:r w:rsidRPr="6F5920AE">
        <w:rPr>
          <w:rFonts w:ascii="Lato" w:hAnsi="Lato" w:cs="Times New Roman"/>
        </w:rPr>
        <w:t>Podstawa prawna: Uchwała Nr CIX/1493/10 Rady Miasta Krakowa z 22 września 2010 r. w</w:t>
      </w:r>
      <w:r w:rsidR="000A14E2" w:rsidRPr="6F5920AE">
        <w:rPr>
          <w:rFonts w:ascii="Lato" w:hAnsi="Lato" w:cs="Times New Roman"/>
        </w:rPr>
        <w:t> </w:t>
      </w:r>
      <w:r w:rsidRPr="6F5920AE">
        <w:rPr>
          <w:rFonts w:ascii="Lato" w:hAnsi="Lato" w:cs="Times New Roman"/>
        </w:rPr>
        <w:t xml:space="preserve">sprawie przyjęcia „Programu Inwestycji - Studium Podstawowych Tras Rowerowych” (z późn.zm.). </w:t>
      </w:r>
    </w:p>
    <w:p w14:paraId="4C1272F4" w14:textId="28DDEE55" w:rsidR="00AD5825" w:rsidRPr="00FB53C8" w:rsidRDefault="00AD5825" w:rsidP="6F5920AE">
      <w:pPr>
        <w:contextualSpacing/>
        <w:jc w:val="both"/>
        <w:rPr>
          <w:rFonts w:ascii="Lato" w:hAnsi="Lato" w:cs="Times New Roman"/>
        </w:rPr>
      </w:pPr>
      <w:r w:rsidRPr="7980CE56">
        <w:rPr>
          <w:rFonts w:ascii="Lato" w:hAnsi="Lato" w:cs="Times New Roman"/>
        </w:rPr>
        <w:t xml:space="preserve">Daty obowiązywania: od </w:t>
      </w:r>
      <w:r w:rsidR="009640F1" w:rsidRPr="7980CE56">
        <w:rPr>
          <w:rFonts w:ascii="Lato" w:hAnsi="Lato" w:cs="Times New Roman"/>
        </w:rPr>
        <w:t xml:space="preserve">1 stycznia </w:t>
      </w:r>
      <w:r w:rsidR="6208C735" w:rsidRPr="7980CE56">
        <w:rPr>
          <w:rFonts w:ascii="Lato" w:hAnsi="Lato" w:cs="Times New Roman"/>
        </w:rPr>
        <w:t>2015</w:t>
      </w:r>
      <w:r w:rsidR="7D9CAF37" w:rsidRPr="7980CE56">
        <w:rPr>
          <w:rFonts w:ascii="Lato" w:hAnsi="Lato" w:cs="Times New Roman"/>
        </w:rPr>
        <w:t xml:space="preserve"> r.</w:t>
      </w:r>
      <w:r w:rsidR="009640F1" w:rsidRPr="7980CE56">
        <w:rPr>
          <w:rFonts w:ascii="Lato" w:hAnsi="Lato" w:cs="Times New Roman"/>
        </w:rPr>
        <w:t xml:space="preserve"> </w:t>
      </w:r>
      <w:r w:rsidR="6208C735" w:rsidRPr="7980CE56">
        <w:rPr>
          <w:rFonts w:ascii="Lato" w:hAnsi="Lato" w:cs="Times New Roman"/>
        </w:rPr>
        <w:t xml:space="preserve">do </w:t>
      </w:r>
      <w:r w:rsidR="009640F1" w:rsidRPr="7980CE56">
        <w:rPr>
          <w:rFonts w:ascii="Lato" w:hAnsi="Lato" w:cs="Times New Roman"/>
        </w:rPr>
        <w:t xml:space="preserve">31 grudnia </w:t>
      </w:r>
      <w:r w:rsidR="6208C735" w:rsidRPr="7980CE56">
        <w:rPr>
          <w:rFonts w:ascii="Lato" w:hAnsi="Lato" w:cs="Times New Roman"/>
        </w:rPr>
        <w:t>2019</w:t>
      </w:r>
      <w:r w:rsidRPr="7980CE56">
        <w:rPr>
          <w:rFonts w:ascii="Lato" w:hAnsi="Lato" w:cs="Times New Roman"/>
        </w:rPr>
        <w:t xml:space="preserve"> </w:t>
      </w:r>
      <w:r w:rsidR="587DF3E1" w:rsidRPr="7980CE56">
        <w:rPr>
          <w:rFonts w:ascii="Lato" w:hAnsi="Lato" w:cs="Times New Roman"/>
        </w:rPr>
        <w:t>r.</w:t>
      </w:r>
    </w:p>
    <w:p w14:paraId="032598C2" w14:textId="77777777" w:rsidR="00F42D6B" w:rsidRDefault="00F42D6B" w:rsidP="00AD5825">
      <w:pPr>
        <w:contextualSpacing/>
        <w:jc w:val="both"/>
        <w:rPr>
          <w:rFonts w:ascii="Lato" w:hAnsi="Lato" w:cs="Times New Roman"/>
        </w:rPr>
      </w:pPr>
    </w:p>
    <w:p w14:paraId="795BDFCD" w14:textId="48C54E02" w:rsidR="00AD5825" w:rsidRPr="00FB53C8" w:rsidRDefault="00AD5825" w:rsidP="00AD5825">
      <w:pPr>
        <w:contextualSpacing/>
        <w:jc w:val="both"/>
        <w:rPr>
          <w:rFonts w:ascii="Lato" w:hAnsi="Lato" w:cs="Times New Roman"/>
        </w:rPr>
      </w:pPr>
      <w:r w:rsidRPr="6F5920AE">
        <w:rPr>
          <w:rFonts w:ascii="Lato" w:hAnsi="Lato" w:cs="Times New Roman"/>
        </w:rPr>
        <w:t xml:space="preserve">Cel ogólny, zakres i cele szczegółowe programu (PS/T2/2015) określa </w:t>
      </w:r>
      <w:r w:rsidRPr="00A3629F">
        <w:rPr>
          <w:rFonts w:ascii="Lato" w:hAnsi="Lato" w:cs="Times New Roman"/>
          <w:b/>
          <w:bCs/>
        </w:rPr>
        <w:t xml:space="preserve">Deklaracja </w:t>
      </w:r>
      <w:r w:rsidR="00A3629F" w:rsidRPr="00A3629F">
        <w:rPr>
          <w:rFonts w:ascii="Lato" w:hAnsi="Lato" w:cs="Times New Roman"/>
          <w:b/>
          <w:bCs/>
        </w:rPr>
        <w:t>w</w:t>
      </w:r>
      <w:r w:rsidRPr="00A3629F">
        <w:rPr>
          <w:rFonts w:ascii="Lato" w:hAnsi="Lato" w:cs="Times New Roman"/>
          <w:b/>
          <w:bCs/>
        </w:rPr>
        <w:t>yników</w:t>
      </w:r>
      <w:r w:rsidRPr="6F5920AE">
        <w:rPr>
          <w:rFonts w:ascii="Lato" w:hAnsi="Lato" w:cs="Times New Roman"/>
        </w:rPr>
        <w:t>, którą sformułowano jako:</w:t>
      </w:r>
    </w:p>
    <w:p w14:paraId="48E5A51E" w14:textId="77777777" w:rsidR="00AD5825" w:rsidRPr="00FB53C8" w:rsidRDefault="00AD5825" w:rsidP="00AD5825">
      <w:pPr>
        <w:contextualSpacing/>
        <w:jc w:val="both"/>
        <w:rPr>
          <w:rFonts w:ascii="Lato" w:hAnsi="Lato" w:cs="Times New Roman"/>
        </w:rPr>
      </w:pPr>
      <w:r w:rsidRPr="00FB53C8">
        <w:rPr>
          <w:rFonts w:ascii="Lato" w:hAnsi="Lato" w:cs="Times New Roman"/>
        </w:rPr>
        <w:t>„Skomunikowanie za pomocą tras rowerowych terenów Miasta Krakowa o różnym przeznaczeniu funkcjonalnym z terenami w gminach sąsiednich, w tym z terenami zielonymi i rekreacyjnymi,</w:t>
      </w:r>
    </w:p>
    <w:p w14:paraId="01A0033E" w14:textId="77777777" w:rsidR="00AD5825" w:rsidRPr="00FB53C8" w:rsidRDefault="00AD5825" w:rsidP="00AD5825">
      <w:pPr>
        <w:contextualSpacing/>
        <w:rPr>
          <w:rFonts w:ascii="Lato" w:hAnsi="Lato" w:cs="Times New Roman"/>
          <w:b/>
        </w:rPr>
      </w:pPr>
      <w:r w:rsidRPr="00FB53C8">
        <w:rPr>
          <w:rFonts w:ascii="Lato" w:hAnsi="Lato" w:cs="Times New Roman"/>
          <w:b/>
        </w:rPr>
        <w:t xml:space="preserve">poprzez: </w:t>
      </w:r>
    </w:p>
    <w:p w14:paraId="737543B3" w14:textId="77777777" w:rsidR="00AD5825" w:rsidRPr="00FB53C8" w:rsidRDefault="00AD5825" w:rsidP="00BB170A">
      <w:pPr>
        <w:numPr>
          <w:ilvl w:val="0"/>
          <w:numId w:val="278"/>
        </w:numPr>
        <w:spacing w:after="0" w:line="240" w:lineRule="auto"/>
        <w:contextualSpacing/>
        <w:jc w:val="both"/>
        <w:rPr>
          <w:rFonts w:ascii="Lato" w:hAnsi="Lato" w:cs="Times New Roman"/>
        </w:rPr>
      </w:pPr>
      <w:r w:rsidRPr="00FB53C8">
        <w:rPr>
          <w:rFonts w:ascii="Lato" w:hAnsi="Lato" w:cs="Times New Roman"/>
        </w:rPr>
        <w:t xml:space="preserve">budowę i modernizację ścieżek rowerowych, </w:t>
      </w:r>
    </w:p>
    <w:p w14:paraId="03D1CEC2" w14:textId="77777777" w:rsidR="00AD5825" w:rsidRPr="00FB53C8" w:rsidRDefault="00AD5825" w:rsidP="00BB170A">
      <w:pPr>
        <w:numPr>
          <w:ilvl w:val="0"/>
          <w:numId w:val="278"/>
        </w:numPr>
        <w:spacing w:after="0" w:line="240" w:lineRule="auto"/>
        <w:contextualSpacing/>
        <w:jc w:val="both"/>
        <w:rPr>
          <w:rFonts w:ascii="Lato" w:hAnsi="Lato" w:cs="Times New Roman"/>
        </w:rPr>
      </w:pPr>
      <w:r w:rsidRPr="00FB53C8">
        <w:rPr>
          <w:rFonts w:ascii="Lato" w:hAnsi="Lato" w:cs="Times New Roman"/>
        </w:rPr>
        <w:t>budowę i modernizację wydzielonych dróg rowerowych,</w:t>
      </w:r>
    </w:p>
    <w:p w14:paraId="01D09EA7" w14:textId="77777777" w:rsidR="00AD5825" w:rsidRPr="00FB53C8" w:rsidRDefault="00AD5825" w:rsidP="00BB170A">
      <w:pPr>
        <w:numPr>
          <w:ilvl w:val="0"/>
          <w:numId w:val="278"/>
        </w:numPr>
        <w:spacing w:after="0" w:line="240" w:lineRule="auto"/>
        <w:contextualSpacing/>
        <w:jc w:val="both"/>
        <w:rPr>
          <w:rFonts w:ascii="Lato" w:hAnsi="Lato" w:cs="Times New Roman"/>
        </w:rPr>
      </w:pPr>
      <w:r w:rsidRPr="00FB53C8">
        <w:rPr>
          <w:rFonts w:ascii="Lato" w:hAnsi="Lato" w:cs="Times New Roman"/>
        </w:rPr>
        <w:t xml:space="preserve">budowę i modernizację ciągów pieszo - rowerowych, </w:t>
      </w:r>
    </w:p>
    <w:p w14:paraId="6BCA5D1E" w14:textId="77777777" w:rsidR="00AD5825" w:rsidRPr="00FB53C8" w:rsidRDefault="00AD5825" w:rsidP="00BB170A">
      <w:pPr>
        <w:numPr>
          <w:ilvl w:val="0"/>
          <w:numId w:val="278"/>
        </w:numPr>
        <w:spacing w:after="0" w:line="240" w:lineRule="auto"/>
        <w:contextualSpacing/>
        <w:jc w:val="both"/>
        <w:rPr>
          <w:rFonts w:ascii="Lato" w:hAnsi="Lato" w:cs="Times New Roman"/>
        </w:rPr>
      </w:pPr>
      <w:r w:rsidRPr="00FB53C8">
        <w:rPr>
          <w:rFonts w:ascii="Lato" w:hAnsi="Lato" w:cs="Times New Roman"/>
        </w:rPr>
        <w:t>wyznaczanie obszarów i tras oznaczonych znakiem „Tempo 30”,</w:t>
      </w:r>
    </w:p>
    <w:p w14:paraId="39B4F30D" w14:textId="77777777" w:rsidR="00AD5825" w:rsidRPr="00FB53C8" w:rsidRDefault="00AD5825" w:rsidP="00AD5825">
      <w:pPr>
        <w:contextualSpacing/>
        <w:rPr>
          <w:rFonts w:ascii="Lato" w:hAnsi="Lato" w:cs="Times New Roman"/>
          <w:b/>
        </w:rPr>
      </w:pPr>
      <w:r w:rsidRPr="00FB53C8">
        <w:rPr>
          <w:rFonts w:ascii="Lato" w:hAnsi="Lato" w:cs="Times New Roman"/>
          <w:b/>
        </w:rPr>
        <w:t>tak, aby:</w:t>
      </w:r>
    </w:p>
    <w:p w14:paraId="6255546A" w14:textId="77777777" w:rsidR="00AD5825" w:rsidRPr="00FB53C8" w:rsidRDefault="00AD5825" w:rsidP="00BB170A">
      <w:pPr>
        <w:numPr>
          <w:ilvl w:val="0"/>
          <w:numId w:val="279"/>
        </w:numPr>
        <w:spacing w:after="0" w:line="240" w:lineRule="auto"/>
        <w:contextualSpacing/>
        <w:rPr>
          <w:rFonts w:ascii="Lato" w:hAnsi="Lato" w:cs="Times New Roman"/>
        </w:rPr>
      </w:pPr>
      <w:r w:rsidRPr="00FB53C8">
        <w:rPr>
          <w:rFonts w:ascii="Lato" w:hAnsi="Lato" w:cs="Times New Roman"/>
        </w:rPr>
        <w:t xml:space="preserve">zapewnić roczną dynamikę przyrostu tras rowerowych na poziomie 8 km, </w:t>
      </w:r>
    </w:p>
    <w:p w14:paraId="6395026A" w14:textId="77777777" w:rsidR="00AD5825" w:rsidRPr="00FB53C8" w:rsidRDefault="00AD5825" w:rsidP="00BB170A">
      <w:pPr>
        <w:numPr>
          <w:ilvl w:val="0"/>
          <w:numId w:val="279"/>
        </w:numPr>
        <w:spacing w:after="0" w:line="240" w:lineRule="auto"/>
        <w:contextualSpacing/>
        <w:rPr>
          <w:rFonts w:ascii="Lato" w:hAnsi="Lato" w:cs="Times New Roman"/>
        </w:rPr>
      </w:pPr>
      <w:r w:rsidRPr="00FB53C8">
        <w:rPr>
          <w:rFonts w:ascii="Lato" w:hAnsi="Lato" w:cs="Times New Roman"/>
        </w:rPr>
        <w:t>zapewnić poziom zadowolenia mieszkańców z poruszania się rowerem na poziomie nie mniejszym niż 66%,</w:t>
      </w:r>
    </w:p>
    <w:p w14:paraId="5622F2B8" w14:textId="77777777" w:rsidR="00AD5825" w:rsidRPr="00FB53C8" w:rsidRDefault="00AD5825" w:rsidP="00BB170A">
      <w:pPr>
        <w:numPr>
          <w:ilvl w:val="0"/>
          <w:numId w:val="279"/>
        </w:numPr>
        <w:spacing w:after="0" w:line="240" w:lineRule="auto"/>
        <w:contextualSpacing/>
        <w:rPr>
          <w:rFonts w:ascii="Lato" w:hAnsi="Lato" w:cs="Times New Roman"/>
        </w:rPr>
      </w:pPr>
      <w:r w:rsidRPr="00FB53C8">
        <w:rPr>
          <w:rFonts w:ascii="Lato" w:hAnsi="Lato" w:cs="Times New Roman"/>
        </w:rPr>
        <w:t>zapewnić wzrost poczucia bezpieczeństwa w ruchu rowerowym.”</w:t>
      </w:r>
    </w:p>
    <w:p w14:paraId="5B17330B" w14:textId="77777777" w:rsidR="00AD5825" w:rsidRPr="00FB53C8" w:rsidRDefault="00AD5825" w:rsidP="00AD5825">
      <w:pPr>
        <w:spacing w:after="0"/>
        <w:rPr>
          <w:rFonts w:ascii="Lato" w:hAnsi="Lato" w:cs="Times New Roman"/>
        </w:rPr>
      </w:pPr>
    </w:p>
    <w:p w14:paraId="4BE9ADFD" w14:textId="77777777" w:rsidR="00AD5825" w:rsidRPr="00FB53C8" w:rsidRDefault="00AD5825" w:rsidP="00AD5825">
      <w:pPr>
        <w:rPr>
          <w:rFonts w:ascii="Lato" w:eastAsia="Lato" w:hAnsi="Lato" w:cs="Lato"/>
          <w:b/>
          <w:bCs/>
        </w:rPr>
      </w:pPr>
      <w:r w:rsidRPr="00FB53C8">
        <w:rPr>
          <w:rFonts w:ascii="Lato" w:eastAsia="Lato" w:hAnsi="Lato" w:cs="Lato"/>
          <w:b/>
          <w:bCs/>
        </w:rPr>
        <w:t>Tabela IV.12.2. Wskaźniki służące do oceny stopnia realizacji celów szczegółowych Studium podstawowych tras rowerowych na lata 2015-2019 (PS/T2/2015)</w:t>
      </w:r>
    </w:p>
    <w:tbl>
      <w:tblPr>
        <w:tblStyle w:val="Tabela-Siatka"/>
        <w:tblW w:w="92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25"/>
        <w:gridCol w:w="2115"/>
        <w:gridCol w:w="1980"/>
        <w:gridCol w:w="1065"/>
        <w:gridCol w:w="1449"/>
      </w:tblGrid>
      <w:tr w:rsidR="00AD5825" w:rsidRPr="00FB53C8" w14:paraId="7E63ED5B" w14:textId="77777777" w:rsidTr="7980CE56">
        <w:tc>
          <w:tcPr>
            <w:tcW w:w="2625" w:type="dxa"/>
            <w:vAlign w:val="center"/>
          </w:tcPr>
          <w:p w14:paraId="5F88286D" w14:textId="77777777" w:rsidR="00AD5825" w:rsidRPr="00FB53C8" w:rsidRDefault="00AD5825" w:rsidP="00AD5825">
            <w:pPr>
              <w:rPr>
                <w:rFonts w:ascii="Lato" w:eastAsia="Lato" w:hAnsi="Lato" w:cs="Lato"/>
                <w:sz w:val="20"/>
                <w:szCs w:val="20"/>
              </w:rPr>
            </w:pPr>
            <w:r w:rsidRPr="00FB53C8">
              <w:rPr>
                <w:rFonts w:ascii="Lato" w:eastAsia="Lato" w:hAnsi="Lato" w:cs="Lato"/>
                <w:bCs/>
                <w:sz w:val="20"/>
                <w:szCs w:val="20"/>
              </w:rPr>
              <w:t xml:space="preserve">Cel szczegółowy </w:t>
            </w:r>
          </w:p>
        </w:tc>
        <w:tc>
          <w:tcPr>
            <w:tcW w:w="2115" w:type="dxa"/>
            <w:vAlign w:val="center"/>
          </w:tcPr>
          <w:p w14:paraId="45A12273" w14:textId="77777777" w:rsidR="00AD5825" w:rsidRPr="00FB53C8" w:rsidRDefault="00AD5825" w:rsidP="00AD5825">
            <w:pPr>
              <w:rPr>
                <w:rFonts w:ascii="Lato" w:eastAsia="Lato" w:hAnsi="Lato" w:cs="Lato"/>
                <w:sz w:val="20"/>
                <w:szCs w:val="20"/>
              </w:rPr>
            </w:pPr>
            <w:r w:rsidRPr="00FB53C8">
              <w:rPr>
                <w:rFonts w:ascii="Lato" w:eastAsia="Lato" w:hAnsi="Lato" w:cs="Lato"/>
                <w:bCs/>
                <w:sz w:val="20"/>
                <w:szCs w:val="20"/>
              </w:rPr>
              <w:t xml:space="preserve">Wskaźnik </w:t>
            </w:r>
          </w:p>
        </w:tc>
        <w:tc>
          <w:tcPr>
            <w:tcW w:w="1980" w:type="dxa"/>
            <w:vAlign w:val="center"/>
          </w:tcPr>
          <w:p w14:paraId="6DBCFFFA" w14:textId="5D70C6B5" w:rsidR="00AD5825" w:rsidRPr="00FB53C8" w:rsidRDefault="00AD5825" w:rsidP="000B53F4">
            <w:pPr>
              <w:jc w:val="center"/>
              <w:rPr>
                <w:rFonts w:ascii="Lato" w:eastAsia="Lato" w:hAnsi="Lato" w:cs="Lato"/>
                <w:sz w:val="20"/>
                <w:szCs w:val="20"/>
              </w:rPr>
            </w:pPr>
            <w:r w:rsidRPr="7980CE56">
              <w:rPr>
                <w:rFonts w:ascii="Lato" w:eastAsia="Lato" w:hAnsi="Lato" w:cs="Lato"/>
                <w:sz w:val="20"/>
                <w:szCs w:val="20"/>
              </w:rPr>
              <w:t>Wartość docelowa</w:t>
            </w:r>
            <w:r w:rsidR="000B53F4" w:rsidRPr="7980CE56">
              <w:rPr>
                <w:rFonts w:ascii="Lato" w:eastAsia="Lato" w:hAnsi="Lato" w:cs="Lato"/>
                <w:sz w:val="20"/>
                <w:szCs w:val="20"/>
              </w:rPr>
              <w:t xml:space="preserve"> w </w:t>
            </w:r>
            <w:r w:rsidRPr="7980CE56">
              <w:rPr>
                <w:rFonts w:ascii="Lato" w:eastAsia="Lato" w:hAnsi="Lato" w:cs="Lato"/>
                <w:sz w:val="20"/>
                <w:szCs w:val="20"/>
              </w:rPr>
              <w:t>2</w:t>
            </w:r>
            <w:r w:rsidR="34A0520B" w:rsidRPr="7980CE56">
              <w:rPr>
                <w:rFonts w:ascii="Lato" w:eastAsia="Lato" w:hAnsi="Lato" w:cs="Lato"/>
                <w:sz w:val="20"/>
                <w:szCs w:val="20"/>
              </w:rPr>
              <w:t>019</w:t>
            </w:r>
            <w:r w:rsidRPr="7980CE56">
              <w:rPr>
                <w:rFonts w:ascii="Lato" w:eastAsia="Lato" w:hAnsi="Lato" w:cs="Lato"/>
                <w:sz w:val="20"/>
                <w:szCs w:val="20"/>
              </w:rPr>
              <w:t xml:space="preserve"> r. </w:t>
            </w:r>
          </w:p>
        </w:tc>
        <w:tc>
          <w:tcPr>
            <w:tcW w:w="1065" w:type="dxa"/>
            <w:vAlign w:val="center"/>
          </w:tcPr>
          <w:p w14:paraId="6944DECA" w14:textId="77777777" w:rsidR="00AD5825" w:rsidRPr="00FB53C8" w:rsidRDefault="00AD5825" w:rsidP="00AD5825">
            <w:pPr>
              <w:jc w:val="center"/>
              <w:rPr>
                <w:rFonts w:ascii="Lato" w:eastAsia="Lato" w:hAnsi="Lato" w:cs="Lato"/>
                <w:sz w:val="20"/>
                <w:szCs w:val="20"/>
              </w:rPr>
            </w:pPr>
            <w:r w:rsidRPr="00FB53C8">
              <w:rPr>
                <w:rFonts w:ascii="Lato" w:eastAsia="Lato" w:hAnsi="Lato" w:cs="Lato"/>
                <w:bCs/>
                <w:sz w:val="20"/>
                <w:szCs w:val="20"/>
              </w:rPr>
              <w:t>2018</w:t>
            </w:r>
          </w:p>
        </w:tc>
        <w:tc>
          <w:tcPr>
            <w:tcW w:w="1449" w:type="dxa"/>
            <w:vAlign w:val="center"/>
          </w:tcPr>
          <w:p w14:paraId="2335E8BF" w14:textId="77777777" w:rsidR="00AD5825" w:rsidRPr="00FB53C8" w:rsidRDefault="00AD5825" w:rsidP="00AD5825">
            <w:pPr>
              <w:jc w:val="center"/>
              <w:rPr>
                <w:rFonts w:ascii="Lato" w:eastAsia="Lato" w:hAnsi="Lato" w:cs="Lato"/>
                <w:sz w:val="20"/>
                <w:szCs w:val="20"/>
              </w:rPr>
            </w:pPr>
            <w:r w:rsidRPr="00FB53C8">
              <w:rPr>
                <w:rFonts w:ascii="Lato" w:eastAsia="Lato" w:hAnsi="Lato" w:cs="Lato"/>
                <w:bCs/>
                <w:sz w:val="20"/>
                <w:szCs w:val="20"/>
              </w:rPr>
              <w:t>2019</w:t>
            </w:r>
          </w:p>
        </w:tc>
      </w:tr>
      <w:tr w:rsidR="00AD5825" w:rsidRPr="00FB53C8" w14:paraId="0DF043E2" w14:textId="77777777" w:rsidTr="7980CE56">
        <w:tc>
          <w:tcPr>
            <w:tcW w:w="2625" w:type="dxa"/>
            <w:vAlign w:val="center"/>
          </w:tcPr>
          <w:p w14:paraId="26F43498" w14:textId="77777777" w:rsidR="00AD5825" w:rsidRPr="00FB53C8" w:rsidRDefault="00AD5825" w:rsidP="00AD5825">
            <w:pPr>
              <w:rPr>
                <w:rFonts w:ascii="Lato" w:hAnsi="Lato"/>
                <w:sz w:val="20"/>
                <w:szCs w:val="20"/>
              </w:rPr>
            </w:pPr>
            <w:r w:rsidRPr="00FB53C8">
              <w:rPr>
                <w:rFonts w:ascii="Lato" w:eastAsia="Lato" w:hAnsi="Lato" w:cs="Lato"/>
                <w:sz w:val="20"/>
                <w:szCs w:val="20"/>
              </w:rPr>
              <w:t>Zapewnić roczną dynamikę przyrostu tras rowerowych na poziomie min 8 km</w:t>
            </w:r>
          </w:p>
        </w:tc>
        <w:tc>
          <w:tcPr>
            <w:tcW w:w="2115" w:type="dxa"/>
            <w:vAlign w:val="center"/>
          </w:tcPr>
          <w:p w14:paraId="3922786F" w14:textId="4BFC2833" w:rsidR="00AD5825" w:rsidRPr="00FB53C8" w:rsidRDefault="009640F1" w:rsidP="009640F1">
            <w:pPr>
              <w:rPr>
                <w:rFonts w:ascii="Lato" w:eastAsia="Lato" w:hAnsi="Lato" w:cs="Lato"/>
                <w:sz w:val="20"/>
                <w:szCs w:val="20"/>
              </w:rPr>
            </w:pPr>
            <w:r>
              <w:rPr>
                <w:rFonts w:ascii="Lato" w:eastAsia="Lato" w:hAnsi="Lato" w:cs="Lato"/>
                <w:sz w:val="20"/>
                <w:szCs w:val="20"/>
              </w:rPr>
              <w:t xml:space="preserve">W45_T </w:t>
            </w:r>
            <w:r w:rsidR="00AD5825" w:rsidRPr="6F5920AE">
              <w:rPr>
                <w:rFonts w:ascii="Lato" w:eastAsia="Lato" w:hAnsi="Lato" w:cs="Lato"/>
                <w:sz w:val="20"/>
                <w:szCs w:val="20"/>
              </w:rPr>
              <w:t>Przyrost długości dróg rowerowych</w:t>
            </w:r>
          </w:p>
        </w:tc>
        <w:tc>
          <w:tcPr>
            <w:tcW w:w="1980" w:type="dxa"/>
            <w:vAlign w:val="center"/>
          </w:tcPr>
          <w:p w14:paraId="16DF7ECB" w14:textId="77777777" w:rsidR="00AD5825" w:rsidRPr="00FB53C8" w:rsidRDefault="00AD5825" w:rsidP="6F5920AE">
            <w:pPr>
              <w:jc w:val="center"/>
              <w:rPr>
                <w:rFonts w:ascii="Lato" w:eastAsia="Lato" w:hAnsi="Lato" w:cs="Lato"/>
                <w:sz w:val="20"/>
                <w:szCs w:val="20"/>
              </w:rPr>
            </w:pPr>
            <w:r w:rsidRPr="6F5920AE">
              <w:rPr>
                <w:rFonts w:ascii="Lato" w:eastAsia="Lato" w:hAnsi="Lato" w:cs="Lato"/>
                <w:sz w:val="20"/>
                <w:szCs w:val="20"/>
              </w:rPr>
              <w:t>Trend rosnący. Wartość znakomita 25 km</w:t>
            </w:r>
          </w:p>
        </w:tc>
        <w:tc>
          <w:tcPr>
            <w:tcW w:w="1065" w:type="dxa"/>
            <w:vAlign w:val="center"/>
          </w:tcPr>
          <w:p w14:paraId="535A10BE" w14:textId="15025FE0" w:rsidR="00AD5825" w:rsidRPr="00FB53C8" w:rsidRDefault="7A73246E" w:rsidP="00AD5825">
            <w:pPr>
              <w:jc w:val="center"/>
              <w:rPr>
                <w:rFonts w:ascii="Lato" w:eastAsia="Lato" w:hAnsi="Lato" w:cs="Lato"/>
                <w:sz w:val="20"/>
                <w:szCs w:val="20"/>
              </w:rPr>
            </w:pPr>
            <w:r w:rsidRPr="5484AA0A">
              <w:rPr>
                <w:rFonts w:ascii="Lato" w:eastAsia="Lato" w:hAnsi="Lato" w:cs="Lato"/>
                <w:sz w:val="20"/>
                <w:szCs w:val="20"/>
              </w:rPr>
              <w:t>9,3</w:t>
            </w:r>
            <w:r w:rsidR="0B4D73DD" w:rsidRPr="5484AA0A">
              <w:rPr>
                <w:rFonts w:ascii="Lato" w:eastAsia="Lato" w:hAnsi="Lato" w:cs="Lato"/>
                <w:sz w:val="20"/>
                <w:szCs w:val="20"/>
              </w:rPr>
              <w:t>0</w:t>
            </w:r>
            <w:r w:rsidRPr="5484AA0A">
              <w:rPr>
                <w:rFonts w:ascii="Lato" w:eastAsia="Lato" w:hAnsi="Lato" w:cs="Lato"/>
                <w:sz w:val="20"/>
                <w:szCs w:val="20"/>
              </w:rPr>
              <w:t xml:space="preserve"> km</w:t>
            </w:r>
          </w:p>
        </w:tc>
        <w:tc>
          <w:tcPr>
            <w:tcW w:w="1449" w:type="dxa"/>
            <w:vAlign w:val="center"/>
          </w:tcPr>
          <w:p w14:paraId="630A26CE" w14:textId="505D0EFB" w:rsidR="00AD5825" w:rsidRPr="00D7682B" w:rsidRDefault="2792BB38" w:rsidP="14343A68">
            <w:pPr>
              <w:jc w:val="center"/>
              <w:rPr>
                <w:rFonts w:ascii="Lato" w:eastAsia="Lato" w:hAnsi="Lato" w:cs="Lato"/>
                <w:sz w:val="20"/>
                <w:szCs w:val="20"/>
                <w:highlight w:val="yellow"/>
              </w:rPr>
            </w:pPr>
            <w:r w:rsidRPr="7980CE56">
              <w:rPr>
                <w:rFonts w:ascii="Lato" w:eastAsia="Lato" w:hAnsi="Lato" w:cs="Lato"/>
                <w:sz w:val="20"/>
                <w:szCs w:val="20"/>
              </w:rPr>
              <w:t xml:space="preserve">13,14 </w:t>
            </w:r>
            <w:r w:rsidR="00AD5825" w:rsidRPr="7980CE56">
              <w:rPr>
                <w:rFonts w:ascii="Lato" w:eastAsia="Lato" w:hAnsi="Lato" w:cs="Lato"/>
                <w:sz w:val="20"/>
                <w:szCs w:val="20"/>
              </w:rPr>
              <w:t xml:space="preserve"> km</w:t>
            </w:r>
          </w:p>
        </w:tc>
      </w:tr>
      <w:tr w:rsidR="00AD5825" w:rsidRPr="00FB53C8" w14:paraId="51391AD0" w14:textId="77777777" w:rsidTr="7980CE56">
        <w:tc>
          <w:tcPr>
            <w:tcW w:w="2625" w:type="dxa"/>
            <w:vAlign w:val="center"/>
          </w:tcPr>
          <w:p w14:paraId="58B26FE0" w14:textId="77777777" w:rsidR="00AD5825" w:rsidRPr="00FB53C8" w:rsidRDefault="00AD5825" w:rsidP="00AD5825">
            <w:pPr>
              <w:rPr>
                <w:rFonts w:ascii="Lato" w:hAnsi="Lato"/>
                <w:sz w:val="20"/>
                <w:szCs w:val="20"/>
              </w:rPr>
            </w:pPr>
            <w:r w:rsidRPr="00FB53C8">
              <w:rPr>
                <w:rFonts w:ascii="Lato" w:eastAsia="Lato" w:hAnsi="Lato" w:cs="Lato"/>
                <w:sz w:val="20"/>
                <w:szCs w:val="20"/>
              </w:rPr>
              <w:t>Zapewnić poziom zadowolenia mieszkańców z poruszania się rowerem na poziomie nie niniejszym niż 66%</w:t>
            </w:r>
          </w:p>
        </w:tc>
        <w:tc>
          <w:tcPr>
            <w:tcW w:w="2115" w:type="dxa"/>
            <w:vAlign w:val="center"/>
          </w:tcPr>
          <w:p w14:paraId="7AB64308" w14:textId="2C98D245" w:rsidR="00AD5825" w:rsidRPr="00FB53C8" w:rsidRDefault="00AD5825" w:rsidP="009640F1">
            <w:pPr>
              <w:rPr>
                <w:rFonts w:ascii="Lato" w:hAnsi="Lato"/>
                <w:sz w:val="20"/>
                <w:szCs w:val="20"/>
              </w:rPr>
            </w:pPr>
            <w:r w:rsidRPr="00FB53C8">
              <w:rPr>
                <w:rFonts w:ascii="Lato" w:eastAsia="Lato" w:hAnsi="Lato" w:cs="Lato"/>
                <w:bCs/>
                <w:sz w:val="20"/>
                <w:szCs w:val="20"/>
              </w:rPr>
              <w:t>W39_T</w:t>
            </w:r>
            <w:r w:rsidR="009640F1">
              <w:rPr>
                <w:rFonts w:ascii="Lato" w:eastAsia="Lato" w:hAnsi="Lato" w:cs="Lato"/>
                <w:sz w:val="20"/>
                <w:szCs w:val="20"/>
              </w:rPr>
              <w:t xml:space="preserve"> Z</w:t>
            </w:r>
            <w:r w:rsidRPr="00FB53C8">
              <w:rPr>
                <w:rFonts w:ascii="Lato" w:eastAsia="Lato" w:hAnsi="Lato" w:cs="Lato"/>
                <w:sz w:val="20"/>
                <w:szCs w:val="20"/>
              </w:rPr>
              <w:t>adowolenie z poruszania się rowerem</w:t>
            </w:r>
          </w:p>
        </w:tc>
        <w:tc>
          <w:tcPr>
            <w:tcW w:w="1980" w:type="dxa"/>
            <w:vAlign w:val="center"/>
          </w:tcPr>
          <w:p w14:paraId="0DBC40E1" w14:textId="77777777" w:rsidR="00AD5825" w:rsidRPr="00FB53C8" w:rsidRDefault="00AD5825" w:rsidP="6F5920AE">
            <w:pPr>
              <w:jc w:val="center"/>
              <w:rPr>
                <w:rFonts w:ascii="Lato" w:eastAsia="Lato" w:hAnsi="Lato" w:cs="Lato"/>
                <w:sz w:val="20"/>
                <w:szCs w:val="20"/>
              </w:rPr>
            </w:pPr>
            <w:r w:rsidRPr="6F5920AE">
              <w:rPr>
                <w:rFonts w:ascii="Lato" w:eastAsia="Lato" w:hAnsi="Lato" w:cs="Lato"/>
                <w:sz w:val="20"/>
                <w:szCs w:val="20"/>
              </w:rPr>
              <w:t>Trend rosnący. Wartość znakomita 100%</w:t>
            </w:r>
          </w:p>
          <w:p w14:paraId="58AB6466" w14:textId="77777777" w:rsidR="00AD5825" w:rsidRPr="00FB53C8" w:rsidRDefault="00AD5825" w:rsidP="6F5920AE">
            <w:pPr>
              <w:jc w:val="center"/>
              <w:rPr>
                <w:rFonts w:ascii="Lato" w:eastAsia="Lato" w:hAnsi="Lato" w:cs="Lato"/>
                <w:sz w:val="20"/>
                <w:szCs w:val="20"/>
              </w:rPr>
            </w:pPr>
          </w:p>
        </w:tc>
        <w:tc>
          <w:tcPr>
            <w:tcW w:w="1065" w:type="dxa"/>
            <w:vAlign w:val="center"/>
          </w:tcPr>
          <w:p w14:paraId="31C2299D" w14:textId="77777777" w:rsidR="00AD5825" w:rsidRPr="00FB53C8" w:rsidRDefault="00AD5825" w:rsidP="00AD5825">
            <w:pPr>
              <w:jc w:val="center"/>
              <w:rPr>
                <w:rFonts w:ascii="Lato" w:eastAsia="Lato" w:hAnsi="Lato" w:cs="Lato"/>
                <w:sz w:val="20"/>
                <w:szCs w:val="20"/>
              </w:rPr>
            </w:pPr>
            <w:r w:rsidRPr="00FB53C8">
              <w:rPr>
                <w:rFonts w:ascii="Lato" w:eastAsia="Lato" w:hAnsi="Lato" w:cs="Lato"/>
                <w:sz w:val="20"/>
                <w:szCs w:val="20"/>
              </w:rPr>
              <w:t>57,20%</w:t>
            </w:r>
          </w:p>
          <w:p w14:paraId="5D5E8550" w14:textId="77777777" w:rsidR="00AD5825" w:rsidRPr="00FB53C8" w:rsidRDefault="00AD5825" w:rsidP="00AD5825">
            <w:pPr>
              <w:jc w:val="center"/>
              <w:rPr>
                <w:rFonts w:ascii="Lato" w:eastAsia="Lato" w:hAnsi="Lato" w:cs="Lato"/>
                <w:bCs/>
                <w:sz w:val="20"/>
                <w:szCs w:val="20"/>
              </w:rPr>
            </w:pPr>
          </w:p>
        </w:tc>
        <w:tc>
          <w:tcPr>
            <w:tcW w:w="1449" w:type="dxa"/>
            <w:vAlign w:val="center"/>
          </w:tcPr>
          <w:p w14:paraId="67FA4517" w14:textId="77777777" w:rsidR="00AD5825" w:rsidRPr="00FB53C8" w:rsidRDefault="00AD5825" w:rsidP="00AD5825">
            <w:pPr>
              <w:jc w:val="center"/>
              <w:rPr>
                <w:rFonts w:ascii="Lato" w:eastAsia="Lato" w:hAnsi="Lato" w:cs="Lato"/>
                <w:bCs/>
                <w:sz w:val="20"/>
                <w:szCs w:val="20"/>
              </w:rPr>
            </w:pPr>
            <w:r w:rsidRPr="00FB53C8">
              <w:rPr>
                <w:rFonts w:ascii="Lato" w:eastAsia="Lato" w:hAnsi="Lato" w:cs="Lato"/>
                <w:bCs/>
                <w:sz w:val="20"/>
                <w:szCs w:val="20"/>
              </w:rPr>
              <w:t>Brak badań społecznych w 2019</w:t>
            </w:r>
          </w:p>
          <w:p w14:paraId="37E1A244" w14:textId="77777777" w:rsidR="00AD5825" w:rsidRPr="00FB53C8" w:rsidRDefault="00AD5825" w:rsidP="00AD5825">
            <w:pPr>
              <w:jc w:val="center"/>
              <w:rPr>
                <w:rFonts w:ascii="Lato" w:eastAsia="Lato" w:hAnsi="Lato" w:cs="Lato"/>
                <w:bCs/>
                <w:sz w:val="20"/>
                <w:szCs w:val="20"/>
              </w:rPr>
            </w:pPr>
          </w:p>
        </w:tc>
      </w:tr>
      <w:tr w:rsidR="00AD5825" w:rsidRPr="00FB53C8" w14:paraId="054FA254" w14:textId="77777777" w:rsidTr="7980CE56">
        <w:tc>
          <w:tcPr>
            <w:tcW w:w="2625" w:type="dxa"/>
            <w:vAlign w:val="center"/>
          </w:tcPr>
          <w:p w14:paraId="71F7F171" w14:textId="77777777" w:rsidR="00AD5825" w:rsidRPr="00FB53C8" w:rsidRDefault="00AD5825" w:rsidP="00AD5825">
            <w:pPr>
              <w:rPr>
                <w:rFonts w:ascii="Lato" w:hAnsi="Lato"/>
                <w:sz w:val="20"/>
                <w:szCs w:val="20"/>
              </w:rPr>
            </w:pPr>
            <w:r w:rsidRPr="00FB53C8">
              <w:rPr>
                <w:rFonts w:ascii="Lato" w:eastAsia="Lato" w:hAnsi="Lato" w:cs="Lato"/>
                <w:sz w:val="20"/>
                <w:szCs w:val="20"/>
              </w:rPr>
              <w:t>Zapewnić wzrost poczucia bezpieczeństwa w ruchu rowerowym</w:t>
            </w:r>
          </w:p>
        </w:tc>
        <w:tc>
          <w:tcPr>
            <w:tcW w:w="2115" w:type="dxa"/>
            <w:vAlign w:val="center"/>
          </w:tcPr>
          <w:p w14:paraId="0617B136" w14:textId="7DC7786E" w:rsidR="00AD5825" w:rsidRPr="00FB53C8" w:rsidRDefault="00AD5825" w:rsidP="009640F1">
            <w:pPr>
              <w:rPr>
                <w:rFonts w:ascii="Lato" w:hAnsi="Lato"/>
                <w:sz w:val="20"/>
                <w:szCs w:val="20"/>
              </w:rPr>
            </w:pPr>
            <w:r w:rsidRPr="00FB53C8">
              <w:rPr>
                <w:rFonts w:ascii="Lato" w:eastAsia="Lato" w:hAnsi="Lato" w:cs="Lato"/>
                <w:bCs/>
                <w:sz w:val="20"/>
                <w:szCs w:val="20"/>
              </w:rPr>
              <w:t>W41_T</w:t>
            </w:r>
            <w:r w:rsidR="009640F1">
              <w:rPr>
                <w:rFonts w:ascii="Lato" w:eastAsia="Lato" w:hAnsi="Lato" w:cs="Lato"/>
                <w:sz w:val="20"/>
                <w:szCs w:val="20"/>
              </w:rPr>
              <w:t xml:space="preserve"> P</w:t>
            </w:r>
            <w:r w:rsidRPr="00FB53C8">
              <w:rPr>
                <w:rFonts w:ascii="Lato" w:eastAsia="Lato" w:hAnsi="Lato" w:cs="Lato"/>
                <w:sz w:val="20"/>
                <w:szCs w:val="20"/>
              </w:rPr>
              <w:t>oczucie bezpieczeństwa w ruchu rowerowym</w:t>
            </w:r>
          </w:p>
        </w:tc>
        <w:tc>
          <w:tcPr>
            <w:tcW w:w="1980" w:type="dxa"/>
            <w:vAlign w:val="center"/>
          </w:tcPr>
          <w:p w14:paraId="0115C4B3" w14:textId="77777777" w:rsidR="00AD5825" w:rsidRPr="00FB53C8" w:rsidRDefault="00AD5825" w:rsidP="6F5920AE">
            <w:pPr>
              <w:jc w:val="center"/>
              <w:rPr>
                <w:rFonts w:ascii="Lato" w:eastAsia="Lato" w:hAnsi="Lato" w:cs="Lato"/>
                <w:sz w:val="20"/>
                <w:szCs w:val="20"/>
              </w:rPr>
            </w:pPr>
            <w:r w:rsidRPr="6F5920AE">
              <w:rPr>
                <w:rFonts w:ascii="Lato" w:eastAsia="Lato" w:hAnsi="Lato" w:cs="Lato"/>
                <w:sz w:val="20"/>
                <w:szCs w:val="20"/>
              </w:rPr>
              <w:t>Trend rosnący. Wartość znakomita 100%</w:t>
            </w:r>
          </w:p>
        </w:tc>
        <w:tc>
          <w:tcPr>
            <w:tcW w:w="1065" w:type="dxa"/>
            <w:vAlign w:val="center"/>
          </w:tcPr>
          <w:p w14:paraId="26BF6F8A" w14:textId="77777777" w:rsidR="00AD5825" w:rsidRPr="00FB53C8" w:rsidRDefault="00AD5825" w:rsidP="00AD5825">
            <w:pPr>
              <w:jc w:val="center"/>
              <w:rPr>
                <w:rFonts w:ascii="Lato" w:hAnsi="Lato"/>
                <w:sz w:val="20"/>
                <w:szCs w:val="20"/>
              </w:rPr>
            </w:pPr>
            <w:r w:rsidRPr="00FB53C8">
              <w:rPr>
                <w:rFonts w:ascii="Lato" w:eastAsia="Lato" w:hAnsi="Lato" w:cs="Lato"/>
                <w:sz w:val="20"/>
                <w:szCs w:val="20"/>
              </w:rPr>
              <w:t>59,90%</w:t>
            </w:r>
          </w:p>
          <w:p w14:paraId="4CCFD793" w14:textId="77777777" w:rsidR="00AD5825" w:rsidRPr="00FB53C8" w:rsidRDefault="00AD5825" w:rsidP="00AD5825">
            <w:pPr>
              <w:jc w:val="center"/>
              <w:rPr>
                <w:rFonts w:ascii="Lato" w:eastAsia="Lato" w:hAnsi="Lato" w:cs="Lato"/>
                <w:bCs/>
                <w:sz w:val="20"/>
                <w:szCs w:val="20"/>
              </w:rPr>
            </w:pPr>
          </w:p>
        </w:tc>
        <w:tc>
          <w:tcPr>
            <w:tcW w:w="1449" w:type="dxa"/>
            <w:vAlign w:val="center"/>
          </w:tcPr>
          <w:p w14:paraId="48B1674D" w14:textId="77777777" w:rsidR="00AD5825" w:rsidRPr="00FB53C8" w:rsidRDefault="00AD5825" w:rsidP="00AD5825">
            <w:pPr>
              <w:jc w:val="center"/>
              <w:rPr>
                <w:rFonts w:ascii="Lato" w:eastAsia="Lato" w:hAnsi="Lato" w:cs="Lato"/>
                <w:bCs/>
                <w:sz w:val="20"/>
                <w:szCs w:val="20"/>
              </w:rPr>
            </w:pPr>
            <w:r w:rsidRPr="00FB53C8">
              <w:rPr>
                <w:rFonts w:ascii="Lato" w:eastAsia="Lato" w:hAnsi="Lato" w:cs="Lato"/>
                <w:bCs/>
                <w:sz w:val="20"/>
                <w:szCs w:val="20"/>
              </w:rPr>
              <w:t>Brak badań społecznych w 2019</w:t>
            </w:r>
          </w:p>
        </w:tc>
      </w:tr>
    </w:tbl>
    <w:p w14:paraId="59EBACF9" w14:textId="77777777" w:rsidR="00AD5825" w:rsidRPr="00FB53C8" w:rsidRDefault="00AD5825" w:rsidP="00AD5825">
      <w:pPr>
        <w:spacing w:after="0"/>
        <w:jc w:val="center"/>
        <w:rPr>
          <w:rFonts w:ascii="Lato" w:hAnsi="Lato" w:cs="Times New Roman"/>
          <w:sz w:val="20"/>
        </w:rPr>
      </w:pPr>
      <w:r w:rsidRPr="00FB53C8">
        <w:rPr>
          <w:rFonts w:ascii="Lato" w:hAnsi="Lato" w:cs="Times New Roman"/>
          <w:sz w:val="20"/>
        </w:rPr>
        <w:t>Źródło: System STRADOM, dane własne UMK</w:t>
      </w:r>
    </w:p>
    <w:p w14:paraId="078FBDF2" w14:textId="77777777" w:rsidR="00AD5825" w:rsidRPr="00FB53C8" w:rsidRDefault="00AD5825" w:rsidP="00AD5825">
      <w:pPr>
        <w:jc w:val="both"/>
        <w:rPr>
          <w:rFonts w:ascii="Lato" w:hAnsi="Lato" w:cs="Times New Roman"/>
        </w:rPr>
      </w:pPr>
    </w:p>
    <w:p w14:paraId="7A82B574" w14:textId="4807A044" w:rsidR="00AD5825" w:rsidRPr="00FB53C8" w:rsidRDefault="00AD5825" w:rsidP="00AD5825">
      <w:pPr>
        <w:jc w:val="both"/>
        <w:rPr>
          <w:rFonts w:ascii="Lato" w:eastAsia="Lato" w:hAnsi="Lato" w:cs="Lato"/>
        </w:rPr>
      </w:pPr>
      <w:r w:rsidRPr="7980CE56">
        <w:rPr>
          <w:rFonts w:ascii="Lato" w:hAnsi="Lato" w:cs="Times New Roman"/>
        </w:rPr>
        <w:t>W 2019 r. w ramach Programu zrealizowano 9 zadań, w tym 8 zadań inwestycyjnych związanych z bezpośrednią budową infrastruktury służącej poruszaniu się po mieście rowerem oraz 1</w:t>
      </w:r>
      <w:r w:rsidR="00305664" w:rsidRPr="7980CE56">
        <w:rPr>
          <w:rFonts w:ascii="Lato" w:hAnsi="Lato" w:cs="Times New Roman"/>
        </w:rPr>
        <w:t> </w:t>
      </w:r>
      <w:r w:rsidRPr="7980CE56">
        <w:rPr>
          <w:rFonts w:ascii="Lato" w:hAnsi="Lato" w:cs="Times New Roman"/>
        </w:rPr>
        <w:t>zadanie bieżące związane z r</w:t>
      </w:r>
      <w:r w:rsidRPr="7980CE56">
        <w:rPr>
          <w:rFonts w:ascii="Lato" w:eastAsia="Lato" w:hAnsi="Lato" w:cs="Lato"/>
        </w:rPr>
        <w:t>ealizacj</w:t>
      </w:r>
      <w:r w:rsidR="067A3E44" w:rsidRPr="7980CE56">
        <w:rPr>
          <w:rFonts w:ascii="Lato" w:eastAsia="Lato" w:hAnsi="Lato" w:cs="Lato"/>
        </w:rPr>
        <w:t>ą</w:t>
      </w:r>
      <w:r w:rsidRPr="7980CE56">
        <w:rPr>
          <w:rFonts w:ascii="Lato" w:eastAsia="Lato" w:hAnsi="Lato" w:cs="Lato"/>
        </w:rPr>
        <w:t xml:space="preserve"> polityki rowerowej. </w:t>
      </w:r>
      <w:r w:rsidRPr="7980CE56">
        <w:rPr>
          <w:rFonts w:ascii="Lato" w:hAnsi="Lato" w:cs="Times New Roman"/>
        </w:rPr>
        <w:t xml:space="preserve">Zadania inwestycyjne realizowane w ramach Programu służyły przede wszystkim budowie i modernizacji dróg rowerowych (ścieżki rowerowe, ciągi pieszo – rowerowe, kładki rowerowe) oraz budowie wiat dla rowerów. Efektem najważniejszych działań w Programie </w:t>
      </w:r>
      <w:r w:rsidRPr="7980CE56">
        <w:rPr>
          <w:rFonts w:ascii="Lato" w:eastAsia="Lato" w:hAnsi="Lato" w:cs="Lato"/>
        </w:rPr>
        <w:t>PS/T2/2015</w:t>
      </w:r>
      <w:r w:rsidRPr="7980CE56">
        <w:rPr>
          <w:rFonts w:ascii="Lato" w:hAnsi="Lato" w:cs="Times New Roman"/>
        </w:rPr>
        <w:t xml:space="preserve"> jest przyrost długości dróg rowerowych (wskaźnik W45_T)</w:t>
      </w:r>
      <w:r w:rsidR="51DBD0A7" w:rsidRPr="7980CE56">
        <w:rPr>
          <w:rFonts w:ascii="Lato" w:hAnsi="Lato" w:cs="Times New Roman"/>
        </w:rPr>
        <w:t xml:space="preserve"> —</w:t>
      </w:r>
      <w:r w:rsidRPr="7980CE56">
        <w:rPr>
          <w:rFonts w:ascii="Lato" w:hAnsi="Lato" w:cs="Times New Roman"/>
        </w:rPr>
        <w:t xml:space="preserve"> w roku 2019 wartość ta wynosi</w:t>
      </w:r>
      <w:r w:rsidR="3DA4F891" w:rsidRPr="7980CE56">
        <w:rPr>
          <w:rFonts w:ascii="Lato" w:hAnsi="Lato" w:cs="Times New Roman"/>
        </w:rPr>
        <w:t>ła</w:t>
      </w:r>
      <w:r w:rsidR="674475D1" w:rsidRPr="7980CE56">
        <w:rPr>
          <w:rFonts w:ascii="Lato" w:hAnsi="Lato" w:cs="Times New Roman"/>
        </w:rPr>
        <w:t xml:space="preserve"> 13,14 km</w:t>
      </w:r>
      <w:r w:rsidRPr="7980CE56">
        <w:rPr>
          <w:rFonts w:ascii="Lato" w:hAnsi="Lato" w:cs="Times New Roman"/>
        </w:rPr>
        <w:t>. Inwestycje realizowane były w</w:t>
      </w:r>
      <w:r w:rsidR="00DE1C34" w:rsidRPr="7980CE56">
        <w:rPr>
          <w:rFonts w:ascii="Lato" w:hAnsi="Lato" w:cs="Times New Roman"/>
        </w:rPr>
        <w:t> </w:t>
      </w:r>
      <w:r w:rsidRPr="7980CE56">
        <w:rPr>
          <w:rFonts w:ascii="Lato" w:hAnsi="Lato" w:cs="Times New Roman"/>
        </w:rPr>
        <w:t xml:space="preserve">kontynuacji i powiązaniu z istniejącymi trasami rowerowymi, a ich efektem było </w:t>
      </w:r>
      <w:r w:rsidRPr="7980CE56">
        <w:rPr>
          <w:rFonts w:ascii="Lato" w:eastAsia="Lato" w:hAnsi="Lato" w:cs="Lato"/>
        </w:rPr>
        <w:t xml:space="preserve">4,46 km dróg dla rowerów oraz 8,68 </w:t>
      </w:r>
      <w:r w:rsidR="60461881" w:rsidRPr="7980CE56">
        <w:rPr>
          <w:rFonts w:ascii="Lato" w:eastAsia="Lato" w:hAnsi="Lato" w:cs="Lato"/>
        </w:rPr>
        <w:t xml:space="preserve">km </w:t>
      </w:r>
      <w:r w:rsidRPr="7980CE56">
        <w:rPr>
          <w:rFonts w:ascii="Lato" w:eastAsia="Lato" w:hAnsi="Lato" w:cs="Lato"/>
        </w:rPr>
        <w:t>ciągów rowerowo – pieszych wydzielonych w ramach projektów organizacji ruchu.</w:t>
      </w:r>
      <w:r w:rsidRPr="7980CE56">
        <w:rPr>
          <w:rFonts w:ascii="Lato" w:hAnsi="Lato" w:cs="Times New Roman"/>
        </w:rPr>
        <w:t xml:space="preserve"> Na koniec 2019 r. łą</w:t>
      </w:r>
      <w:r w:rsidRPr="7980CE56">
        <w:rPr>
          <w:rFonts w:ascii="Lato" w:eastAsia="Lato" w:hAnsi="Lato" w:cs="Lato"/>
        </w:rPr>
        <w:t xml:space="preserve">czna długość </w:t>
      </w:r>
      <w:r w:rsidRPr="7980CE56">
        <w:rPr>
          <w:rFonts w:ascii="Lato" w:eastAsia="Lato" w:hAnsi="Lato" w:cs="Lato"/>
          <w:b/>
          <w:bCs/>
        </w:rPr>
        <w:t>wydzielonej infrastruktury rowerowej</w:t>
      </w:r>
      <w:r w:rsidRPr="7980CE56">
        <w:rPr>
          <w:rFonts w:ascii="Lato" w:eastAsia="Lato" w:hAnsi="Lato" w:cs="Lato"/>
        </w:rPr>
        <w:t xml:space="preserve"> </w:t>
      </w:r>
      <w:r w:rsidRPr="7980CE56">
        <w:rPr>
          <w:rFonts w:ascii="Lato" w:eastAsia="Lato" w:hAnsi="Lato" w:cs="Lato"/>
        </w:rPr>
        <w:lastRenderedPageBreak/>
        <w:t xml:space="preserve">wynosiła </w:t>
      </w:r>
      <w:r w:rsidRPr="7980CE56">
        <w:rPr>
          <w:rFonts w:ascii="Lato" w:eastAsia="Lato" w:hAnsi="Lato" w:cs="Lato"/>
          <w:b/>
          <w:bCs/>
        </w:rPr>
        <w:t>169,3 km</w:t>
      </w:r>
      <w:r w:rsidRPr="7980CE56">
        <w:rPr>
          <w:rFonts w:ascii="Lato" w:eastAsia="Lato" w:hAnsi="Lato" w:cs="Lato"/>
        </w:rPr>
        <w:t>. Jednakże przy uwzględnieniu w</w:t>
      </w:r>
      <w:r w:rsidRPr="7980CE56">
        <w:rPr>
          <w:rFonts w:ascii="Lato" w:hAnsi="Lato" w:cs="Times New Roman"/>
        </w:rPr>
        <w:t xml:space="preserve">szystkich elementów </w:t>
      </w:r>
      <w:r w:rsidRPr="7980CE56">
        <w:rPr>
          <w:rFonts w:ascii="Lato" w:hAnsi="Lato" w:cs="Times New Roman"/>
          <w:b/>
          <w:bCs/>
        </w:rPr>
        <w:t>infrastruktury rowerowej</w:t>
      </w:r>
      <w:r w:rsidRPr="7980CE56">
        <w:rPr>
          <w:rFonts w:ascii="Lato" w:hAnsi="Lato" w:cs="Times New Roman"/>
        </w:rPr>
        <w:t xml:space="preserve"> (w tym dróg dla rowerów, dróg dla pieszych i rowerów, wałów wiślanych dopuszczonych do ruchu rowerowego oraz ulic z kontra ruchem, pasami rowerowymi i</w:t>
      </w:r>
      <w:r w:rsidR="00305664" w:rsidRPr="7980CE56">
        <w:rPr>
          <w:rFonts w:ascii="Lato" w:hAnsi="Lato" w:cs="Times New Roman"/>
        </w:rPr>
        <w:t> </w:t>
      </w:r>
      <w:r w:rsidRPr="7980CE56">
        <w:rPr>
          <w:rFonts w:ascii="Lato" w:hAnsi="Lato" w:cs="Times New Roman"/>
        </w:rPr>
        <w:t xml:space="preserve">kontrapasami), długość infrastruktury rowerowej wynosiła ok. 235 km. </w:t>
      </w:r>
    </w:p>
    <w:p w14:paraId="36CA6AD9" w14:textId="7502A920" w:rsidR="00AD5825" w:rsidRPr="00FB53C8" w:rsidRDefault="00AD5825" w:rsidP="00AD5825">
      <w:pPr>
        <w:spacing w:after="0"/>
        <w:jc w:val="both"/>
        <w:rPr>
          <w:rFonts w:ascii="Lato" w:hAnsi="Lato" w:cs="Times New Roman"/>
        </w:rPr>
      </w:pPr>
      <w:r w:rsidRPr="00FB53C8">
        <w:rPr>
          <w:rFonts w:ascii="Lato" w:hAnsi="Lato" w:cs="Times New Roman"/>
        </w:rPr>
        <w:t>Łączne nakłady na realizację Programu w 2019 r. wyniosły 20</w:t>
      </w:r>
      <w:r w:rsidR="009640F1">
        <w:rPr>
          <w:rFonts w:ascii="Lato" w:hAnsi="Lato" w:cs="Times New Roman"/>
        </w:rPr>
        <w:t> </w:t>
      </w:r>
      <w:r w:rsidRPr="00FB53C8">
        <w:rPr>
          <w:rFonts w:ascii="Lato" w:hAnsi="Lato" w:cs="Times New Roman"/>
        </w:rPr>
        <w:t>554</w:t>
      </w:r>
      <w:r w:rsidR="009640F1">
        <w:rPr>
          <w:rFonts w:ascii="Lato" w:hAnsi="Lato" w:cs="Times New Roman"/>
        </w:rPr>
        <w:t> </w:t>
      </w:r>
      <w:r w:rsidRPr="00FB53C8">
        <w:rPr>
          <w:rFonts w:ascii="Lato" w:hAnsi="Lato" w:cs="Times New Roman"/>
        </w:rPr>
        <w:t>329</w:t>
      </w:r>
      <w:r w:rsidR="009640F1">
        <w:rPr>
          <w:rFonts w:ascii="Lato" w:hAnsi="Lato" w:cs="Times New Roman"/>
        </w:rPr>
        <w:t> </w:t>
      </w:r>
      <w:r w:rsidRPr="00FB53C8">
        <w:rPr>
          <w:rFonts w:ascii="Lato" w:hAnsi="Lato" w:cs="Times New Roman"/>
        </w:rPr>
        <w:t>PLN, w tym 20 358 262 PLN stanowiły wydatki inwestycyjne.</w:t>
      </w:r>
    </w:p>
    <w:p w14:paraId="5613F765" w14:textId="77777777" w:rsidR="00AD5825" w:rsidRPr="00FB53C8" w:rsidRDefault="00AD5825" w:rsidP="00515F6B">
      <w:pPr>
        <w:spacing w:after="0"/>
        <w:jc w:val="both"/>
        <w:rPr>
          <w:rFonts w:ascii="Lato" w:hAnsi="Lato" w:cs="Times New Roman"/>
        </w:rPr>
      </w:pPr>
    </w:p>
    <w:p w14:paraId="18CFE2B3" w14:textId="77777777" w:rsidR="00AD5825" w:rsidRPr="00FB53C8" w:rsidRDefault="00AD5825" w:rsidP="00AD5825">
      <w:pPr>
        <w:spacing w:after="0"/>
        <w:jc w:val="both"/>
        <w:rPr>
          <w:rFonts w:ascii="Lato" w:hAnsi="Lato" w:cs="Times New Roman"/>
          <w:b/>
          <w:bCs/>
        </w:rPr>
      </w:pPr>
      <w:r w:rsidRPr="6F5920AE">
        <w:rPr>
          <w:rFonts w:ascii="Lato" w:hAnsi="Lato" w:cs="Times New Roman"/>
          <w:b/>
          <w:bCs/>
        </w:rPr>
        <w:t>Inwestycje w infrastrukturę rowerową zrealizowane w 2019 roku</w:t>
      </w:r>
    </w:p>
    <w:p w14:paraId="0CC7C22D" w14:textId="45FB6B3B" w:rsidR="6F5920AE" w:rsidRDefault="6F5920AE" w:rsidP="6F5920AE">
      <w:pPr>
        <w:spacing w:after="0"/>
        <w:jc w:val="both"/>
        <w:rPr>
          <w:rFonts w:ascii="Lato" w:hAnsi="Lato" w:cs="Times New Roman"/>
          <w:b/>
          <w:bCs/>
        </w:rPr>
      </w:pPr>
    </w:p>
    <w:p w14:paraId="0EA82A1A" w14:textId="77777777" w:rsidR="00AD5825" w:rsidRPr="00FB53C8" w:rsidRDefault="00AD5825" w:rsidP="00AD5825">
      <w:pPr>
        <w:contextualSpacing/>
        <w:jc w:val="both"/>
        <w:rPr>
          <w:rFonts w:ascii="Lato" w:hAnsi="Lato" w:cs="Times New Roman"/>
        </w:rPr>
      </w:pPr>
      <w:r w:rsidRPr="00FB53C8">
        <w:rPr>
          <w:rFonts w:ascii="Lato" w:eastAsia="Lato" w:hAnsi="Lato" w:cs="Lato"/>
        </w:rPr>
        <w:t>W 2019 roku</w:t>
      </w:r>
      <w:r w:rsidRPr="00FB53C8">
        <w:rPr>
          <w:rFonts w:ascii="Lato" w:hAnsi="Lato" w:cs="Times New Roman"/>
        </w:rPr>
        <w:t xml:space="preserve"> zrealizowano następujące działania:</w:t>
      </w:r>
    </w:p>
    <w:p w14:paraId="00C66F25" w14:textId="40A3D8D1" w:rsidR="00AD5825" w:rsidRPr="00FB53C8" w:rsidRDefault="00AD5825" w:rsidP="00BB170A">
      <w:pPr>
        <w:numPr>
          <w:ilvl w:val="0"/>
          <w:numId w:val="275"/>
        </w:numPr>
        <w:spacing w:after="0" w:line="240" w:lineRule="auto"/>
        <w:jc w:val="both"/>
        <w:rPr>
          <w:rFonts w:ascii="Lato" w:eastAsiaTheme="minorEastAsia" w:hAnsi="Lato"/>
        </w:rPr>
      </w:pPr>
      <w:r w:rsidRPr="7980CE56">
        <w:rPr>
          <w:rFonts w:ascii="Lato" w:eastAsia="Lato" w:hAnsi="Lato" w:cs="Lato"/>
        </w:rPr>
        <w:t xml:space="preserve">Oddano do użytkowania 3,3-kilometrowy odcinek drogi dla rowerów wzdłuż ulic Armii Krajowej oraz Jasnogórskiej. </w:t>
      </w:r>
      <w:r w:rsidR="0C78F8F8" w:rsidRPr="7980CE56">
        <w:rPr>
          <w:rFonts w:ascii="Lato" w:eastAsia="Lato" w:hAnsi="Lato" w:cs="Lato"/>
        </w:rPr>
        <w:t xml:space="preserve">Odcinek stanowi fragment </w:t>
      </w:r>
      <w:r w:rsidR="680289EB" w:rsidRPr="7980CE56">
        <w:rPr>
          <w:rFonts w:ascii="Lato" w:eastAsia="Lato" w:hAnsi="Lato" w:cs="Lato"/>
        </w:rPr>
        <w:t>drogi</w:t>
      </w:r>
      <w:r w:rsidRPr="7980CE56">
        <w:rPr>
          <w:rFonts w:ascii="Lato" w:eastAsia="Lato" w:hAnsi="Lato" w:cs="Lato"/>
        </w:rPr>
        <w:t xml:space="preserve"> </w:t>
      </w:r>
      <w:r w:rsidR="0B9AE81D" w:rsidRPr="7980CE56">
        <w:rPr>
          <w:rFonts w:ascii="Lato" w:eastAsia="Lato" w:hAnsi="Lato" w:cs="Lato"/>
        </w:rPr>
        <w:t xml:space="preserve">docelowo </w:t>
      </w:r>
      <w:r w:rsidRPr="7980CE56">
        <w:rPr>
          <w:rFonts w:ascii="Lato" w:eastAsia="Lato" w:hAnsi="Lato" w:cs="Lato"/>
        </w:rPr>
        <w:t>prowadz</w:t>
      </w:r>
      <w:r w:rsidR="05880FEE" w:rsidRPr="7980CE56">
        <w:rPr>
          <w:rFonts w:ascii="Lato" w:eastAsia="Lato" w:hAnsi="Lato" w:cs="Lato"/>
        </w:rPr>
        <w:t>ącej</w:t>
      </w:r>
      <w:r w:rsidRPr="7980CE56">
        <w:rPr>
          <w:rFonts w:ascii="Lato" w:eastAsia="Lato" w:hAnsi="Lato" w:cs="Lato"/>
        </w:rPr>
        <w:t xml:space="preserve"> od ul. Piastowskiej wzdłuż ul. Armii Krajowej, następnie ulicami Włościańską i Zarzecze</w:t>
      </w:r>
      <w:r w:rsidR="0CF541D3" w:rsidRPr="7980CE56">
        <w:rPr>
          <w:rFonts w:ascii="Lato" w:eastAsia="Lato" w:hAnsi="Lato" w:cs="Lato"/>
        </w:rPr>
        <w:t>,</w:t>
      </w:r>
      <w:r w:rsidRPr="7980CE56">
        <w:rPr>
          <w:rFonts w:ascii="Lato" w:eastAsia="Lato" w:hAnsi="Lato" w:cs="Lato"/>
        </w:rPr>
        <w:t xml:space="preserve"> by powrócić do ul. Armii Krajowej, a stamtąd, korzystając z istniejącej infrastruktury przy rondzie Ofiar Katynia</w:t>
      </w:r>
      <w:r w:rsidR="3DD320EF" w:rsidRPr="7980CE56">
        <w:rPr>
          <w:rFonts w:ascii="Lato" w:eastAsia="Lato" w:hAnsi="Lato" w:cs="Lato"/>
        </w:rPr>
        <w:t xml:space="preserve"> -</w:t>
      </w:r>
      <w:r w:rsidRPr="7980CE56">
        <w:rPr>
          <w:rFonts w:ascii="Lato" w:eastAsia="Lato" w:hAnsi="Lato" w:cs="Lato"/>
        </w:rPr>
        <w:t xml:space="preserve"> wzdłuż ul. Jasnogórskiej aż do granicy miasta Krakowa,</w:t>
      </w:r>
    </w:p>
    <w:p w14:paraId="423A880A" w14:textId="77777777" w:rsidR="00AD5825" w:rsidRPr="00FB53C8" w:rsidRDefault="00AD5825" w:rsidP="00BB170A">
      <w:pPr>
        <w:numPr>
          <w:ilvl w:val="0"/>
          <w:numId w:val="275"/>
        </w:numPr>
        <w:spacing w:after="0" w:line="240" w:lineRule="auto"/>
        <w:jc w:val="both"/>
        <w:rPr>
          <w:rFonts w:ascii="Lato" w:eastAsiaTheme="minorEastAsia" w:hAnsi="Lato"/>
        </w:rPr>
      </w:pPr>
      <w:r w:rsidRPr="00FB53C8">
        <w:rPr>
          <w:rFonts w:ascii="Lato" w:eastAsia="Lato" w:hAnsi="Lato" w:cs="Lato"/>
        </w:rPr>
        <w:t>Wybudowano brakujący fragment drogi dla rowerów wzdłuż Wisły, na odcinku od ul. Widłakowej do ul. Tynieckiej,</w:t>
      </w:r>
    </w:p>
    <w:p w14:paraId="5195E6F5" w14:textId="42DF648B" w:rsidR="00AD5825" w:rsidRPr="00FB53C8" w:rsidRDefault="00AD5825" w:rsidP="00BB170A">
      <w:pPr>
        <w:numPr>
          <w:ilvl w:val="0"/>
          <w:numId w:val="275"/>
        </w:numPr>
        <w:spacing w:after="0" w:line="240" w:lineRule="auto"/>
        <w:jc w:val="both"/>
        <w:rPr>
          <w:rFonts w:ascii="Lato" w:eastAsiaTheme="minorEastAsia" w:hAnsi="Lato"/>
        </w:rPr>
      </w:pPr>
      <w:r w:rsidRPr="00FB53C8">
        <w:rPr>
          <w:rFonts w:ascii="Lato" w:eastAsia="Lato" w:hAnsi="Lato" w:cs="Lato"/>
        </w:rPr>
        <w:t>Nowy fragment drogi dla rowerów powstał w trakcie realizowanej inwestycji – przebudowy ciągu ulic: Królewskiej, Bronowickiej i Podchorążych,</w:t>
      </w:r>
    </w:p>
    <w:p w14:paraId="42587ED0" w14:textId="70A33D58" w:rsidR="00AD5825" w:rsidRPr="00FB53C8" w:rsidRDefault="00AD5825" w:rsidP="00BB170A">
      <w:pPr>
        <w:numPr>
          <w:ilvl w:val="0"/>
          <w:numId w:val="275"/>
        </w:numPr>
        <w:spacing w:after="0" w:line="240" w:lineRule="auto"/>
        <w:jc w:val="both"/>
        <w:rPr>
          <w:rFonts w:ascii="Lato" w:hAnsi="Lato"/>
        </w:rPr>
      </w:pPr>
      <w:r w:rsidRPr="7980CE56">
        <w:rPr>
          <w:rFonts w:ascii="Lato" w:eastAsia="Lato" w:hAnsi="Lato" w:cs="Lato"/>
        </w:rPr>
        <w:t xml:space="preserve">Wybudowano drogę dla rowerów wzdłuż ul. </w:t>
      </w:r>
      <w:r w:rsidR="01EDFDB1" w:rsidRPr="7980CE56">
        <w:rPr>
          <w:rFonts w:ascii="Lato" w:eastAsia="Lato" w:hAnsi="Lato" w:cs="Lato"/>
        </w:rPr>
        <w:t>k</w:t>
      </w:r>
      <w:r w:rsidRPr="7980CE56">
        <w:rPr>
          <w:rFonts w:ascii="Lato" w:eastAsia="Lato" w:hAnsi="Lato" w:cs="Lato"/>
        </w:rPr>
        <w:t>s.</w:t>
      </w:r>
      <w:r w:rsidR="47E5BC68" w:rsidRPr="7980CE56">
        <w:rPr>
          <w:rFonts w:ascii="Lato" w:eastAsia="Lato" w:hAnsi="Lato" w:cs="Lato"/>
        </w:rPr>
        <w:t xml:space="preserve"> </w:t>
      </w:r>
      <w:r w:rsidRPr="7980CE56">
        <w:rPr>
          <w:rFonts w:ascii="Lato" w:eastAsia="Lato" w:hAnsi="Lato" w:cs="Lato"/>
        </w:rPr>
        <w:t> J. Tischnera, od ul. A. Fredry do ul. Wadowickiej.</w:t>
      </w:r>
    </w:p>
    <w:p w14:paraId="3E918739" w14:textId="77777777" w:rsidR="00B82D40" w:rsidRPr="00FB53C8" w:rsidRDefault="00B82D40" w:rsidP="00B82D40">
      <w:pPr>
        <w:spacing w:after="0" w:line="240" w:lineRule="auto"/>
        <w:ind w:left="720"/>
        <w:jc w:val="both"/>
        <w:rPr>
          <w:rFonts w:ascii="Lato" w:hAnsi="Lato"/>
        </w:rPr>
      </w:pPr>
    </w:p>
    <w:p w14:paraId="021F1675" w14:textId="77777777" w:rsidR="009640F1" w:rsidRDefault="00B82D40" w:rsidP="0B99C3E1">
      <w:pPr>
        <w:spacing w:after="0"/>
        <w:jc w:val="both"/>
        <w:rPr>
          <w:rFonts w:ascii="Lato" w:eastAsia="Lato" w:hAnsi="Lato" w:cs="Lato"/>
        </w:rPr>
      </w:pPr>
      <w:r w:rsidRPr="6F5920AE">
        <w:rPr>
          <w:rFonts w:ascii="Lato" w:eastAsia="Lato" w:hAnsi="Lato" w:cs="Lato"/>
        </w:rPr>
        <w:t>Jednocześnie realizowano zadania inwestycyjne w zakresie infrastruktury rowerowej jak:</w:t>
      </w:r>
    </w:p>
    <w:p w14:paraId="705C825C" w14:textId="37EE1121" w:rsidR="00B82D40" w:rsidRPr="00FB53C8" w:rsidRDefault="00B82D40" w:rsidP="0B99C3E1">
      <w:pPr>
        <w:spacing w:after="0"/>
        <w:jc w:val="both"/>
        <w:rPr>
          <w:rFonts w:ascii="Lato" w:eastAsia="Lato" w:hAnsi="Lato" w:cs="Lato"/>
        </w:rPr>
      </w:pPr>
      <w:r w:rsidRPr="7980CE56">
        <w:rPr>
          <w:rFonts w:ascii="Lato" w:eastAsia="Lato" w:hAnsi="Lato" w:cs="Lato"/>
        </w:rPr>
        <w:t xml:space="preserve"> </w:t>
      </w:r>
      <w:r w:rsidR="009F103A" w:rsidRPr="7980CE56">
        <w:rPr>
          <w:rFonts w:ascii="Lato" w:eastAsia="Lato" w:hAnsi="Lato" w:cs="Lato"/>
        </w:rPr>
        <w:t>a</w:t>
      </w:r>
      <w:r w:rsidRPr="7980CE56">
        <w:rPr>
          <w:rFonts w:ascii="Lato" w:eastAsia="Lato" w:hAnsi="Lato" w:cs="Lato"/>
        </w:rPr>
        <w:t xml:space="preserve">l. 29 Listopada (faza przygotowania), ul. Księcia Józefa (faza przygotowania), ul. </w:t>
      </w:r>
      <w:r w:rsidR="009F103A" w:rsidRPr="7980CE56">
        <w:rPr>
          <w:rFonts w:ascii="Lato" w:eastAsia="Lato" w:hAnsi="Lato" w:cs="Lato"/>
        </w:rPr>
        <w:t xml:space="preserve">J. </w:t>
      </w:r>
      <w:r w:rsidRPr="7980CE56">
        <w:rPr>
          <w:rFonts w:ascii="Lato" w:eastAsia="Lato" w:hAnsi="Lato" w:cs="Lato"/>
        </w:rPr>
        <w:t>Babińskiego i</w:t>
      </w:r>
      <w:r w:rsidR="00DE1C34" w:rsidRPr="7980CE56">
        <w:rPr>
          <w:rFonts w:ascii="Lato" w:eastAsia="Lato" w:hAnsi="Lato" w:cs="Lato"/>
        </w:rPr>
        <w:t> </w:t>
      </w:r>
      <w:r w:rsidRPr="7980CE56">
        <w:rPr>
          <w:rFonts w:ascii="Lato" w:eastAsia="Lato" w:hAnsi="Lato" w:cs="Lato"/>
        </w:rPr>
        <w:t>Skotnicka (faza przygotowania), ul. Armii Krajowej (faza przygotowania</w:t>
      </w:r>
      <w:r w:rsidR="17191E65" w:rsidRPr="7980CE56">
        <w:rPr>
          <w:rFonts w:ascii="Lato" w:eastAsia="Lato" w:hAnsi="Lato" w:cs="Lato"/>
        </w:rPr>
        <w:t xml:space="preserve"> na odcinku od ul.</w:t>
      </w:r>
      <w:r w:rsidR="00891982">
        <w:rPr>
          <w:rFonts w:ascii="Lato" w:eastAsia="Lato" w:hAnsi="Lato" w:cs="Lato"/>
        </w:rPr>
        <w:t> </w:t>
      </w:r>
      <w:r w:rsidR="17191E65" w:rsidRPr="7980CE56">
        <w:rPr>
          <w:rFonts w:ascii="Lato" w:eastAsia="Lato" w:hAnsi="Lato" w:cs="Lato"/>
        </w:rPr>
        <w:t xml:space="preserve">Piastowskiej do ul. </w:t>
      </w:r>
      <w:r w:rsidR="40C551BC" w:rsidRPr="7980CE56">
        <w:rPr>
          <w:rFonts w:ascii="Lato" w:eastAsia="Lato" w:hAnsi="Lato" w:cs="Lato"/>
        </w:rPr>
        <w:t xml:space="preserve">S. </w:t>
      </w:r>
      <w:r w:rsidR="17191E65" w:rsidRPr="7980CE56">
        <w:rPr>
          <w:rFonts w:ascii="Lato" w:eastAsia="Lato" w:hAnsi="Lato" w:cs="Lato"/>
        </w:rPr>
        <w:t>Przybyszewskiego</w:t>
      </w:r>
      <w:r w:rsidRPr="7980CE56">
        <w:rPr>
          <w:rFonts w:ascii="Lato" w:eastAsia="Lato" w:hAnsi="Lato" w:cs="Lato"/>
        </w:rPr>
        <w:t xml:space="preserve">), ul. Kamieńskiego (faza budowy), budowa kładki pieszo-rowerowej w rejonie stacji kolejowej Kraków Bonarka (faza przygotowania), czy wały </w:t>
      </w:r>
      <w:r w:rsidR="226FAF40" w:rsidRPr="7980CE56">
        <w:rPr>
          <w:rFonts w:ascii="Lato" w:eastAsia="Lato" w:hAnsi="Lato" w:cs="Lato"/>
        </w:rPr>
        <w:t>R</w:t>
      </w:r>
      <w:r w:rsidRPr="7980CE56">
        <w:rPr>
          <w:rFonts w:ascii="Lato" w:eastAsia="Lato" w:hAnsi="Lato" w:cs="Lato"/>
        </w:rPr>
        <w:t xml:space="preserve">udawy w ramach projektu </w:t>
      </w:r>
      <w:r w:rsidR="61816759" w:rsidRPr="7980CE56">
        <w:rPr>
          <w:rFonts w:ascii="Lato" w:eastAsia="Lato" w:hAnsi="Lato" w:cs="Lato"/>
        </w:rPr>
        <w:t>„</w:t>
      </w:r>
      <w:r w:rsidRPr="7980CE56">
        <w:rPr>
          <w:rFonts w:ascii="Lato" w:eastAsia="Lato" w:hAnsi="Lato" w:cs="Lato"/>
        </w:rPr>
        <w:t>Wisła Łączy” (faza przygotowania), które zostały w 2019 roku rozpoczęte w trybie „zaprojektuj i zbuduj</w:t>
      </w:r>
      <w:r w:rsidR="1D5EBE3F" w:rsidRPr="7980CE56">
        <w:rPr>
          <w:rFonts w:ascii="Lato" w:eastAsia="Lato" w:hAnsi="Lato" w:cs="Lato"/>
        </w:rPr>
        <w:t>”,</w:t>
      </w:r>
      <w:r w:rsidRPr="7980CE56">
        <w:rPr>
          <w:rFonts w:ascii="Lato" w:eastAsia="Lato" w:hAnsi="Lato" w:cs="Lato"/>
        </w:rPr>
        <w:t xml:space="preserve"> a ich efekty zostaną osiągnięte w 2020 roku lub w</w:t>
      </w:r>
      <w:r w:rsidR="00891982">
        <w:rPr>
          <w:rFonts w:ascii="Lato" w:eastAsia="Lato" w:hAnsi="Lato" w:cs="Lato"/>
        </w:rPr>
        <w:t> </w:t>
      </w:r>
      <w:r w:rsidRPr="7980CE56">
        <w:rPr>
          <w:rFonts w:ascii="Lato" w:eastAsia="Lato" w:hAnsi="Lato" w:cs="Lato"/>
        </w:rPr>
        <w:t>latach następnych.</w:t>
      </w:r>
    </w:p>
    <w:p w14:paraId="3E044A93" w14:textId="77777777" w:rsidR="00AD5825" w:rsidRPr="00FB53C8" w:rsidRDefault="00AD5825" w:rsidP="00AD5825">
      <w:pPr>
        <w:spacing w:after="0"/>
        <w:jc w:val="both"/>
        <w:rPr>
          <w:rFonts w:ascii="Lato" w:eastAsia="Lato" w:hAnsi="Lato" w:cs="Lato"/>
        </w:rPr>
      </w:pPr>
    </w:p>
    <w:p w14:paraId="655B0EFD" w14:textId="1EB1983F" w:rsidR="00AD5825" w:rsidRPr="00FB53C8" w:rsidRDefault="00AD5825" w:rsidP="34A8FF67">
      <w:pPr>
        <w:pStyle w:val="Podtytu"/>
        <w:spacing w:after="0"/>
        <w:rPr>
          <w:i/>
          <w:iCs/>
        </w:rPr>
      </w:pPr>
      <w:bookmarkStart w:id="552" w:name="_Toc8215003"/>
      <w:bookmarkStart w:id="553" w:name="_Toc8736452"/>
      <w:bookmarkStart w:id="554" w:name="_Toc8911701"/>
      <w:bookmarkStart w:id="555" w:name="_Toc8985135"/>
      <w:bookmarkStart w:id="556" w:name="_Toc10018708"/>
      <w:r>
        <w:t xml:space="preserve">Program obsługi parkingowej dla Miasta </w:t>
      </w:r>
      <w:r w:rsidR="18A4F44B">
        <w:t>Krakowa PS</w:t>
      </w:r>
      <w:r>
        <w:t>/T3/2012</w:t>
      </w:r>
      <w:bookmarkEnd w:id="552"/>
      <w:bookmarkEnd w:id="553"/>
      <w:bookmarkEnd w:id="554"/>
      <w:bookmarkEnd w:id="555"/>
      <w:bookmarkEnd w:id="556"/>
    </w:p>
    <w:p w14:paraId="7D74551D" w14:textId="77777777" w:rsidR="00AD5825" w:rsidRPr="00FB53C8" w:rsidRDefault="00AD5825" w:rsidP="00AD5825">
      <w:pPr>
        <w:contextualSpacing/>
        <w:rPr>
          <w:rFonts w:ascii="Lato" w:hAnsi="Lato" w:cs="Times New Roman"/>
        </w:rPr>
      </w:pPr>
    </w:p>
    <w:p w14:paraId="53448CE8" w14:textId="089768A5" w:rsidR="00AD5825" w:rsidRPr="00FB53C8" w:rsidRDefault="00AD5825" w:rsidP="6F5920AE">
      <w:pPr>
        <w:contextualSpacing/>
        <w:jc w:val="both"/>
        <w:rPr>
          <w:rFonts w:ascii="Lato" w:hAnsi="Lato" w:cs="Times New Roman"/>
        </w:rPr>
      </w:pPr>
      <w:bookmarkStart w:id="557" w:name="_Toc6470453"/>
      <w:r w:rsidRPr="6F5920AE">
        <w:rPr>
          <w:rFonts w:ascii="Lato" w:hAnsi="Lato" w:cs="Times New Roman"/>
        </w:rPr>
        <w:t xml:space="preserve">Podstawa prawna: Uchwała Nr LIII/723/12 Rady Miasta Krakowa z 29 sierpnia 2012 r., w sprawie przyjęcia programu parkingowego dla Miasta Krakowa. </w:t>
      </w:r>
    </w:p>
    <w:p w14:paraId="5B7701B9" w14:textId="63CD95F1" w:rsidR="7A73246E" w:rsidRDefault="7A73246E" w:rsidP="7980CE56">
      <w:pPr>
        <w:spacing w:after="0"/>
        <w:jc w:val="both"/>
        <w:rPr>
          <w:rFonts w:ascii="Lato" w:hAnsi="Lato" w:cs="Times New Roman"/>
        </w:rPr>
      </w:pPr>
      <w:r w:rsidRPr="7980CE56">
        <w:rPr>
          <w:rFonts w:ascii="Lato" w:hAnsi="Lato" w:cs="Times New Roman"/>
        </w:rPr>
        <w:t xml:space="preserve">Daty obowiązywania: od </w:t>
      </w:r>
      <w:r w:rsidR="0C70ED8B" w:rsidRPr="7980CE56">
        <w:rPr>
          <w:rFonts w:ascii="Lato" w:hAnsi="Lato" w:cs="Times New Roman"/>
        </w:rPr>
        <w:t xml:space="preserve">29 sierpnia </w:t>
      </w:r>
      <w:r w:rsidRPr="7980CE56">
        <w:rPr>
          <w:rFonts w:ascii="Lato" w:hAnsi="Lato" w:cs="Times New Roman"/>
        </w:rPr>
        <w:t>2012</w:t>
      </w:r>
      <w:r w:rsidR="1F26AB5D" w:rsidRPr="7980CE56">
        <w:rPr>
          <w:rFonts w:ascii="Lato" w:hAnsi="Lato" w:cs="Times New Roman"/>
        </w:rPr>
        <w:t xml:space="preserve"> r.</w:t>
      </w:r>
      <w:r w:rsidR="0C70ED8B" w:rsidRPr="7980CE56">
        <w:rPr>
          <w:rFonts w:ascii="Lato" w:hAnsi="Lato" w:cs="Times New Roman"/>
        </w:rPr>
        <w:t xml:space="preserve"> </w:t>
      </w:r>
      <w:r w:rsidRPr="7980CE56">
        <w:rPr>
          <w:rFonts w:ascii="Lato" w:hAnsi="Lato" w:cs="Times New Roman"/>
        </w:rPr>
        <w:t>do</w:t>
      </w:r>
      <w:r w:rsidR="45BE6F8C" w:rsidRPr="7980CE56">
        <w:rPr>
          <w:rFonts w:ascii="Lato" w:hAnsi="Lato" w:cs="Times New Roman"/>
        </w:rPr>
        <w:t xml:space="preserve"> </w:t>
      </w:r>
      <w:r w:rsidR="0C70ED8B" w:rsidRPr="7980CE56">
        <w:rPr>
          <w:rFonts w:ascii="Lato" w:hAnsi="Lato" w:cs="Times New Roman"/>
        </w:rPr>
        <w:t>31 grudnia</w:t>
      </w:r>
      <w:r w:rsidRPr="7980CE56">
        <w:rPr>
          <w:rFonts w:ascii="Lato" w:hAnsi="Lato" w:cs="Times New Roman"/>
        </w:rPr>
        <w:t xml:space="preserve"> 2030</w:t>
      </w:r>
      <w:r w:rsidR="2B06AFAC" w:rsidRPr="7980CE56">
        <w:rPr>
          <w:rFonts w:ascii="Lato" w:hAnsi="Lato" w:cs="Times New Roman"/>
        </w:rPr>
        <w:t xml:space="preserve"> r.</w:t>
      </w:r>
    </w:p>
    <w:p w14:paraId="2E3573EC" w14:textId="77777777" w:rsidR="00560E69" w:rsidRDefault="00560E69" w:rsidP="00AD5825">
      <w:pPr>
        <w:contextualSpacing/>
        <w:jc w:val="both"/>
        <w:rPr>
          <w:rFonts w:ascii="Lato" w:hAnsi="Lato" w:cs="Times New Roman"/>
        </w:rPr>
      </w:pPr>
    </w:p>
    <w:p w14:paraId="2A49ABE3" w14:textId="6301ED5A" w:rsidR="00AD5825" w:rsidRPr="00FB53C8" w:rsidRDefault="00AD5825" w:rsidP="00AD5825">
      <w:pPr>
        <w:contextualSpacing/>
        <w:jc w:val="both"/>
        <w:rPr>
          <w:rFonts w:ascii="Lato" w:hAnsi="Lato" w:cs="Times New Roman"/>
        </w:rPr>
      </w:pPr>
      <w:r w:rsidRPr="00FB53C8">
        <w:rPr>
          <w:rFonts w:ascii="Lato" w:hAnsi="Lato" w:cs="Times New Roman"/>
        </w:rPr>
        <w:t xml:space="preserve">Cel ogólny, zakres i cele szczegółowe programu (PS/T3/2012) określa </w:t>
      </w:r>
      <w:r w:rsidRPr="00A3629F">
        <w:rPr>
          <w:rFonts w:ascii="Lato" w:hAnsi="Lato" w:cs="Times New Roman"/>
          <w:b/>
        </w:rPr>
        <w:t xml:space="preserve">Deklaracja </w:t>
      </w:r>
      <w:r w:rsidR="00A3629F" w:rsidRPr="00A3629F">
        <w:rPr>
          <w:rFonts w:ascii="Lato" w:hAnsi="Lato" w:cs="Times New Roman"/>
          <w:b/>
        </w:rPr>
        <w:t>w</w:t>
      </w:r>
      <w:r w:rsidRPr="00A3629F">
        <w:rPr>
          <w:rFonts w:ascii="Lato" w:hAnsi="Lato" w:cs="Times New Roman"/>
          <w:b/>
        </w:rPr>
        <w:t>yników</w:t>
      </w:r>
      <w:r w:rsidRPr="00FB53C8">
        <w:rPr>
          <w:rFonts w:ascii="Lato" w:hAnsi="Lato" w:cs="Times New Roman"/>
        </w:rPr>
        <w:t>, którą sformułowano jako:</w:t>
      </w:r>
      <w:r w:rsidR="00D25E5D" w:rsidRPr="00FB53C8">
        <w:rPr>
          <w:rFonts w:ascii="Lato" w:hAnsi="Lato" w:cs="Times New Roman"/>
        </w:rPr>
        <w:t xml:space="preserve"> </w:t>
      </w:r>
      <w:r w:rsidRPr="00FB53C8">
        <w:rPr>
          <w:rFonts w:ascii="Lato" w:hAnsi="Lato" w:cs="Times New Roman"/>
        </w:rPr>
        <w:t>„Stworzenie do 2030 r. dogodnej dla użytkowników transportu indywidualnego siatki parkingów, celem umożliwienia zachowania równowagi pomiędzy dostępnością i przepustowością układu drogowego a chłonnością parkingów, oraz zwiększenie udziału w podróżach i efektywności publicznego transportu zbiorowego,</w:t>
      </w:r>
    </w:p>
    <w:p w14:paraId="271D7C8B" w14:textId="77777777" w:rsidR="00AD5825" w:rsidRPr="00FB53C8" w:rsidRDefault="00AD5825" w:rsidP="00AD5825">
      <w:pPr>
        <w:contextualSpacing/>
        <w:rPr>
          <w:rFonts w:ascii="Lato" w:hAnsi="Lato" w:cs="Times New Roman"/>
          <w:b/>
        </w:rPr>
      </w:pPr>
      <w:r w:rsidRPr="00FB53C8">
        <w:rPr>
          <w:rFonts w:ascii="Lato" w:hAnsi="Lato" w:cs="Times New Roman"/>
          <w:b/>
        </w:rPr>
        <w:t xml:space="preserve">poprzez: </w:t>
      </w:r>
    </w:p>
    <w:p w14:paraId="5B29D2EE" w14:textId="77777777" w:rsidR="00AD5825" w:rsidRPr="00FB53C8" w:rsidRDefault="00AD5825" w:rsidP="00BB170A">
      <w:pPr>
        <w:numPr>
          <w:ilvl w:val="0"/>
          <w:numId w:val="283"/>
        </w:numPr>
        <w:spacing w:after="0" w:line="240" w:lineRule="auto"/>
        <w:contextualSpacing/>
        <w:jc w:val="both"/>
        <w:rPr>
          <w:rFonts w:ascii="Lato" w:hAnsi="Lato" w:cs="Times New Roman"/>
        </w:rPr>
      </w:pPr>
      <w:r w:rsidRPr="00FB53C8">
        <w:rPr>
          <w:rFonts w:ascii="Lato" w:hAnsi="Lato" w:cs="Times New Roman"/>
        </w:rPr>
        <w:t xml:space="preserve">zintegrowanie systemu parkowania z systemami transportu drogowego i publicznego miasta i obszaru metropolitalnego, </w:t>
      </w:r>
    </w:p>
    <w:p w14:paraId="200DB8CC" w14:textId="77777777" w:rsidR="00AD5825" w:rsidRPr="00FB53C8" w:rsidRDefault="00AD5825" w:rsidP="00BB170A">
      <w:pPr>
        <w:numPr>
          <w:ilvl w:val="0"/>
          <w:numId w:val="283"/>
        </w:numPr>
        <w:spacing w:after="0" w:line="240" w:lineRule="auto"/>
        <w:contextualSpacing/>
        <w:jc w:val="both"/>
        <w:rPr>
          <w:rFonts w:ascii="Lato" w:hAnsi="Lato" w:cs="Times New Roman"/>
        </w:rPr>
      </w:pPr>
      <w:r w:rsidRPr="00FB53C8">
        <w:rPr>
          <w:rFonts w:ascii="Lato" w:hAnsi="Lato" w:cs="Times New Roman"/>
        </w:rPr>
        <w:t>kształtowanie polityki parkingowej w zgodzie z polityką kształtowania zróżnicowanego stopnia dostępności miasta dla samochodów,</w:t>
      </w:r>
    </w:p>
    <w:p w14:paraId="549058BD" w14:textId="77777777" w:rsidR="00AD5825" w:rsidRPr="00FB53C8" w:rsidRDefault="00AD5825" w:rsidP="00BB170A">
      <w:pPr>
        <w:numPr>
          <w:ilvl w:val="0"/>
          <w:numId w:val="283"/>
        </w:numPr>
        <w:spacing w:after="0" w:line="240" w:lineRule="auto"/>
        <w:contextualSpacing/>
        <w:jc w:val="both"/>
        <w:rPr>
          <w:rFonts w:ascii="Lato" w:hAnsi="Lato" w:cs="Times New Roman"/>
        </w:rPr>
      </w:pPr>
      <w:r w:rsidRPr="00FB53C8">
        <w:rPr>
          <w:rFonts w:ascii="Lato" w:hAnsi="Lato" w:cs="Times New Roman"/>
        </w:rPr>
        <w:t xml:space="preserve">organizowanie parkingów dla samochodów osobowych jako elementu systemu Park&amp;Ride (Parkuj i Jedź) w ramach węzłów integrujących różnie środki transportu, </w:t>
      </w:r>
    </w:p>
    <w:p w14:paraId="75FB6097" w14:textId="77777777" w:rsidR="00AD5825" w:rsidRPr="00FB53C8" w:rsidRDefault="00AD5825" w:rsidP="00BB170A">
      <w:pPr>
        <w:numPr>
          <w:ilvl w:val="0"/>
          <w:numId w:val="283"/>
        </w:numPr>
        <w:spacing w:after="0" w:line="240" w:lineRule="auto"/>
        <w:contextualSpacing/>
        <w:jc w:val="both"/>
        <w:rPr>
          <w:rFonts w:ascii="Lato" w:hAnsi="Lato" w:cs="Times New Roman"/>
        </w:rPr>
      </w:pPr>
      <w:r w:rsidRPr="00FB53C8">
        <w:rPr>
          <w:rFonts w:ascii="Lato" w:hAnsi="Lato" w:cs="Times New Roman"/>
        </w:rPr>
        <w:lastRenderedPageBreak/>
        <w:t xml:space="preserve">ograniczanie lub eliminowanie parkowania na ulicach istotnych dla ruchu pieszego, </w:t>
      </w:r>
    </w:p>
    <w:p w14:paraId="688565EA" w14:textId="77777777" w:rsidR="00AD5825" w:rsidRPr="00FB53C8" w:rsidRDefault="00AD5825" w:rsidP="00BB170A">
      <w:pPr>
        <w:numPr>
          <w:ilvl w:val="0"/>
          <w:numId w:val="283"/>
        </w:numPr>
        <w:spacing w:after="0" w:line="240" w:lineRule="auto"/>
        <w:contextualSpacing/>
        <w:jc w:val="both"/>
        <w:rPr>
          <w:rFonts w:ascii="Lato" w:hAnsi="Lato" w:cs="Times New Roman"/>
        </w:rPr>
      </w:pPr>
      <w:r w:rsidRPr="00FB53C8">
        <w:rPr>
          <w:rFonts w:ascii="Lato" w:hAnsi="Lato" w:cs="Times New Roman"/>
        </w:rPr>
        <w:t xml:space="preserve">promowanie miejsc parkingowych w parkingach kubaturowych, </w:t>
      </w:r>
    </w:p>
    <w:p w14:paraId="4DCEA0B3" w14:textId="61289D5F" w:rsidR="00AD5825" w:rsidRPr="00FB53C8" w:rsidRDefault="00AD5825" w:rsidP="00BB170A">
      <w:pPr>
        <w:numPr>
          <w:ilvl w:val="0"/>
          <w:numId w:val="283"/>
        </w:numPr>
        <w:spacing w:after="0" w:line="240" w:lineRule="auto"/>
        <w:contextualSpacing/>
        <w:jc w:val="both"/>
        <w:rPr>
          <w:rFonts w:ascii="Lato" w:hAnsi="Lato" w:cs="Times New Roman"/>
        </w:rPr>
      </w:pPr>
      <w:r w:rsidRPr="00FB53C8">
        <w:rPr>
          <w:rFonts w:ascii="Lato" w:hAnsi="Lato" w:cs="Times New Roman"/>
        </w:rPr>
        <w:t xml:space="preserve">wprowadzenie preferencji cenowych dla stałych mieszkańców </w:t>
      </w:r>
      <w:r w:rsidR="00266123">
        <w:rPr>
          <w:rFonts w:ascii="Lato" w:hAnsi="Lato" w:cs="Times New Roman"/>
        </w:rPr>
        <w:t>Obszaru</w:t>
      </w:r>
      <w:r w:rsidR="00266123" w:rsidRPr="00FB53C8">
        <w:rPr>
          <w:rFonts w:ascii="Lato" w:hAnsi="Lato" w:cs="Times New Roman"/>
        </w:rPr>
        <w:t xml:space="preserve"> </w:t>
      </w:r>
      <w:r w:rsidR="00266123">
        <w:rPr>
          <w:rFonts w:ascii="Lato" w:hAnsi="Lato" w:cs="Times New Roman"/>
        </w:rPr>
        <w:t>P</w:t>
      </w:r>
      <w:r w:rsidRPr="00FB53C8">
        <w:rPr>
          <w:rFonts w:ascii="Lato" w:hAnsi="Lato" w:cs="Times New Roman"/>
        </w:rPr>
        <w:t xml:space="preserve">łatnego </w:t>
      </w:r>
      <w:r w:rsidR="00266123">
        <w:rPr>
          <w:rFonts w:ascii="Lato" w:hAnsi="Lato" w:cs="Times New Roman"/>
        </w:rPr>
        <w:t>P</w:t>
      </w:r>
      <w:r w:rsidRPr="00FB53C8">
        <w:rPr>
          <w:rFonts w:ascii="Lato" w:hAnsi="Lato" w:cs="Times New Roman"/>
        </w:rPr>
        <w:t>arkowania,</w:t>
      </w:r>
    </w:p>
    <w:p w14:paraId="66C10BE1" w14:textId="77777777" w:rsidR="00AD5825" w:rsidRPr="00FB53C8" w:rsidRDefault="00AD5825" w:rsidP="00AD5825">
      <w:pPr>
        <w:contextualSpacing/>
        <w:rPr>
          <w:rFonts w:ascii="Lato" w:hAnsi="Lato" w:cs="Times New Roman"/>
          <w:b/>
        </w:rPr>
      </w:pPr>
      <w:r w:rsidRPr="00FB53C8">
        <w:rPr>
          <w:rFonts w:ascii="Lato" w:hAnsi="Lato" w:cs="Times New Roman"/>
          <w:b/>
        </w:rPr>
        <w:t>tak, aby:</w:t>
      </w:r>
    </w:p>
    <w:p w14:paraId="70D14C5B" w14:textId="77777777" w:rsidR="00AD5825" w:rsidRPr="00FB53C8" w:rsidRDefault="00AD5825" w:rsidP="00BB170A">
      <w:pPr>
        <w:numPr>
          <w:ilvl w:val="0"/>
          <w:numId w:val="284"/>
        </w:numPr>
        <w:spacing w:after="0" w:line="240" w:lineRule="auto"/>
        <w:contextualSpacing/>
        <w:jc w:val="both"/>
        <w:rPr>
          <w:rFonts w:ascii="Lato" w:hAnsi="Lato" w:cs="Times New Roman"/>
        </w:rPr>
      </w:pPr>
      <w:r w:rsidRPr="00FB53C8">
        <w:rPr>
          <w:rFonts w:ascii="Lato" w:hAnsi="Lato" w:cs="Times New Roman"/>
        </w:rPr>
        <w:t>zapewnić docelowo poziom realizacji 4 070 miejsc postojowych w systemie P&amp;R,</w:t>
      </w:r>
    </w:p>
    <w:p w14:paraId="528EFA9B" w14:textId="77777777" w:rsidR="00AD5825" w:rsidRPr="00FB53C8" w:rsidRDefault="00AD5825" w:rsidP="00BB170A">
      <w:pPr>
        <w:numPr>
          <w:ilvl w:val="0"/>
          <w:numId w:val="284"/>
        </w:numPr>
        <w:spacing w:after="0" w:line="240" w:lineRule="auto"/>
        <w:contextualSpacing/>
        <w:jc w:val="both"/>
        <w:rPr>
          <w:rFonts w:ascii="Lato" w:hAnsi="Lato" w:cs="Times New Roman"/>
        </w:rPr>
      </w:pPr>
      <w:r w:rsidRPr="00FB53C8">
        <w:rPr>
          <w:rFonts w:ascii="Lato" w:hAnsi="Lato" w:cs="Times New Roman"/>
        </w:rPr>
        <w:t>zapewnić docelowo poziom wykorzystania miejsc postojowych na parkingu P&amp;R na poziomie nie mniejszym niż 70%.”</w:t>
      </w:r>
    </w:p>
    <w:p w14:paraId="46C5CB7E" w14:textId="77777777" w:rsidR="00AD5825" w:rsidRPr="00FB53C8" w:rsidRDefault="00AD5825" w:rsidP="00AD5825">
      <w:pPr>
        <w:spacing w:after="0"/>
        <w:ind w:left="360"/>
        <w:rPr>
          <w:rFonts w:ascii="Lato" w:hAnsi="Lato" w:cs="Times New Roman"/>
        </w:rPr>
      </w:pPr>
    </w:p>
    <w:p w14:paraId="78CBB06C" w14:textId="77777777" w:rsidR="00AD5825" w:rsidRPr="00FB53C8" w:rsidRDefault="00AD5825" w:rsidP="00AD5825">
      <w:pPr>
        <w:rPr>
          <w:rFonts w:ascii="Lato" w:eastAsia="Lato" w:hAnsi="Lato" w:cs="Lato"/>
        </w:rPr>
      </w:pPr>
      <w:r w:rsidRPr="00FB53C8">
        <w:rPr>
          <w:rFonts w:ascii="Lato" w:eastAsia="Lato" w:hAnsi="Lato" w:cs="Lato"/>
          <w:b/>
          <w:bCs/>
        </w:rPr>
        <w:t>Tabela IV.12.3. Wskaźniki służące do oceny stopnia realizacji celów szczegółowych Programu obsługi parkingowej dla Miasta Krakowa na lata 2012-2030 (PS/T3/2012)</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085"/>
        <w:gridCol w:w="1985"/>
        <w:gridCol w:w="1620"/>
        <w:gridCol w:w="1200"/>
        <w:gridCol w:w="1180"/>
      </w:tblGrid>
      <w:tr w:rsidR="00AD5825" w:rsidRPr="00FB53C8" w14:paraId="3F8C548E" w14:textId="77777777" w:rsidTr="7980CE56">
        <w:tc>
          <w:tcPr>
            <w:tcW w:w="3085" w:type="dxa"/>
            <w:vAlign w:val="center"/>
          </w:tcPr>
          <w:p w14:paraId="7FACDE85" w14:textId="77777777" w:rsidR="00AD5825" w:rsidRPr="00FB53C8" w:rsidRDefault="00AD5825" w:rsidP="00AD5825">
            <w:pPr>
              <w:rPr>
                <w:rFonts w:ascii="Lato" w:eastAsia="Lato" w:hAnsi="Lato" w:cs="Lato"/>
                <w:sz w:val="20"/>
                <w:szCs w:val="20"/>
              </w:rPr>
            </w:pPr>
            <w:r w:rsidRPr="00FB53C8">
              <w:rPr>
                <w:rFonts w:ascii="Lato" w:eastAsia="Lato" w:hAnsi="Lato" w:cs="Lato"/>
                <w:bCs/>
                <w:sz w:val="20"/>
                <w:szCs w:val="20"/>
              </w:rPr>
              <w:t xml:space="preserve">Cel szczegółowy </w:t>
            </w:r>
          </w:p>
        </w:tc>
        <w:tc>
          <w:tcPr>
            <w:tcW w:w="1985" w:type="dxa"/>
            <w:vAlign w:val="center"/>
          </w:tcPr>
          <w:p w14:paraId="6FE49FED" w14:textId="77777777" w:rsidR="00AD5825" w:rsidRPr="00FB53C8" w:rsidRDefault="00AD5825" w:rsidP="00AD5825">
            <w:pPr>
              <w:rPr>
                <w:rFonts w:ascii="Lato" w:eastAsia="Lato" w:hAnsi="Lato" w:cs="Lato"/>
                <w:sz w:val="20"/>
                <w:szCs w:val="20"/>
              </w:rPr>
            </w:pPr>
            <w:r w:rsidRPr="00FB53C8">
              <w:rPr>
                <w:rFonts w:ascii="Lato" w:eastAsia="Lato" w:hAnsi="Lato" w:cs="Lato"/>
                <w:bCs/>
                <w:sz w:val="20"/>
                <w:szCs w:val="20"/>
              </w:rPr>
              <w:t xml:space="preserve">Wskaźnik </w:t>
            </w:r>
          </w:p>
        </w:tc>
        <w:tc>
          <w:tcPr>
            <w:tcW w:w="1620" w:type="dxa"/>
            <w:vAlign w:val="center"/>
          </w:tcPr>
          <w:p w14:paraId="48FECB61" w14:textId="188ECC81" w:rsidR="00AD5825" w:rsidRPr="00FB53C8" w:rsidRDefault="00AD5825" w:rsidP="000B53F4">
            <w:pPr>
              <w:jc w:val="center"/>
              <w:rPr>
                <w:rFonts w:ascii="Lato" w:eastAsia="Lato" w:hAnsi="Lato" w:cs="Lato"/>
                <w:sz w:val="20"/>
                <w:szCs w:val="20"/>
              </w:rPr>
            </w:pPr>
            <w:r w:rsidRPr="7980CE56">
              <w:rPr>
                <w:rFonts w:ascii="Lato" w:eastAsia="Lato" w:hAnsi="Lato" w:cs="Lato"/>
                <w:sz w:val="20"/>
                <w:szCs w:val="20"/>
              </w:rPr>
              <w:t>Wartość docelowa</w:t>
            </w:r>
            <w:r w:rsidR="000B53F4" w:rsidRPr="7980CE56">
              <w:rPr>
                <w:rFonts w:ascii="Lato" w:eastAsia="Lato" w:hAnsi="Lato" w:cs="Lato"/>
                <w:sz w:val="20"/>
                <w:szCs w:val="20"/>
              </w:rPr>
              <w:t xml:space="preserve"> w </w:t>
            </w:r>
            <w:r w:rsidRPr="7980CE56">
              <w:rPr>
                <w:rFonts w:ascii="Lato" w:eastAsia="Lato" w:hAnsi="Lato" w:cs="Lato"/>
                <w:sz w:val="20"/>
                <w:szCs w:val="20"/>
              </w:rPr>
              <w:t>20</w:t>
            </w:r>
            <w:r w:rsidR="51E9F414" w:rsidRPr="7980CE56">
              <w:rPr>
                <w:rFonts w:ascii="Lato" w:eastAsia="Lato" w:hAnsi="Lato" w:cs="Lato"/>
                <w:sz w:val="20"/>
                <w:szCs w:val="20"/>
              </w:rPr>
              <w:t>30</w:t>
            </w:r>
            <w:r w:rsidRPr="7980CE56">
              <w:rPr>
                <w:rFonts w:ascii="Lato" w:eastAsia="Lato" w:hAnsi="Lato" w:cs="Lato"/>
                <w:sz w:val="20"/>
                <w:szCs w:val="20"/>
              </w:rPr>
              <w:t xml:space="preserve"> r.</w:t>
            </w:r>
          </w:p>
        </w:tc>
        <w:tc>
          <w:tcPr>
            <w:tcW w:w="1200" w:type="dxa"/>
            <w:vAlign w:val="center"/>
          </w:tcPr>
          <w:p w14:paraId="5719E79E" w14:textId="77777777" w:rsidR="00AD5825" w:rsidRPr="00FB53C8" w:rsidRDefault="00AD5825" w:rsidP="00AD5825">
            <w:pPr>
              <w:jc w:val="center"/>
              <w:rPr>
                <w:rFonts w:ascii="Lato" w:eastAsia="Lato" w:hAnsi="Lato" w:cs="Lato"/>
                <w:sz w:val="20"/>
                <w:szCs w:val="20"/>
              </w:rPr>
            </w:pPr>
            <w:r w:rsidRPr="00FB53C8">
              <w:rPr>
                <w:rFonts w:ascii="Lato" w:eastAsia="Lato" w:hAnsi="Lato" w:cs="Lato"/>
                <w:bCs/>
                <w:sz w:val="20"/>
                <w:szCs w:val="20"/>
              </w:rPr>
              <w:t>2018</w:t>
            </w:r>
          </w:p>
        </w:tc>
        <w:tc>
          <w:tcPr>
            <w:tcW w:w="1180" w:type="dxa"/>
            <w:vAlign w:val="center"/>
          </w:tcPr>
          <w:p w14:paraId="07DED1BC" w14:textId="77777777" w:rsidR="00AD5825" w:rsidRPr="00FB53C8" w:rsidRDefault="00AD5825" w:rsidP="00AD5825">
            <w:pPr>
              <w:jc w:val="center"/>
              <w:rPr>
                <w:rFonts w:ascii="Lato" w:eastAsia="Lato" w:hAnsi="Lato" w:cs="Lato"/>
                <w:sz w:val="20"/>
                <w:szCs w:val="20"/>
              </w:rPr>
            </w:pPr>
            <w:r w:rsidRPr="00FB53C8">
              <w:rPr>
                <w:rFonts w:ascii="Lato" w:eastAsia="Lato" w:hAnsi="Lato" w:cs="Lato"/>
                <w:bCs/>
                <w:sz w:val="20"/>
                <w:szCs w:val="20"/>
              </w:rPr>
              <w:t>2019</w:t>
            </w:r>
          </w:p>
        </w:tc>
      </w:tr>
      <w:tr w:rsidR="00AD5825" w:rsidRPr="00FB53C8" w14:paraId="0E64C8E1" w14:textId="77777777" w:rsidTr="7980CE56">
        <w:tc>
          <w:tcPr>
            <w:tcW w:w="3085" w:type="dxa"/>
            <w:vAlign w:val="center"/>
          </w:tcPr>
          <w:p w14:paraId="3D4FD4AF" w14:textId="77777777" w:rsidR="00AD5825" w:rsidRPr="00FB53C8" w:rsidRDefault="00AD5825" w:rsidP="00AD5825">
            <w:pPr>
              <w:rPr>
                <w:rFonts w:ascii="Lato" w:hAnsi="Lato"/>
                <w:sz w:val="20"/>
                <w:szCs w:val="20"/>
              </w:rPr>
            </w:pPr>
            <w:r w:rsidRPr="6F5920AE">
              <w:rPr>
                <w:rFonts w:ascii="Lato" w:eastAsia="Lato" w:hAnsi="Lato" w:cs="Lato"/>
                <w:sz w:val="20"/>
                <w:szCs w:val="20"/>
              </w:rPr>
              <w:t>zapewnić roczną dynamikę przyrostu parkingów P&amp;R na poziomie minimum 2</w:t>
            </w:r>
          </w:p>
        </w:tc>
        <w:tc>
          <w:tcPr>
            <w:tcW w:w="1985" w:type="dxa"/>
            <w:vAlign w:val="center"/>
          </w:tcPr>
          <w:p w14:paraId="7E1A2992" w14:textId="6135AEB6" w:rsidR="00AD5825" w:rsidRPr="00FB53C8" w:rsidRDefault="00AD5825" w:rsidP="009640F1">
            <w:pPr>
              <w:rPr>
                <w:rFonts w:ascii="Lato" w:hAnsi="Lato"/>
                <w:sz w:val="20"/>
                <w:szCs w:val="20"/>
              </w:rPr>
            </w:pPr>
            <w:r w:rsidRPr="00FB53C8">
              <w:rPr>
                <w:rFonts w:ascii="Lato" w:eastAsia="Lato" w:hAnsi="Lato" w:cs="Lato"/>
                <w:bCs/>
                <w:sz w:val="20"/>
                <w:szCs w:val="20"/>
              </w:rPr>
              <w:t>W16_T</w:t>
            </w:r>
            <w:r w:rsidRPr="00FB53C8">
              <w:rPr>
                <w:rFonts w:ascii="Lato" w:eastAsia="Lato" w:hAnsi="Lato" w:cs="Lato"/>
                <w:sz w:val="20"/>
                <w:szCs w:val="20"/>
              </w:rPr>
              <w:t xml:space="preserve"> Stopień realizacji liczby miejsc postojowych w systemie P&amp;R</w:t>
            </w:r>
          </w:p>
        </w:tc>
        <w:tc>
          <w:tcPr>
            <w:tcW w:w="1620" w:type="dxa"/>
            <w:vAlign w:val="center"/>
          </w:tcPr>
          <w:p w14:paraId="3ED363D0" w14:textId="77777777" w:rsidR="00AD5825" w:rsidRPr="00FB53C8" w:rsidRDefault="00AD5825" w:rsidP="6F5920AE">
            <w:pPr>
              <w:jc w:val="center"/>
              <w:rPr>
                <w:rFonts w:ascii="Lato" w:eastAsia="Lato" w:hAnsi="Lato" w:cs="Lato"/>
                <w:sz w:val="20"/>
                <w:szCs w:val="20"/>
              </w:rPr>
            </w:pPr>
            <w:r w:rsidRPr="6F5920AE">
              <w:rPr>
                <w:rFonts w:ascii="Lato" w:eastAsia="Lato" w:hAnsi="Lato" w:cs="Lato"/>
                <w:sz w:val="20"/>
                <w:szCs w:val="20"/>
              </w:rPr>
              <w:t>Trend rosnący. Wartość znakomita 100%</w:t>
            </w:r>
          </w:p>
        </w:tc>
        <w:tc>
          <w:tcPr>
            <w:tcW w:w="1200" w:type="dxa"/>
            <w:vAlign w:val="center"/>
          </w:tcPr>
          <w:p w14:paraId="5E9CCFDF" w14:textId="64C1E9B8" w:rsidR="00AD5825" w:rsidRPr="00FB53C8" w:rsidRDefault="7A73246E" w:rsidP="00AD5825">
            <w:pPr>
              <w:jc w:val="center"/>
              <w:rPr>
                <w:rFonts w:ascii="Lato" w:hAnsi="Lato"/>
                <w:sz w:val="20"/>
                <w:szCs w:val="20"/>
              </w:rPr>
            </w:pPr>
            <w:r w:rsidRPr="5484AA0A">
              <w:rPr>
                <w:rFonts w:ascii="Lato" w:eastAsia="Lato" w:hAnsi="Lato" w:cs="Lato"/>
                <w:sz w:val="20"/>
                <w:szCs w:val="20"/>
              </w:rPr>
              <w:t>12,6</w:t>
            </w:r>
            <w:r w:rsidR="478372B0" w:rsidRPr="5484AA0A">
              <w:rPr>
                <w:rFonts w:ascii="Lato" w:eastAsia="Lato" w:hAnsi="Lato" w:cs="Lato"/>
                <w:sz w:val="20"/>
                <w:szCs w:val="20"/>
              </w:rPr>
              <w:t>0</w:t>
            </w:r>
            <w:r w:rsidRPr="5484AA0A">
              <w:rPr>
                <w:rFonts w:ascii="Lato" w:eastAsia="Lato" w:hAnsi="Lato" w:cs="Lato"/>
                <w:sz w:val="20"/>
                <w:szCs w:val="20"/>
              </w:rPr>
              <w:t>%</w:t>
            </w:r>
          </w:p>
        </w:tc>
        <w:tc>
          <w:tcPr>
            <w:tcW w:w="1180" w:type="dxa"/>
            <w:vAlign w:val="center"/>
          </w:tcPr>
          <w:p w14:paraId="475FE9E5" w14:textId="71A9D8F5" w:rsidR="00AD5825" w:rsidRPr="00FB53C8" w:rsidRDefault="7323AD1E" w:rsidP="5484AA0A">
            <w:pPr>
              <w:jc w:val="center"/>
              <w:rPr>
                <w:rFonts w:ascii="Lato" w:eastAsia="Lato" w:hAnsi="Lato" w:cs="Lato"/>
                <w:sz w:val="20"/>
                <w:szCs w:val="20"/>
              </w:rPr>
            </w:pPr>
            <w:r w:rsidRPr="7980CE56">
              <w:rPr>
                <w:rFonts w:ascii="Lato" w:eastAsia="Lato" w:hAnsi="Lato" w:cs="Lato"/>
                <w:sz w:val="20"/>
                <w:szCs w:val="20"/>
              </w:rPr>
              <w:t>16,90</w:t>
            </w:r>
            <w:r w:rsidR="7A73246E" w:rsidRPr="7980CE56">
              <w:rPr>
                <w:rFonts w:ascii="Lato" w:eastAsia="Lato" w:hAnsi="Lato" w:cs="Lato"/>
                <w:sz w:val="20"/>
                <w:szCs w:val="20"/>
              </w:rPr>
              <w:t>%</w:t>
            </w:r>
          </w:p>
        </w:tc>
      </w:tr>
      <w:tr w:rsidR="00AD5825" w:rsidRPr="00FB53C8" w14:paraId="0A210C99" w14:textId="77777777" w:rsidTr="7980CE56">
        <w:tc>
          <w:tcPr>
            <w:tcW w:w="3085" w:type="dxa"/>
            <w:vAlign w:val="center"/>
          </w:tcPr>
          <w:p w14:paraId="30DF66ED" w14:textId="77777777" w:rsidR="00AD5825" w:rsidRPr="00FB53C8" w:rsidRDefault="00AD5825" w:rsidP="00AD5825">
            <w:pPr>
              <w:rPr>
                <w:rFonts w:ascii="Lato" w:hAnsi="Lato"/>
                <w:sz w:val="20"/>
                <w:szCs w:val="20"/>
              </w:rPr>
            </w:pPr>
            <w:r w:rsidRPr="00FB53C8">
              <w:rPr>
                <w:rFonts w:ascii="Lato" w:eastAsia="Lato" w:hAnsi="Lato" w:cs="Lato"/>
                <w:sz w:val="20"/>
                <w:szCs w:val="20"/>
              </w:rPr>
              <w:t>zapewnić poziom wykorzystania miejsc postojowych na parkingu P&amp;R na poziomie nie mniejszym niż 70%</w:t>
            </w:r>
          </w:p>
        </w:tc>
        <w:tc>
          <w:tcPr>
            <w:tcW w:w="1985" w:type="dxa"/>
            <w:vAlign w:val="center"/>
          </w:tcPr>
          <w:p w14:paraId="773517D6" w14:textId="6D18CE13" w:rsidR="00AD5825" w:rsidRPr="00FB53C8" w:rsidRDefault="00AD5825" w:rsidP="009640F1">
            <w:pPr>
              <w:rPr>
                <w:rFonts w:ascii="Lato" w:hAnsi="Lato"/>
                <w:sz w:val="20"/>
                <w:szCs w:val="20"/>
              </w:rPr>
            </w:pPr>
            <w:r w:rsidRPr="00FB53C8">
              <w:rPr>
                <w:rFonts w:ascii="Lato" w:eastAsia="Lato" w:hAnsi="Lato" w:cs="Lato"/>
                <w:bCs/>
                <w:sz w:val="20"/>
                <w:szCs w:val="20"/>
              </w:rPr>
              <w:t>W6_T</w:t>
            </w:r>
            <w:r w:rsidR="009640F1">
              <w:rPr>
                <w:rFonts w:ascii="Lato" w:eastAsia="Lato" w:hAnsi="Lato" w:cs="Lato"/>
                <w:sz w:val="20"/>
                <w:szCs w:val="20"/>
              </w:rPr>
              <w:t xml:space="preserve"> </w:t>
            </w:r>
            <w:r w:rsidRPr="00FB53C8">
              <w:rPr>
                <w:rFonts w:ascii="Lato" w:eastAsia="Lato" w:hAnsi="Lato" w:cs="Lato"/>
                <w:sz w:val="20"/>
                <w:szCs w:val="20"/>
              </w:rPr>
              <w:t>Wykorzystanie miejsc postojowych w systemie P&amp;R</w:t>
            </w:r>
          </w:p>
        </w:tc>
        <w:tc>
          <w:tcPr>
            <w:tcW w:w="1620" w:type="dxa"/>
            <w:vAlign w:val="center"/>
          </w:tcPr>
          <w:p w14:paraId="6BBD1561" w14:textId="0125ED31" w:rsidR="00AD5825" w:rsidRPr="00FB53C8" w:rsidRDefault="00AD5825" w:rsidP="00FB3BE5">
            <w:pPr>
              <w:jc w:val="center"/>
              <w:rPr>
                <w:rFonts w:ascii="Lato" w:eastAsia="Lato" w:hAnsi="Lato" w:cs="Lato"/>
                <w:sz w:val="20"/>
                <w:szCs w:val="20"/>
              </w:rPr>
            </w:pPr>
            <w:r w:rsidRPr="6F5920AE">
              <w:rPr>
                <w:rFonts w:ascii="Lato" w:eastAsia="Lato" w:hAnsi="Lato" w:cs="Lato"/>
                <w:sz w:val="20"/>
                <w:szCs w:val="20"/>
              </w:rPr>
              <w:t>Trend rosnący. Wartość znakomita 90%</w:t>
            </w:r>
          </w:p>
        </w:tc>
        <w:tc>
          <w:tcPr>
            <w:tcW w:w="1200" w:type="dxa"/>
            <w:vAlign w:val="center"/>
          </w:tcPr>
          <w:p w14:paraId="2FB36EDA" w14:textId="50DFB7B3" w:rsidR="00AD5825" w:rsidRPr="00FB53C8" w:rsidRDefault="6491AC87" w:rsidP="00AD5825">
            <w:pPr>
              <w:jc w:val="center"/>
              <w:rPr>
                <w:rFonts w:ascii="Lato" w:eastAsia="Lato" w:hAnsi="Lato" w:cs="Lato"/>
                <w:sz w:val="20"/>
                <w:szCs w:val="20"/>
              </w:rPr>
            </w:pPr>
            <w:r w:rsidRPr="7980CE56">
              <w:rPr>
                <w:rFonts w:ascii="Lato" w:eastAsia="Lato" w:hAnsi="Lato" w:cs="Lato"/>
                <w:sz w:val="20"/>
                <w:szCs w:val="20"/>
              </w:rPr>
              <w:t>47,</w:t>
            </w:r>
            <w:r w:rsidR="131AAB4A" w:rsidRPr="7980CE56">
              <w:rPr>
                <w:rFonts w:ascii="Lato" w:eastAsia="Lato" w:hAnsi="Lato" w:cs="Lato"/>
                <w:sz w:val="20"/>
                <w:szCs w:val="20"/>
              </w:rPr>
              <w:t>76</w:t>
            </w:r>
            <w:r w:rsidR="7A73246E" w:rsidRPr="7980CE56">
              <w:rPr>
                <w:rFonts w:ascii="Lato" w:eastAsia="Lato" w:hAnsi="Lato" w:cs="Lato"/>
                <w:sz w:val="20"/>
                <w:szCs w:val="20"/>
              </w:rPr>
              <w:t>%</w:t>
            </w:r>
          </w:p>
          <w:p w14:paraId="72D49680" w14:textId="77777777" w:rsidR="00AD5825" w:rsidRPr="00FB53C8" w:rsidRDefault="00AD5825" w:rsidP="00AD5825">
            <w:pPr>
              <w:jc w:val="center"/>
              <w:rPr>
                <w:rFonts w:ascii="Lato" w:eastAsia="Lato" w:hAnsi="Lato" w:cs="Lato"/>
                <w:bCs/>
                <w:sz w:val="20"/>
                <w:szCs w:val="20"/>
              </w:rPr>
            </w:pPr>
          </w:p>
        </w:tc>
        <w:tc>
          <w:tcPr>
            <w:tcW w:w="1180" w:type="dxa"/>
            <w:vAlign w:val="center"/>
          </w:tcPr>
          <w:p w14:paraId="3682873E" w14:textId="2BB2B090" w:rsidR="00AD5825" w:rsidRPr="00FB53C8" w:rsidRDefault="7A73246E" w:rsidP="5484AA0A">
            <w:pPr>
              <w:jc w:val="center"/>
              <w:rPr>
                <w:rFonts w:ascii="Lato" w:eastAsia="Lato" w:hAnsi="Lato" w:cs="Lato"/>
                <w:sz w:val="20"/>
                <w:szCs w:val="20"/>
              </w:rPr>
            </w:pPr>
            <w:r w:rsidRPr="5484AA0A">
              <w:rPr>
                <w:rFonts w:ascii="Lato" w:eastAsia="Lato" w:hAnsi="Lato" w:cs="Lato"/>
                <w:sz w:val="20"/>
                <w:szCs w:val="20"/>
              </w:rPr>
              <w:t>55,4</w:t>
            </w:r>
            <w:r w:rsidR="544D773E" w:rsidRPr="5484AA0A">
              <w:rPr>
                <w:rFonts w:ascii="Lato" w:eastAsia="Lato" w:hAnsi="Lato" w:cs="Lato"/>
                <w:sz w:val="20"/>
                <w:szCs w:val="20"/>
              </w:rPr>
              <w:t>0</w:t>
            </w:r>
            <w:r w:rsidRPr="5484AA0A">
              <w:rPr>
                <w:rFonts w:ascii="Lato" w:eastAsia="Lato" w:hAnsi="Lato" w:cs="Lato"/>
                <w:sz w:val="20"/>
                <w:szCs w:val="20"/>
              </w:rPr>
              <w:t>%</w:t>
            </w:r>
          </w:p>
          <w:p w14:paraId="02CFD307" w14:textId="77777777" w:rsidR="00AD5825" w:rsidRPr="00FB53C8" w:rsidRDefault="00AD5825" w:rsidP="00AD5825">
            <w:pPr>
              <w:jc w:val="center"/>
              <w:rPr>
                <w:rFonts w:ascii="Lato" w:eastAsia="Lato" w:hAnsi="Lato" w:cs="Lato"/>
                <w:bCs/>
                <w:sz w:val="20"/>
                <w:szCs w:val="20"/>
              </w:rPr>
            </w:pPr>
          </w:p>
        </w:tc>
      </w:tr>
    </w:tbl>
    <w:p w14:paraId="6E99F01D" w14:textId="19A68A0C" w:rsidR="00FB3BE5" w:rsidRDefault="00AD5825" w:rsidP="00B36547">
      <w:pPr>
        <w:spacing w:after="0"/>
        <w:jc w:val="center"/>
        <w:rPr>
          <w:rFonts w:ascii="Lato" w:hAnsi="Lato" w:cs="Times New Roman"/>
          <w:sz w:val="20"/>
        </w:rPr>
      </w:pPr>
      <w:r w:rsidRPr="00FB53C8">
        <w:rPr>
          <w:rFonts w:ascii="Lato" w:hAnsi="Lato" w:cs="Times New Roman"/>
          <w:sz w:val="20"/>
        </w:rPr>
        <w:t xml:space="preserve">Źródło: </w:t>
      </w:r>
      <w:bookmarkStart w:id="558" w:name="_Toc40378594"/>
      <w:bookmarkStart w:id="559" w:name="_Toc40416251"/>
      <w:bookmarkStart w:id="560" w:name="_Toc40432685"/>
      <w:r w:rsidR="00B36547">
        <w:rPr>
          <w:rFonts w:ascii="Lato" w:hAnsi="Lato" w:cs="Times New Roman"/>
          <w:sz w:val="20"/>
        </w:rPr>
        <w:t>System STRADOM, dane własne UMK</w:t>
      </w:r>
    </w:p>
    <w:p w14:paraId="0E470AC7" w14:textId="77777777" w:rsidR="00B36547" w:rsidRPr="00B36547" w:rsidRDefault="00B36547" w:rsidP="009A158F">
      <w:pPr>
        <w:spacing w:after="0"/>
        <w:rPr>
          <w:rFonts w:ascii="Lato" w:hAnsi="Lato" w:cs="Times New Roman"/>
          <w:sz w:val="20"/>
        </w:rPr>
      </w:pPr>
    </w:p>
    <w:p w14:paraId="072871D5" w14:textId="45EA7BB9" w:rsidR="00AD5825" w:rsidRPr="00FB53C8" w:rsidRDefault="00AD5825" w:rsidP="7980CE56">
      <w:pPr>
        <w:pStyle w:val="Nagwek4"/>
        <w:spacing w:before="0"/>
        <w:contextualSpacing/>
        <w:jc w:val="both"/>
        <w:rPr>
          <w:rFonts w:eastAsia="Lato" w:cs="Lato"/>
          <w:sz w:val="22"/>
        </w:rPr>
      </w:pPr>
      <w:r w:rsidRPr="7980CE56">
        <w:rPr>
          <w:rFonts w:cs="Times New Roman"/>
          <w:color w:val="auto"/>
          <w:sz w:val="22"/>
        </w:rPr>
        <w:t>Program obsługi parkingowej miasta Krakowa jest uzupełnieniem Programu „P</w:t>
      </w:r>
      <w:r w:rsidRPr="7980CE56">
        <w:rPr>
          <w:color w:val="auto"/>
          <w:sz w:val="22"/>
        </w:rPr>
        <w:t xml:space="preserve">lan zrównoważonego rozwoju transportu zbiorowego dla Gminy Miejskiej Kraków i Gmin sąsiadujących” </w:t>
      </w:r>
      <w:r w:rsidR="6A8BBE7A" w:rsidRPr="7980CE56">
        <w:rPr>
          <w:color w:val="auto"/>
          <w:sz w:val="22"/>
        </w:rPr>
        <w:t>(</w:t>
      </w:r>
      <w:r w:rsidRPr="7980CE56">
        <w:rPr>
          <w:color w:val="auto"/>
          <w:sz w:val="22"/>
        </w:rPr>
        <w:t>PS/T1/2013</w:t>
      </w:r>
      <w:r w:rsidR="23636055" w:rsidRPr="7980CE56">
        <w:rPr>
          <w:color w:val="auto"/>
          <w:sz w:val="22"/>
        </w:rPr>
        <w:t>)</w:t>
      </w:r>
      <w:r w:rsidRPr="7980CE56">
        <w:rPr>
          <w:color w:val="auto"/>
          <w:sz w:val="22"/>
        </w:rPr>
        <w:t>. Dotyczy on tej części miejsc parkingowych, które nie są budowane przy okazji węzłów przesiadkowych. Pełna ocena polityki parkingowej Miasta wymaga połączenia rezultatów, zadań i nakładów finansowych dotyczących parkingów realizowanych w</w:t>
      </w:r>
      <w:r w:rsidR="00981D4D" w:rsidRPr="7980CE56">
        <w:rPr>
          <w:color w:val="auto"/>
          <w:sz w:val="22"/>
        </w:rPr>
        <w:t> </w:t>
      </w:r>
      <w:r w:rsidRPr="7980CE56">
        <w:rPr>
          <w:color w:val="auto"/>
          <w:sz w:val="22"/>
        </w:rPr>
        <w:t xml:space="preserve">obu Programach. Dlatego dla oceny skuteczności tych działań wykorzystywany jest ten sam wskaźnik strategiczny </w:t>
      </w:r>
      <w:r w:rsidRPr="7980CE56">
        <w:rPr>
          <w:b/>
          <w:bCs/>
          <w:color w:val="auto"/>
          <w:sz w:val="22"/>
        </w:rPr>
        <w:t>W16_T Stopień realizacji liczby miejsc parkingowych w systemie P&amp;R</w:t>
      </w:r>
      <w:r w:rsidRPr="7980CE56">
        <w:rPr>
          <w:color w:val="auto"/>
          <w:sz w:val="22"/>
        </w:rPr>
        <w:t>. N</w:t>
      </w:r>
      <w:r w:rsidRPr="7980CE56">
        <w:rPr>
          <w:rFonts w:eastAsia="Lato" w:cs="Lato"/>
          <w:color w:val="auto"/>
          <w:sz w:val="22"/>
        </w:rPr>
        <w:t xml:space="preserve">ależy zauważyć, że cel polityki parkingowej, który stanowi zarazem wartość docelową wskaźnika W16_T </w:t>
      </w:r>
      <w:r w:rsidR="6DB026EB" w:rsidRPr="7980CE56">
        <w:rPr>
          <w:rFonts w:eastAsia="Lato" w:cs="Lato"/>
          <w:color w:val="auto"/>
          <w:sz w:val="22"/>
        </w:rPr>
        <w:t xml:space="preserve">zakłada </w:t>
      </w:r>
      <w:r w:rsidRPr="7980CE56">
        <w:rPr>
          <w:rFonts w:eastAsia="Lato" w:cs="Lato"/>
          <w:color w:val="auto"/>
          <w:sz w:val="22"/>
        </w:rPr>
        <w:t>wybudowanie 4 070 miejsc parkingowych w systemie P&amp;R. Na koniec 2019 r. w Krakowie był</w:t>
      </w:r>
      <w:r w:rsidR="41106B7E" w:rsidRPr="7980CE56">
        <w:rPr>
          <w:rFonts w:eastAsia="Lato" w:cs="Lato"/>
          <w:color w:val="auto"/>
          <w:sz w:val="22"/>
        </w:rPr>
        <w:t>o</w:t>
      </w:r>
      <w:r w:rsidRPr="7980CE56">
        <w:rPr>
          <w:rFonts w:eastAsia="Lato" w:cs="Lato"/>
          <w:color w:val="auto"/>
          <w:sz w:val="22"/>
        </w:rPr>
        <w:t xml:space="preserve"> </w:t>
      </w:r>
      <w:r w:rsidR="49A62C07" w:rsidRPr="7980CE56">
        <w:rPr>
          <w:rFonts w:eastAsia="Lato" w:cs="Lato"/>
          <w:color w:val="auto"/>
          <w:sz w:val="22"/>
        </w:rPr>
        <w:t>688</w:t>
      </w:r>
      <w:r w:rsidRPr="7980CE56">
        <w:rPr>
          <w:rFonts w:eastAsia="Lato" w:cs="Lato"/>
          <w:color w:val="auto"/>
          <w:sz w:val="22"/>
        </w:rPr>
        <w:t xml:space="preserve"> miejsc parkingow</w:t>
      </w:r>
      <w:r w:rsidR="1F7E71EA" w:rsidRPr="7980CE56">
        <w:rPr>
          <w:rFonts w:eastAsia="Lato" w:cs="Lato"/>
          <w:color w:val="auto"/>
          <w:sz w:val="22"/>
        </w:rPr>
        <w:t>ych</w:t>
      </w:r>
      <w:r w:rsidRPr="7980CE56">
        <w:rPr>
          <w:rFonts w:eastAsia="Lato" w:cs="Lato"/>
          <w:color w:val="auto"/>
          <w:sz w:val="22"/>
        </w:rPr>
        <w:t xml:space="preserve"> w systemie P&amp;R, stąd wartość wskaźnika – 17%.</w:t>
      </w:r>
      <w:bookmarkEnd w:id="558"/>
      <w:bookmarkEnd w:id="559"/>
      <w:bookmarkEnd w:id="560"/>
      <w:r w:rsidRPr="7980CE56">
        <w:rPr>
          <w:rFonts w:eastAsia="Lato" w:cs="Lato"/>
          <w:color w:val="auto"/>
          <w:sz w:val="22"/>
        </w:rPr>
        <w:t xml:space="preserve"> </w:t>
      </w:r>
    </w:p>
    <w:p w14:paraId="31832FD2" w14:textId="767A7F84" w:rsidR="00AD5825" w:rsidRPr="00FB53C8" w:rsidRDefault="00AD5825" w:rsidP="0B99C3E1">
      <w:pPr>
        <w:contextualSpacing/>
        <w:jc w:val="both"/>
        <w:rPr>
          <w:rFonts w:ascii="Lato" w:hAnsi="Lato" w:cs="Times New Roman"/>
        </w:rPr>
      </w:pPr>
      <w:r w:rsidRPr="0B99C3E1">
        <w:rPr>
          <w:rFonts w:ascii="Lato" w:hAnsi="Lato" w:cs="Times New Roman"/>
        </w:rPr>
        <w:t xml:space="preserve">Do osiągnięcia tego rezultatu przyczyniła się realizacja zadania inwestycyjnego </w:t>
      </w:r>
      <w:r w:rsidRPr="0B99C3E1">
        <w:rPr>
          <w:rFonts w:ascii="Lato" w:eastAsia="Lato" w:hAnsi="Lato" w:cs="Lato"/>
        </w:rPr>
        <w:t xml:space="preserve">Budowa parkingu w systemie </w:t>
      </w:r>
      <w:r w:rsidR="03BC7F0B" w:rsidRPr="0B99C3E1">
        <w:rPr>
          <w:rFonts w:ascii="Lato" w:eastAsia="Lato" w:hAnsi="Lato" w:cs="Lato"/>
        </w:rPr>
        <w:t>„</w:t>
      </w:r>
      <w:r w:rsidRPr="0B99C3E1">
        <w:rPr>
          <w:rFonts w:ascii="Lato" w:eastAsia="Lato" w:hAnsi="Lato" w:cs="Lato"/>
        </w:rPr>
        <w:t>parkuj i jedź" P&amp;R Mały Płaszów w Krakowie (ZIT).</w:t>
      </w:r>
      <w:r w:rsidRPr="0B99C3E1">
        <w:rPr>
          <w:rFonts w:ascii="Lato" w:hAnsi="Lato" w:cs="Times New Roman"/>
        </w:rPr>
        <w:t xml:space="preserve"> </w:t>
      </w:r>
    </w:p>
    <w:p w14:paraId="53C063DA" w14:textId="77777777" w:rsidR="00AD5825" w:rsidRPr="00FB53C8" w:rsidRDefault="00AD5825" w:rsidP="00AD5825">
      <w:pPr>
        <w:contextualSpacing/>
        <w:jc w:val="both"/>
        <w:rPr>
          <w:rFonts w:ascii="Lato" w:hAnsi="Lato" w:cs="Times New Roman"/>
        </w:rPr>
      </w:pPr>
    </w:p>
    <w:p w14:paraId="1AE31ADE" w14:textId="77777777" w:rsidR="00AD5825" w:rsidRPr="00FB53C8" w:rsidRDefault="00AD5825" w:rsidP="00AD5825">
      <w:pPr>
        <w:contextualSpacing/>
        <w:jc w:val="both"/>
        <w:rPr>
          <w:rFonts w:ascii="Lato" w:hAnsi="Lato" w:cs="Times New Roman"/>
        </w:rPr>
      </w:pPr>
      <w:r w:rsidRPr="00FB53C8">
        <w:rPr>
          <w:rFonts w:ascii="Lato" w:hAnsi="Lato" w:cs="Times New Roman"/>
        </w:rPr>
        <w:t>Łączne nakłady inwestycyjne na realizację Programu w 2019 roku wyniosły 2 894 638 PLN.</w:t>
      </w:r>
    </w:p>
    <w:p w14:paraId="62B8CEF2" w14:textId="77777777" w:rsidR="00AD5825" w:rsidRPr="00FB53C8" w:rsidRDefault="00AD5825" w:rsidP="00AD5825">
      <w:pPr>
        <w:contextualSpacing/>
        <w:jc w:val="both"/>
        <w:rPr>
          <w:rFonts w:ascii="Lato" w:hAnsi="Lato" w:cs="Times New Roman"/>
        </w:rPr>
      </w:pPr>
    </w:p>
    <w:p w14:paraId="2F4BA6B5" w14:textId="7733F72D" w:rsidR="00AD5825" w:rsidRPr="00FB53C8" w:rsidRDefault="00AD5825" w:rsidP="00C75F9A">
      <w:pPr>
        <w:spacing w:after="0"/>
        <w:contextualSpacing/>
        <w:jc w:val="both"/>
        <w:rPr>
          <w:rFonts w:ascii="Lato" w:hAnsi="Lato" w:cs="Times New Roman"/>
        </w:rPr>
      </w:pPr>
      <w:r w:rsidRPr="6F5920AE">
        <w:rPr>
          <w:rFonts w:ascii="Lato" w:hAnsi="Lato" w:cs="Times New Roman"/>
        </w:rPr>
        <w:t xml:space="preserve">Przykładowe zadanie zrealizowane w </w:t>
      </w:r>
      <w:r w:rsidR="10CAFD2C" w:rsidRPr="6F5920AE">
        <w:rPr>
          <w:rFonts w:ascii="Lato" w:hAnsi="Lato" w:cs="Times New Roman"/>
        </w:rPr>
        <w:t>P</w:t>
      </w:r>
      <w:r w:rsidRPr="6F5920AE">
        <w:rPr>
          <w:rFonts w:ascii="Lato" w:hAnsi="Lato" w:cs="Times New Roman"/>
        </w:rPr>
        <w:t xml:space="preserve">rogramie w 2019 roku: </w:t>
      </w:r>
    </w:p>
    <w:p w14:paraId="2FA158F6" w14:textId="77777777" w:rsidR="00AD5825" w:rsidRPr="00DD55F6" w:rsidRDefault="00AD5825" w:rsidP="00C75F9A">
      <w:pPr>
        <w:pStyle w:val="Akapitzlist"/>
        <w:numPr>
          <w:ilvl w:val="0"/>
          <w:numId w:val="309"/>
        </w:numPr>
        <w:spacing w:after="0" w:line="240" w:lineRule="auto"/>
        <w:ind w:left="1134"/>
        <w:jc w:val="both"/>
        <w:rPr>
          <w:rFonts w:ascii="Lato" w:hAnsi="Lato" w:cs="Times New Roman"/>
        </w:rPr>
      </w:pPr>
      <w:r w:rsidRPr="00DD55F6">
        <w:rPr>
          <w:rFonts w:ascii="Lato" w:hAnsi="Lato" w:cs="Times New Roman"/>
        </w:rPr>
        <w:t>Wybudowanie parkingu w systemie P&amp;R Mały Płaszów (ze stanowiskami ładowania).</w:t>
      </w:r>
    </w:p>
    <w:p w14:paraId="6EB6819B" w14:textId="77777777" w:rsidR="00AD5825" w:rsidRPr="00FB53C8" w:rsidRDefault="00AD5825" w:rsidP="00AD5825">
      <w:pPr>
        <w:contextualSpacing/>
        <w:jc w:val="both"/>
        <w:rPr>
          <w:rFonts w:ascii="Lato" w:hAnsi="Lato" w:cs="Times New Roman"/>
        </w:rPr>
      </w:pPr>
    </w:p>
    <w:p w14:paraId="595E106F" w14:textId="0671DD94" w:rsidR="00AD5825" w:rsidRPr="00FB53C8" w:rsidRDefault="00AD5825" w:rsidP="00DE1C34">
      <w:pPr>
        <w:spacing w:after="0"/>
        <w:contextualSpacing/>
        <w:jc w:val="both"/>
        <w:rPr>
          <w:rFonts w:ascii="Lato" w:hAnsi="Lato" w:cs="Times New Roman"/>
        </w:rPr>
      </w:pPr>
      <w:r w:rsidRPr="6F5920AE">
        <w:rPr>
          <w:rFonts w:ascii="Lato" w:hAnsi="Lato" w:cs="Times New Roman"/>
        </w:rPr>
        <w:t xml:space="preserve">Przykładowe zadania realizowane w </w:t>
      </w:r>
      <w:r w:rsidR="4F74EFC7" w:rsidRPr="6F5920AE">
        <w:rPr>
          <w:rFonts w:ascii="Lato" w:hAnsi="Lato" w:cs="Times New Roman"/>
        </w:rPr>
        <w:t>P</w:t>
      </w:r>
      <w:r w:rsidRPr="6F5920AE">
        <w:rPr>
          <w:rFonts w:ascii="Lato" w:hAnsi="Lato" w:cs="Times New Roman"/>
        </w:rPr>
        <w:t xml:space="preserve">rogramie w 2019 roku, które będą kontynuowane w latach następnych: </w:t>
      </w:r>
    </w:p>
    <w:p w14:paraId="07920118" w14:textId="149E5FF8" w:rsidR="00702FE0" w:rsidRPr="00FB53C8" w:rsidRDefault="00702FE0" w:rsidP="00BB170A">
      <w:pPr>
        <w:pStyle w:val="Akapitzlist"/>
        <w:numPr>
          <w:ilvl w:val="0"/>
          <w:numId w:val="307"/>
        </w:numPr>
        <w:spacing w:line="240" w:lineRule="auto"/>
        <w:jc w:val="both"/>
        <w:rPr>
          <w:rFonts w:ascii="Lato" w:hAnsi="Lato" w:cs="Times New Roman"/>
        </w:rPr>
      </w:pPr>
      <w:r w:rsidRPr="00FB53C8">
        <w:rPr>
          <w:rFonts w:ascii="Lato" w:hAnsi="Lato" w:cs="Times New Roman"/>
        </w:rPr>
        <w:t>Budowa parkingu P&amp;R w rejonie wiaduktu w</w:t>
      </w:r>
      <w:r w:rsidR="00DE1C34">
        <w:rPr>
          <w:rFonts w:ascii="Lato" w:hAnsi="Lato" w:cs="Times New Roman"/>
        </w:rPr>
        <w:t xml:space="preserve"> </w:t>
      </w:r>
      <w:r w:rsidRPr="00FB53C8">
        <w:rPr>
          <w:rFonts w:ascii="Lato" w:hAnsi="Lato" w:cs="Times New Roman"/>
        </w:rPr>
        <w:t>ciągu</w:t>
      </w:r>
      <w:r w:rsidR="00DE1C34">
        <w:rPr>
          <w:rFonts w:ascii="Lato" w:hAnsi="Lato" w:cs="Times New Roman"/>
        </w:rPr>
        <w:t xml:space="preserve"> </w:t>
      </w:r>
      <w:r w:rsidRPr="00FB53C8">
        <w:rPr>
          <w:rFonts w:ascii="Lato" w:hAnsi="Lato" w:cs="Times New Roman"/>
        </w:rPr>
        <w:t>ul. Bronowickiej, w ramach zadania Budowa zintegrowanego węzła przesiadkowego wraz z parkingiem P&amp;R Bronowice oraz terminalem autobusowym (faza przygotowania),</w:t>
      </w:r>
    </w:p>
    <w:p w14:paraId="469838BF" w14:textId="35301673" w:rsidR="00702FE0" w:rsidRPr="00FB53C8" w:rsidRDefault="00702FE0" w:rsidP="00BB170A">
      <w:pPr>
        <w:pStyle w:val="Akapitzlist"/>
        <w:numPr>
          <w:ilvl w:val="0"/>
          <w:numId w:val="307"/>
        </w:numPr>
        <w:spacing w:line="240" w:lineRule="auto"/>
        <w:jc w:val="both"/>
        <w:rPr>
          <w:rFonts w:ascii="Lato" w:hAnsi="Lato" w:cs="Times New Roman"/>
        </w:rPr>
      </w:pPr>
      <w:r w:rsidRPr="00FB53C8">
        <w:rPr>
          <w:rFonts w:ascii="Lato" w:hAnsi="Lato" w:cs="Times New Roman"/>
        </w:rPr>
        <w:lastRenderedPageBreak/>
        <w:t>Bud</w:t>
      </w:r>
      <w:r w:rsidR="00DE1C34">
        <w:rPr>
          <w:rFonts w:ascii="Lato" w:hAnsi="Lato" w:cs="Times New Roman"/>
        </w:rPr>
        <w:t>owa parkingu P&amp;R w rejonie SKA „</w:t>
      </w:r>
      <w:r w:rsidRPr="00FB53C8">
        <w:rPr>
          <w:rFonts w:ascii="Lato" w:hAnsi="Lato" w:cs="Times New Roman"/>
        </w:rPr>
        <w:t>Kraków Prądnik Czerwony", w ramach zadania Budowa przystanku kolejowego SKA "Kraków Prądnik Czerwony" wraz z</w:t>
      </w:r>
      <w:r w:rsidR="00DE1C34">
        <w:rPr>
          <w:rFonts w:ascii="Lato" w:hAnsi="Lato" w:cs="Times New Roman"/>
        </w:rPr>
        <w:t> </w:t>
      </w:r>
      <w:r w:rsidRPr="00FB53C8">
        <w:rPr>
          <w:rFonts w:ascii="Lato" w:hAnsi="Lato" w:cs="Times New Roman"/>
        </w:rPr>
        <w:t>budową parkingu typu Park &amp; Ride (ZIT) (faza przygotowania),</w:t>
      </w:r>
    </w:p>
    <w:p w14:paraId="2560D353" w14:textId="16E5F988" w:rsidR="00702FE0" w:rsidRPr="00FB53C8" w:rsidRDefault="00702FE0" w:rsidP="00C75F9A">
      <w:pPr>
        <w:pStyle w:val="Akapitzlist"/>
        <w:numPr>
          <w:ilvl w:val="0"/>
          <w:numId w:val="307"/>
        </w:numPr>
        <w:spacing w:after="0" w:line="240" w:lineRule="auto"/>
        <w:jc w:val="both"/>
        <w:rPr>
          <w:rFonts w:ascii="Lato" w:hAnsi="Lato" w:cs="Times New Roman"/>
        </w:rPr>
      </w:pPr>
      <w:r w:rsidRPr="00FB53C8">
        <w:rPr>
          <w:rFonts w:ascii="Lato" w:hAnsi="Lato" w:cs="Times New Roman"/>
        </w:rPr>
        <w:t>Bud</w:t>
      </w:r>
      <w:r w:rsidR="00DE1C34">
        <w:rPr>
          <w:rFonts w:ascii="Lato" w:hAnsi="Lato" w:cs="Times New Roman"/>
        </w:rPr>
        <w:t>owa parkingu P&amp;R w rejonie SKA „</w:t>
      </w:r>
      <w:r w:rsidRPr="00FB53C8">
        <w:rPr>
          <w:rFonts w:ascii="Lato" w:hAnsi="Lato" w:cs="Times New Roman"/>
        </w:rPr>
        <w:t>Kraków Swoszowice", w ramach zadania P</w:t>
      </w:r>
      <w:r w:rsidR="00DE1C34">
        <w:rPr>
          <w:rFonts w:ascii="Lato" w:hAnsi="Lato" w:cs="Times New Roman"/>
        </w:rPr>
        <w:t>rzebudowa stacji kolejowej SKA „</w:t>
      </w:r>
      <w:r w:rsidRPr="00FB53C8">
        <w:rPr>
          <w:rFonts w:ascii="Lato" w:hAnsi="Lato" w:cs="Times New Roman"/>
        </w:rPr>
        <w:t>Kraków Swoszowice" wraz z budową parkingu typu Park &amp; Ride (ZIT) (faza przygotowania).</w:t>
      </w:r>
    </w:p>
    <w:p w14:paraId="7867F1E3" w14:textId="77777777" w:rsidR="00AD5825" w:rsidRPr="00FB53C8" w:rsidRDefault="00AD5825" w:rsidP="00AD5825">
      <w:pPr>
        <w:spacing w:after="0"/>
        <w:contextualSpacing/>
        <w:rPr>
          <w:rFonts w:ascii="Lato" w:hAnsi="Lato" w:cs="Times New Roman"/>
        </w:rPr>
      </w:pPr>
    </w:p>
    <w:p w14:paraId="66FC61EE" w14:textId="77777777" w:rsidR="00AD5825" w:rsidRPr="00FB53C8" w:rsidRDefault="00AD5825" w:rsidP="00AD5825">
      <w:pPr>
        <w:pStyle w:val="Nagwek3"/>
      </w:pPr>
      <w:bookmarkStart w:id="561" w:name="_Toc8736453"/>
      <w:bookmarkStart w:id="562" w:name="_Toc8911702"/>
      <w:bookmarkStart w:id="563" w:name="_Toc8985136"/>
      <w:bookmarkStart w:id="564" w:name="_Toc10018709"/>
      <w:bookmarkStart w:id="565" w:name="_Toc41897688"/>
      <w:bookmarkEnd w:id="557"/>
      <w:r w:rsidRPr="00FB53C8">
        <w:t>IV.12.3</w:t>
      </w:r>
      <w:r w:rsidR="00017F5A" w:rsidRPr="00FB53C8">
        <w:t>.</w:t>
      </w:r>
      <w:r w:rsidRPr="00FB53C8">
        <w:t xml:space="preserve"> Charakterystyka usług publicznych</w:t>
      </w:r>
      <w:bookmarkEnd w:id="561"/>
      <w:bookmarkEnd w:id="562"/>
      <w:bookmarkEnd w:id="563"/>
      <w:bookmarkEnd w:id="564"/>
      <w:bookmarkEnd w:id="565"/>
    </w:p>
    <w:p w14:paraId="286A78DC" w14:textId="77777777" w:rsidR="00AD5825" w:rsidRPr="00FB53C8" w:rsidRDefault="00AD5825" w:rsidP="00AD5825">
      <w:pPr>
        <w:spacing w:after="0"/>
        <w:contextualSpacing/>
        <w:rPr>
          <w:rFonts w:ascii="Lato" w:hAnsi="Lato" w:cs="Times New Roman"/>
        </w:rPr>
      </w:pPr>
    </w:p>
    <w:p w14:paraId="181EC6E5" w14:textId="77777777" w:rsidR="00AD5825" w:rsidRPr="00FB53C8" w:rsidRDefault="00AD5825" w:rsidP="00AD5825">
      <w:pPr>
        <w:pStyle w:val="Nagwek4"/>
      </w:pPr>
      <w:bookmarkStart w:id="566" w:name="_Toc8215005"/>
      <w:bookmarkStart w:id="567" w:name="_Toc8736454"/>
      <w:bookmarkStart w:id="568" w:name="_Toc8911703"/>
      <w:bookmarkStart w:id="569" w:name="_Toc8985137"/>
      <w:bookmarkStart w:id="570" w:name="_Toc10018710"/>
      <w:r w:rsidRPr="00FB53C8">
        <w:t>IV.12.3.1</w:t>
      </w:r>
      <w:r w:rsidR="00017F5A" w:rsidRPr="00FB53C8">
        <w:t>.</w:t>
      </w:r>
      <w:r w:rsidRPr="00FB53C8">
        <w:t xml:space="preserve"> Usługa publiczna T-1 Zarządzanie transportem zbiorowym</w:t>
      </w:r>
      <w:bookmarkEnd w:id="566"/>
      <w:bookmarkEnd w:id="567"/>
      <w:bookmarkEnd w:id="568"/>
      <w:bookmarkEnd w:id="569"/>
      <w:bookmarkEnd w:id="570"/>
    </w:p>
    <w:p w14:paraId="750E2CAE" w14:textId="77777777" w:rsidR="00AD5825" w:rsidRPr="00FB53C8" w:rsidRDefault="00AD5825" w:rsidP="00AD5825">
      <w:pPr>
        <w:contextualSpacing/>
        <w:rPr>
          <w:rFonts w:ascii="Lato" w:hAnsi="Lato" w:cs="Times New Roman"/>
        </w:rPr>
      </w:pPr>
    </w:p>
    <w:p w14:paraId="1445A5FA" w14:textId="55D8D300" w:rsidR="00AD5825" w:rsidRPr="00FB53C8" w:rsidRDefault="00AD5825" w:rsidP="00AD5825">
      <w:pPr>
        <w:contextualSpacing/>
        <w:jc w:val="both"/>
        <w:rPr>
          <w:rFonts w:ascii="Lato" w:hAnsi="Lato" w:cs="Times New Roman"/>
        </w:rPr>
      </w:pPr>
      <w:r w:rsidRPr="00FB53C8">
        <w:rPr>
          <w:rFonts w:ascii="Lato" w:hAnsi="Lato" w:cs="Times New Roman"/>
        </w:rPr>
        <w:t>W 2019 roku usługi przewozowe na terenie Krakowa oraz 16 gmin aglomeracji świadczyli dwaj operatorzy: Miejskie Przedsiębiorstwo Komunikacyjne SA oraz Mobilis sp.</w:t>
      </w:r>
      <w:r w:rsidR="00515F6B">
        <w:rPr>
          <w:rFonts w:ascii="Lato" w:hAnsi="Lato" w:cs="Times New Roman"/>
        </w:rPr>
        <w:t> </w:t>
      </w:r>
      <w:r w:rsidRPr="00FB53C8">
        <w:rPr>
          <w:rFonts w:ascii="Lato" w:hAnsi="Lato" w:cs="Times New Roman"/>
        </w:rPr>
        <w:t>z</w:t>
      </w:r>
      <w:r w:rsidR="00515F6B">
        <w:rPr>
          <w:rFonts w:ascii="Lato" w:hAnsi="Lato" w:cs="Times New Roman"/>
        </w:rPr>
        <w:t> </w:t>
      </w:r>
      <w:r w:rsidRPr="00FB53C8">
        <w:rPr>
          <w:rFonts w:ascii="Lato" w:hAnsi="Lato" w:cs="Times New Roman"/>
        </w:rPr>
        <w:t xml:space="preserve">o.o., w następującym podziale: MPK SA: 100% udziału w przewozach tramwajowych oraz </w:t>
      </w:r>
      <w:r w:rsidR="00266123">
        <w:rPr>
          <w:rFonts w:ascii="Lato" w:hAnsi="Lato" w:cs="Times New Roman"/>
        </w:rPr>
        <w:t>86</w:t>
      </w:r>
      <w:r w:rsidRPr="00FB53C8">
        <w:rPr>
          <w:rFonts w:ascii="Lato" w:hAnsi="Lato" w:cs="Times New Roman"/>
        </w:rPr>
        <w:t>% udziału w przewozach autobusowych; Mobilis sp.</w:t>
      </w:r>
      <w:r w:rsidR="00515F6B">
        <w:rPr>
          <w:rFonts w:ascii="Lato" w:hAnsi="Lato" w:cs="Times New Roman"/>
        </w:rPr>
        <w:t> </w:t>
      </w:r>
      <w:r w:rsidRPr="00FB53C8">
        <w:rPr>
          <w:rFonts w:ascii="Lato" w:hAnsi="Lato" w:cs="Times New Roman"/>
        </w:rPr>
        <w:t>z</w:t>
      </w:r>
      <w:r w:rsidR="00515F6B">
        <w:rPr>
          <w:rFonts w:ascii="Lato" w:hAnsi="Lato" w:cs="Times New Roman"/>
        </w:rPr>
        <w:t> </w:t>
      </w:r>
      <w:r w:rsidRPr="00FB53C8">
        <w:rPr>
          <w:rFonts w:ascii="Lato" w:hAnsi="Lato" w:cs="Times New Roman"/>
        </w:rPr>
        <w:t>o.o. 1</w:t>
      </w:r>
      <w:r w:rsidR="00266123">
        <w:rPr>
          <w:rFonts w:ascii="Lato" w:hAnsi="Lato" w:cs="Times New Roman"/>
        </w:rPr>
        <w:t>4</w:t>
      </w:r>
      <w:r w:rsidRPr="00FB53C8">
        <w:rPr>
          <w:rFonts w:ascii="Lato" w:hAnsi="Lato" w:cs="Times New Roman"/>
        </w:rPr>
        <w:t>% udziału w przewozach autobusowych.</w:t>
      </w:r>
    </w:p>
    <w:p w14:paraId="5460F3D3" w14:textId="77777777" w:rsidR="00AD5825" w:rsidRPr="00FB53C8" w:rsidRDefault="00AD5825" w:rsidP="00AD5825">
      <w:pPr>
        <w:contextualSpacing/>
        <w:jc w:val="both"/>
        <w:rPr>
          <w:rFonts w:ascii="Lato" w:hAnsi="Lato" w:cs="Times New Roman"/>
        </w:rPr>
      </w:pPr>
    </w:p>
    <w:p w14:paraId="3948AC97" w14:textId="7319B95F" w:rsidR="00266123" w:rsidRPr="00266123" w:rsidRDefault="00266123" w:rsidP="00986E32">
      <w:pPr>
        <w:contextualSpacing/>
        <w:jc w:val="both"/>
        <w:rPr>
          <w:rFonts w:ascii="Lato" w:hAnsi="Lato" w:cs="Times New Roman"/>
          <w:b/>
          <w:bCs/>
        </w:rPr>
      </w:pPr>
      <w:r w:rsidRPr="6F5920AE">
        <w:rPr>
          <w:rFonts w:ascii="Lato" w:hAnsi="Lato" w:cs="Times New Roman"/>
        </w:rPr>
        <w:t>Łącznie obaj operatorzy obsługiwali 174 lini</w:t>
      </w:r>
      <w:r w:rsidR="1790F94A" w:rsidRPr="6F5920AE">
        <w:rPr>
          <w:rFonts w:ascii="Lato" w:hAnsi="Lato" w:cs="Times New Roman"/>
        </w:rPr>
        <w:t>e</w:t>
      </w:r>
      <w:r w:rsidRPr="6F5920AE">
        <w:rPr>
          <w:rFonts w:ascii="Lato" w:hAnsi="Lato" w:cs="Times New Roman"/>
        </w:rPr>
        <w:t xml:space="preserve"> autobusow</w:t>
      </w:r>
      <w:r w:rsidR="5EDDCDA4" w:rsidRPr="6F5920AE">
        <w:rPr>
          <w:rFonts w:ascii="Lato" w:hAnsi="Lato" w:cs="Times New Roman"/>
        </w:rPr>
        <w:t>e</w:t>
      </w:r>
      <w:r w:rsidRPr="6F5920AE">
        <w:rPr>
          <w:rFonts w:ascii="Lato" w:hAnsi="Lato" w:cs="Times New Roman"/>
        </w:rPr>
        <w:t xml:space="preserve"> (razem z liniami nocnymi o łącznej długości 2742 km), z których 80 lini</w:t>
      </w:r>
      <w:r w:rsidR="5FF810AD" w:rsidRPr="6F5920AE">
        <w:rPr>
          <w:rFonts w:ascii="Lato" w:hAnsi="Lato" w:cs="Times New Roman"/>
        </w:rPr>
        <w:t>i</w:t>
      </w:r>
      <w:r w:rsidRPr="6F5920AE">
        <w:rPr>
          <w:rFonts w:ascii="Lato" w:hAnsi="Lato" w:cs="Times New Roman"/>
        </w:rPr>
        <w:t xml:space="preserve"> to linie aglomeracyjne.</w:t>
      </w:r>
    </w:p>
    <w:p w14:paraId="34169C66" w14:textId="679C1988" w:rsidR="00AD5825" w:rsidRPr="00FB53C8" w:rsidRDefault="00266123">
      <w:pPr>
        <w:contextualSpacing/>
        <w:jc w:val="both"/>
        <w:rPr>
          <w:rFonts w:ascii="Lato" w:hAnsi="Lato" w:cs="Times New Roman"/>
        </w:rPr>
      </w:pPr>
      <w:r w:rsidRPr="14343A68">
        <w:rPr>
          <w:rFonts w:ascii="Lato" w:hAnsi="Lato" w:cs="Times New Roman"/>
        </w:rPr>
        <w:t>MPK SA obsługiwało też 26 linii tramwajowych, o łącznej długości </w:t>
      </w:r>
      <w:r w:rsidR="5EF782FC" w:rsidRPr="14343A68">
        <w:rPr>
          <w:rFonts w:ascii="Lato" w:hAnsi="Lato" w:cs="Times New Roman"/>
        </w:rPr>
        <w:t>353</w:t>
      </w:r>
      <w:r w:rsidRPr="14343A68">
        <w:rPr>
          <w:rFonts w:ascii="Lato" w:hAnsi="Lato" w:cs="Times New Roman"/>
        </w:rPr>
        <w:t xml:space="preserve"> km</w:t>
      </w:r>
      <w:r w:rsidR="00AD5825" w:rsidRPr="14343A68">
        <w:rPr>
          <w:rFonts w:ascii="Lato" w:hAnsi="Lato" w:cs="Times New Roman"/>
        </w:rPr>
        <w:t>.</w:t>
      </w:r>
    </w:p>
    <w:p w14:paraId="3349A8C7" w14:textId="77777777" w:rsidR="00AD5825" w:rsidRPr="00FB53C8" w:rsidRDefault="00AD5825" w:rsidP="00AD5825">
      <w:pPr>
        <w:contextualSpacing/>
        <w:jc w:val="both"/>
        <w:rPr>
          <w:rFonts w:ascii="Lato" w:hAnsi="Lato" w:cs="Times New Roman"/>
        </w:rPr>
      </w:pPr>
    </w:p>
    <w:p w14:paraId="39A7DB16" w14:textId="1B79668B" w:rsidR="00AD5825" w:rsidRPr="00FB53C8" w:rsidRDefault="00AD5825" w:rsidP="00AD5825">
      <w:pPr>
        <w:shd w:val="clear" w:color="auto" w:fill="D9D9D9" w:themeFill="background1" w:themeFillShade="D9"/>
        <w:contextualSpacing/>
        <w:jc w:val="center"/>
        <w:rPr>
          <w:rFonts w:ascii="Lato" w:hAnsi="Lato" w:cs="Times New Roman"/>
        </w:rPr>
      </w:pPr>
      <w:r w:rsidRPr="00FB53C8">
        <w:rPr>
          <w:rFonts w:ascii="Lato" w:hAnsi="Lato" w:cs="Times New Roman"/>
          <w:shd w:val="clear" w:color="auto" w:fill="D9D9D9" w:themeFill="background1" w:themeFillShade="D9"/>
        </w:rPr>
        <w:t>W 2019 roku autobusy komunikacji zbiorowej przejechały łącznie 43 0</w:t>
      </w:r>
      <w:r w:rsidR="00266123">
        <w:rPr>
          <w:rFonts w:ascii="Lato" w:hAnsi="Lato" w:cs="Times New Roman"/>
          <w:shd w:val="clear" w:color="auto" w:fill="D9D9D9" w:themeFill="background1" w:themeFillShade="D9"/>
        </w:rPr>
        <w:t>58</w:t>
      </w:r>
      <w:r w:rsidRPr="00FB53C8">
        <w:rPr>
          <w:rFonts w:ascii="Lato" w:hAnsi="Lato" w:cs="Times New Roman"/>
          <w:shd w:val="clear" w:color="auto" w:fill="D9D9D9" w:themeFill="background1" w:themeFillShade="D9"/>
        </w:rPr>
        <w:t xml:space="preserve"> </w:t>
      </w:r>
      <w:r w:rsidR="00266123">
        <w:rPr>
          <w:rFonts w:ascii="Lato" w:hAnsi="Lato" w:cs="Times New Roman"/>
          <w:shd w:val="clear" w:color="auto" w:fill="D9D9D9" w:themeFill="background1" w:themeFillShade="D9"/>
        </w:rPr>
        <w:t>717</w:t>
      </w:r>
      <w:r w:rsidRPr="00FB53C8">
        <w:rPr>
          <w:rFonts w:ascii="Lato" w:hAnsi="Lato" w:cs="Times New Roman"/>
          <w:shd w:val="clear" w:color="auto" w:fill="D9D9D9" w:themeFill="background1" w:themeFillShade="D9"/>
        </w:rPr>
        <w:t xml:space="preserve"> wozokilometrów (na liniach</w:t>
      </w:r>
      <w:r w:rsidRPr="00DD55F6">
        <w:rPr>
          <w:rFonts w:ascii="Lato" w:hAnsi="Lato" w:cs="Times New Roman"/>
        </w:rPr>
        <w:t>)</w:t>
      </w:r>
    </w:p>
    <w:p w14:paraId="40F25CBB" w14:textId="77777777" w:rsidR="00AD5825" w:rsidRPr="00FB53C8" w:rsidRDefault="00AD5825" w:rsidP="00AD5825">
      <w:pPr>
        <w:contextualSpacing/>
        <w:rPr>
          <w:rFonts w:ascii="Lato" w:hAnsi="Lato" w:cs="Times New Roman"/>
        </w:rPr>
      </w:pPr>
    </w:p>
    <w:p w14:paraId="164DC873" w14:textId="4E0EF8A7" w:rsidR="00AD5825" w:rsidRPr="00FB53C8" w:rsidRDefault="00AD5825" w:rsidP="14343A68">
      <w:pPr>
        <w:shd w:val="clear" w:color="auto" w:fill="D9D9D9" w:themeFill="background1" w:themeFillShade="D9"/>
        <w:contextualSpacing/>
        <w:jc w:val="center"/>
        <w:rPr>
          <w:rFonts w:ascii="Lato" w:hAnsi="Lato" w:cs="Times New Roman"/>
        </w:rPr>
      </w:pPr>
      <w:r w:rsidRPr="7980CE56">
        <w:rPr>
          <w:rFonts w:ascii="Lato" w:hAnsi="Lato" w:cs="Times New Roman"/>
        </w:rPr>
        <w:t>W 2019 roku krakowskie tramwaje przejechały łącznie 14 78</w:t>
      </w:r>
      <w:r w:rsidR="04BD732A" w:rsidRPr="7980CE56">
        <w:rPr>
          <w:rFonts w:ascii="Lato" w:hAnsi="Lato" w:cs="Times New Roman"/>
        </w:rPr>
        <w:t xml:space="preserve">4 273 </w:t>
      </w:r>
      <w:r w:rsidRPr="7980CE56">
        <w:rPr>
          <w:rFonts w:ascii="Lato" w:hAnsi="Lato" w:cs="Times New Roman"/>
        </w:rPr>
        <w:t xml:space="preserve"> pociągokilome</w:t>
      </w:r>
      <w:r w:rsidR="0DAC98FF" w:rsidRPr="7980CE56">
        <w:rPr>
          <w:rFonts w:ascii="Lato" w:hAnsi="Lato" w:cs="Times New Roman"/>
        </w:rPr>
        <w:t>try</w:t>
      </w:r>
      <w:r w:rsidRPr="7980CE56">
        <w:rPr>
          <w:rFonts w:ascii="Lato" w:hAnsi="Lato" w:cs="Times New Roman"/>
        </w:rPr>
        <w:t xml:space="preserve"> </w:t>
      </w:r>
    </w:p>
    <w:p w14:paraId="08AF0509" w14:textId="77777777" w:rsidR="00AD5825" w:rsidRPr="00FB53C8" w:rsidRDefault="00AD5825" w:rsidP="00AD5825">
      <w:pPr>
        <w:shd w:val="clear" w:color="auto" w:fill="D9D9D9" w:themeFill="background1" w:themeFillShade="D9"/>
        <w:contextualSpacing/>
        <w:jc w:val="center"/>
        <w:rPr>
          <w:rFonts w:ascii="Lato" w:hAnsi="Lato" w:cs="Times New Roman"/>
          <w:bCs/>
        </w:rPr>
      </w:pPr>
      <w:r w:rsidRPr="00FB53C8">
        <w:rPr>
          <w:rFonts w:ascii="Lato" w:hAnsi="Lato" w:cs="Times New Roman"/>
          <w:bCs/>
        </w:rPr>
        <w:t>(bez dojazdów)</w:t>
      </w:r>
    </w:p>
    <w:p w14:paraId="12E9D786" w14:textId="77777777" w:rsidR="00AD5825" w:rsidRPr="00FB53C8" w:rsidRDefault="00AD5825" w:rsidP="00AD5825">
      <w:pPr>
        <w:contextualSpacing/>
        <w:rPr>
          <w:rFonts w:ascii="Lato" w:hAnsi="Lato" w:cs="Times New Roman"/>
        </w:rPr>
      </w:pPr>
    </w:p>
    <w:p w14:paraId="2115533F" w14:textId="77777777" w:rsidR="00DD55F6" w:rsidRDefault="00AD5825" w:rsidP="00DD55F6">
      <w:pPr>
        <w:spacing w:after="0"/>
        <w:contextualSpacing/>
        <w:jc w:val="both"/>
        <w:rPr>
          <w:rFonts w:ascii="Lato" w:hAnsi="Lato" w:cs="Times New Roman"/>
        </w:rPr>
      </w:pPr>
      <w:r w:rsidRPr="34A8FF67">
        <w:rPr>
          <w:rFonts w:ascii="Lato" w:hAnsi="Lato" w:cs="Times New Roman"/>
        </w:rPr>
        <w:t xml:space="preserve">Na przestrzeni ostatnich lat rosła liczba pasażerów przewiezionych komunikacją zbiorową, co przedstawia </w:t>
      </w:r>
      <w:r w:rsidR="41E69050" w:rsidRPr="34A8FF67">
        <w:rPr>
          <w:rFonts w:ascii="Lato" w:hAnsi="Lato" w:cs="Times New Roman"/>
        </w:rPr>
        <w:t>M</w:t>
      </w:r>
      <w:r w:rsidRPr="34A8FF67">
        <w:rPr>
          <w:rFonts w:ascii="Lato" w:hAnsi="Lato" w:cs="Times New Roman"/>
        </w:rPr>
        <w:t xml:space="preserve">iernik M16_T Liczba osób korzystających z transportu zbiorowego w roku: </w:t>
      </w:r>
    </w:p>
    <w:p w14:paraId="56501AA2" w14:textId="77777777" w:rsidR="00DD55F6" w:rsidRPr="00DD55F6" w:rsidRDefault="00AD5825" w:rsidP="00BB170A">
      <w:pPr>
        <w:pStyle w:val="Akapitzlist"/>
        <w:numPr>
          <w:ilvl w:val="0"/>
          <w:numId w:val="309"/>
        </w:numPr>
        <w:ind w:left="851"/>
        <w:jc w:val="both"/>
        <w:rPr>
          <w:rFonts w:ascii="Lato" w:hAnsi="Lato" w:cs="Times New Roman"/>
          <w:b/>
        </w:rPr>
      </w:pPr>
      <w:r w:rsidRPr="00DD55F6">
        <w:rPr>
          <w:rFonts w:ascii="Lato" w:hAnsi="Lato" w:cs="Times New Roman"/>
          <w:b/>
        </w:rPr>
        <w:t>2019</w:t>
      </w:r>
      <w:r w:rsidR="00DD55F6" w:rsidRPr="00DD55F6">
        <w:rPr>
          <w:rFonts w:ascii="Lato" w:hAnsi="Lato" w:cs="Times New Roman"/>
          <w:b/>
        </w:rPr>
        <w:t>:</w:t>
      </w:r>
      <w:r w:rsidRPr="00DD55F6">
        <w:rPr>
          <w:rFonts w:ascii="Lato" w:hAnsi="Lato" w:cs="Times New Roman"/>
          <w:b/>
        </w:rPr>
        <w:t xml:space="preserve"> 416 mln osób</w:t>
      </w:r>
    </w:p>
    <w:p w14:paraId="70D0D9FC" w14:textId="77777777" w:rsidR="00DD55F6" w:rsidRPr="00DD55F6" w:rsidRDefault="00DD55F6" w:rsidP="00BB170A">
      <w:pPr>
        <w:pStyle w:val="Akapitzlist"/>
        <w:numPr>
          <w:ilvl w:val="0"/>
          <w:numId w:val="309"/>
        </w:numPr>
        <w:ind w:left="851"/>
        <w:jc w:val="both"/>
        <w:rPr>
          <w:rFonts w:ascii="Lato" w:hAnsi="Lato" w:cs="Times New Roman"/>
        </w:rPr>
      </w:pPr>
      <w:r w:rsidRPr="00DD55F6">
        <w:rPr>
          <w:rFonts w:ascii="Lato" w:hAnsi="Lato" w:cs="Times New Roman"/>
        </w:rPr>
        <w:t xml:space="preserve">2018: </w:t>
      </w:r>
      <w:r w:rsidR="00AD5825" w:rsidRPr="00DD55F6">
        <w:rPr>
          <w:rFonts w:ascii="Lato" w:hAnsi="Lato" w:cs="Times New Roman"/>
        </w:rPr>
        <w:t>411 mln osób</w:t>
      </w:r>
    </w:p>
    <w:p w14:paraId="20E77B5F" w14:textId="7393C9CD" w:rsidR="00AD5825" w:rsidRPr="00DD55F6" w:rsidRDefault="00DD55F6" w:rsidP="00BB170A">
      <w:pPr>
        <w:pStyle w:val="Akapitzlist"/>
        <w:numPr>
          <w:ilvl w:val="0"/>
          <w:numId w:val="309"/>
        </w:numPr>
        <w:spacing w:after="0"/>
        <w:ind w:left="851"/>
        <w:jc w:val="both"/>
        <w:rPr>
          <w:rFonts w:ascii="Lato" w:hAnsi="Lato" w:cs="Times New Roman"/>
        </w:rPr>
      </w:pPr>
      <w:r w:rsidRPr="00DD55F6">
        <w:rPr>
          <w:rFonts w:ascii="Lato" w:hAnsi="Lato" w:cs="Times New Roman"/>
        </w:rPr>
        <w:t xml:space="preserve">2017: </w:t>
      </w:r>
      <w:r>
        <w:rPr>
          <w:rFonts w:ascii="Lato" w:hAnsi="Lato" w:cs="Times New Roman"/>
        </w:rPr>
        <w:t>403 m</w:t>
      </w:r>
      <w:r w:rsidR="00AD5825" w:rsidRPr="00DD55F6">
        <w:rPr>
          <w:rFonts w:ascii="Lato" w:hAnsi="Lato" w:cs="Times New Roman"/>
        </w:rPr>
        <w:t>ln osób</w:t>
      </w:r>
    </w:p>
    <w:p w14:paraId="0C6C9684" w14:textId="77777777" w:rsidR="00AD5825" w:rsidRPr="00FB53C8" w:rsidRDefault="00AD5825" w:rsidP="00DD55F6">
      <w:pPr>
        <w:spacing w:after="0"/>
        <w:contextualSpacing/>
        <w:rPr>
          <w:rFonts w:ascii="Lato" w:hAnsi="Lato" w:cs="Times New Roman"/>
        </w:rPr>
      </w:pPr>
    </w:p>
    <w:p w14:paraId="4E8250AB" w14:textId="177C823D" w:rsidR="00AD5825" w:rsidRPr="00FB53C8" w:rsidRDefault="00AD5825" w:rsidP="00AD5825">
      <w:pPr>
        <w:spacing w:after="0"/>
        <w:contextualSpacing/>
        <w:jc w:val="both"/>
        <w:rPr>
          <w:rFonts w:ascii="Lato" w:hAnsi="Lato" w:cs="Times New Roman"/>
        </w:rPr>
      </w:pPr>
      <w:r w:rsidRPr="6F5920AE">
        <w:rPr>
          <w:rFonts w:ascii="Lato" w:hAnsi="Lato" w:cs="Times New Roman"/>
        </w:rPr>
        <w:t xml:space="preserve">W ostatnim roku odnotowano lekką </w:t>
      </w:r>
      <w:r w:rsidR="79F34362" w:rsidRPr="6F5920AE">
        <w:rPr>
          <w:rFonts w:ascii="Lato" w:hAnsi="Lato" w:cs="Times New Roman"/>
        </w:rPr>
        <w:t>poprawę w</w:t>
      </w:r>
      <w:r w:rsidRPr="6F5920AE">
        <w:rPr>
          <w:rFonts w:ascii="Lato" w:hAnsi="Lato" w:cs="Times New Roman"/>
        </w:rPr>
        <w:t xml:space="preserve"> zakresie udziału transportu zbiorowego w podziale zadań przewozowych w stosunku do 2018 r. </w:t>
      </w:r>
      <w:r w:rsidR="797FA930" w:rsidRPr="6F5920AE">
        <w:rPr>
          <w:rFonts w:ascii="Lato" w:hAnsi="Lato" w:cs="Times New Roman"/>
        </w:rPr>
        <w:t>Ś</w:t>
      </w:r>
      <w:r w:rsidRPr="6F5920AE">
        <w:rPr>
          <w:rFonts w:ascii="Lato" w:hAnsi="Lato" w:cs="Times New Roman"/>
        </w:rPr>
        <w:t xml:space="preserve">wiadczy o tym wartość </w:t>
      </w:r>
      <w:r w:rsidRPr="6F5920AE">
        <w:rPr>
          <w:rFonts w:ascii="Lato" w:hAnsi="Lato" w:cs="Times New Roman"/>
          <w:b/>
          <w:bCs/>
        </w:rPr>
        <w:t>Wskaźnika W2_T Udział transportu zbiorowego w podziale zadań przewozowych</w:t>
      </w:r>
      <w:r w:rsidRPr="6F5920AE">
        <w:rPr>
          <w:rFonts w:ascii="Lato" w:hAnsi="Lato" w:cs="Times New Roman"/>
        </w:rPr>
        <w:t>:</w:t>
      </w:r>
    </w:p>
    <w:p w14:paraId="08075434" w14:textId="16CE0EA8" w:rsidR="00AD5825" w:rsidRPr="00FB53C8" w:rsidRDefault="07A2AACB" w:rsidP="00BB170A">
      <w:pPr>
        <w:pStyle w:val="Akapitzlist"/>
        <w:numPr>
          <w:ilvl w:val="0"/>
          <w:numId w:val="271"/>
        </w:numPr>
        <w:spacing w:after="0" w:line="240" w:lineRule="auto"/>
        <w:jc w:val="both"/>
        <w:rPr>
          <w:rFonts w:ascii="Lato" w:eastAsiaTheme="minorEastAsia" w:hAnsi="Lato"/>
          <w:b/>
          <w:bCs/>
        </w:rPr>
      </w:pPr>
      <w:r w:rsidRPr="01524252">
        <w:rPr>
          <w:rFonts w:ascii="Lato" w:hAnsi="Lato" w:cs="Times New Roman"/>
          <w:b/>
          <w:bCs/>
        </w:rPr>
        <w:t>2019:</w:t>
      </w:r>
      <w:r w:rsidR="00AD5825" w:rsidRPr="01524252">
        <w:rPr>
          <w:rFonts w:ascii="Lato" w:hAnsi="Lato" w:cs="Times New Roman"/>
          <w:b/>
          <w:bCs/>
        </w:rPr>
        <w:t xml:space="preserve"> 4</w:t>
      </w:r>
      <w:r w:rsidR="2FF72EC4" w:rsidRPr="01524252">
        <w:rPr>
          <w:rFonts w:ascii="Lato" w:hAnsi="Lato" w:cs="Times New Roman"/>
          <w:b/>
          <w:bCs/>
        </w:rPr>
        <w:t>1</w:t>
      </w:r>
      <w:r w:rsidR="00AD5825" w:rsidRPr="01524252">
        <w:rPr>
          <w:rFonts w:ascii="Lato" w:hAnsi="Lato" w:cs="Times New Roman"/>
          <w:b/>
          <w:bCs/>
        </w:rPr>
        <w:t>,</w:t>
      </w:r>
      <w:r w:rsidR="219F8E2A" w:rsidRPr="01524252">
        <w:rPr>
          <w:rFonts w:ascii="Lato" w:hAnsi="Lato" w:cs="Times New Roman"/>
          <w:b/>
          <w:bCs/>
        </w:rPr>
        <w:t>8</w:t>
      </w:r>
      <w:r w:rsidR="00AD5825" w:rsidRPr="01524252">
        <w:rPr>
          <w:rFonts w:ascii="Lato" w:hAnsi="Lato" w:cs="Times New Roman"/>
          <w:b/>
          <w:bCs/>
        </w:rPr>
        <w:t xml:space="preserve">% </w:t>
      </w:r>
    </w:p>
    <w:p w14:paraId="4856138F" w14:textId="080EA04C" w:rsidR="00AD5825" w:rsidRPr="00FB53C8" w:rsidRDefault="00AD5825" w:rsidP="00BB170A">
      <w:pPr>
        <w:pStyle w:val="Akapitzlist"/>
        <w:numPr>
          <w:ilvl w:val="0"/>
          <w:numId w:val="271"/>
        </w:numPr>
        <w:spacing w:after="0" w:line="240" w:lineRule="auto"/>
        <w:jc w:val="both"/>
        <w:rPr>
          <w:rFonts w:ascii="Lato" w:hAnsi="Lato"/>
        </w:rPr>
      </w:pPr>
      <w:r w:rsidRPr="01524252">
        <w:rPr>
          <w:rFonts w:ascii="Lato" w:hAnsi="Lato" w:cs="Times New Roman"/>
        </w:rPr>
        <w:t>2018: 42</w:t>
      </w:r>
      <w:r w:rsidR="48FF433A" w:rsidRPr="01524252">
        <w:rPr>
          <w:rFonts w:ascii="Lato" w:hAnsi="Lato" w:cs="Times New Roman"/>
        </w:rPr>
        <w:t>,1</w:t>
      </w:r>
      <w:r w:rsidRPr="01524252">
        <w:rPr>
          <w:rFonts w:ascii="Lato" w:hAnsi="Lato" w:cs="Times New Roman"/>
        </w:rPr>
        <w:t>%</w:t>
      </w:r>
    </w:p>
    <w:p w14:paraId="65F817D5" w14:textId="0427357D" w:rsidR="00AD5825" w:rsidRPr="00FB53C8" w:rsidRDefault="00AD5825" w:rsidP="00BB170A">
      <w:pPr>
        <w:pStyle w:val="Akapitzlist"/>
        <w:numPr>
          <w:ilvl w:val="0"/>
          <w:numId w:val="271"/>
        </w:numPr>
        <w:spacing w:after="0" w:line="240" w:lineRule="auto"/>
        <w:jc w:val="both"/>
        <w:rPr>
          <w:rFonts w:ascii="Lato" w:hAnsi="Lato"/>
        </w:rPr>
      </w:pPr>
      <w:r w:rsidRPr="01524252">
        <w:rPr>
          <w:rFonts w:ascii="Lato" w:hAnsi="Lato" w:cs="Times New Roman"/>
        </w:rPr>
        <w:t>2017: 4</w:t>
      </w:r>
      <w:r w:rsidR="1D096366" w:rsidRPr="01524252">
        <w:rPr>
          <w:rFonts w:ascii="Lato" w:hAnsi="Lato" w:cs="Times New Roman"/>
        </w:rPr>
        <w:t>5</w:t>
      </w:r>
      <w:r w:rsidR="7F0E549D" w:rsidRPr="01524252">
        <w:rPr>
          <w:rFonts w:ascii="Lato" w:hAnsi="Lato" w:cs="Times New Roman"/>
        </w:rPr>
        <w:t>,</w:t>
      </w:r>
      <w:r w:rsidR="4B5D0A8B" w:rsidRPr="01524252">
        <w:rPr>
          <w:rFonts w:ascii="Lato" w:hAnsi="Lato" w:cs="Times New Roman"/>
        </w:rPr>
        <w:t>9</w:t>
      </w:r>
      <w:r w:rsidRPr="01524252">
        <w:rPr>
          <w:rFonts w:ascii="Lato" w:hAnsi="Lato" w:cs="Times New Roman"/>
        </w:rPr>
        <w:t xml:space="preserve">% </w:t>
      </w:r>
    </w:p>
    <w:p w14:paraId="16D8B9F3" w14:textId="469C1C30" w:rsidR="00AD5825" w:rsidRPr="00FB53C8" w:rsidRDefault="00AD5825" w:rsidP="01524252">
      <w:pPr>
        <w:spacing w:after="0"/>
        <w:jc w:val="both"/>
        <w:rPr>
          <w:rFonts w:ascii="Lato" w:hAnsi="Lato" w:cs="Times New Roman"/>
        </w:rPr>
      </w:pPr>
      <w:r w:rsidRPr="01524252">
        <w:rPr>
          <w:rFonts w:ascii="Lato" w:hAnsi="Lato" w:cs="Times New Roman"/>
        </w:rPr>
        <w:t>Wartość tego wskaźnika ulega dość znacznym wahaniom na przestrzeni lat</w:t>
      </w:r>
      <w:r w:rsidR="6172882A" w:rsidRPr="01524252">
        <w:rPr>
          <w:rFonts w:ascii="Lato" w:hAnsi="Lato" w:cs="Times New Roman"/>
        </w:rPr>
        <w:t>,</w:t>
      </w:r>
      <w:r w:rsidRPr="01524252">
        <w:rPr>
          <w:rFonts w:ascii="Lato" w:hAnsi="Lato" w:cs="Times New Roman"/>
        </w:rPr>
        <w:t xml:space="preserve"> na co mogą mieć wpływ także liczne remonty i inwestycje w zakresie infrastruktury transportu zbiorowego powodujące utrudnienia w optymalnym wykorzystaniu sieci tramwajowej i autobusowej. Pomimo wielu utrudnień z powodu remontów i modernizacji w 2019 r. wartość wskaźnika W2_T była</w:t>
      </w:r>
      <w:r w:rsidR="02F60345" w:rsidRPr="01524252">
        <w:rPr>
          <w:rFonts w:ascii="Lato" w:hAnsi="Lato" w:cs="Times New Roman"/>
        </w:rPr>
        <w:t xml:space="preserve"> nieznacznie</w:t>
      </w:r>
      <w:r w:rsidRPr="01524252">
        <w:rPr>
          <w:rFonts w:ascii="Lato" w:hAnsi="Lato" w:cs="Times New Roman"/>
        </w:rPr>
        <w:t xml:space="preserve"> </w:t>
      </w:r>
      <w:r w:rsidR="4A7C8E12" w:rsidRPr="01524252">
        <w:rPr>
          <w:rFonts w:ascii="Lato" w:hAnsi="Lato" w:cs="Times New Roman"/>
        </w:rPr>
        <w:t>niższa</w:t>
      </w:r>
      <w:r w:rsidR="626986DA" w:rsidRPr="01524252">
        <w:rPr>
          <w:rFonts w:ascii="Lato" w:hAnsi="Lato" w:cs="Times New Roman"/>
        </w:rPr>
        <w:t xml:space="preserve"> </w:t>
      </w:r>
      <w:r w:rsidR="4AFA7454" w:rsidRPr="01524252">
        <w:rPr>
          <w:rFonts w:ascii="Lato" w:hAnsi="Lato" w:cs="Times New Roman"/>
        </w:rPr>
        <w:t xml:space="preserve">od wartości </w:t>
      </w:r>
      <w:r w:rsidR="7858A3D2" w:rsidRPr="01524252">
        <w:rPr>
          <w:rFonts w:ascii="Lato" w:hAnsi="Lato" w:cs="Times New Roman"/>
        </w:rPr>
        <w:t>z</w:t>
      </w:r>
      <w:r w:rsidRPr="01524252">
        <w:rPr>
          <w:rFonts w:ascii="Lato" w:hAnsi="Lato" w:cs="Times New Roman"/>
        </w:rPr>
        <w:t xml:space="preserve"> 2018 r. Docelowo wartość tego wskaźnika powinna kształtować się na poziomie nie mniejszym niż 60%.</w:t>
      </w:r>
    </w:p>
    <w:p w14:paraId="67A8F284" w14:textId="77777777" w:rsidR="00AD5825" w:rsidRPr="00FB53C8" w:rsidRDefault="00AD5825" w:rsidP="00AD5825">
      <w:pPr>
        <w:spacing w:after="0"/>
        <w:jc w:val="both"/>
        <w:rPr>
          <w:rFonts w:ascii="Lato" w:hAnsi="Lato" w:cs="Times New Roman"/>
        </w:rPr>
      </w:pPr>
    </w:p>
    <w:p w14:paraId="5B6DE172" w14:textId="16F73151" w:rsidR="00AD5825" w:rsidRPr="00266123" w:rsidRDefault="00266123" w:rsidP="78EECA7B">
      <w:pPr>
        <w:spacing w:after="0"/>
        <w:jc w:val="both"/>
        <w:rPr>
          <w:rFonts w:ascii="Lato" w:hAnsi="Lato" w:cs="Times New Roman"/>
        </w:rPr>
      </w:pPr>
      <w:r w:rsidRPr="6F5920AE">
        <w:rPr>
          <w:rFonts w:ascii="Lato" w:hAnsi="Lato" w:cs="Times New Roman"/>
        </w:rPr>
        <w:t xml:space="preserve">Od 1 maja 2019 r., decyzją Rady Miasta Krakowa, zmianie uległy ceny biletów komunikacji miejskiej. Była to najważniejsza decyzja zarządcza w zakresie usługi Zarządzania Transportem Zbiorowym w minionym roku. Zmiany w taryfie biletowej komunikacji miejskiej umożliwiły </w:t>
      </w:r>
      <w:r w:rsidRPr="6F5920AE">
        <w:rPr>
          <w:rFonts w:ascii="Lato" w:hAnsi="Lato" w:cs="Times New Roman"/>
        </w:rPr>
        <w:lastRenderedPageBreak/>
        <w:t>utrzymanie na poziomie wynoszącym ok. 50%</w:t>
      </w:r>
      <w:r w:rsidR="4242C914" w:rsidRPr="6F5920AE">
        <w:rPr>
          <w:rFonts w:ascii="Lato" w:hAnsi="Lato" w:cs="Times New Roman"/>
        </w:rPr>
        <w:t xml:space="preserve"> </w:t>
      </w:r>
      <w:r w:rsidRPr="6F5920AE">
        <w:rPr>
          <w:rFonts w:ascii="Lato" w:hAnsi="Lato" w:cs="Times New Roman"/>
        </w:rPr>
        <w:t xml:space="preserve">dopłat do transportu zbiorowego z budżetu </w:t>
      </w:r>
      <w:r w:rsidR="7C2DA5D5" w:rsidRPr="6F5920AE">
        <w:rPr>
          <w:rFonts w:ascii="Lato" w:hAnsi="Lato" w:cs="Times New Roman"/>
        </w:rPr>
        <w:t>M</w:t>
      </w:r>
      <w:r w:rsidRPr="6F5920AE">
        <w:rPr>
          <w:rFonts w:ascii="Lato" w:hAnsi="Lato" w:cs="Times New Roman"/>
        </w:rPr>
        <w:t>iasta na skutek rosnących kosztów pracy przewozowej, spowodowanych m.in. podwyżkami cen energii elektrycznej. Koszt netto jednego pociągokilometra w 2019 r. wzrósł o 7% w</w:t>
      </w:r>
      <w:r w:rsidR="00DD55F6">
        <w:rPr>
          <w:rFonts w:ascii="Lato" w:hAnsi="Lato" w:cs="Times New Roman"/>
        </w:rPr>
        <w:t> </w:t>
      </w:r>
      <w:r w:rsidRPr="6F5920AE">
        <w:rPr>
          <w:rFonts w:ascii="Lato" w:hAnsi="Lato" w:cs="Times New Roman"/>
        </w:rPr>
        <w:t xml:space="preserve">stosunku do stawki z 2018 r. (15,45 </w:t>
      </w:r>
      <w:r w:rsidR="2721C767" w:rsidRPr="6F5920AE">
        <w:rPr>
          <w:rFonts w:ascii="Lato" w:hAnsi="Lato" w:cs="Times New Roman"/>
        </w:rPr>
        <w:t>PLN</w:t>
      </w:r>
      <w:r w:rsidRPr="6F5920AE">
        <w:rPr>
          <w:rFonts w:ascii="Lato" w:hAnsi="Lato" w:cs="Times New Roman"/>
        </w:rPr>
        <w:t xml:space="preserve"> od 1</w:t>
      </w:r>
      <w:r w:rsidR="00DD55F6">
        <w:rPr>
          <w:rFonts w:ascii="Lato" w:hAnsi="Lato" w:cs="Times New Roman"/>
        </w:rPr>
        <w:t xml:space="preserve"> kwietnia </w:t>
      </w:r>
      <w:r w:rsidRPr="6F5920AE">
        <w:rPr>
          <w:rFonts w:ascii="Lato" w:hAnsi="Lato" w:cs="Times New Roman"/>
        </w:rPr>
        <w:t xml:space="preserve">2019 r. w stosunku do 14,44 </w:t>
      </w:r>
      <w:r w:rsidR="475E0D5F" w:rsidRPr="6F5920AE">
        <w:rPr>
          <w:rFonts w:ascii="Lato" w:hAnsi="Lato" w:cs="Times New Roman"/>
        </w:rPr>
        <w:t xml:space="preserve">PLN </w:t>
      </w:r>
      <w:r w:rsidRPr="6F5920AE">
        <w:rPr>
          <w:rFonts w:ascii="Lato" w:hAnsi="Lato" w:cs="Times New Roman"/>
        </w:rPr>
        <w:t>w</w:t>
      </w:r>
      <w:r w:rsidR="00DD55F6">
        <w:rPr>
          <w:rFonts w:ascii="Lato" w:hAnsi="Lato" w:cs="Times New Roman"/>
        </w:rPr>
        <w:t> </w:t>
      </w:r>
      <w:r w:rsidRPr="6F5920AE">
        <w:rPr>
          <w:rFonts w:ascii="Lato" w:hAnsi="Lato" w:cs="Times New Roman"/>
        </w:rPr>
        <w:t>2018 r.)</w:t>
      </w:r>
      <w:r w:rsidR="00AD5825" w:rsidRPr="6F5920AE">
        <w:rPr>
          <w:rFonts w:ascii="Lato" w:hAnsi="Lato" w:cs="Times New Roman"/>
        </w:rPr>
        <w:t xml:space="preserve">. </w:t>
      </w:r>
    </w:p>
    <w:p w14:paraId="2CEB7C7E" w14:textId="39108888" w:rsidR="00AD5825" w:rsidRPr="00FB53C8" w:rsidRDefault="00266123" w:rsidP="78EECA7B">
      <w:pPr>
        <w:spacing w:after="0"/>
        <w:jc w:val="both"/>
        <w:rPr>
          <w:rFonts w:ascii="Lato" w:hAnsi="Lato" w:cs="Times New Roman"/>
        </w:rPr>
      </w:pPr>
      <w:r w:rsidRPr="0C223C34">
        <w:rPr>
          <w:rFonts w:ascii="Lato" w:hAnsi="Lato" w:cs="Times New Roman"/>
        </w:rPr>
        <w:t xml:space="preserve">Zwiększeniu uległy ceny biletów jednorazowych (w tym 20, 50, 90- minutowych) oraz biletów okresowych, przy jednoczesnym wprowadzeniu obniżek cen dla posiadaczy statusu Karty Krakowskiej. W ten sposób cena biletu okresowego na wszystkie linie w Krakowie – 69 </w:t>
      </w:r>
      <w:r w:rsidR="71F03E46" w:rsidRPr="0C223C34">
        <w:rPr>
          <w:rFonts w:ascii="Lato" w:hAnsi="Lato" w:cs="Times New Roman"/>
        </w:rPr>
        <w:t>PLN</w:t>
      </w:r>
      <w:r w:rsidRPr="0C223C34">
        <w:rPr>
          <w:rFonts w:ascii="Lato" w:hAnsi="Lato" w:cs="Times New Roman"/>
        </w:rPr>
        <w:t xml:space="preserve"> </w:t>
      </w:r>
      <w:r w:rsidR="426FC90A" w:rsidRPr="0C223C34">
        <w:rPr>
          <w:rFonts w:ascii="Lato" w:hAnsi="Lato" w:cs="Times New Roman"/>
        </w:rPr>
        <w:t>dla posiadacza</w:t>
      </w:r>
      <w:r w:rsidR="7163F5C9" w:rsidRPr="0C223C34">
        <w:rPr>
          <w:rFonts w:ascii="Lato" w:hAnsi="Lato" w:cs="Times New Roman"/>
        </w:rPr>
        <w:t xml:space="preserve"> Karty Krakowskiej </w:t>
      </w:r>
      <w:r w:rsidR="00DD55F6">
        <w:rPr>
          <w:rFonts w:ascii="Lato" w:hAnsi="Lato" w:cs="Times New Roman"/>
        </w:rPr>
        <w:t>–</w:t>
      </w:r>
      <w:r w:rsidRPr="0C223C34">
        <w:rPr>
          <w:rFonts w:ascii="Lato" w:hAnsi="Lato" w:cs="Times New Roman"/>
        </w:rPr>
        <w:t xml:space="preserve"> stała się najniższą ceną w całej Polsce. Spodziewanym efektem zmiany było zwiększenie wpływów ze sprzedaży biletów oraz zwiększenie liczby podróżujących korzystających z biletów okresowych, a tym samym zachęcenie ich do rezygnacji z zakupu biletów jednorazowych. W ten sposób nowa taryfa miała przyczynić się do zwiększenia liczby osób korzystających regularnie z komunikacji miejskiej</w:t>
      </w:r>
      <w:r w:rsidR="00AD5825" w:rsidRPr="0C223C34">
        <w:rPr>
          <w:rFonts w:ascii="Lato" w:hAnsi="Lato" w:cs="Times New Roman"/>
        </w:rPr>
        <w:t>.</w:t>
      </w:r>
    </w:p>
    <w:p w14:paraId="50F457A9" w14:textId="77777777" w:rsidR="00AD5825" w:rsidRPr="00FB53C8" w:rsidRDefault="00AD5825" w:rsidP="00AD5825">
      <w:pPr>
        <w:spacing w:after="0"/>
        <w:jc w:val="both"/>
        <w:rPr>
          <w:rFonts w:ascii="Lato" w:hAnsi="Lato" w:cs="Times New Roman"/>
        </w:rPr>
      </w:pPr>
    </w:p>
    <w:p w14:paraId="04650F76" w14:textId="77777777" w:rsidR="00AD5825" w:rsidRPr="00FB53C8" w:rsidRDefault="00AD5825" w:rsidP="00AD5825">
      <w:pPr>
        <w:pStyle w:val="Nagwek4"/>
      </w:pPr>
      <w:bookmarkStart w:id="571" w:name="_Toc8215006"/>
      <w:bookmarkStart w:id="572" w:name="_Toc8736455"/>
      <w:bookmarkStart w:id="573" w:name="_Toc8911704"/>
      <w:bookmarkStart w:id="574" w:name="_Toc8985138"/>
      <w:bookmarkStart w:id="575" w:name="_Toc10018711"/>
      <w:r w:rsidRPr="00FB53C8">
        <w:t>IV.12.3.2</w:t>
      </w:r>
      <w:r w:rsidR="00017F5A" w:rsidRPr="00FB53C8">
        <w:t>.</w:t>
      </w:r>
      <w:r w:rsidRPr="00FB53C8">
        <w:t xml:space="preserve"> Usługa publiczna T-2 Zarządzanie infrastrukturą transportową</w:t>
      </w:r>
      <w:bookmarkEnd w:id="571"/>
      <w:bookmarkEnd w:id="572"/>
      <w:bookmarkEnd w:id="573"/>
      <w:bookmarkEnd w:id="574"/>
      <w:bookmarkEnd w:id="575"/>
    </w:p>
    <w:p w14:paraId="24C21CA0" w14:textId="77777777" w:rsidR="00AD5825" w:rsidRPr="00FB53C8" w:rsidRDefault="00AD5825" w:rsidP="00AD5825">
      <w:pPr>
        <w:spacing w:after="0"/>
        <w:contextualSpacing/>
        <w:jc w:val="both"/>
        <w:rPr>
          <w:rFonts w:ascii="Lato" w:hAnsi="Lato" w:cs="Times New Roman"/>
        </w:rPr>
      </w:pPr>
    </w:p>
    <w:p w14:paraId="2820A2CB" w14:textId="1FDACCD9" w:rsidR="00AD5825" w:rsidRPr="00FB53C8" w:rsidRDefault="00AD5825" w:rsidP="00AD5825">
      <w:pPr>
        <w:spacing w:after="0"/>
        <w:contextualSpacing/>
        <w:jc w:val="both"/>
        <w:rPr>
          <w:rFonts w:ascii="Lato" w:hAnsi="Lato" w:cs="Times New Roman"/>
        </w:rPr>
      </w:pPr>
      <w:r w:rsidRPr="00FB53C8">
        <w:rPr>
          <w:rFonts w:ascii="Lato" w:hAnsi="Lato" w:cs="Times New Roman"/>
        </w:rPr>
        <w:t>Główne elementy infrastruktury transportowej to sieć dla taboru autobusowego i</w:t>
      </w:r>
      <w:r w:rsidR="009F103A">
        <w:rPr>
          <w:rFonts w:ascii="Lato" w:hAnsi="Lato" w:cs="Times New Roman"/>
        </w:rPr>
        <w:t> </w:t>
      </w:r>
      <w:r w:rsidRPr="00FB53C8">
        <w:rPr>
          <w:rFonts w:ascii="Lato" w:hAnsi="Lato" w:cs="Times New Roman"/>
        </w:rPr>
        <w:t>tramwajowego, sieć drogowo-uliczna, parkingi, w tym parkingi P&amp;R, układy ciągów i stref ruchu pieszego oraz trasy ruchu rowerowego.</w:t>
      </w:r>
    </w:p>
    <w:p w14:paraId="52C76297" w14:textId="77777777" w:rsidR="00AD5825" w:rsidRPr="00FB53C8" w:rsidRDefault="00AD5825" w:rsidP="00AD5825">
      <w:pPr>
        <w:spacing w:after="0"/>
        <w:contextualSpacing/>
        <w:jc w:val="both"/>
        <w:rPr>
          <w:rFonts w:ascii="Lato" w:hAnsi="Lato" w:cs="Times New Roman"/>
        </w:rPr>
      </w:pPr>
    </w:p>
    <w:p w14:paraId="2D98141A" w14:textId="77777777" w:rsidR="00AD5825" w:rsidRPr="00FB53C8" w:rsidRDefault="00AD5825" w:rsidP="00AD5825">
      <w:pPr>
        <w:pStyle w:val="Podtytu"/>
        <w:spacing w:after="0"/>
      </w:pPr>
      <w:r w:rsidRPr="00FB53C8">
        <w:t>Tabor autobusowy i tramwajowy</w:t>
      </w:r>
    </w:p>
    <w:p w14:paraId="0BD02F36" w14:textId="77777777" w:rsidR="00AD5825" w:rsidRPr="00FB53C8" w:rsidRDefault="00AD5825" w:rsidP="00AD5825">
      <w:pPr>
        <w:tabs>
          <w:tab w:val="left" w:pos="1752"/>
        </w:tabs>
        <w:spacing w:after="0"/>
        <w:contextualSpacing/>
        <w:jc w:val="both"/>
        <w:rPr>
          <w:rFonts w:ascii="Lato" w:hAnsi="Lato" w:cs="Times New Roman"/>
        </w:rPr>
      </w:pPr>
    </w:p>
    <w:p w14:paraId="0E7C6325" w14:textId="09FE7996" w:rsidR="00AD5825" w:rsidRPr="00FB53C8" w:rsidRDefault="00AD5825" w:rsidP="00AD5825">
      <w:pPr>
        <w:spacing w:after="0"/>
        <w:jc w:val="both"/>
        <w:rPr>
          <w:rFonts w:ascii="Lato" w:hAnsi="Lato"/>
        </w:rPr>
      </w:pPr>
      <w:r w:rsidRPr="7980CE56">
        <w:rPr>
          <w:rFonts w:ascii="Lato" w:hAnsi="Lato"/>
        </w:rPr>
        <w:t xml:space="preserve">W 2019 roku Kraków dysponował </w:t>
      </w:r>
      <w:r w:rsidRPr="7980CE56">
        <w:rPr>
          <w:rFonts w:ascii="Lato" w:hAnsi="Lato"/>
          <w:b/>
          <w:bCs/>
        </w:rPr>
        <w:t>295 tramwajami/pociągami (390 wagonów)</w:t>
      </w:r>
      <w:r w:rsidRPr="7980CE56">
        <w:rPr>
          <w:rFonts w:ascii="Lato" w:hAnsi="Lato"/>
        </w:rPr>
        <w:t xml:space="preserve"> oraz </w:t>
      </w:r>
      <w:r w:rsidRPr="7980CE56">
        <w:rPr>
          <w:rFonts w:ascii="Lato" w:hAnsi="Lato"/>
          <w:b/>
          <w:bCs/>
        </w:rPr>
        <w:t>656 autobusami</w:t>
      </w:r>
      <w:r w:rsidR="20B7568E" w:rsidRPr="7980CE56">
        <w:rPr>
          <w:rFonts w:ascii="Lato" w:hAnsi="Lato"/>
        </w:rPr>
        <w:t>;</w:t>
      </w:r>
      <w:r w:rsidRPr="7980CE56">
        <w:rPr>
          <w:rFonts w:ascii="Lato" w:hAnsi="Lato"/>
        </w:rPr>
        <w:t xml:space="preserve"> każdej doby w ruchu pozostaje 210 tramwajów i </w:t>
      </w:r>
      <w:r w:rsidR="0B5B19E1" w:rsidRPr="7980CE56">
        <w:rPr>
          <w:rFonts w:ascii="Lato" w:hAnsi="Lato"/>
        </w:rPr>
        <w:t>564</w:t>
      </w:r>
      <w:r w:rsidRPr="7980CE56">
        <w:rPr>
          <w:rFonts w:ascii="Lato" w:hAnsi="Lato"/>
        </w:rPr>
        <w:t xml:space="preserve"> autobus</w:t>
      </w:r>
      <w:r w:rsidR="0742303F" w:rsidRPr="7980CE56">
        <w:rPr>
          <w:rFonts w:ascii="Lato" w:hAnsi="Lato"/>
        </w:rPr>
        <w:t>y</w:t>
      </w:r>
      <w:r w:rsidRPr="7980CE56">
        <w:rPr>
          <w:rFonts w:ascii="Lato" w:hAnsi="Lato"/>
        </w:rPr>
        <w:t xml:space="preserve"> (49</w:t>
      </w:r>
      <w:r w:rsidR="36F734A2" w:rsidRPr="7980CE56">
        <w:rPr>
          <w:rFonts w:ascii="Lato" w:hAnsi="Lato"/>
        </w:rPr>
        <w:t>0</w:t>
      </w:r>
      <w:r w:rsidRPr="7980CE56">
        <w:rPr>
          <w:rFonts w:ascii="Lato" w:hAnsi="Lato"/>
        </w:rPr>
        <w:t xml:space="preserve"> MPK SA + 74 Mobilis sp. z o.o.). </w:t>
      </w:r>
      <w:r w:rsidRPr="7980CE56">
        <w:rPr>
          <w:rFonts w:ascii="Lato" w:hAnsi="Lato"/>
          <w:b/>
          <w:bCs/>
        </w:rPr>
        <w:t>Średni wiek taboru tramwajowego to 35,5 lat, natomiast autobusowego 4,7</w:t>
      </w:r>
      <w:r w:rsidR="009F103A" w:rsidRPr="7980CE56">
        <w:rPr>
          <w:rFonts w:ascii="Lato" w:hAnsi="Lato"/>
          <w:b/>
          <w:bCs/>
        </w:rPr>
        <w:t> </w:t>
      </w:r>
      <w:r w:rsidRPr="7980CE56">
        <w:rPr>
          <w:rFonts w:ascii="Lato" w:hAnsi="Lato"/>
          <w:b/>
          <w:bCs/>
        </w:rPr>
        <w:t>roku</w:t>
      </w:r>
      <w:r w:rsidRPr="7980CE56">
        <w:rPr>
          <w:rFonts w:ascii="Lato" w:hAnsi="Lato"/>
        </w:rPr>
        <w:t xml:space="preserve">. </w:t>
      </w:r>
    </w:p>
    <w:p w14:paraId="203275FD" w14:textId="77777777" w:rsidR="00AD5825" w:rsidRPr="00FB53C8" w:rsidRDefault="00AD5825" w:rsidP="00AD5825">
      <w:pPr>
        <w:spacing w:after="0"/>
        <w:jc w:val="both"/>
        <w:rPr>
          <w:rFonts w:ascii="Lato" w:hAnsi="Lato" w:cs="Times New Roman"/>
        </w:rPr>
      </w:pPr>
      <w:r w:rsidRPr="00FB53C8">
        <w:rPr>
          <w:rFonts w:ascii="Lato" w:hAnsi="Lato" w:cs="Times New Roman"/>
        </w:rPr>
        <w:t xml:space="preserve">Tabor tramwajowy wymaga dalszych inwestycji – </w:t>
      </w:r>
      <w:r w:rsidRPr="00FB53C8">
        <w:rPr>
          <w:rFonts w:ascii="Lato" w:hAnsi="Lato" w:cs="Times New Roman"/>
          <w:b/>
        </w:rPr>
        <w:t xml:space="preserve">Wskaźnik W44_T Udział taboru tramwajowego powyżej 15 lat </w:t>
      </w:r>
      <w:r w:rsidRPr="00FB53C8">
        <w:rPr>
          <w:rFonts w:ascii="Lato" w:hAnsi="Lato" w:cs="Times New Roman"/>
        </w:rPr>
        <w:t xml:space="preserve">to 78% w 2019 i 2018 roku. </w:t>
      </w:r>
      <w:r w:rsidRPr="00FB53C8">
        <w:rPr>
          <w:rFonts w:ascii="Lato" w:hAnsi="Lato" w:cs="Times New Roman"/>
          <w:b/>
        </w:rPr>
        <w:t>Udział taboru autobusowego powyżej 10 lat (Wskaźnik W43_T)</w:t>
      </w:r>
      <w:r w:rsidRPr="00FB53C8">
        <w:rPr>
          <w:rFonts w:ascii="Lato" w:hAnsi="Lato" w:cs="Times New Roman"/>
        </w:rPr>
        <w:t xml:space="preserve"> to 13% dla 2019 roku i 7% dla 2018 roku. </w:t>
      </w:r>
    </w:p>
    <w:p w14:paraId="7F3C4B8E" w14:textId="77777777" w:rsidR="00AD5825" w:rsidRPr="00FB53C8" w:rsidRDefault="00AD5825" w:rsidP="00AD5825">
      <w:pPr>
        <w:spacing w:after="0"/>
        <w:jc w:val="both"/>
        <w:rPr>
          <w:rFonts w:ascii="Lato" w:hAnsi="Lato" w:cs="Times New Roman"/>
        </w:rPr>
      </w:pPr>
    </w:p>
    <w:p w14:paraId="24E8D0CC" w14:textId="77777777" w:rsidR="00AD5825" w:rsidRPr="00FB53C8" w:rsidRDefault="00AD5825" w:rsidP="00AD5825">
      <w:pPr>
        <w:tabs>
          <w:tab w:val="left" w:pos="1752"/>
        </w:tabs>
        <w:spacing w:after="0"/>
        <w:contextualSpacing/>
        <w:jc w:val="both"/>
        <w:rPr>
          <w:rFonts w:ascii="Lato" w:hAnsi="Lato" w:cs="Times New Roman"/>
        </w:rPr>
      </w:pPr>
      <w:r w:rsidRPr="00FB53C8">
        <w:rPr>
          <w:rFonts w:ascii="Lato" w:hAnsi="Lato" w:cs="Times New Roman"/>
        </w:rPr>
        <w:t>Przykładowe inwestycje Gminy w 2019 roku dotyczące taboru:</w:t>
      </w:r>
    </w:p>
    <w:p w14:paraId="0C5B30C2" w14:textId="77777777" w:rsidR="00AD5825" w:rsidRPr="00FB53C8" w:rsidRDefault="00AD5825" w:rsidP="00BB170A">
      <w:pPr>
        <w:numPr>
          <w:ilvl w:val="0"/>
          <w:numId w:val="200"/>
        </w:numPr>
        <w:spacing w:after="0" w:line="240" w:lineRule="auto"/>
        <w:jc w:val="both"/>
        <w:rPr>
          <w:rFonts w:ascii="Lato" w:eastAsiaTheme="minorEastAsia" w:hAnsi="Lato"/>
        </w:rPr>
      </w:pPr>
      <w:r w:rsidRPr="00FB53C8">
        <w:rPr>
          <w:rFonts w:ascii="Lato" w:hAnsi="Lato"/>
          <w:color w:val="000000" w:themeColor="text1"/>
        </w:rPr>
        <w:t>modernizacja</w:t>
      </w:r>
      <w:r w:rsidRPr="00FB53C8">
        <w:rPr>
          <w:rFonts w:ascii="Lato" w:hAnsi="Lato"/>
        </w:rPr>
        <w:t xml:space="preserve"> 10 wagonów GT8S. Oddano do użytkowania 8 zmodernizowanych wagonów, w których zastosowano nowy człon niskopodłogowy z platformą najazdową </w:t>
      </w:r>
      <w:r w:rsidRPr="00FB53C8">
        <w:rPr>
          <w:rFonts w:ascii="Lato" w:hAnsi="Lato"/>
          <w:color w:val="000000" w:themeColor="text1"/>
        </w:rPr>
        <w:t>dla wózków inwalidzkich i dziecięcych, ułatwiającą wsiadanie i wysiadanie z pojazdu osobom o ograniczonej mobilności,</w:t>
      </w:r>
    </w:p>
    <w:p w14:paraId="0DC632DD" w14:textId="77777777" w:rsidR="00AD5825" w:rsidRPr="00FB53C8" w:rsidRDefault="00AD5825" w:rsidP="00BB170A">
      <w:pPr>
        <w:numPr>
          <w:ilvl w:val="0"/>
          <w:numId w:val="200"/>
        </w:numPr>
        <w:spacing w:after="0" w:line="240" w:lineRule="auto"/>
        <w:jc w:val="both"/>
        <w:rPr>
          <w:rFonts w:ascii="Lato" w:eastAsiaTheme="minorEastAsia" w:hAnsi="Lato"/>
          <w:color w:val="000000" w:themeColor="text1"/>
        </w:rPr>
      </w:pPr>
      <w:r w:rsidRPr="00FB53C8">
        <w:rPr>
          <w:rFonts w:ascii="Lato" w:hAnsi="Lato"/>
          <w:color w:val="000000" w:themeColor="text1"/>
        </w:rPr>
        <w:t>wyposażenie wagonów w nowoczesny system informacji pasażerskiej, monitoring,</w:t>
      </w:r>
      <w:r w:rsidRPr="00FB53C8">
        <w:rPr>
          <w:rFonts w:ascii="Lato" w:hAnsi="Lato"/>
        </w:rPr>
        <w:t xml:space="preserve"> urządzenia do schładzania powietrza w przedziale pasażerskim i w kabinie motorniczego,</w:t>
      </w:r>
    </w:p>
    <w:p w14:paraId="56FED068" w14:textId="73E96481" w:rsidR="00AD5825" w:rsidRPr="00FB53C8" w:rsidRDefault="00AD5825" w:rsidP="00BB170A">
      <w:pPr>
        <w:numPr>
          <w:ilvl w:val="0"/>
          <w:numId w:val="200"/>
        </w:numPr>
        <w:spacing w:after="0" w:line="240" w:lineRule="auto"/>
        <w:jc w:val="both"/>
        <w:rPr>
          <w:rFonts w:ascii="Lato" w:eastAsiaTheme="minorEastAsia" w:hAnsi="Lato"/>
          <w:color w:val="000000" w:themeColor="text1"/>
        </w:rPr>
      </w:pPr>
      <w:r w:rsidRPr="7980CE56">
        <w:rPr>
          <w:rFonts w:ascii="Lato" w:eastAsiaTheme="minorEastAsia" w:hAnsi="Lato"/>
          <w:color w:val="000000" w:themeColor="text1"/>
        </w:rPr>
        <w:t>ogłosz</w:t>
      </w:r>
      <w:r w:rsidR="00913D84" w:rsidRPr="7980CE56">
        <w:rPr>
          <w:rFonts w:ascii="Lato" w:eastAsiaTheme="minorEastAsia" w:hAnsi="Lato"/>
          <w:color w:val="000000" w:themeColor="text1"/>
        </w:rPr>
        <w:t>ono</w:t>
      </w:r>
      <w:r w:rsidRPr="7980CE56">
        <w:rPr>
          <w:rFonts w:ascii="Lato" w:eastAsiaTheme="minorEastAsia" w:hAnsi="Lato"/>
          <w:color w:val="000000" w:themeColor="text1"/>
        </w:rPr>
        <w:t xml:space="preserve"> przetarg na dostawę 50 sztuk fabrycznie nowych przegubowych niskopodłogowych autobusów miejskich zasilanych energią elektryczną.</w:t>
      </w:r>
    </w:p>
    <w:p w14:paraId="16FE0342" w14:textId="77777777" w:rsidR="00AD5825" w:rsidRPr="00FB53C8" w:rsidRDefault="00AD5825" w:rsidP="00AD5825">
      <w:pPr>
        <w:tabs>
          <w:tab w:val="left" w:pos="1752"/>
        </w:tabs>
        <w:spacing w:after="0"/>
        <w:contextualSpacing/>
        <w:jc w:val="both"/>
        <w:rPr>
          <w:rFonts w:ascii="Lato" w:hAnsi="Lato" w:cs="Times New Roman"/>
        </w:rPr>
      </w:pPr>
    </w:p>
    <w:p w14:paraId="5EF1815E" w14:textId="77777777" w:rsidR="00AD5825" w:rsidRPr="00FB53C8" w:rsidRDefault="00AD5825" w:rsidP="00AD5825">
      <w:pPr>
        <w:tabs>
          <w:tab w:val="left" w:pos="1752"/>
        </w:tabs>
        <w:spacing w:after="0"/>
        <w:jc w:val="both"/>
        <w:rPr>
          <w:rFonts w:ascii="Lato" w:hAnsi="Lato" w:cs="Times New Roman"/>
        </w:rPr>
      </w:pPr>
      <w:r w:rsidRPr="00FB53C8">
        <w:rPr>
          <w:rFonts w:ascii="Lato" w:hAnsi="Lato" w:cs="Times New Roman"/>
        </w:rPr>
        <w:t>Ponadto zrealizowano:</w:t>
      </w:r>
    </w:p>
    <w:p w14:paraId="4E46652F" w14:textId="77777777" w:rsidR="00AD5825" w:rsidRPr="00FB53C8" w:rsidRDefault="00AD5825" w:rsidP="00BB170A">
      <w:pPr>
        <w:numPr>
          <w:ilvl w:val="0"/>
          <w:numId w:val="200"/>
        </w:numPr>
        <w:tabs>
          <w:tab w:val="left" w:pos="1752"/>
        </w:tabs>
        <w:spacing w:after="0" w:line="240" w:lineRule="auto"/>
        <w:contextualSpacing/>
        <w:jc w:val="both"/>
        <w:rPr>
          <w:rFonts w:ascii="Lato" w:hAnsi="Lato" w:cs="Times New Roman"/>
        </w:rPr>
      </w:pPr>
      <w:r w:rsidRPr="00FB53C8">
        <w:rPr>
          <w:rFonts w:ascii="Lato" w:hAnsi="Lato"/>
        </w:rPr>
        <w:t>zakup 22 nowych stacjonarnych automatów biletowych oraz 1 automatu biletowego zasilanego energią z panela fotowoltaicznego umieszczonego na daszku urządzenia</w:t>
      </w:r>
      <w:r w:rsidRPr="00FB53C8">
        <w:rPr>
          <w:rFonts w:ascii="Lato" w:hAnsi="Lato" w:cs="Times New Roman"/>
        </w:rPr>
        <w:t>,</w:t>
      </w:r>
    </w:p>
    <w:p w14:paraId="1F6D25C7" w14:textId="74EBB39F" w:rsidR="00AD5825" w:rsidRPr="00FB53C8" w:rsidRDefault="00AD5825" w:rsidP="00BB170A">
      <w:pPr>
        <w:numPr>
          <w:ilvl w:val="0"/>
          <w:numId w:val="200"/>
        </w:numPr>
        <w:spacing w:after="0" w:line="240" w:lineRule="auto"/>
        <w:jc w:val="both"/>
        <w:rPr>
          <w:rFonts w:ascii="Lato" w:eastAsiaTheme="minorEastAsia" w:hAnsi="Lato"/>
        </w:rPr>
      </w:pPr>
      <w:r w:rsidRPr="00FB53C8">
        <w:rPr>
          <w:rFonts w:ascii="Lato" w:hAnsi="Lato"/>
        </w:rPr>
        <w:t xml:space="preserve">zakończenie i przekazanie </w:t>
      </w:r>
      <w:r w:rsidR="00DD55F6">
        <w:rPr>
          <w:rFonts w:ascii="Lato" w:hAnsi="Lato"/>
        </w:rPr>
        <w:t xml:space="preserve">I </w:t>
      </w:r>
      <w:r w:rsidRPr="00FB53C8">
        <w:rPr>
          <w:rFonts w:ascii="Lato" w:hAnsi="Lato"/>
        </w:rPr>
        <w:t>etapu zadania „Budowa akumulatorni i podstacji trakcyjnej wraz z instalacjami wewnętrznymi, rozbudową układu torowego, przebudową i rozbudową sieci trakcyjnej oraz instalacji poza budynkowych w Stacji Obsługi Tramwajów Nowa Huta” oraz wykonanie torów postojowych numer 19,</w:t>
      </w:r>
      <w:r w:rsidR="00DD55F6">
        <w:rPr>
          <w:rFonts w:ascii="Lato" w:hAnsi="Lato"/>
        </w:rPr>
        <w:t xml:space="preserve"> </w:t>
      </w:r>
      <w:r w:rsidRPr="00FB53C8">
        <w:rPr>
          <w:rFonts w:ascii="Lato" w:hAnsi="Lato"/>
        </w:rPr>
        <w:t>20,</w:t>
      </w:r>
      <w:r w:rsidR="00DD55F6">
        <w:rPr>
          <w:rFonts w:ascii="Lato" w:hAnsi="Lato"/>
        </w:rPr>
        <w:t xml:space="preserve"> </w:t>
      </w:r>
      <w:r w:rsidRPr="00FB53C8">
        <w:rPr>
          <w:rFonts w:ascii="Lato" w:hAnsi="Lato"/>
        </w:rPr>
        <w:t>21,</w:t>
      </w:r>
      <w:r w:rsidR="00DD55F6">
        <w:rPr>
          <w:rFonts w:ascii="Lato" w:hAnsi="Lato"/>
        </w:rPr>
        <w:t xml:space="preserve"> </w:t>
      </w:r>
      <w:r w:rsidRPr="00FB53C8">
        <w:rPr>
          <w:rFonts w:ascii="Lato" w:hAnsi="Lato"/>
        </w:rPr>
        <w:t>22 wraz z rozjazdami, przebudową sieci trakcyjnej (etap II), a także odwodnieniem i drenażem torów,</w:t>
      </w:r>
    </w:p>
    <w:p w14:paraId="276B65FD" w14:textId="77777777" w:rsidR="00AD5825" w:rsidRPr="00FB53C8" w:rsidRDefault="00AD5825" w:rsidP="00BB170A">
      <w:pPr>
        <w:numPr>
          <w:ilvl w:val="0"/>
          <w:numId w:val="200"/>
        </w:numPr>
        <w:spacing w:after="0" w:line="240" w:lineRule="auto"/>
        <w:jc w:val="both"/>
        <w:rPr>
          <w:rFonts w:ascii="Lato" w:eastAsiaTheme="minorEastAsia" w:hAnsi="Lato"/>
        </w:rPr>
      </w:pPr>
      <w:r w:rsidRPr="00FB53C8">
        <w:rPr>
          <w:rFonts w:ascii="Lato" w:hAnsi="Lato"/>
        </w:rPr>
        <w:lastRenderedPageBreak/>
        <w:t>wykonanie koncepcji przebudowy układu torowego terenu Rzemieślnicza-Brożka,</w:t>
      </w:r>
    </w:p>
    <w:p w14:paraId="371C4A9B" w14:textId="77777777" w:rsidR="00AD5825" w:rsidRPr="00FB53C8" w:rsidRDefault="00AD5825" w:rsidP="00BB170A">
      <w:pPr>
        <w:numPr>
          <w:ilvl w:val="0"/>
          <w:numId w:val="200"/>
        </w:numPr>
        <w:spacing w:after="0" w:line="240" w:lineRule="auto"/>
        <w:jc w:val="both"/>
        <w:rPr>
          <w:rFonts w:ascii="Lato" w:eastAsiaTheme="minorEastAsia" w:hAnsi="Lato"/>
        </w:rPr>
      </w:pPr>
      <w:r w:rsidRPr="00FB53C8">
        <w:rPr>
          <w:rFonts w:ascii="Lato" w:hAnsi="Lato"/>
        </w:rPr>
        <w:t>wykonanie stanowiska do ładowania autobusów elektrycznych przy ul. Aleksandry oraz zasilania do stanowisk dla ładowania samochodów elektrycznych zlokalizowanych przy ul. J. Brożka 3,</w:t>
      </w:r>
    </w:p>
    <w:p w14:paraId="66B5D9B1" w14:textId="20A7F3FA" w:rsidR="00AD5825" w:rsidRPr="00FB53C8" w:rsidRDefault="00AD5825" w:rsidP="00BB170A">
      <w:pPr>
        <w:numPr>
          <w:ilvl w:val="0"/>
          <w:numId w:val="200"/>
        </w:numPr>
        <w:tabs>
          <w:tab w:val="left" w:pos="1752"/>
        </w:tabs>
        <w:spacing w:after="0" w:line="240" w:lineRule="auto"/>
        <w:contextualSpacing/>
        <w:jc w:val="both"/>
        <w:rPr>
          <w:rFonts w:ascii="Lato" w:hAnsi="Lato" w:cs="Times New Roman"/>
        </w:rPr>
      </w:pPr>
      <w:r w:rsidRPr="00FB53C8">
        <w:rPr>
          <w:rFonts w:ascii="Lato" w:hAnsi="Lato"/>
        </w:rPr>
        <w:t>zakup 2 radiowozów z napędem hybrydowym dla służb nadzoru ruchu oraz 8 samochodów specjalistycznych, w tym: holownika MAN TGS służącego do napraw bieżących usterek autobusów kursujących na liniach miejskich i aglomeracyjnych oraz do</w:t>
      </w:r>
      <w:r w:rsidR="00DE1C34">
        <w:rPr>
          <w:rFonts w:ascii="Lato" w:hAnsi="Lato"/>
        </w:rPr>
        <w:t> </w:t>
      </w:r>
      <w:r w:rsidRPr="00FB53C8">
        <w:rPr>
          <w:rFonts w:ascii="Lato" w:hAnsi="Lato"/>
        </w:rPr>
        <w:t>holowania autobusów np. po kolizji</w:t>
      </w:r>
      <w:r w:rsidRPr="00FB53C8">
        <w:rPr>
          <w:rFonts w:ascii="Lato" w:hAnsi="Lato" w:cs="Times New Roman"/>
        </w:rPr>
        <w:t>.</w:t>
      </w:r>
    </w:p>
    <w:p w14:paraId="44045ECA" w14:textId="77777777" w:rsidR="00AD5825" w:rsidRPr="00FB53C8" w:rsidRDefault="00AD5825" w:rsidP="00AD5825">
      <w:pPr>
        <w:spacing w:after="0"/>
        <w:contextualSpacing/>
        <w:rPr>
          <w:rFonts w:ascii="Lato" w:hAnsi="Lato"/>
          <w:b/>
        </w:rPr>
      </w:pPr>
    </w:p>
    <w:p w14:paraId="6F3E08A7" w14:textId="77777777" w:rsidR="00AD5825" w:rsidRPr="00FB53C8" w:rsidRDefault="00AD5825" w:rsidP="00AD5825">
      <w:pPr>
        <w:pStyle w:val="Podtytu"/>
        <w:spacing w:after="0"/>
      </w:pPr>
      <w:r w:rsidRPr="00FB53C8">
        <w:t>Torowiska i sieć transportu miejskiego</w:t>
      </w:r>
    </w:p>
    <w:p w14:paraId="2E21531C" w14:textId="77777777" w:rsidR="00AD5825" w:rsidRPr="00FB53C8" w:rsidRDefault="00AD5825" w:rsidP="00AD5825">
      <w:pPr>
        <w:contextualSpacing/>
        <w:rPr>
          <w:rFonts w:ascii="Lato" w:hAnsi="Lato" w:cs="Times New Roman"/>
        </w:rPr>
      </w:pPr>
    </w:p>
    <w:p w14:paraId="1A241D53" w14:textId="77777777" w:rsidR="00AD5825" w:rsidRPr="00FB53C8" w:rsidRDefault="00AD5825" w:rsidP="00AD5825">
      <w:pPr>
        <w:spacing w:after="0"/>
        <w:contextualSpacing/>
        <w:jc w:val="both"/>
        <w:rPr>
          <w:rFonts w:ascii="Lato" w:hAnsi="Lato" w:cs="Times New Roman"/>
        </w:rPr>
      </w:pPr>
      <w:r w:rsidRPr="00FB53C8">
        <w:rPr>
          <w:rFonts w:ascii="Lato" w:hAnsi="Lato" w:cs="Times New Roman"/>
        </w:rPr>
        <w:t xml:space="preserve">W 2019 roku, spośród 193,63 km całkowitej długości torowiska tramwajowego (pojedynczy tor), 35 km zdiagnozowano jako wymagające modernizacji lub naprawy. </w:t>
      </w:r>
      <w:r w:rsidRPr="00FB53C8">
        <w:rPr>
          <w:rFonts w:ascii="Lato" w:hAnsi="Lato" w:cs="Times New Roman"/>
          <w:b/>
        </w:rPr>
        <w:t>Wskaźnik W4_T Długość torowisk wymagających modernizacji</w:t>
      </w:r>
      <w:r w:rsidRPr="00FB53C8">
        <w:rPr>
          <w:rFonts w:ascii="Lato" w:hAnsi="Lato" w:cs="Times New Roman"/>
        </w:rPr>
        <w:t xml:space="preserve"> wynosił:</w:t>
      </w:r>
    </w:p>
    <w:p w14:paraId="0E63BC46" w14:textId="77777777" w:rsidR="00AD5825" w:rsidRPr="00FB53C8" w:rsidRDefault="00AD5825" w:rsidP="00BB170A">
      <w:pPr>
        <w:numPr>
          <w:ilvl w:val="0"/>
          <w:numId w:val="272"/>
        </w:numPr>
        <w:spacing w:after="0" w:line="240" w:lineRule="auto"/>
        <w:contextualSpacing/>
        <w:jc w:val="both"/>
        <w:rPr>
          <w:rFonts w:ascii="Lato" w:hAnsi="Lato" w:cs="Times New Roman"/>
          <w:b/>
          <w:bCs/>
        </w:rPr>
      </w:pPr>
      <w:r w:rsidRPr="00FB53C8">
        <w:rPr>
          <w:rFonts w:ascii="Lato" w:hAnsi="Lato" w:cs="Times New Roman"/>
          <w:b/>
          <w:bCs/>
        </w:rPr>
        <w:t>2019: 19,9%</w:t>
      </w:r>
    </w:p>
    <w:p w14:paraId="106E7224" w14:textId="77777777" w:rsidR="00AD5825" w:rsidRPr="00FB53C8" w:rsidRDefault="00AD5825" w:rsidP="00BB170A">
      <w:pPr>
        <w:numPr>
          <w:ilvl w:val="0"/>
          <w:numId w:val="272"/>
        </w:numPr>
        <w:spacing w:after="0"/>
        <w:contextualSpacing/>
        <w:jc w:val="both"/>
        <w:rPr>
          <w:rFonts w:ascii="Lato" w:hAnsi="Lato" w:cs="Times New Roman"/>
        </w:rPr>
      </w:pPr>
      <w:r w:rsidRPr="00FB53C8">
        <w:rPr>
          <w:rFonts w:ascii="Lato" w:hAnsi="Lato" w:cs="Times New Roman"/>
        </w:rPr>
        <w:t xml:space="preserve">2018: 20,7% </w:t>
      </w:r>
    </w:p>
    <w:p w14:paraId="79930A92" w14:textId="77777777" w:rsidR="00AD5825" w:rsidRPr="00FB53C8" w:rsidRDefault="00AD5825" w:rsidP="00BB170A">
      <w:pPr>
        <w:numPr>
          <w:ilvl w:val="0"/>
          <w:numId w:val="272"/>
        </w:numPr>
        <w:spacing w:after="0"/>
        <w:contextualSpacing/>
        <w:jc w:val="both"/>
        <w:rPr>
          <w:rFonts w:ascii="Lato" w:hAnsi="Lato" w:cs="Times New Roman"/>
        </w:rPr>
      </w:pPr>
      <w:r w:rsidRPr="00FB53C8">
        <w:rPr>
          <w:rFonts w:ascii="Lato" w:hAnsi="Lato" w:cs="Times New Roman"/>
        </w:rPr>
        <w:t>2017: 24,0%</w:t>
      </w:r>
    </w:p>
    <w:p w14:paraId="28E22A7F" w14:textId="77777777" w:rsidR="00AD5825" w:rsidRPr="00FB53C8" w:rsidRDefault="00AD5825" w:rsidP="00AD5825">
      <w:pPr>
        <w:spacing w:after="0"/>
        <w:ind w:left="720"/>
        <w:contextualSpacing/>
        <w:jc w:val="both"/>
        <w:rPr>
          <w:rFonts w:ascii="Lato" w:hAnsi="Lato" w:cs="Times New Roman"/>
        </w:rPr>
      </w:pPr>
    </w:p>
    <w:p w14:paraId="5A8D30DF" w14:textId="77777777" w:rsidR="00AD5825" w:rsidRPr="00FB53C8" w:rsidRDefault="00AD5825" w:rsidP="00AD5825">
      <w:pPr>
        <w:spacing w:after="0"/>
        <w:jc w:val="both"/>
        <w:rPr>
          <w:rFonts w:ascii="Lato" w:hAnsi="Lato" w:cs="Times New Roman"/>
        </w:rPr>
      </w:pPr>
      <w:r w:rsidRPr="00FB53C8">
        <w:rPr>
          <w:rFonts w:ascii="Lato" w:hAnsi="Lato" w:cs="Times New Roman"/>
        </w:rPr>
        <w:t xml:space="preserve">W 2019 roku zostało zmodernizowanych lub wyremontowanych (bez napraw bieżących) 5,7 km torowisk. Wykonano m.in.: naprawę </w:t>
      </w:r>
      <w:r w:rsidRPr="00FB53C8">
        <w:rPr>
          <w:rFonts w:ascii="Lato" w:hAnsi="Lato"/>
        </w:rPr>
        <w:t xml:space="preserve">torowiska w ulicy: Królewskiej, Podchorążych, Bronowickiej oraz torowisko w ul. Karmelickiej. </w:t>
      </w:r>
      <w:r w:rsidRPr="00FB53C8">
        <w:rPr>
          <w:rFonts w:ascii="Lato" w:hAnsi="Lato" w:cs="Times New Roman"/>
        </w:rPr>
        <w:t xml:space="preserve">Rezultatem podejmowanych działań na rzecz poprawy infrastruktury tramwajowej w Krakowie w ostatnich latach była dalsza poprawa stanu torowisk tramwajowych. </w:t>
      </w:r>
    </w:p>
    <w:p w14:paraId="7313C128" w14:textId="77777777" w:rsidR="00AD5825" w:rsidRPr="00FB53C8" w:rsidRDefault="00AD5825" w:rsidP="00AD5825">
      <w:pPr>
        <w:spacing w:after="0"/>
        <w:jc w:val="both"/>
        <w:rPr>
          <w:rFonts w:ascii="Lato" w:hAnsi="Lato" w:cs="Times New Roman"/>
        </w:rPr>
      </w:pPr>
    </w:p>
    <w:p w14:paraId="7885AD32" w14:textId="77777777" w:rsidR="00AD5825" w:rsidRPr="00FB53C8" w:rsidRDefault="00AD5825" w:rsidP="00AD5825">
      <w:pPr>
        <w:spacing w:after="0"/>
        <w:jc w:val="both"/>
        <w:rPr>
          <w:rFonts w:ascii="Lato" w:hAnsi="Lato" w:cs="Times New Roman"/>
        </w:rPr>
      </w:pPr>
      <w:r w:rsidRPr="00FB53C8">
        <w:rPr>
          <w:rFonts w:ascii="Lato" w:hAnsi="Lato" w:cs="Times New Roman"/>
        </w:rPr>
        <w:t>W ramach rozwoju infrastruktury transportu miejskiego postawiono 103 wiaty przystankowe i wybudowano 716 m</w:t>
      </w:r>
      <w:r w:rsidRPr="00FB53C8">
        <w:rPr>
          <w:rFonts w:ascii="Lato" w:hAnsi="Lato" w:cs="Times New Roman"/>
          <w:vertAlign w:val="superscript"/>
        </w:rPr>
        <w:t>2</w:t>
      </w:r>
      <w:r w:rsidRPr="00FB53C8">
        <w:rPr>
          <w:rFonts w:ascii="Lato" w:hAnsi="Lato" w:cs="Times New Roman"/>
        </w:rPr>
        <w:t xml:space="preserve"> platform przystankowych. W 2019 r. Zarząd Dróg Miasta Krakowa wybudował także chodniki i ciągi piesze o powierzchni 17 300 m</w:t>
      </w:r>
      <w:r w:rsidRPr="00FB53C8">
        <w:rPr>
          <w:rFonts w:ascii="Lato" w:hAnsi="Lato" w:cs="Times New Roman"/>
          <w:vertAlign w:val="superscript"/>
        </w:rPr>
        <w:t>2</w:t>
      </w:r>
      <w:r w:rsidRPr="00FB53C8">
        <w:rPr>
          <w:rFonts w:ascii="Lato" w:hAnsi="Lato" w:cs="Times New Roman"/>
        </w:rPr>
        <w:t xml:space="preserve">. </w:t>
      </w:r>
    </w:p>
    <w:p w14:paraId="3F58006F" w14:textId="77777777" w:rsidR="00AD5825" w:rsidRPr="00FB53C8" w:rsidRDefault="00AD5825" w:rsidP="00AD5825">
      <w:pPr>
        <w:spacing w:after="0"/>
        <w:jc w:val="both"/>
        <w:rPr>
          <w:rFonts w:ascii="Lato" w:hAnsi="Lato" w:cs="Times New Roman"/>
        </w:rPr>
      </w:pPr>
    </w:p>
    <w:p w14:paraId="4BF5F51A" w14:textId="77777777" w:rsidR="00AD5825" w:rsidRPr="00FB53C8" w:rsidRDefault="00AD5825" w:rsidP="00AD5825">
      <w:pPr>
        <w:pStyle w:val="Podtytu"/>
        <w:spacing w:after="0"/>
      </w:pPr>
      <w:r w:rsidRPr="00FB53C8">
        <w:t>Sieć drogowo-uliczna</w:t>
      </w:r>
    </w:p>
    <w:p w14:paraId="5BF459B2" w14:textId="77777777" w:rsidR="00AD5825" w:rsidRPr="00FB53C8" w:rsidRDefault="00AD5825" w:rsidP="00702FE0">
      <w:pPr>
        <w:spacing w:after="0"/>
        <w:jc w:val="both"/>
        <w:rPr>
          <w:rFonts w:ascii="Lato" w:hAnsi="Lato"/>
          <w:b/>
        </w:rPr>
      </w:pPr>
    </w:p>
    <w:p w14:paraId="40A844BB" w14:textId="7FF941E6" w:rsidR="00702FE0" w:rsidRPr="00FB53C8" w:rsidRDefault="00702FE0" w:rsidP="34A8FF67">
      <w:pPr>
        <w:spacing w:after="0"/>
        <w:jc w:val="both"/>
        <w:rPr>
          <w:rFonts w:ascii="Lato" w:hAnsi="Lato" w:cs="Times New Roman"/>
        </w:rPr>
      </w:pPr>
      <w:r w:rsidRPr="34A8FF67">
        <w:rPr>
          <w:rFonts w:ascii="Lato" w:hAnsi="Lato" w:cs="Times New Roman"/>
        </w:rPr>
        <w:t xml:space="preserve">W 2019 roku w Krakowie wydano kwotę ponad 71 mln PLN na remonty miejskich dróg </w:t>
      </w:r>
      <w:r w:rsidR="03FCF2E8" w:rsidRPr="34A8FF67">
        <w:rPr>
          <w:rFonts w:ascii="Lato" w:hAnsi="Lato" w:cs="Times New Roman"/>
        </w:rPr>
        <w:t>i</w:t>
      </w:r>
      <w:r w:rsidR="008D557E">
        <w:rPr>
          <w:rFonts w:ascii="Lato" w:hAnsi="Lato" w:cs="Times New Roman"/>
        </w:rPr>
        <w:t> </w:t>
      </w:r>
      <w:r w:rsidR="03FCF2E8" w:rsidRPr="34A8FF67">
        <w:rPr>
          <w:rFonts w:ascii="Lato" w:hAnsi="Lato" w:cs="Times New Roman"/>
        </w:rPr>
        <w:t>chodników</w:t>
      </w:r>
      <w:r w:rsidRPr="34A8FF67">
        <w:rPr>
          <w:rFonts w:ascii="Lato" w:hAnsi="Lato" w:cs="Times New Roman"/>
        </w:rPr>
        <w:t>. Odnowiono blisko 61 tys. m² chodników oraz położono ponad 305 tys. m² nowej nawierzchni jezdni.</w:t>
      </w:r>
    </w:p>
    <w:p w14:paraId="2ACE4888" w14:textId="77777777" w:rsidR="00702FE0" w:rsidRPr="00FB53C8" w:rsidRDefault="00702FE0" w:rsidP="00702FE0">
      <w:pPr>
        <w:spacing w:after="0"/>
        <w:jc w:val="both"/>
        <w:rPr>
          <w:rFonts w:ascii="Lato" w:hAnsi="Lato" w:cs="Times New Roman"/>
          <w:bCs/>
        </w:rPr>
      </w:pPr>
      <w:r w:rsidRPr="00FB53C8">
        <w:rPr>
          <w:rFonts w:ascii="Lato" w:hAnsi="Lato" w:cs="Times New Roman"/>
          <w:bCs/>
        </w:rPr>
        <w:t xml:space="preserve">Dotyczy to m.in. ulic Podgórskiej, Karmelickiej, H. Siemiradzkiego (Dzielnica I); Bosackiej, B. Chrobrego, M. Kopernika (Dzielnica II); Rozrywka, Opolskiej (Dzielnica III). </w:t>
      </w:r>
    </w:p>
    <w:p w14:paraId="391660B7" w14:textId="14ED416B" w:rsidR="00702FE0" w:rsidRPr="00FB53C8" w:rsidRDefault="00702FE0" w:rsidP="00702FE0">
      <w:pPr>
        <w:spacing w:after="0"/>
        <w:jc w:val="both"/>
        <w:rPr>
          <w:rFonts w:ascii="Lato" w:hAnsi="Lato" w:cs="Times New Roman"/>
          <w:bCs/>
        </w:rPr>
      </w:pPr>
      <w:r w:rsidRPr="00FB53C8">
        <w:rPr>
          <w:rFonts w:ascii="Lato" w:hAnsi="Lato" w:cs="Times New Roman"/>
          <w:bCs/>
        </w:rPr>
        <w:t xml:space="preserve">Nowe chodniki i nawierzchnie pojawiły się także na ulicach: </w:t>
      </w:r>
      <w:r w:rsidRPr="00FB53C8">
        <w:rPr>
          <w:rFonts w:ascii="Lato" w:hAnsi="Lato" w:cs="Times New Roman"/>
        </w:rPr>
        <w:t xml:space="preserve">Imbramowskiej, Witkowckiej, Gryczanej </w:t>
      </w:r>
      <w:r w:rsidRPr="00FB53C8">
        <w:rPr>
          <w:rFonts w:ascii="Lato" w:hAnsi="Lato" w:cs="Times New Roman"/>
          <w:bCs/>
        </w:rPr>
        <w:t>(Dzielnica IV);</w:t>
      </w:r>
      <w:r w:rsidRPr="00FB53C8">
        <w:rPr>
          <w:rFonts w:ascii="Lato" w:hAnsi="Lato" w:cs="Times New Roman"/>
        </w:rPr>
        <w:t xml:space="preserve"> K. Wielkiego, M. Smoluchowskiego, B. Głowackiego </w:t>
      </w:r>
      <w:r w:rsidRPr="00FB53C8">
        <w:rPr>
          <w:rFonts w:ascii="Lato" w:hAnsi="Lato" w:cs="Times New Roman"/>
          <w:bCs/>
        </w:rPr>
        <w:t>(Dzielnica V)</w:t>
      </w:r>
      <w:r w:rsidRPr="00FB53C8">
        <w:rPr>
          <w:rFonts w:ascii="Lato" w:hAnsi="Lato" w:cs="Times New Roman"/>
        </w:rPr>
        <w:t>;</w:t>
      </w:r>
      <w:r w:rsidR="00DE1C34">
        <w:rPr>
          <w:rFonts w:ascii="Lato" w:hAnsi="Lato" w:cs="Times New Roman"/>
        </w:rPr>
        <w:t xml:space="preserve"> </w:t>
      </w:r>
      <w:r w:rsidRPr="00FB53C8">
        <w:rPr>
          <w:rFonts w:ascii="Lato" w:hAnsi="Lato" w:cs="Times New Roman"/>
        </w:rPr>
        <w:t>S.</w:t>
      </w:r>
      <w:r w:rsidR="00DE1C34">
        <w:rPr>
          <w:rFonts w:ascii="Lato" w:hAnsi="Lato" w:cs="Times New Roman"/>
        </w:rPr>
        <w:t> </w:t>
      </w:r>
      <w:r w:rsidRPr="00FB53C8">
        <w:rPr>
          <w:rFonts w:ascii="Lato" w:hAnsi="Lato" w:cs="Times New Roman"/>
        </w:rPr>
        <w:t xml:space="preserve">Przybyszewskiego, L. Rydla, Balickiej </w:t>
      </w:r>
      <w:r w:rsidRPr="00FB53C8">
        <w:rPr>
          <w:rFonts w:ascii="Lato" w:hAnsi="Lato" w:cs="Times New Roman"/>
          <w:bCs/>
        </w:rPr>
        <w:t xml:space="preserve">(Dzielnica VI). </w:t>
      </w:r>
    </w:p>
    <w:p w14:paraId="1BDD3475" w14:textId="4BE469DC" w:rsidR="00702FE0" w:rsidRPr="00FB53C8" w:rsidRDefault="00702FE0" w:rsidP="00702FE0">
      <w:pPr>
        <w:spacing w:after="0"/>
        <w:jc w:val="both"/>
        <w:rPr>
          <w:rFonts w:ascii="Lato" w:hAnsi="Lato" w:cs="Times New Roman"/>
          <w:bCs/>
        </w:rPr>
      </w:pPr>
      <w:r w:rsidRPr="00FB53C8">
        <w:rPr>
          <w:rFonts w:ascii="Lato" w:hAnsi="Lato" w:cs="Times New Roman"/>
          <w:bCs/>
        </w:rPr>
        <w:t>Drogowcy wyremontowali również ulice:</w:t>
      </w:r>
      <w:r w:rsidRPr="00FB53C8">
        <w:rPr>
          <w:rFonts w:ascii="Lato" w:hAnsi="Lato" w:cs="Times New Roman"/>
        </w:rPr>
        <w:t xml:space="preserve"> J. Sawickiego, A. Szyszko-Bohusza, Jodłową </w:t>
      </w:r>
      <w:r w:rsidRPr="00FB53C8">
        <w:rPr>
          <w:rFonts w:ascii="Lato" w:hAnsi="Lato" w:cs="Times New Roman"/>
          <w:bCs/>
        </w:rPr>
        <w:t>(Dzielnica</w:t>
      </w:r>
      <w:r w:rsidR="00DD55F6">
        <w:rPr>
          <w:rFonts w:ascii="Lato" w:hAnsi="Lato" w:cs="Times New Roman"/>
          <w:bCs/>
        </w:rPr>
        <w:t> </w:t>
      </w:r>
      <w:r w:rsidRPr="00FB53C8">
        <w:rPr>
          <w:rFonts w:ascii="Lato" w:hAnsi="Lato" w:cs="Times New Roman"/>
          <w:bCs/>
        </w:rPr>
        <w:t>VII)</w:t>
      </w:r>
      <w:r w:rsidRPr="00FB53C8">
        <w:rPr>
          <w:rFonts w:ascii="Lato" w:hAnsi="Lato" w:cs="Times New Roman"/>
        </w:rPr>
        <w:t xml:space="preserve">; </w:t>
      </w:r>
      <w:r w:rsidRPr="00FB53C8">
        <w:rPr>
          <w:rFonts w:ascii="Lato" w:hAnsi="Lato" w:cs="Lato-Regular"/>
          <w:color w:val="222222"/>
        </w:rPr>
        <w:t>Solówki, ks. F. Trockiego, D</w:t>
      </w:r>
      <w:r w:rsidRPr="00FB53C8">
        <w:rPr>
          <w:rFonts w:ascii="Lato" w:hAnsi="Lato" w:cs="NotoSans-Regular"/>
          <w:color w:val="222222"/>
        </w:rPr>
        <w:t>ą</w:t>
      </w:r>
      <w:r w:rsidRPr="00FB53C8">
        <w:rPr>
          <w:rFonts w:ascii="Lato" w:hAnsi="Lato" w:cs="Lato-Regular"/>
          <w:color w:val="222222"/>
        </w:rPr>
        <w:t xml:space="preserve">browa </w:t>
      </w:r>
      <w:r w:rsidRPr="00FB53C8">
        <w:rPr>
          <w:rFonts w:ascii="Lato" w:hAnsi="Lato" w:cs="Times New Roman"/>
          <w:bCs/>
        </w:rPr>
        <w:t>(Dzielnica VIII)</w:t>
      </w:r>
      <w:r w:rsidRPr="00FB53C8">
        <w:rPr>
          <w:rFonts w:ascii="Lato" w:hAnsi="Lato" w:cs="Lato-Regular"/>
          <w:color w:val="222222"/>
        </w:rPr>
        <w:t xml:space="preserve">; </w:t>
      </w:r>
      <w:r w:rsidRPr="00FB53C8">
        <w:rPr>
          <w:rFonts w:ascii="Lato" w:hAnsi="Lato" w:cs="NotoSans-Regular"/>
          <w:color w:val="222222"/>
        </w:rPr>
        <w:t>ś</w:t>
      </w:r>
      <w:r w:rsidRPr="00FB53C8">
        <w:rPr>
          <w:rFonts w:ascii="Lato" w:hAnsi="Lato" w:cs="Lato-Regular"/>
          <w:color w:val="222222"/>
        </w:rPr>
        <w:t xml:space="preserve">w. Siostry Faustyny, </w:t>
      </w:r>
      <w:r w:rsidRPr="00FB53C8">
        <w:rPr>
          <w:rFonts w:ascii="Lato" w:hAnsi="Lato" w:cs="NotoSans-Regular"/>
          <w:color w:val="222222"/>
        </w:rPr>
        <w:t>Ż</w:t>
      </w:r>
      <w:r w:rsidRPr="00FB53C8">
        <w:rPr>
          <w:rFonts w:ascii="Lato" w:hAnsi="Lato" w:cs="Lato-Regular"/>
          <w:color w:val="222222"/>
        </w:rPr>
        <w:t xml:space="preserve">ywiecką, Malutką </w:t>
      </w:r>
      <w:r w:rsidRPr="00FB53C8">
        <w:rPr>
          <w:rFonts w:ascii="Lato" w:hAnsi="Lato" w:cs="Times New Roman"/>
          <w:bCs/>
        </w:rPr>
        <w:t>(Dzielnica IX).</w:t>
      </w:r>
    </w:p>
    <w:p w14:paraId="10D53E00" w14:textId="14BDF7E3" w:rsidR="00702FE0" w:rsidRPr="00DE1C34" w:rsidRDefault="00702FE0" w:rsidP="00702FE0">
      <w:pPr>
        <w:spacing w:after="0"/>
        <w:jc w:val="both"/>
        <w:rPr>
          <w:rFonts w:ascii="Lato" w:hAnsi="Lato" w:cs="Lato-Regular"/>
        </w:rPr>
      </w:pPr>
      <w:r w:rsidRPr="00DE1C34">
        <w:rPr>
          <w:rFonts w:ascii="Lato" w:hAnsi="Lato" w:cs="Times New Roman"/>
          <w:bCs/>
        </w:rPr>
        <w:t xml:space="preserve">Remonty wykonano również na ulicach: </w:t>
      </w:r>
      <w:r w:rsidRPr="00DE1C34">
        <w:rPr>
          <w:rFonts w:ascii="Lato" w:hAnsi="Lato" w:cs="Lato-Regular"/>
        </w:rPr>
        <w:t>Lasogórskiej, Moczyd</w:t>
      </w:r>
      <w:r w:rsidRPr="00DE1C34">
        <w:rPr>
          <w:rFonts w:ascii="Lato" w:hAnsi="Lato" w:cs="NotoSans-Regular"/>
        </w:rPr>
        <w:t>ł</w:t>
      </w:r>
      <w:r w:rsidRPr="00DE1C34">
        <w:rPr>
          <w:rFonts w:ascii="Lato" w:hAnsi="Lato" w:cs="Lato-Regular"/>
        </w:rPr>
        <w:t xml:space="preserve">o, J. Skrzetuskiego </w:t>
      </w:r>
      <w:r w:rsidRPr="00DE1C34">
        <w:rPr>
          <w:rFonts w:ascii="Lato" w:hAnsi="Lato" w:cs="Times New Roman"/>
          <w:bCs/>
        </w:rPr>
        <w:t>(Dzielnica X)</w:t>
      </w:r>
      <w:r w:rsidRPr="00DE1C34">
        <w:rPr>
          <w:rFonts w:ascii="Lato" w:hAnsi="Lato" w:cs="Lato-Regular"/>
        </w:rPr>
        <w:t>; Go</w:t>
      </w:r>
      <w:r w:rsidRPr="00DE1C34">
        <w:rPr>
          <w:rFonts w:ascii="Lato" w:hAnsi="Lato" w:cs="NotoSans-Regular"/>
        </w:rPr>
        <w:t>ł</w:t>
      </w:r>
      <w:r w:rsidRPr="00DE1C34">
        <w:rPr>
          <w:rFonts w:ascii="Lato" w:hAnsi="Lato" w:cs="Lato-Regular"/>
        </w:rPr>
        <w:t>a</w:t>
      </w:r>
      <w:r w:rsidRPr="00DE1C34">
        <w:rPr>
          <w:rFonts w:ascii="Lato" w:hAnsi="Lato" w:cs="NotoSans-Regular"/>
        </w:rPr>
        <w:t>ś</w:t>
      </w:r>
      <w:r w:rsidRPr="00DE1C34">
        <w:rPr>
          <w:rFonts w:ascii="Lato" w:hAnsi="Lato" w:cs="Lato-Regular"/>
        </w:rPr>
        <w:t>ka, Turniejowej, R</w:t>
      </w:r>
      <w:r w:rsidRPr="00DE1C34">
        <w:rPr>
          <w:rFonts w:ascii="Lato" w:hAnsi="Lato" w:cs="NotoSans-Regular"/>
        </w:rPr>
        <w:t>żą</w:t>
      </w:r>
      <w:r w:rsidRPr="00DE1C34">
        <w:rPr>
          <w:rFonts w:ascii="Lato" w:hAnsi="Lato" w:cs="Lato-Regular"/>
        </w:rPr>
        <w:t xml:space="preserve">ska </w:t>
      </w:r>
      <w:r w:rsidRPr="00DE1C34">
        <w:rPr>
          <w:rFonts w:ascii="Lato" w:hAnsi="Lato" w:cs="Times New Roman"/>
          <w:bCs/>
        </w:rPr>
        <w:t>(Dzielnica XI)</w:t>
      </w:r>
      <w:r w:rsidRPr="00DE1C34">
        <w:rPr>
          <w:rFonts w:ascii="Lato" w:hAnsi="Lato" w:cs="Lato-Regular"/>
        </w:rPr>
        <w:t>; S. Stolarza, Kosocickiej,</w:t>
      </w:r>
      <w:r w:rsidR="00DD55F6">
        <w:rPr>
          <w:rFonts w:ascii="Lato" w:hAnsi="Lato" w:cs="Lato-Regular"/>
        </w:rPr>
        <w:t xml:space="preserve"> </w:t>
      </w:r>
      <w:r w:rsidRPr="00DE1C34">
        <w:rPr>
          <w:rFonts w:ascii="Lato" w:hAnsi="Lato" w:cs="Lato-Regular"/>
        </w:rPr>
        <w:t xml:space="preserve">J. Kurczaba </w:t>
      </w:r>
      <w:r w:rsidRPr="00DE1C34">
        <w:rPr>
          <w:rFonts w:ascii="Lato" w:hAnsi="Lato" w:cs="Times New Roman"/>
          <w:bCs/>
        </w:rPr>
        <w:t>(Dzielnica XII)</w:t>
      </w:r>
      <w:r w:rsidRPr="00DE1C34">
        <w:rPr>
          <w:rFonts w:ascii="Lato" w:hAnsi="Lato" w:cs="Lato-Regular"/>
        </w:rPr>
        <w:t>.</w:t>
      </w:r>
    </w:p>
    <w:p w14:paraId="54CDA6F6" w14:textId="708B01AF" w:rsidR="00075E2B" w:rsidRDefault="00702FE0" w:rsidP="00075E2B">
      <w:pPr>
        <w:spacing w:after="0"/>
        <w:jc w:val="both"/>
        <w:rPr>
          <w:rFonts w:ascii="Lato" w:hAnsi="Lato" w:cs="Lato-Regular"/>
        </w:rPr>
      </w:pPr>
      <w:r w:rsidRPr="00DE1C34">
        <w:rPr>
          <w:rFonts w:ascii="Lato" w:hAnsi="Lato" w:cs="Lato-Regular"/>
        </w:rPr>
        <w:t>Nie zapomniano o ulicach: Pó</w:t>
      </w:r>
      <w:r w:rsidRPr="00DE1C34">
        <w:rPr>
          <w:rFonts w:ascii="Lato" w:hAnsi="Lato" w:cs="NotoSans-Regular"/>
        </w:rPr>
        <w:t>łł</w:t>
      </w:r>
      <w:r w:rsidRPr="00DE1C34">
        <w:rPr>
          <w:rFonts w:ascii="Lato" w:hAnsi="Lato" w:cs="Lato-Regular"/>
        </w:rPr>
        <w:t xml:space="preserve">anki, Szparagowej, </w:t>
      </w:r>
      <w:r w:rsidRPr="00DE1C34">
        <w:rPr>
          <w:rFonts w:ascii="Lato" w:hAnsi="Lato" w:cs="NotoSans-Regular"/>
        </w:rPr>
        <w:t>Ł</w:t>
      </w:r>
      <w:r w:rsidRPr="00DE1C34">
        <w:rPr>
          <w:rFonts w:ascii="Lato" w:hAnsi="Lato" w:cs="Lato-Regular"/>
        </w:rPr>
        <w:t xml:space="preserve">anowej </w:t>
      </w:r>
      <w:r w:rsidRPr="00DE1C34">
        <w:rPr>
          <w:rFonts w:ascii="Lato" w:hAnsi="Lato" w:cs="Times New Roman"/>
          <w:bCs/>
        </w:rPr>
        <w:t>(Dzielnica XIII)</w:t>
      </w:r>
      <w:r w:rsidRPr="00DE1C34">
        <w:rPr>
          <w:rFonts w:ascii="Lato" w:hAnsi="Lato" w:cs="Lato-Regular"/>
        </w:rPr>
        <w:t>; F. Hynka,</w:t>
      </w:r>
      <w:r w:rsidR="00DE1C34" w:rsidRPr="00DE1C34">
        <w:rPr>
          <w:rFonts w:ascii="Lato" w:hAnsi="Lato" w:cs="Lato-Regular"/>
        </w:rPr>
        <w:t xml:space="preserve"> </w:t>
      </w:r>
      <w:r w:rsidRPr="00DE1C34">
        <w:rPr>
          <w:rFonts w:ascii="Lato" w:hAnsi="Lato" w:cs="Lato-Regular"/>
        </w:rPr>
        <w:t xml:space="preserve">al. Pokoju, Nowohuckiej </w:t>
      </w:r>
      <w:r w:rsidRPr="00DE1C34">
        <w:rPr>
          <w:rFonts w:ascii="Lato" w:hAnsi="Lato" w:cs="Times New Roman"/>
          <w:bCs/>
        </w:rPr>
        <w:t>(Dzielnica XIV)</w:t>
      </w:r>
      <w:r w:rsidRPr="00DE1C34">
        <w:rPr>
          <w:rFonts w:ascii="Lato" w:hAnsi="Lato" w:cs="Lato-Regular"/>
        </w:rPr>
        <w:t>; Powsta</w:t>
      </w:r>
      <w:r w:rsidRPr="00DE1C34">
        <w:rPr>
          <w:rFonts w:ascii="Lato" w:hAnsi="Lato" w:cs="NotoSans-Regular"/>
        </w:rPr>
        <w:t>ń</w:t>
      </w:r>
      <w:r w:rsidRPr="00DE1C34">
        <w:rPr>
          <w:rFonts w:ascii="Lato" w:hAnsi="Lato" w:cs="Lato-Regular"/>
        </w:rPr>
        <w:t>ców, Nag</w:t>
      </w:r>
      <w:r w:rsidRPr="00DE1C34">
        <w:rPr>
          <w:rFonts w:ascii="Lato" w:hAnsi="Lato" w:cs="NotoSans-Regular"/>
        </w:rPr>
        <w:t>ł</w:t>
      </w:r>
      <w:r w:rsidRPr="00DE1C34">
        <w:rPr>
          <w:rFonts w:ascii="Lato" w:hAnsi="Lato" w:cs="Lato-Regular"/>
        </w:rPr>
        <w:t xml:space="preserve">owickiej, Popielidów </w:t>
      </w:r>
      <w:r w:rsidRPr="00DE1C34">
        <w:rPr>
          <w:rFonts w:ascii="Lato" w:hAnsi="Lato" w:cs="Times New Roman"/>
          <w:bCs/>
        </w:rPr>
        <w:t>(Dzielnica XV)</w:t>
      </w:r>
      <w:r w:rsidRPr="00DE1C34">
        <w:rPr>
          <w:rFonts w:ascii="Lato" w:hAnsi="Lato" w:cs="Lato-Regular"/>
        </w:rPr>
        <w:t xml:space="preserve"> oraz ulicach T. Janiszewskiego, Fatimskiej, Cienistej </w:t>
      </w:r>
      <w:r w:rsidRPr="00DE1C34">
        <w:rPr>
          <w:rFonts w:ascii="Lato" w:hAnsi="Lato" w:cs="Times New Roman"/>
          <w:bCs/>
        </w:rPr>
        <w:t>(Dzielnica XVI)</w:t>
      </w:r>
      <w:r w:rsidRPr="00DE1C34">
        <w:rPr>
          <w:rFonts w:ascii="Lato" w:hAnsi="Lato" w:cs="Lato-Regular"/>
        </w:rPr>
        <w:t xml:space="preserve">; Lubockiej, Kocmyrzowskiej, Architektów </w:t>
      </w:r>
      <w:r w:rsidRPr="00DE1C34">
        <w:rPr>
          <w:rFonts w:ascii="Lato" w:hAnsi="Lato" w:cs="Times New Roman"/>
          <w:bCs/>
        </w:rPr>
        <w:t>(Dzielnica XVII)</w:t>
      </w:r>
      <w:r w:rsidRPr="00DE1C34">
        <w:rPr>
          <w:rFonts w:ascii="Lato" w:hAnsi="Lato" w:cs="Lato-Regular"/>
        </w:rPr>
        <w:t xml:space="preserve">; Rydza </w:t>
      </w:r>
      <w:r w:rsidRPr="00DE1C34">
        <w:rPr>
          <w:rFonts w:ascii="Lato" w:hAnsi="Lato" w:cs="NotoSans-Regular"/>
        </w:rPr>
        <w:t>Ś</w:t>
      </w:r>
      <w:r w:rsidRPr="00DE1C34">
        <w:rPr>
          <w:rFonts w:ascii="Lato" w:hAnsi="Lato" w:cs="Lato-Regular"/>
        </w:rPr>
        <w:t>mig</w:t>
      </w:r>
      <w:r w:rsidRPr="00DE1C34">
        <w:rPr>
          <w:rFonts w:ascii="Lato" w:hAnsi="Lato" w:cs="NotoSans-Regular"/>
        </w:rPr>
        <w:t>ł</w:t>
      </w:r>
      <w:r w:rsidRPr="00DE1C34">
        <w:rPr>
          <w:rFonts w:ascii="Lato" w:hAnsi="Lato" w:cs="Lato-Regular"/>
        </w:rPr>
        <w:t xml:space="preserve">ego, S. Mierzwy, Brzeskiej </w:t>
      </w:r>
      <w:r w:rsidRPr="00DE1C34">
        <w:rPr>
          <w:rFonts w:ascii="Lato" w:hAnsi="Lato" w:cs="Times New Roman"/>
          <w:bCs/>
        </w:rPr>
        <w:t>(Dzielnica XVIII)</w:t>
      </w:r>
      <w:r w:rsidRPr="00DE1C34">
        <w:rPr>
          <w:rFonts w:ascii="Lato" w:hAnsi="Lato" w:cs="Lato-Regular"/>
        </w:rPr>
        <w:t>.</w:t>
      </w:r>
      <w:r w:rsidR="00075E2B">
        <w:rPr>
          <w:rFonts w:ascii="Lato" w:hAnsi="Lato" w:cs="Lato-Regular"/>
        </w:rPr>
        <w:br w:type="page"/>
      </w:r>
    </w:p>
    <w:p w14:paraId="5173FF14" w14:textId="77777777" w:rsidR="00AD5825" w:rsidRPr="00FB53C8" w:rsidRDefault="00AD5825" w:rsidP="00AD5825">
      <w:pPr>
        <w:pStyle w:val="Podtytu"/>
        <w:spacing w:after="0"/>
      </w:pPr>
      <w:r w:rsidRPr="00FB53C8">
        <w:lastRenderedPageBreak/>
        <w:t>Parkingi i miejsca postojowe</w:t>
      </w:r>
    </w:p>
    <w:p w14:paraId="13727FAD" w14:textId="77777777" w:rsidR="00AD5825" w:rsidRPr="00FB53C8" w:rsidRDefault="00AD5825" w:rsidP="00AD5825">
      <w:pPr>
        <w:spacing w:after="0"/>
        <w:jc w:val="both"/>
        <w:rPr>
          <w:rFonts w:ascii="Lato" w:hAnsi="Lato"/>
          <w:b/>
        </w:rPr>
      </w:pPr>
    </w:p>
    <w:p w14:paraId="1D8E1815" w14:textId="359B8C78" w:rsidR="00AD5825" w:rsidRPr="00FB53C8" w:rsidRDefault="00AD5825" w:rsidP="5729BB4F">
      <w:pPr>
        <w:spacing w:after="0"/>
        <w:contextualSpacing/>
        <w:jc w:val="both"/>
        <w:rPr>
          <w:rFonts w:ascii="Lato" w:hAnsi="Lato" w:cs="Times New Roman"/>
        </w:rPr>
      </w:pPr>
      <w:r w:rsidRPr="5729BB4F">
        <w:rPr>
          <w:rFonts w:ascii="Lato" w:hAnsi="Lato" w:cs="Times New Roman"/>
        </w:rPr>
        <w:t>Funkcjonowanie</w:t>
      </w:r>
      <w:r w:rsidR="00913D84" w:rsidRPr="5729BB4F">
        <w:rPr>
          <w:rFonts w:ascii="Lato" w:hAnsi="Lato" w:cs="Times New Roman"/>
        </w:rPr>
        <w:t xml:space="preserve"> Obszaru</w:t>
      </w:r>
      <w:r w:rsidRPr="5729BB4F">
        <w:rPr>
          <w:rFonts w:ascii="Lato" w:hAnsi="Lato" w:cs="Times New Roman"/>
        </w:rPr>
        <w:t xml:space="preserve"> </w:t>
      </w:r>
      <w:r w:rsidR="00913D84" w:rsidRPr="5729BB4F">
        <w:rPr>
          <w:rFonts w:ascii="Lato" w:hAnsi="Lato" w:cs="Times New Roman"/>
        </w:rPr>
        <w:t>P</w:t>
      </w:r>
      <w:r w:rsidRPr="5729BB4F">
        <w:rPr>
          <w:rFonts w:ascii="Lato" w:hAnsi="Lato" w:cs="Times New Roman"/>
        </w:rPr>
        <w:t xml:space="preserve">łatnego </w:t>
      </w:r>
      <w:r w:rsidR="00913D84" w:rsidRPr="5729BB4F">
        <w:rPr>
          <w:rFonts w:ascii="Lato" w:hAnsi="Lato" w:cs="Times New Roman"/>
        </w:rPr>
        <w:t>P</w:t>
      </w:r>
      <w:r w:rsidRPr="5729BB4F">
        <w:rPr>
          <w:rFonts w:ascii="Lato" w:hAnsi="Lato" w:cs="Times New Roman"/>
        </w:rPr>
        <w:t>arkowania na terenie miasta Krakowa reguluje uchwała Nr LXXXIX/2177/17 Rady Miasta Krakowa z 22 listopada 2017 r. w sprawie ustalenia strefy płatnego parkowania, ustalenia opłat za postój pojazdów samochodowych na drogach publicznych w</w:t>
      </w:r>
      <w:r w:rsidR="00DE1C34" w:rsidRPr="5729BB4F">
        <w:rPr>
          <w:rFonts w:ascii="Lato" w:hAnsi="Lato" w:cs="Times New Roman"/>
        </w:rPr>
        <w:t> </w:t>
      </w:r>
      <w:r w:rsidRPr="5729BB4F">
        <w:rPr>
          <w:rFonts w:ascii="Lato" w:hAnsi="Lato" w:cs="Times New Roman"/>
        </w:rPr>
        <w:t>strefie płatnego parkowania, wprowadzenia opłaty abonamentowej dla niektórych użytkowników dróg oraz sposobu pobierania tych opłat.</w:t>
      </w:r>
    </w:p>
    <w:p w14:paraId="3C097B56" w14:textId="77777777" w:rsidR="00AD5825" w:rsidRPr="00FB53C8" w:rsidRDefault="00AD5825" w:rsidP="00AD5825">
      <w:pPr>
        <w:spacing w:after="0"/>
        <w:contextualSpacing/>
        <w:jc w:val="both"/>
        <w:rPr>
          <w:rFonts w:ascii="Lato" w:hAnsi="Lato" w:cs="Times New Roman"/>
        </w:rPr>
      </w:pPr>
    </w:p>
    <w:p w14:paraId="428C8890" w14:textId="6981CCDD" w:rsidR="003F0E67" w:rsidRPr="003F0E67" w:rsidRDefault="003F0E67" w:rsidP="6F5920AE">
      <w:pPr>
        <w:jc w:val="both"/>
        <w:rPr>
          <w:rFonts w:ascii="Lato" w:hAnsi="Lato"/>
        </w:rPr>
      </w:pPr>
      <w:r w:rsidRPr="6F5920AE">
        <w:rPr>
          <w:rFonts w:ascii="Lato" w:hAnsi="Lato"/>
        </w:rPr>
        <w:t>W</w:t>
      </w:r>
      <w:r w:rsidR="7D9A45A9" w:rsidRPr="6F5920AE">
        <w:rPr>
          <w:rFonts w:ascii="Lato" w:hAnsi="Lato"/>
        </w:rPr>
        <w:t xml:space="preserve"> 2019</w:t>
      </w:r>
      <w:r w:rsidRPr="6F5920AE">
        <w:rPr>
          <w:rFonts w:ascii="Lato" w:hAnsi="Lato"/>
        </w:rPr>
        <w:t xml:space="preserve"> roku Obszar Płatnego Parkowania został podzielony na 3 podstrefy (A, B, C) oraz 17 sektorów. Podstrefa A składa się z 5 sektorów, podstrefa B z 4 sektorów, a podstrefa C z</w:t>
      </w:r>
      <w:r w:rsidR="00DD55F6">
        <w:rPr>
          <w:rFonts w:ascii="Lato" w:hAnsi="Lato"/>
        </w:rPr>
        <w:t> </w:t>
      </w:r>
      <w:r w:rsidRPr="6F5920AE">
        <w:rPr>
          <w:rFonts w:ascii="Lato" w:hAnsi="Lato"/>
        </w:rPr>
        <w:t>8</w:t>
      </w:r>
      <w:r w:rsidR="00DD55F6">
        <w:rPr>
          <w:rFonts w:ascii="Lato" w:hAnsi="Lato"/>
        </w:rPr>
        <w:t> </w:t>
      </w:r>
      <w:r w:rsidRPr="6F5920AE">
        <w:rPr>
          <w:rFonts w:ascii="Lato" w:hAnsi="Lato"/>
        </w:rPr>
        <w:t>sektorów. Od grudnia 2019 r. wzrosły ceny za postój pojazdów na drogach publicznych, a w</w:t>
      </w:r>
      <w:r w:rsidR="00981D4D">
        <w:rPr>
          <w:rFonts w:ascii="Lato" w:hAnsi="Lato"/>
        </w:rPr>
        <w:t> </w:t>
      </w:r>
      <w:r w:rsidRPr="6F5920AE">
        <w:rPr>
          <w:rFonts w:ascii="Lato" w:hAnsi="Lato"/>
        </w:rPr>
        <w:t>poszczególnych podstrefach ceny zostały zróżnicowane. Pod koniec roku Obszar Płatnego Parkowania obejmował teren o wielkości 16,5 km</w:t>
      </w:r>
      <w:r w:rsidRPr="6F5920AE">
        <w:rPr>
          <w:rFonts w:ascii="Lato" w:hAnsi="Lato"/>
          <w:vertAlign w:val="superscript"/>
        </w:rPr>
        <w:t>2</w:t>
      </w:r>
      <w:r w:rsidRPr="6F5920AE">
        <w:rPr>
          <w:rFonts w:ascii="Lato" w:hAnsi="Lato"/>
        </w:rPr>
        <w:t xml:space="preserve">. Liczba </w:t>
      </w:r>
      <w:r w:rsidRPr="6F5920AE">
        <w:rPr>
          <w:rFonts w:ascii="Lato" w:hAnsi="Lato"/>
          <w:b/>
          <w:bCs/>
        </w:rPr>
        <w:t>miejsc parkingowych</w:t>
      </w:r>
      <w:r w:rsidRPr="6F5920AE">
        <w:rPr>
          <w:rFonts w:ascii="Lato" w:hAnsi="Lato"/>
        </w:rPr>
        <w:t xml:space="preserve"> w Strefie wynosiła 19 703. Były one obsługiwane przez 978 parkomatów, w tym 661 z możliwością płatności kartą płatniczą. </w:t>
      </w:r>
      <w:r w:rsidRPr="6F5920AE">
        <w:rPr>
          <w:rFonts w:ascii="Lato" w:hAnsi="Lato" w:cs="Times New Roman"/>
        </w:rPr>
        <w:t>Poprzez e-sprzedaż w całym roku 2019 wydanych zostało 5</w:t>
      </w:r>
      <w:r w:rsidR="008D557E" w:rsidRPr="6F5920AE">
        <w:rPr>
          <w:rFonts w:ascii="Lato" w:hAnsi="Lato" w:cs="Times New Roman"/>
        </w:rPr>
        <w:t> </w:t>
      </w:r>
      <w:r w:rsidRPr="6F5920AE">
        <w:rPr>
          <w:rFonts w:ascii="Lato" w:hAnsi="Lato" w:cs="Times New Roman"/>
        </w:rPr>
        <w:t>828 abonamentów postojowych.</w:t>
      </w:r>
    </w:p>
    <w:p w14:paraId="79AF480E" w14:textId="77777777" w:rsidR="00AD5825" w:rsidRPr="00FB53C8" w:rsidRDefault="00AD5825" w:rsidP="00AD5825">
      <w:pPr>
        <w:autoSpaceDE w:val="0"/>
        <w:autoSpaceDN w:val="0"/>
        <w:adjustRightInd w:val="0"/>
        <w:spacing w:after="0"/>
        <w:jc w:val="both"/>
        <w:rPr>
          <w:rFonts w:ascii="Lato" w:hAnsi="Lato"/>
        </w:rPr>
      </w:pPr>
      <w:r w:rsidRPr="00FB53C8">
        <w:rPr>
          <w:rFonts w:ascii="Lato" w:hAnsi="Lato"/>
        </w:rPr>
        <w:t>Na początku 2019 roku w Krakowie funkcjonowały cztery parkingi „Parkuj i Jedź”:</w:t>
      </w:r>
    </w:p>
    <w:p w14:paraId="65752821" w14:textId="2CFA94F3" w:rsidR="00AD5825" w:rsidRPr="003F0E67" w:rsidRDefault="00AD5825" w:rsidP="00BB170A">
      <w:pPr>
        <w:numPr>
          <w:ilvl w:val="0"/>
          <w:numId w:val="273"/>
        </w:numPr>
        <w:autoSpaceDE w:val="0"/>
        <w:autoSpaceDN w:val="0"/>
        <w:adjustRightInd w:val="0"/>
        <w:spacing w:after="0" w:line="240" w:lineRule="auto"/>
        <w:contextualSpacing/>
        <w:jc w:val="both"/>
        <w:rPr>
          <w:rFonts w:ascii="Lato" w:hAnsi="Lato"/>
        </w:rPr>
      </w:pPr>
      <w:r w:rsidRPr="003F0E67">
        <w:rPr>
          <w:rFonts w:ascii="Lato" w:hAnsi="Lato"/>
        </w:rPr>
        <w:t>przy ul. Czerwone Maki, 196 miejsc postojowych (funkcjonuje od</w:t>
      </w:r>
      <w:r w:rsidR="068BD79F" w:rsidRPr="003F0E67">
        <w:rPr>
          <w:rFonts w:ascii="Lato" w:hAnsi="Lato"/>
        </w:rPr>
        <w:t xml:space="preserve"> </w:t>
      </w:r>
      <w:r w:rsidRPr="003F0E67">
        <w:rPr>
          <w:rFonts w:ascii="Lato" w:hAnsi="Lato"/>
        </w:rPr>
        <w:t>listopada</w:t>
      </w:r>
      <w:r w:rsidR="65B19E81" w:rsidRPr="003F0E67">
        <w:rPr>
          <w:rFonts w:ascii="Lato" w:hAnsi="Lato"/>
        </w:rPr>
        <w:t xml:space="preserve"> </w:t>
      </w:r>
      <w:r w:rsidRPr="003F0E67">
        <w:rPr>
          <w:rFonts w:ascii="Lato" w:hAnsi="Lato"/>
        </w:rPr>
        <w:t>2012 roku),</w:t>
      </w:r>
    </w:p>
    <w:p w14:paraId="7388CC15" w14:textId="77777777" w:rsidR="00AD5825" w:rsidRPr="003F0E67" w:rsidRDefault="00AD5825" w:rsidP="00BB170A">
      <w:pPr>
        <w:numPr>
          <w:ilvl w:val="0"/>
          <w:numId w:val="273"/>
        </w:numPr>
        <w:autoSpaceDE w:val="0"/>
        <w:autoSpaceDN w:val="0"/>
        <w:adjustRightInd w:val="0"/>
        <w:spacing w:after="0" w:line="240" w:lineRule="auto"/>
        <w:contextualSpacing/>
        <w:jc w:val="both"/>
        <w:rPr>
          <w:rFonts w:ascii="Lato" w:hAnsi="Lato"/>
        </w:rPr>
      </w:pPr>
      <w:r w:rsidRPr="003F0E67">
        <w:rPr>
          <w:rFonts w:ascii="Lato" w:hAnsi="Lato"/>
        </w:rPr>
        <w:t>przy ul. Balickiej, 50 miejsc postojowych (uruchomiony we wrześniu 2013 roku),</w:t>
      </w:r>
    </w:p>
    <w:p w14:paraId="03CA8A15" w14:textId="77777777" w:rsidR="00AD5825" w:rsidRPr="003F0E67" w:rsidRDefault="00AD5825" w:rsidP="00BB170A">
      <w:pPr>
        <w:numPr>
          <w:ilvl w:val="0"/>
          <w:numId w:val="273"/>
        </w:numPr>
        <w:autoSpaceDE w:val="0"/>
        <w:autoSpaceDN w:val="0"/>
        <w:adjustRightInd w:val="0"/>
        <w:spacing w:after="0" w:line="240" w:lineRule="auto"/>
        <w:contextualSpacing/>
        <w:jc w:val="both"/>
        <w:rPr>
          <w:rFonts w:ascii="Lato" w:hAnsi="Lato"/>
          <w:bCs/>
        </w:rPr>
      </w:pPr>
      <w:r w:rsidRPr="003F0E67">
        <w:rPr>
          <w:rFonts w:ascii="Lato" w:hAnsi="Lato"/>
          <w:bCs/>
        </w:rPr>
        <w:t>na Kurdwanowie, 167 miejsc postojowych (uruchomiony w grudniu 2017 roku),</w:t>
      </w:r>
    </w:p>
    <w:p w14:paraId="0227D2C5" w14:textId="77777777" w:rsidR="00AD5825" w:rsidRPr="003F0E67" w:rsidRDefault="00AD5825" w:rsidP="00BB170A">
      <w:pPr>
        <w:numPr>
          <w:ilvl w:val="0"/>
          <w:numId w:val="273"/>
        </w:numPr>
        <w:autoSpaceDE w:val="0"/>
        <w:autoSpaceDN w:val="0"/>
        <w:adjustRightInd w:val="0"/>
        <w:spacing w:after="0" w:line="240" w:lineRule="auto"/>
        <w:contextualSpacing/>
        <w:jc w:val="both"/>
        <w:rPr>
          <w:rFonts w:ascii="Lato" w:hAnsi="Lato"/>
          <w:bCs/>
        </w:rPr>
      </w:pPr>
      <w:r w:rsidRPr="003F0E67">
        <w:rPr>
          <w:rFonts w:ascii="Lato" w:hAnsi="Lato"/>
          <w:bCs/>
        </w:rPr>
        <w:t>w Nowym Bieżanowie, 110 miejsc postojowych (uruchomiony w styczniu 2018 roku).</w:t>
      </w:r>
    </w:p>
    <w:p w14:paraId="1EC22FE2" w14:textId="77777777" w:rsidR="003F0E67" w:rsidRPr="003F0E67" w:rsidRDefault="003F0E67" w:rsidP="00986E32">
      <w:pPr>
        <w:autoSpaceDE w:val="0"/>
        <w:autoSpaceDN w:val="0"/>
        <w:adjustRightInd w:val="0"/>
        <w:spacing w:after="0" w:line="240" w:lineRule="auto"/>
        <w:ind w:left="786"/>
        <w:contextualSpacing/>
        <w:jc w:val="both"/>
        <w:rPr>
          <w:rFonts w:ascii="Lato" w:hAnsi="Lato"/>
          <w:bCs/>
        </w:rPr>
      </w:pPr>
    </w:p>
    <w:p w14:paraId="30EA94FE" w14:textId="7600ABDE" w:rsidR="003F0E67" w:rsidRPr="003F0E67" w:rsidRDefault="00AD5825" w:rsidP="003F0E67">
      <w:pPr>
        <w:autoSpaceDE w:val="0"/>
        <w:autoSpaceDN w:val="0"/>
        <w:adjustRightInd w:val="0"/>
        <w:spacing w:after="0"/>
        <w:jc w:val="both"/>
        <w:rPr>
          <w:rFonts w:ascii="Lato" w:hAnsi="Lato"/>
        </w:rPr>
      </w:pPr>
      <w:r w:rsidRPr="003F0E67">
        <w:rPr>
          <w:rFonts w:ascii="Lato" w:hAnsi="Lato" w:cs="Times New Roman"/>
        </w:rPr>
        <w:t>Inwestycje parkingowe zrealizowane w 2019 r.:</w:t>
      </w:r>
      <w:r w:rsidR="003F0E67" w:rsidRPr="003F0E67">
        <w:rPr>
          <w:rFonts w:ascii="Lato" w:hAnsi="Lato"/>
        </w:rPr>
        <w:t xml:space="preserve"> </w:t>
      </w:r>
    </w:p>
    <w:p w14:paraId="168DA882" w14:textId="6F654A4A" w:rsidR="003F0E67" w:rsidRPr="003F0E67" w:rsidRDefault="003F0E67" w:rsidP="00BB170A">
      <w:pPr>
        <w:numPr>
          <w:ilvl w:val="0"/>
          <w:numId w:val="274"/>
        </w:numPr>
        <w:spacing w:after="0" w:line="240" w:lineRule="auto"/>
        <w:jc w:val="both"/>
        <w:rPr>
          <w:rFonts w:eastAsiaTheme="minorEastAsia"/>
        </w:rPr>
      </w:pPr>
      <w:r w:rsidRPr="003F0E67">
        <w:rPr>
          <w:rFonts w:ascii="Lato" w:hAnsi="Lato" w:cs="Times New Roman"/>
        </w:rPr>
        <w:t>17</w:t>
      </w:r>
      <w:r w:rsidR="00DD55F6">
        <w:rPr>
          <w:rFonts w:ascii="Lato" w:hAnsi="Lato" w:cs="Times New Roman"/>
        </w:rPr>
        <w:t xml:space="preserve"> kwietnia </w:t>
      </w:r>
      <w:r w:rsidRPr="003F0E67">
        <w:rPr>
          <w:rFonts w:ascii="Lato" w:hAnsi="Lato" w:cs="Times New Roman"/>
        </w:rPr>
        <w:t>2019 r. uruchomiono parking P&amp;R Mały Płaszów zlokalizowany przy ul.</w:t>
      </w:r>
      <w:r w:rsidR="008D557E">
        <w:rPr>
          <w:rFonts w:ascii="Lato" w:hAnsi="Lato" w:cs="Times New Roman"/>
        </w:rPr>
        <w:t> </w:t>
      </w:r>
      <w:r w:rsidRPr="003F0E67">
        <w:rPr>
          <w:rFonts w:ascii="Lato" w:hAnsi="Lato" w:cs="Times New Roman"/>
        </w:rPr>
        <w:t xml:space="preserve">Lipskiej </w:t>
      </w:r>
      <w:r w:rsidRPr="00986E32">
        <w:rPr>
          <w:rFonts w:ascii="Lato" w:hAnsi="Lato" w:cs="Times New Roman"/>
        </w:rPr>
        <w:t>(wjazd od strony ul. Bagrowej)</w:t>
      </w:r>
      <w:r w:rsidRPr="003F0E67">
        <w:rPr>
          <w:rFonts w:ascii="Lato" w:hAnsi="Lato" w:cs="Times New Roman"/>
        </w:rPr>
        <w:t>, naprzeciwko pętli tramwajowo- autobusowej Mały Płaszów, na 165 miejsc postojowych (w tym 7 dla osób z niepełnosprawnościami), wyposażon</w:t>
      </w:r>
      <w:r w:rsidRPr="00986E32">
        <w:rPr>
          <w:rFonts w:ascii="Lato" w:hAnsi="Lato" w:cs="Times New Roman"/>
        </w:rPr>
        <w:t>y</w:t>
      </w:r>
      <w:r w:rsidRPr="003F0E67">
        <w:rPr>
          <w:rFonts w:ascii="Lato" w:hAnsi="Lato" w:cs="Times New Roman"/>
        </w:rPr>
        <w:t xml:space="preserve"> w podwójną stację ładowania pojazdów elektrycznych, zadaszony parking rowerowy, system parkingowy, system CCTV oraz system informacji dla kierowców i</w:t>
      </w:r>
      <w:r w:rsidR="00DD55F6">
        <w:rPr>
          <w:rFonts w:ascii="Lato" w:hAnsi="Lato" w:cs="Times New Roman"/>
        </w:rPr>
        <w:t> </w:t>
      </w:r>
      <w:r w:rsidRPr="003F0E67">
        <w:rPr>
          <w:rFonts w:ascii="Lato" w:hAnsi="Lato" w:cs="Times New Roman"/>
        </w:rPr>
        <w:t>pasażerów komunikacji miejskiej.</w:t>
      </w:r>
    </w:p>
    <w:p w14:paraId="6DBF71D0" w14:textId="77777777" w:rsidR="009240BB" w:rsidRPr="00FB53C8" w:rsidRDefault="009240BB" w:rsidP="00FB3BE5">
      <w:pPr>
        <w:spacing w:after="0"/>
        <w:rPr>
          <w:rFonts w:ascii="Lato" w:hAnsi="Lato"/>
          <w:b/>
          <w:bCs/>
        </w:rPr>
      </w:pPr>
    </w:p>
    <w:p w14:paraId="0E07A445" w14:textId="77777777" w:rsidR="00AD5825" w:rsidRPr="00FB53C8" w:rsidRDefault="00AD5825" w:rsidP="00AD5825">
      <w:pPr>
        <w:rPr>
          <w:rFonts w:ascii="Lato" w:eastAsia="Lato" w:hAnsi="Lato" w:cs="Lato"/>
        </w:rPr>
      </w:pPr>
      <w:r w:rsidRPr="00FB53C8">
        <w:rPr>
          <w:rFonts w:ascii="Lato" w:eastAsia="Lato" w:hAnsi="Lato" w:cs="Lato"/>
          <w:b/>
          <w:bCs/>
        </w:rPr>
        <w:t>Tabela IV.12.4. Liczba miejsc parkingowych w strefie płatnego parkowania (SPP) oraz na obiektach „Parkuj i Jedź” (P&amp;R)</w:t>
      </w:r>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374"/>
        <w:gridCol w:w="2268"/>
      </w:tblGrid>
      <w:tr w:rsidR="00AD5825" w:rsidRPr="00FB53C8" w14:paraId="11A91FC9" w14:textId="77777777" w:rsidTr="00D7682B">
        <w:trPr>
          <w:trHeight w:val="600"/>
          <w:jc w:val="center"/>
        </w:trPr>
        <w:tc>
          <w:tcPr>
            <w:tcW w:w="6374" w:type="dxa"/>
            <w:shd w:val="clear" w:color="auto" w:fill="auto"/>
            <w:vAlign w:val="center"/>
            <w:hideMark/>
          </w:tcPr>
          <w:p w14:paraId="61B29304" w14:textId="77777777" w:rsidR="00AD5825" w:rsidRPr="00FB53C8" w:rsidRDefault="00AD5825" w:rsidP="00AD5825">
            <w:pPr>
              <w:contextualSpacing/>
              <w:rPr>
                <w:rFonts w:ascii="Lato" w:hAnsi="Lato" w:cs="Times New Roman"/>
                <w:bCs/>
                <w:sz w:val="20"/>
                <w:szCs w:val="20"/>
              </w:rPr>
            </w:pPr>
            <w:r w:rsidRPr="00FB53C8">
              <w:rPr>
                <w:rFonts w:ascii="Lato" w:hAnsi="Lato" w:cs="Times New Roman"/>
                <w:bCs/>
                <w:sz w:val="20"/>
                <w:szCs w:val="20"/>
              </w:rPr>
              <w:t>Liczba miejsc parkingowych ogółem stan na 31.12.2019 r.</w:t>
            </w:r>
          </w:p>
        </w:tc>
        <w:tc>
          <w:tcPr>
            <w:tcW w:w="2268" w:type="dxa"/>
            <w:shd w:val="clear" w:color="auto" w:fill="auto"/>
            <w:vAlign w:val="center"/>
            <w:hideMark/>
          </w:tcPr>
          <w:p w14:paraId="591EB281" w14:textId="77777777" w:rsidR="00AD5825" w:rsidRPr="00FB53C8" w:rsidRDefault="00AD5825" w:rsidP="00AD5825">
            <w:pPr>
              <w:contextualSpacing/>
              <w:jc w:val="right"/>
              <w:rPr>
                <w:rFonts w:ascii="Lato" w:hAnsi="Lato" w:cs="Times New Roman"/>
                <w:bCs/>
                <w:sz w:val="20"/>
                <w:szCs w:val="20"/>
              </w:rPr>
            </w:pPr>
            <w:r w:rsidRPr="00FB53C8">
              <w:rPr>
                <w:rFonts w:ascii="Lato" w:hAnsi="Lato" w:cs="Times New Roman"/>
                <w:bCs/>
                <w:sz w:val="20"/>
                <w:szCs w:val="20"/>
              </w:rPr>
              <w:t>20 391</w:t>
            </w:r>
          </w:p>
        </w:tc>
      </w:tr>
      <w:tr w:rsidR="00AD5825" w:rsidRPr="00FB53C8" w14:paraId="0F1E2A47" w14:textId="77777777" w:rsidTr="00D7682B">
        <w:trPr>
          <w:trHeight w:val="300"/>
          <w:jc w:val="center"/>
        </w:trPr>
        <w:tc>
          <w:tcPr>
            <w:tcW w:w="6374" w:type="dxa"/>
            <w:shd w:val="clear" w:color="auto" w:fill="auto"/>
            <w:vAlign w:val="bottom"/>
            <w:hideMark/>
          </w:tcPr>
          <w:p w14:paraId="3E7A97FC" w14:textId="77777777" w:rsidR="00AD5825" w:rsidRPr="00FB53C8" w:rsidRDefault="00AD5825" w:rsidP="00AD5825">
            <w:pPr>
              <w:contextualSpacing/>
              <w:rPr>
                <w:rFonts w:ascii="Lato" w:hAnsi="Lato" w:cs="Times New Roman"/>
                <w:bCs/>
                <w:sz w:val="20"/>
                <w:szCs w:val="20"/>
              </w:rPr>
            </w:pPr>
            <w:r w:rsidRPr="00FB53C8">
              <w:rPr>
                <w:rFonts w:ascii="Lato" w:hAnsi="Lato" w:cs="Times New Roman"/>
                <w:bCs/>
                <w:sz w:val="20"/>
                <w:szCs w:val="20"/>
              </w:rPr>
              <w:t>SPP ogółem</w:t>
            </w:r>
          </w:p>
        </w:tc>
        <w:tc>
          <w:tcPr>
            <w:tcW w:w="2268" w:type="dxa"/>
            <w:shd w:val="clear" w:color="auto" w:fill="auto"/>
            <w:vAlign w:val="center"/>
            <w:hideMark/>
          </w:tcPr>
          <w:p w14:paraId="59AB6460" w14:textId="77777777" w:rsidR="00AD5825" w:rsidRPr="00FB53C8" w:rsidRDefault="00AD5825" w:rsidP="00AD5825">
            <w:pPr>
              <w:contextualSpacing/>
              <w:jc w:val="right"/>
              <w:rPr>
                <w:rFonts w:ascii="Lato" w:hAnsi="Lato" w:cs="Times New Roman"/>
                <w:bCs/>
                <w:sz w:val="20"/>
                <w:szCs w:val="20"/>
              </w:rPr>
            </w:pPr>
            <w:r w:rsidRPr="00FB53C8">
              <w:rPr>
                <w:rFonts w:ascii="Lato" w:hAnsi="Lato" w:cs="Times New Roman"/>
                <w:bCs/>
                <w:sz w:val="20"/>
                <w:szCs w:val="20"/>
              </w:rPr>
              <w:t>19 703</w:t>
            </w:r>
          </w:p>
        </w:tc>
      </w:tr>
      <w:tr w:rsidR="00AD5825" w:rsidRPr="00FB53C8" w14:paraId="19FD335C" w14:textId="77777777" w:rsidTr="00D7682B">
        <w:trPr>
          <w:trHeight w:val="300"/>
          <w:jc w:val="center"/>
        </w:trPr>
        <w:tc>
          <w:tcPr>
            <w:tcW w:w="6374" w:type="dxa"/>
            <w:shd w:val="clear" w:color="auto" w:fill="auto"/>
            <w:noWrap/>
            <w:vAlign w:val="bottom"/>
            <w:hideMark/>
          </w:tcPr>
          <w:p w14:paraId="60A8B4CD" w14:textId="77777777" w:rsidR="00AD5825" w:rsidRPr="00FB53C8" w:rsidRDefault="00AD5825" w:rsidP="00AD5825">
            <w:pPr>
              <w:contextualSpacing/>
              <w:rPr>
                <w:rFonts w:ascii="Lato" w:hAnsi="Lato" w:cs="Times New Roman"/>
                <w:sz w:val="20"/>
                <w:szCs w:val="20"/>
              </w:rPr>
            </w:pPr>
            <w:r w:rsidRPr="00FB53C8">
              <w:rPr>
                <w:rFonts w:ascii="Lato" w:hAnsi="Lato" w:cs="Times New Roman"/>
                <w:sz w:val="20"/>
                <w:szCs w:val="20"/>
              </w:rPr>
              <w:t>SPP do 21.09.2019</w:t>
            </w:r>
          </w:p>
        </w:tc>
        <w:tc>
          <w:tcPr>
            <w:tcW w:w="2268" w:type="dxa"/>
            <w:shd w:val="clear" w:color="auto" w:fill="auto"/>
            <w:noWrap/>
            <w:vAlign w:val="bottom"/>
            <w:hideMark/>
          </w:tcPr>
          <w:p w14:paraId="24F5ECE6"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18 689</w:t>
            </w:r>
          </w:p>
        </w:tc>
      </w:tr>
      <w:tr w:rsidR="00AD5825" w:rsidRPr="00FB53C8" w14:paraId="2CDA1F1B" w14:textId="77777777" w:rsidTr="00D7682B">
        <w:trPr>
          <w:trHeight w:val="300"/>
          <w:jc w:val="center"/>
        </w:trPr>
        <w:tc>
          <w:tcPr>
            <w:tcW w:w="6374" w:type="dxa"/>
            <w:shd w:val="clear" w:color="auto" w:fill="auto"/>
            <w:noWrap/>
            <w:vAlign w:val="bottom"/>
            <w:hideMark/>
          </w:tcPr>
          <w:p w14:paraId="50D32EDC" w14:textId="72BCB9B1" w:rsidR="00AD5825" w:rsidRPr="00FB53C8" w:rsidRDefault="00AD5825" w:rsidP="0B99C3E1">
            <w:pPr>
              <w:contextualSpacing/>
              <w:rPr>
                <w:rFonts w:ascii="Lato" w:hAnsi="Lato" w:cs="Times New Roman"/>
                <w:sz w:val="20"/>
                <w:szCs w:val="20"/>
              </w:rPr>
            </w:pPr>
            <w:r w:rsidRPr="0B99C3E1">
              <w:rPr>
                <w:rFonts w:ascii="Lato" w:hAnsi="Lato" w:cs="Times New Roman"/>
                <w:sz w:val="20"/>
                <w:szCs w:val="20"/>
              </w:rPr>
              <w:t xml:space="preserve">SPP </w:t>
            </w:r>
            <w:r w:rsidR="3C60AE73" w:rsidRPr="0B99C3E1">
              <w:rPr>
                <w:rFonts w:ascii="Lato" w:eastAsia="Lato" w:hAnsi="Lato" w:cs="Lato"/>
              </w:rPr>
              <w:t>„</w:t>
            </w:r>
            <w:r w:rsidRPr="0B99C3E1">
              <w:rPr>
                <w:rFonts w:ascii="Lato" w:hAnsi="Lato" w:cs="Times New Roman"/>
                <w:sz w:val="20"/>
                <w:szCs w:val="20"/>
              </w:rPr>
              <w:t>Zabłocie" od 22.09.2019</w:t>
            </w:r>
          </w:p>
        </w:tc>
        <w:tc>
          <w:tcPr>
            <w:tcW w:w="2268" w:type="dxa"/>
            <w:shd w:val="clear" w:color="auto" w:fill="auto"/>
            <w:noWrap/>
            <w:vAlign w:val="bottom"/>
            <w:hideMark/>
          </w:tcPr>
          <w:p w14:paraId="19EEDD1C"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243</w:t>
            </w:r>
          </w:p>
        </w:tc>
      </w:tr>
      <w:tr w:rsidR="00AD5825" w:rsidRPr="00FB53C8" w14:paraId="458F523F" w14:textId="77777777" w:rsidTr="00D7682B">
        <w:trPr>
          <w:trHeight w:val="300"/>
          <w:jc w:val="center"/>
        </w:trPr>
        <w:tc>
          <w:tcPr>
            <w:tcW w:w="6374" w:type="dxa"/>
            <w:shd w:val="clear" w:color="auto" w:fill="auto"/>
            <w:noWrap/>
            <w:vAlign w:val="bottom"/>
            <w:hideMark/>
          </w:tcPr>
          <w:p w14:paraId="1622ADBA" w14:textId="48E8E2D7" w:rsidR="00AD5825" w:rsidRPr="00FB53C8" w:rsidRDefault="00AD5825" w:rsidP="0B99C3E1">
            <w:pPr>
              <w:contextualSpacing/>
              <w:rPr>
                <w:rFonts w:ascii="Lato" w:hAnsi="Lato" w:cs="Times New Roman"/>
                <w:sz w:val="20"/>
                <w:szCs w:val="20"/>
              </w:rPr>
            </w:pPr>
            <w:r w:rsidRPr="0B99C3E1">
              <w:rPr>
                <w:rFonts w:ascii="Lato" w:hAnsi="Lato" w:cs="Times New Roman"/>
                <w:sz w:val="20"/>
                <w:szCs w:val="20"/>
              </w:rPr>
              <w:t xml:space="preserve">SPP </w:t>
            </w:r>
            <w:r w:rsidR="04DDBFB3" w:rsidRPr="0B99C3E1">
              <w:rPr>
                <w:rFonts w:ascii="Lato" w:eastAsia="Lato" w:hAnsi="Lato" w:cs="Lato"/>
              </w:rPr>
              <w:t>„</w:t>
            </w:r>
            <w:r w:rsidRPr="0B99C3E1">
              <w:rPr>
                <w:rFonts w:ascii="Lato" w:hAnsi="Lato" w:cs="Times New Roman"/>
                <w:sz w:val="20"/>
                <w:szCs w:val="20"/>
              </w:rPr>
              <w:t>Podwawelskie" od 22.09.2019</w:t>
            </w:r>
          </w:p>
        </w:tc>
        <w:tc>
          <w:tcPr>
            <w:tcW w:w="2268" w:type="dxa"/>
            <w:shd w:val="clear" w:color="auto" w:fill="auto"/>
            <w:noWrap/>
            <w:vAlign w:val="bottom"/>
            <w:hideMark/>
          </w:tcPr>
          <w:p w14:paraId="27D7D985"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577</w:t>
            </w:r>
          </w:p>
        </w:tc>
      </w:tr>
      <w:tr w:rsidR="00AD5825" w:rsidRPr="00FB53C8" w14:paraId="145CFDE1" w14:textId="77777777" w:rsidTr="00D7682B">
        <w:trPr>
          <w:trHeight w:val="300"/>
          <w:jc w:val="center"/>
        </w:trPr>
        <w:tc>
          <w:tcPr>
            <w:tcW w:w="6374" w:type="dxa"/>
            <w:shd w:val="clear" w:color="auto" w:fill="auto"/>
            <w:noWrap/>
            <w:vAlign w:val="bottom"/>
            <w:hideMark/>
          </w:tcPr>
          <w:p w14:paraId="22C9E262" w14:textId="77777777" w:rsidR="00AD5825" w:rsidRPr="00FB53C8" w:rsidRDefault="00AD5825" w:rsidP="00AD5825">
            <w:pPr>
              <w:contextualSpacing/>
              <w:rPr>
                <w:rFonts w:ascii="Lato" w:hAnsi="Lato" w:cs="Times New Roman"/>
                <w:sz w:val="20"/>
                <w:szCs w:val="20"/>
              </w:rPr>
            </w:pPr>
            <w:r w:rsidRPr="00FB53C8">
              <w:rPr>
                <w:rFonts w:ascii="Lato" w:hAnsi="Lato" w:cs="Times New Roman"/>
                <w:sz w:val="20"/>
                <w:szCs w:val="20"/>
              </w:rPr>
              <w:t>SPP-sektor północny C10/C15</w:t>
            </w:r>
          </w:p>
        </w:tc>
        <w:tc>
          <w:tcPr>
            <w:tcW w:w="2268" w:type="dxa"/>
            <w:shd w:val="clear" w:color="auto" w:fill="auto"/>
            <w:noWrap/>
            <w:vAlign w:val="bottom"/>
            <w:hideMark/>
          </w:tcPr>
          <w:p w14:paraId="64F32C11"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194</w:t>
            </w:r>
          </w:p>
        </w:tc>
      </w:tr>
      <w:tr w:rsidR="00AD5825" w:rsidRPr="00FB53C8" w14:paraId="442201CA" w14:textId="77777777" w:rsidTr="00D7682B">
        <w:trPr>
          <w:trHeight w:val="300"/>
          <w:jc w:val="center"/>
        </w:trPr>
        <w:tc>
          <w:tcPr>
            <w:tcW w:w="6374" w:type="dxa"/>
            <w:shd w:val="clear" w:color="auto" w:fill="auto"/>
            <w:vAlign w:val="bottom"/>
            <w:hideMark/>
          </w:tcPr>
          <w:p w14:paraId="66CBACB1" w14:textId="77777777" w:rsidR="00AD5825" w:rsidRPr="00FB53C8" w:rsidRDefault="00AD5825" w:rsidP="00AD5825">
            <w:pPr>
              <w:contextualSpacing/>
              <w:rPr>
                <w:rFonts w:ascii="Lato" w:hAnsi="Lato" w:cs="Times New Roman"/>
                <w:bCs/>
                <w:sz w:val="20"/>
                <w:szCs w:val="20"/>
              </w:rPr>
            </w:pPr>
            <w:r w:rsidRPr="00FB53C8">
              <w:rPr>
                <w:rFonts w:ascii="Lato" w:hAnsi="Lato" w:cs="Times New Roman"/>
                <w:bCs/>
                <w:sz w:val="20"/>
                <w:szCs w:val="20"/>
              </w:rPr>
              <w:t>P&amp;R ogółem</w:t>
            </w:r>
          </w:p>
        </w:tc>
        <w:tc>
          <w:tcPr>
            <w:tcW w:w="2268" w:type="dxa"/>
            <w:shd w:val="clear" w:color="auto" w:fill="auto"/>
            <w:vAlign w:val="center"/>
            <w:hideMark/>
          </w:tcPr>
          <w:p w14:paraId="29C926D7" w14:textId="77777777" w:rsidR="00AD5825" w:rsidRPr="00FB53C8" w:rsidRDefault="00AD5825" w:rsidP="00AD5825">
            <w:pPr>
              <w:contextualSpacing/>
              <w:jc w:val="right"/>
              <w:rPr>
                <w:rFonts w:ascii="Lato" w:hAnsi="Lato" w:cs="Times New Roman"/>
                <w:bCs/>
                <w:sz w:val="20"/>
                <w:szCs w:val="20"/>
              </w:rPr>
            </w:pPr>
            <w:r w:rsidRPr="00FB53C8">
              <w:rPr>
                <w:rFonts w:ascii="Lato" w:hAnsi="Lato" w:cs="Times New Roman"/>
                <w:bCs/>
                <w:sz w:val="20"/>
                <w:szCs w:val="20"/>
              </w:rPr>
              <w:t>688</w:t>
            </w:r>
          </w:p>
        </w:tc>
      </w:tr>
      <w:tr w:rsidR="00AD5825" w:rsidRPr="00FB53C8" w14:paraId="215511FB" w14:textId="77777777" w:rsidTr="00D7682B">
        <w:trPr>
          <w:trHeight w:val="300"/>
          <w:jc w:val="center"/>
        </w:trPr>
        <w:tc>
          <w:tcPr>
            <w:tcW w:w="6374" w:type="dxa"/>
            <w:shd w:val="clear" w:color="auto" w:fill="auto"/>
            <w:noWrap/>
            <w:vAlign w:val="bottom"/>
            <w:hideMark/>
          </w:tcPr>
          <w:p w14:paraId="7F9DB1FF" w14:textId="77777777" w:rsidR="00AD5825" w:rsidRPr="00FB53C8" w:rsidRDefault="00AD5825" w:rsidP="00AD5825">
            <w:pPr>
              <w:contextualSpacing/>
              <w:rPr>
                <w:rFonts w:ascii="Lato" w:hAnsi="Lato" w:cs="Times New Roman"/>
                <w:sz w:val="20"/>
                <w:szCs w:val="20"/>
              </w:rPr>
            </w:pPr>
            <w:r w:rsidRPr="00FB53C8">
              <w:rPr>
                <w:rFonts w:ascii="Lato" w:hAnsi="Lato" w:cs="Times New Roman"/>
                <w:sz w:val="20"/>
                <w:szCs w:val="20"/>
              </w:rPr>
              <w:t>P&amp;R Czerwone Maki</w:t>
            </w:r>
          </w:p>
        </w:tc>
        <w:tc>
          <w:tcPr>
            <w:tcW w:w="2268" w:type="dxa"/>
            <w:shd w:val="clear" w:color="auto" w:fill="auto"/>
            <w:noWrap/>
            <w:vAlign w:val="bottom"/>
            <w:hideMark/>
          </w:tcPr>
          <w:p w14:paraId="61407E9D"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196</w:t>
            </w:r>
          </w:p>
        </w:tc>
      </w:tr>
      <w:tr w:rsidR="00AD5825" w:rsidRPr="00FB53C8" w14:paraId="049EAA54" w14:textId="77777777" w:rsidTr="00D7682B">
        <w:trPr>
          <w:trHeight w:val="300"/>
          <w:jc w:val="center"/>
        </w:trPr>
        <w:tc>
          <w:tcPr>
            <w:tcW w:w="6374" w:type="dxa"/>
            <w:shd w:val="clear" w:color="auto" w:fill="auto"/>
            <w:noWrap/>
            <w:vAlign w:val="bottom"/>
            <w:hideMark/>
          </w:tcPr>
          <w:p w14:paraId="6D189A7B" w14:textId="77777777" w:rsidR="00AD5825" w:rsidRPr="00FB53C8" w:rsidRDefault="00AD5825" w:rsidP="00AD5825">
            <w:pPr>
              <w:contextualSpacing/>
              <w:rPr>
                <w:rFonts w:ascii="Lato" w:hAnsi="Lato" w:cs="Times New Roman"/>
                <w:sz w:val="20"/>
                <w:szCs w:val="20"/>
              </w:rPr>
            </w:pPr>
            <w:r w:rsidRPr="00FB53C8">
              <w:rPr>
                <w:rFonts w:ascii="Lato" w:hAnsi="Lato" w:cs="Times New Roman"/>
                <w:sz w:val="20"/>
                <w:szCs w:val="20"/>
              </w:rPr>
              <w:t>P&amp;R Kurdwanów</w:t>
            </w:r>
          </w:p>
        </w:tc>
        <w:tc>
          <w:tcPr>
            <w:tcW w:w="2268" w:type="dxa"/>
            <w:shd w:val="clear" w:color="auto" w:fill="auto"/>
            <w:noWrap/>
            <w:vAlign w:val="bottom"/>
            <w:hideMark/>
          </w:tcPr>
          <w:p w14:paraId="238CF87A"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167</w:t>
            </w:r>
          </w:p>
        </w:tc>
      </w:tr>
      <w:tr w:rsidR="00AD5825" w:rsidRPr="00FB53C8" w14:paraId="61BFDBD4" w14:textId="77777777" w:rsidTr="00D7682B">
        <w:trPr>
          <w:trHeight w:val="300"/>
          <w:jc w:val="center"/>
        </w:trPr>
        <w:tc>
          <w:tcPr>
            <w:tcW w:w="6374" w:type="dxa"/>
            <w:shd w:val="clear" w:color="auto" w:fill="auto"/>
            <w:noWrap/>
            <w:vAlign w:val="bottom"/>
            <w:hideMark/>
          </w:tcPr>
          <w:p w14:paraId="37527568" w14:textId="77777777" w:rsidR="00AD5825" w:rsidRPr="00FB53C8" w:rsidRDefault="00AD5825" w:rsidP="00AD5825">
            <w:pPr>
              <w:contextualSpacing/>
              <w:rPr>
                <w:rFonts w:ascii="Lato" w:hAnsi="Lato" w:cs="Times New Roman"/>
                <w:sz w:val="20"/>
                <w:szCs w:val="20"/>
              </w:rPr>
            </w:pPr>
            <w:r w:rsidRPr="00FB53C8">
              <w:rPr>
                <w:rFonts w:ascii="Lato" w:hAnsi="Lato" w:cs="Times New Roman"/>
                <w:sz w:val="20"/>
                <w:szCs w:val="20"/>
              </w:rPr>
              <w:t>P&amp;R Nowy Bieżanów</w:t>
            </w:r>
          </w:p>
        </w:tc>
        <w:tc>
          <w:tcPr>
            <w:tcW w:w="2268" w:type="dxa"/>
            <w:shd w:val="clear" w:color="auto" w:fill="auto"/>
            <w:noWrap/>
            <w:vAlign w:val="bottom"/>
            <w:hideMark/>
          </w:tcPr>
          <w:p w14:paraId="1C213BED"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110</w:t>
            </w:r>
          </w:p>
        </w:tc>
      </w:tr>
      <w:tr w:rsidR="00AD5825" w:rsidRPr="00FB53C8" w14:paraId="7801D6ED" w14:textId="77777777" w:rsidTr="00D7682B">
        <w:trPr>
          <w:trHeight w:val="300"/>
          <w:jc w:val="center"/>
        </w:trPr>
        <w:tc>
          <w:tcPr>
            <w:tcW w:w="6374" w:type="dxa"/>
            <w:shd w:val="clear" w:color="auto" w:fill="auto"/>
            <w:noWrap/>
            <w:vAlign w:val="bottom"/>
            <w:hideMark/>
          </w:tcPr>
          <w:p w14:paraId="7D66FAD9" w14:textId="77777777" w:rsidR="00AD5825" w:rsidRPr="00FB53C8" w:rsidRDefault="00AD5825" w:rsidP="00AD5825">
            <w:pPr>
              <w:contextualSpacing/>
              <w:rPr>
                <w:rFonts w:ascii="Lato" w:hAnsi="Lato" w:cs="Times New Roman"/>
                <w:sz w:val="20"/>
                <w:szCs w:val="20"/>
              </w:rPr>
            </w:pPr>
            <w:r w:rsidRPr="00FB53C8">
              <w:rPr>
                <w:rFonts w:ascii="Lato" w:hAnsi="Lato" w:cs="Times New Roman"/>
                <w:sz w:val="20"/>
                <w:szCs w:val="20"/>
              </w:rPr>
              <w:t>P&amp;R Mały Płaszów</w:t>
            </w:r>
          </w:p>
        </w:tc>
        <w:tc>
          <w:tcPr>
            <w:tcW w:w="2268" w:type="dxa"/>
            <w:shd w:val="clear" w:color="auto" w:fill="auto"/>
            <w:noWrap/>
            <w:vAlign w:val="bottom"/>
            <w:hideMark/>
          </w:tcPr>
          <w:p w14:paraId="2186202D"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165</w:t>
            </w:r>
          </w:p>
        </w:tc>
      </w:tr>
      <w:tr w:rsidR="00AD5825" w:rsidRPr="00FB53C8" w14:paraId="70AC6FC5" w14:textId="77777777" w:rsidTr="00D7682B">
        <w:trPr>
          <w:trHeight w:val="300"/>
          <w:jc w:val="center"/>
        </w:trPr>
        <w:tc>
          <w:tcPr>
            <w:tcW w:w="6374" w:type="dxa"/>
            <w:shd w:val="clear" w:color="auto" w:fill="auto"/>
            <w:noWrap/>
            <w:vAlign w:val="bottom"/>
          </w:tcPr>
          <w:p w14:paraId="727E040C" w14:textId="77777777" w:rsidR="00AD5825" w:rsidRPr="00FB53C8" w:rsidRDefault="00AD5825" w:rsidP="00AD5825">
            <w:pPr>
              <w:contextualSpacing/>
              <w:rPr>
                <w:rFonts w:ascii="Lato" w:hAnsi="Lato" w:cs="Times New Roman"/>
                <w:sz w:val="20"/>
                <w:szCs w:val="20"/>
              </w:rPr>
            </w:pPr>
            <w:r w:rsidRPr="00FB53C8">
              <w:rPr>
                <w:rFonts w:ascii="Lato" w:hAnsi="Lato" w:cs="Times New Roman"/>
                <w:sz w:val="20"/>
                <w:szCs w:val="20"/>
              </w:rPr>
              <w:t>P&amp;R Giełda Balicka</w:t>
            </w:r>
          </w:p>
        </w:tc>
        <w:tc>
          <w:tcPr>
            <w:tcW w:w="2268" w:type="dxa"/>
            <w:shd w:val="clear" w:color="auto" w:fill="auto"/>
            <w:noWrap/>
            <w:vAlign w:val="bottom"/>
          </w:tcPr>
          <w:p w14:paraId="68861898" w14:textId="77777777" w:rsidR="00AD5825" w:rsidRPr="00FB53C8" w:rsidRDefault="00AD5825" w:rsidP="00AD5825">
            <w:pPr>
              <w:contextualSpacing/>
              <w:jc w:val="right"/>
              <w:rPr>
                <w:rFonts w:ascii="Lato" w:hAnsi="Lato" w:cs="Times New Roman"/>
                <w:sz w:val="20"/>
                <w:szCs w:val="20"/>
              </w:rPr>
            </w:pPr>
            <w:r w:rsidRPr="00FB53C8">
              <w:rPr>
                <w:rFonts w:ascii="Lato" w:hAnsi="Lato" w:cs="Times New Roman"/>
                <w:sz w:val="20"/>
                <w:szCs w:val="20"/>
              </w:rPr>
              <w:t>50</w:t>
            </w:r>
          </w:p>
        </w:tc>
      </w:tr>
    </w:tbl>
    <w:p w14:paraId="75B6B728" w14:textId="77777777" w:rsidR="00AD5825" w:rsidRPr="00FB53C8" w:rsidRDefault="00AD5825" w:rsidP="00AD5825">
      <w:pPr>
        <w:spacing w:after="0"/>
        <w:jc w:val="center"/>
        <w:rPr>
          <w:rFonts w:ascii="Lato" w:hAnsi="Lato"/>
        </w:rPr>
      </w:pPr>
      <w:r w:rsidRPr="00FB53C8">
        <w:rPr>
          <w:rFonts w:ascii="Lato" w:hAnsi="Lato"/>
          <w:sz w:val="20"/>
          <w:szCs w:val="20"/>
        </w:rPr>
        <w:t>Źródło</w:t>
      </w:r>
      <w:r w:rsidRPr="00FB53C8">
        <w:rPr>
          <w:rFonts w:ascii="Lato" w:hAnsi="Lato"/>
        </w:rPr>
        <w:t>: dane własne UMK</w:t>
      </w:r>
    </w:p>
    <w:p w14:paraId="2E8878AA" w14:textId="77777777" w:rsidR="00AD5825" w:rsidRPr="00FB53C8" w:rsidRDefault="00AD5825" w:rsidP="00AD5825">
      <w:pPr>
        <w:spacing w:after="0"/>
        <w:rPr>
          <w:rFonts w:ascii="Lato" w:hAnsi="Lato"/>
        </w:rPr>
      </w:pPr>
    </w:p>
    <w:p w14:paraId="28BDA6F8" w14:textId="1C9175DF" w:rsidR="00AD5825" w:rsidRPr="00FB53C8" w:rsidRDefault="00AD5825" w:rsidP="00AD5825">
      <w:pPr>
        <w:spacing w:after="0"/>
        <w:jc w:val="both"/>
        <w:rPr>
          <w:rFonts w:ascii="Lato" w:hAnsi="Lato"/>
        </w:rPr>
      </w:pPr>
      <w:r w:rsidRPr="00FB53C8">
        <w:rPr>
          <w:rFonts w:ascii="Lato" w:hAnsi="Lato"/>
        </w:rPr>
        <w:lastRenderedPageBreak/>
        <w:t>Łączna liczba</w:t>
      </w:r>
      <w:r w:rsidRPr="00FB53C8">
        <w:rPr>
          <w:rFonts w:ascii="Lato" w:hAnsi="Lato"/>
          <w:b/>
          <w:bCs/>
        </w:rPr>
        <w:t xml:space="preserve"> miejsc postojowych typu P&amp;R to 688</w:t>
      </w:r>
      <w:r w:rsidRPr="00FB53C8">
        <w:rPr>
          <w:rFonts w:ascii="Lato" w:hAnsi="Lato"/>
          <w:b/>
          <w:bCs/>
          <w:color w:val="FF0000"/>
        </w:rPr>
        <w:t xml:space="preserve"> </w:t>
      </w:r>
      <w:r w:rsidRPr="00FB53C8">
        <w:rPr>
          <w:rFonts w:ascii="Lato" w:hAnsi="Lato"/>
          <w:b/>
          <w:bCs/>
        </w:rPr>
        <w:t>miejsc</w:t>
      </w:r>
      <w:r w:rsidRPr="00FB53C8">
        <w:rPr>
          <w:rFonts w:ascii="Lato" w:hAnsi="Lato"/>
        </w:rPr>
        <w:t xml:space="preserve">, z których 165 zrealizowano w 2019 roku. Wskaźnik </w:t>
      </w:r>
      <w:r w:rsidRPr="00FB53C8">
        <w:rPr>
          <w:rFonts w:ascii="Lato" w:hAnsi="Lato"/>
          <w:b/>
          <w:bCs/>
        </w:rPr>
        <w:t>W16_T Stopień realizacji liczby miejsc postojowych w systemie P&amp;R </w:t>
      </w:r>
      <w:r w:rsidRPr="00FB53C8">
        <w:rPr>
          <w:rFonts w:ascii="Lato" w:hAnsi="Lato"/>
        </w:rPr>
        <w:t>wzrasta:</w:t>
      </w:r>
    </w:p>
    <w:p w14:paraId="3605F31E" w14:textId="77777777" w:rsidR="00AD5825" w:rsidRPr="00FB53C8" w:rsidRDefault="00AD5825" w:rsidP="00BB170A">
      <w:pPr>
        <w:numPr>
          <w:ilvl w:val="0"/>
          <w:numId w:val="274"/>
        </w:numPr>
        <w:spacing w:after="0" w:line="240" w:lineRule="auto"/>
        <w:contextualSpacing/>
        <w:jc w:val="both"/>
        <w:rPr>
          <w:rFonts w:ascii="Lato" w:hAnsi="Lato"/>
          <w:b/>
          <w:bCs/>
        </w:rPr>
      </w:pPr>
      <w:r w:rsidRPr="00FB53C8">
        <w:rPr>
          <w:rFonts w:ascii="Lato" w:hAnsi="Lato"/>
          <w:b/>
          <w:bCs/>
        </w:rPr>
        <w:t>2019: 17,0%</w:t>
      </w:r>
    </w:p>
    <w:p w14:paraId="27890255" w14:textId="77777777" w:rsidR="00AD5825" w:rsidRPr="00FB53C8" w:rsidRDefault="00AD5825" w:rsidP="00BB170A">
      <w:pPr>
        <w:numPr>
          <w:ilvl w:val="0"/>
          <w:numId w:val="274"/>
        </w:numPr>
        <w:spacing w:after="0" w:line="240" w:lineRule="auto"/>
        <w:contextualSpacing/>
        <w:jc w:val="both"/>
        <w:rPr>
          <w:rFonts w:ascii="Lato" w:hAnsi="Lato"/>
        </w:rPr>
      </w:pPr>
      <w:r w:rsidRPr="00FB53C8">
        <w:rPr>
          <w:rFonts w:ascii="Lato" w:hAnsi="Lato"/>
        </w:rPr>
        <w:t>2018: 12,6%</w:t>
      </w:r>
    </w:p>
    <w:p w14:paraId="7C62FEE5" w14:textId="77777777" w:rsidR="00AD5825" w:rsidRPr="00FB53C8" w:rsidRDefault="00AD5825" w:rsidP="00BB170A">
      <w:pPr>
        <w:numPr>
          <w:ilvl w:val="0"/>
          <w:numId w:val="274"/>
        </w:numPr>
        <w:spacing w:after="0" w:line="240" w:lineRule="auto"/>
        <w:contextualSpacing/>
        <w:jc w:val="both"/>
        <w:rPr>
          <w:rFonts w:ascii="Lato" w:hAnsi="Lato"/>
        </w:rPr>
      </w:pPr>
      <w:r w:rsidRPr="00FB53C8">
        <w:rPr>
          <w:rFonts w:ascii="Lato" w:hAnsi="Lato"/>
        </w:rPr>
        <w:t>2017: 10,1%</w:t>
      </w:r>
    </w:p>
    <w:p w14:paraId="2C7634A3" w14:textId="77777777" w:rsidR="00AD5825" w:rsidRPr="00FB53C8" w:rsidRDefault="00AD5825" w:rsidP="00AD5825">
      <w:pPr>
        <w:spacing w:after="0"/>
        <w:jc w:val="both"/>
        <w:rPr>
          <w:rFonts w:ascii="Lato" w:hAnsi="Lato"/>
        </w:rPr>
      </w:pPr>
      <w:r w:rsidRPr="00FB53C8">
        <w:rPr>
          <w:rFonts w:ascii="Lato" w:hAnsi="Lato"/>
        </w:rPr>
        <w:t xml:space="preserve">Wykorzystanie miejsc postojowych w systemie P&amp;R w 2019 roku – 55,4%. </w:t>
      </w:r>
    </w:p>
    <w:p w14:paraId="0873327F" w14:textId="0F6F52BF" w:rsidR="00AD5825" w:rsidRPr="00FB53C8" w:rsidRDefault="00AD5825" w:rsidP="00AD5825">
      <w:pPr>
        <w:spacing w:after="0"/>
        <w:jc w:val="both"/>
        <w:rPr>
          <w:rFonts w:ascii="Lato" w:hAnsi="Lato" w:cs="Times New Roman"/>
        </w:rPr>
      </w:pPr>
      <w:r w:rsidRPr="6F5920AE">
        <w:rPr>
          <w:rFonts w:ascii="Lato" w:hAnsi="Lato"/>
        </w:rPr>
        <w:t>W 2019 roku</w:t>
      </w:r>
      <w:r w:rsidRPr="6F5920AE">
        <w:rPr>
          <w:rFonts w:ascii="Lato" w:hAnsi="Lato" w:cs="Times New Roman"/>
        </w:rPr>
        <w:t xml:space="preserve"> zrealizowano również inwestycje polegające na budowie miejsc parkingowych w następujących lokalizacjach: ul. Mała Góra</w:t>
      </w:r>
      <w:r w:rsidR="0E7AEF6A" w:rsidRPr="6F5920AE">
        <w:rPr>
          <w:rFonts w:ascii="Lato" w:hAnsi="Lato" w:cs="Times New Roman"/>
        </w:rPr>
        <w:t xml:space="preserve"> </w:t>
      </w:r>
      <w:r w:rsidR="00C75F9A">
        <w:rPr>
          <w:rFonts w:ascii="Lato" w:hAnsi="Lato" w:cs="Times New Roman"/>
        </w:rPr>
        <w:t>–</w:t>
      </w:r>
      <w:r w:rsidRPr="6F5920AE">
        <w:rPr>
          <w:rFonts w:ascii="Lato" w:hAnsi="Lato" w:cs="Times New Roman"/>
        </w:rPr>
        <w:t xml:space="preserve"> 10 miejsc postojowych; ul. Bronowicka – 2 miejsca postojowe; ul. Kasztelańska – 9 miejsc postojowych w tym 1 dla </w:t>
      </w:r>
      <w:r w:rsidR="7500E2CF" w:rsidRPr="6F5920AE">
        <w:rPr>
          <w:rFonts w:ascii="Lato" w:hAnsi="Lato" w:cs="Times New Roman"/>
        </w:rPr>
        <w:t>osób z</w:t>
      </w:r>
      <w:r w:rsidRPr="6F5920AE">
        <w:rPr>
          <w:rFonts w:ascii="Lato" w:hAnsi="Lato" w:cs="Times New Roman"/>
        </w:rPr>
        <w:t> niepełnosprawn</w:t>
      </w:r>
      <w:r w:rsidRPr="6F5920AE">
        <w:rPr>
          <w:rFonts w:ascii="Lato" w:hAnsi="Lato"/>
        </w:rPr>
        <w:t>ościami</w:t>
      </w:r>
      <w:r w:rsidRPr="6F5920AE">
        <w:rPr>
          <w:rFonts w:ascii="Lato" w:hAnsi="Lato" w:cs="Times New Roman"/>
        </w:rPr>
        <w:t>; os. Rżąka – 7 miejsc postojowych.</w:t>
      </w:r>
    </w:p>
    <w:p w14:paraId="3F0C977C" w14:textId="77777777" w:rsidR="00AD5825" w:rsidRPr="00FB53C8" w:rsidRDefault="00AD5825" w:rsidP="00AD5825">
      <w:pPr>
        <w:spacing w:after="0"/>
        <w:jc w:val="both"/>
        <w:rPr>
          <w:rFonts w:ascii="Lato" w:hAnsi="Lato"/>
        </w:rPr>
      </w:pPr>
    </w:p>
    <w:p w14:paraId="565A0634" w14:textId="77777777" w:rsidR="00AD5825" w:rsidRPr="00FB53C8" w:rsidRDefault="00AD5825" w:rsidP="00AD5825">
      <w:pPr>
        <w:pStyle w:val="Podtytu"/>
        <w:spacing w:after="0"/>
      </w:pPr>
      <w:r w:rsidRPr="00FB53C8">
        <w:t>Infrastruktura rowerowa</w:t>
      </w:r>
    </w:p>
    <w:p w14:paraId="2FF92CA3" w14:textId="77777777" w:rsidR="00AD5825" w:rsidRPr="00FB53C8" w:rsidRDefault="00AD5825" w:rsidP="00AD5825">
      <w:pPr>
        <w:spacing w:after="0"/>
        <w:contextualSpacing/>
        <w:jc w:val="both"/>
        <w:rPr>
          <w:rFonts w:ascii="Lato" w:eastAsia="Lato" w:hAnsi="Lato" w:cs="Lato"/>
          <w:highlight w:val="green"/>
        </w:rPr>
      </w:pPr>
    </w:p>
    <w:p w14:paraId="7F5E709E" w14:textId="77777777" w:rsidR="00C44E4C" w:rsidRDefault="003F0E67" w:rsidP="00AD5825">
      <w:pPr>
        <w:spacing w:after="0"/>
        <w:jc w:val="both"/>
        <w:rPr>
          <w:rFonts w:ascii="Lato" w:eastAsia="Lato" w:hAnsi="Lato" w:cs="Lato"/>
        </w:rPr>
      </w:pPr>
      <w:r w:rsidRPr="00986E32">
        <w:rPr>
          <w:rFonts w:ascii="Lato" w:eastAsia="Lato" w:hAnsi="Lato" w:cs="Lato"/>
        </w:rPr>
        <w:t>W roku 2019 użytkownicy systemu Wavelo dokonali ok. 840 tys. wypożyczeń oraz przejechali ponad 3,1 mln kilometrów. W dniu 31 grudnia 2019 r. Operator systemu Wavelo zaprzestał świadczenia usługi prowadzenia na terenie Gminy Miejskiej Kraków systemu wypożyczalni rowerów miejskich, realizowanej na podstawie umowy koncesji z roku 2016, która miała obowiązywać do roku 2024.</w:t>
      </w:r>
    </w:p>
    <w:p w14:paraId="03DEE8D2" w14:textId="77777777" w:rsidR="00C44E4C" w:rsidRPr="00FB53C8" w:rsidRDefault="00C44E4C" w:rsidP="00C44E4C">
      <w:pPr>
        <w:spacing w:after="0"/>
        <w:jc w:val="both"/>
        <w:rPr>
          <w:rFonts w:ascii="Lato" w:eastAsia="Lato" w:hAnsi="Lato" w:cs="Lato"/>
        </w:rPr>
      </w:pPr>
    </w:p>
    <w:p w14:paraId="585CDA56" w14:textId="73D3D400" w:rsidR="00AD5825" w:rsidRPr="00FB53C8" w:rsidRDefault="00AD5825" w:rsidP="00AD5825">
      <w:pPr>
        <w:spacing w:after="0"/>
        <w:jc w:val="both"/>
        <w:rPr>
          <w:rFonts w:ascii="Lato" w:eastAsia="Lato" w:hAnsi="Lato" w:cs="Lato"/>
        </w:rPr>
      </w:pPr>
      <w:r w:rsidRPr="0C223C34">
        <w:rPr>
          <w:rFonts w:ascii="Lato" w:eastAsia="Lato" w:hAnsi="Lato" w:cs="Lato"/>
        </w:rPr>
        <w:t xml:space="preserve">W roku 2019 pojawiły się w Krakowie rowery towarowe – cargo bike – zakupione przez </w:t>
      </w:r>
      <w:r w:rsidR="3A204FDF" w:rsidRPr="0C223C34">
        <w:rPr>
          <w:rFonts w:ascii="Lato" w:eastAsia="Lato" w:hAnsi="Lato" w:cs="Lato"/>
        </w:rPr>
        <w:t>M</w:t>
      </w:r>
      <w:r w:rsidRPr="0C223C34">
        <w:rPr>
          <w:rFonts w:ascii="Lato" w:eastAsia="Lato" w:hAnsi="Lato" w:cs="Lato"/>
        </w:rPr>
        <w:t>iasto i udostępniane nieodpłatnie przez Zarząd Transportu Publicznego</w:t>
      </w:r>
      <w:r w:rsidR="003F0E67" w:rsidRPr="0C223C34">
        <w:rPr>
          <w:rFonts w:ascii="Lato" w:eastAsia="Lato" w:hAnsi="Lato" w:cs="Lato"/>
        </w:rPr>
        <w:t xml:space="preserve"> w Krakowie</w:t>
      </w:r>
      <w:r w:rsidRPr="0C223C34">
        <w:rPr>
          <w:rFonts w:ascii="Lato" w:eastAsia="Lato" w:hAnsi="Lato" w:cs="Lato"/>
        </w:rPr>
        <w:t xml:space="preserve"> do pilotażowego przetestowania w krakowskich firmach, instytucjach, organizacjach pozarządowych. Miały służyć przedsiębiorcom dostarczającym towary do ścisłego centrum Krakowa. Inicjatywa miała charakter edukacyjny, obrazujący alternatywne formy przewozu towarów w centrum miasta. </w:t>
      </w:r>
    </w:p>
    <w:p w14:paraId="71823F69" w14:textId="77777777" w:rsidR="00AD5825" w:rsidRPr="00FB53C8" w:rsidRDefault="00AD5825" w:rsidP="00AD5825">
      <w:pPr>
        <w:spacing w:after="0"/>
        <w:jc w:val="both"/>
        <w:rPr>
          <w:rFonts w:ascii="Lato" w:eastAsia="Lato" w:hAnsi="Lato" w:cs="Lato"/>
        </w:rPr>
      </w:pPr>
    </w:p>
    <w:p w14:paraId="3DF1FB43" w14:textId="1363A842" w:rsidR="00AD5825" w:rsidRPr="00FB53C8" w:rsidRDefault="00AD5825" w:rsidP="00AD5825">
      <w:pPr>
        <w:spacing w:after="0"/>
        <w:jc w:val="both"/>
        <w:rPr>
          <w:rFonts w:ascii="Lato" w:eastAsia="Lato" w:hAnsi="Lato" w:cs="Lato"/>
        </w:rPr>
      </w:pPr>
      <w:r w:rsidRPr="0B99C3E1">
        <w:rPr>
          <w:rFonts w:ascii="Lato" w:eastAsia="Lato" w:hAnsi="Lato" w:cs="Lato"/>
        </w:rPr>
        <w:t xml:space="preserve">W ramach zarządzania strategicznego infrastrukturą rowerową, w roku 2019, na zlecenie Wydziału Gospodarki Komunalnej UMK opracowany został projekt nowego Studium podstawowych tras rowerowych Krakowa. W ramach dokumentu została wykonana m.in. inwentaryzacja istniejących dróg rowerowych i analiza realizacji tras rowerowych przyjętych </w:t>
      </w:r>
      <w:r w:rsidR="4ED4F7AB" w:rsidRPr="0B99C3E1">
        <w:rPr>
          <w:rFonts w:ascii="Lato" w:eastAsia="Lato" w:hAnsi="Lato" w:cs="Lato"/>
        </w:rPr>
        <w:t>U</w:t>
      </w:r>
      <w:r w:rsidRPr="0B99C3E1">
        <w:rPr>
          <w:rFonts w:ascii="Lato" w:eastAsia="Lato" w:hAnsi="Lato" w:cs="Lato"/>
        </w:rPr>
        <w:t xml:space="preserve">chwałą Nr CIX/1493/10 RMK z 22 września 2010 r. </w:t>
      </w:r>
    </w:p>
    <w:p w14:paraId="422E7B58" w14:textId="4B0B34D0" w:rsidR="00AD5825" w:rsidRPr="00FB53C8" w:rsidRDefault="00AD5825" w:rsidP="00AD5825">
      <w:pPr>
        <w:spacing w:after="0"/>
        <w:jc w:val="both"/>
        <w:rPr>
          <w:rFonts w:ascii="Lato" w:eastAsia="Lato" w:hAnsi="Lato" w:cs="Lato"/>
        </w:rPr>
      </w:pPr>
      <w:r w:rsidRPr="6F5920AE">
        <w:rPr>
          <w:rFonts w:ascii="Lato" w:eastAsia="Lato" w:hAnsi="Lato" w:cs="Lato"/>
        </w:rPr>
        <w:t>W dokumencie została przedstawiona sieć dróg rowerowych z podziałem na: trasy główne, trasy łącznikowe oraz trasy rekreacyjne. Istotnym aspektem w analizie było uwzględnienie graniczących z Krakowem miejscowości jako źródła i celu podróży. Ponadto w opracowaniu zawarto uwarunkowania wynikające z realizowanego przez samorząd wojewódzki systemu tras rowerowych Velo</w:t>
      </w:r>
      <w:r w:rsidR="00C44E4C" w:rsidRPr="6F5920AE">
        <w:rPr>
          <w:rFonts w:ascii="Lato" w:eastAsia="Lato" w:hAnsi="Lato" w:cs="Lato"/>
        </w:rPr>
        <w:t xml:space="preserve"> </w:t>
      </w:r>
      <w:r w:rsidRPr="6F5920AE">
        <w:rPr>
          <w:rFonts w:ascii="Lato" w:eastAsia="Lato" w:hAnsi="Lato" w:cs="Lato"/>
        </w:rPr>
        <w:t>Małopolska</w:t>
      </w:r>
      <w:r w:rsidR="46BA35F4" w:rsidRPr="6F5920AE">
        <w:rPr>
          <w:rFonts w:ascii="Lato" w:eastAsia="Lato" w:hAnsi="Lato" w:cs="Lato"/>
        </w:rPr>
        <w:t>,</w:t>
      </w:r>
      <w:r w:rsidRPr="6F5920AE">
        <w:rPr>
          <w:rFonts w:ascii="Lato" w:eastAsia="Lato" w:hAnsi="Lato" w:cs="Lato"/>
        </w:rPr>
        <w:t xml:space="preserve"> przecinających Kraków i wymagających dostępu do stacji kolejowych oraz lotniska.</w:t>
      </w:r>
    </w:p>
    <w:p w14:paraId="4490F1EB" w14:textId="3D8B5C6B" w:rsidR="00AD5825" w:rsidRPr="00FB53C8" w:rsidRDefault="00AD5825" w:rsidP="6F5920AE">
      <w:pPr>
        <w:spacing w:after="0"/>
        <w:jc w:val="both"/>
        <w:rPr>
          <w:rFonts w:ascii="Lato" w:eastAsia="Lato" w:hAnsi="Lato" w:cs="Lato"/>
        </w:rPr>
      </w:pPr>
      <w:r w:rsidRPr="6F5920AE">
        <w:rPr>
          <w:rFonts w:ascii="Lato" w:eastAsia="Lato" w:hAnsi="Lato" w:cs="Lato"/>
        </w:rPr>
        <w:t>W Studium zostało zamieszczone wskaźnikowe oszacowanie kosztów budowy zaproponowanych w dokumencie dróg rowerowych. Na potrzeby dokumentu wyznaczono priorytety inwestycyjne oraz przypisano do nich planowane odcinki dróg rowerowych.</w:t>
      </w:r>
    </w:p>
    <w:p w14:paraId="45C8BA62" w14:textId="588B7528" w:rsidR="00AD5825" w:rsidRPr="00FB53C8" w:rsidRDefault="00AD5825" w:rsidP="6F5920AE">
      <w:pPr>
        <w:spacing w:after="0"/>
        <w:jc w:val="both"/>
        <w:rPr>
          <w:rFonts w:ascii="Lato" w:eastAsia="Lato" w:hAnsi="Lato" w:cs="Lato"/>
        </w:rPr>
      </w:pPr>
      <w:r w:rsidRPr="6F5920AE">
        <w:rPr>
          <w:rFonts w:ascii="Lato" w:eastAsia="Lato" w:hAnsi="Lato" w:cs="Lato"/>
        </w:rPr>
        <w:t>Przeprowadzono również analizę strategii rowerowej Krakowa uwzględniającą silne i słabe strony, a także możliwości i zagrożenia. Ponadto sporządzono matrycę logiczną projektu opisującą działania, wskaźniki i rezultaty programu budowy tras rowerowych w Krakowie.</w:t>
      </w:r>
    </w:p>
    <w:p w14:paraId="2FFD5B6E" w14:textId="1FCC7A02" w:rsidR="00075E2B" w:rsidRDefault="00075E2B">
      <w:pPr>
        <w:rPr>
          <w:rFonts w:ascii="Lato" w:hAnsi="Lato" w:cs="Times New Roman"/>
          <w:highlight w:val="green"/>
        </w:rPr>
      </w:pPr>
      <w:r>
        <w:rPr>
          <w:rFonts w:ascii="Lato" w:hAnsi="Lato" w:cs="Times New Roman"/>
          <w:highlight w:val="green"/>
        </w:rPr>
        <w:br w:type="page"/>
      </w:r>
    </w:p>
    <w:p w14:paraId="3A17543E" w14:textId="77777777" w:rsidR="00AD5825" w:rsidRPr="00FB53C8" w:rsidRDefault="00AD5825" w:rsidP="00AD5825">
      <w:pPr>
        <w:pStyle w:val="Nagwek4"/>
      </w:pPr>
      <w:bookmarkStart w:id="576" w:name="_Toc8215007"/>
      <w:bookmarkStart w:id="577" w:name="_Toc8736456"/>
      <w:bookmarkStart w:id="578" w:name="_Toc8911705"/>
      <w:bookmarkStart w:id="579" w:name="_Toc8985139"/>
      <w:bookmarkStart w:id="580" w:name="_Toc10018712"/>
      <w:r w:rsidRPr="00FB53C8">
        <w:lastRenderedPageBreak/>
        <w:t>IV.12.3.3</w:t>
      </w:r>
      <w:r w:rsidR="00017F5A" w:rsidRPr="00FB53C8">
        <w:t>.</w:t>
      </w:r>
      <w:r w:rsidRPr="00FB53C8">
        <w:t xml:space="preserve"> Usługa publiczna T-3 Zarządzanie ruchem</w:t>
      </w:r>
      <w:bookmarkEnd w:id="576"/>
      <w:bookmarkEnd w:id="577"/>
      <w:bookmarkEnd w:id="578"/>
      <w:bookmarkEnd w:id="579"/>
      <w:bookmarkEnd w:id="580"/>
    </w:p>
    <w:p w14:paraId="4F24A910" w14:textId="77777777" w:rsidR="00AD5825" w:rsidRPr="00FB53C8" w:rsidRDefault="00AD5825" w:rsidP="00AD5825">
      <w:pPr>
        <w:spacing w:after="0"/>
        <w:contextualSpacing/>
        <w:jc w:val="both"/>
        <w:rPr>
          <w:rFonts w:ascii="Lato" w:hAnsi="Lato" w:cs="Times New Roman"/>
          <w:highlight w:val="green"/>
        </w:rPr>
      </w:pPr>
    </w:p>
    <w:p w14:paraId="0BB36612" w14:textId="77777777" w:rsidR="00AD5825" w:rsidRPr="00FB53C8" w:rsidRDefault="00AD5825" w:rsidP="00AD5825">
      <w:pPr>
        <w:spacing w:after="0"/>
        <w:jc w:val="both"/>
        <w:rPr>
          <w:rFonts w:ascii="Lato" w:hAnsi="Lato" w:cs="Times New Roman"/>
        </w:rPr>
      </w:pPr>
      <w:r w:rsidRPr="6F5920AE">
        <w:rPr>
          <w:rFonts w:ascii="Lato" w:hAnsi="Lato" w:cs="Times New Roman"/>
        </w:rPr>
        <w:t>W 2019 r. długość sieci transportu zbiorowego objęta obszarowym sterowaniem ruchu (dla wskaźnika</w:t>
      </w:r>
      <w:r w:rsidRPr="6F5920AE">
        <w:rPr>
          <w:rFonts w:ascii="Lato" w:hAnsi="Lato" w:cs="Times New Roman"/>
          <w:i/>
          <w:iCs/>
        </w:rPr>
        <w:t xml:space="preserve"> </w:t>
      </w:r>
      <w:r w:rsidRPr="6F5920AE">
        <w:rPr>
          <w:rFonts w:ascii="Lato" w:hAnsi="Lato" w:cs="Times New Roman"/>
        </w:rPr>
        <w:t>W14) wynosiła 258 km, co stanowi wzrost w stosunku do 2018 r. o 33%.</w:t>
      </w:r>
    </w:p>
    <w:p w14:paraId="12112BDB" w14:textId="77777777" w:rsidR="00AD5825" w:rsidRPr="00FB53C8" w:rsidRDefault="00AD5825" w:rsidP="00AD5825">
      <w:pPr>
        <w:spacing w:after="0"/>
        <w:jc w:val="both"/>
        <w:rPr>
          <w:rFonts w:ascii="Lato" w:hAnsi="Lato" w:cs="Times New Roman"/>
          <w:highlight w:val="green"/>
        </w:rPr>
      </w:pPr>
    </w:p>
    <w:p w14:paraId="254BB621" w14:textId="77777777" w:rsidR="00AD5825" w:rsidRPr="00FB53C8" w:rsidRDefault="00AD5825" w:rsidP="00AD5825">
      <w:pPr>
        <w:spacing w:after="0"/>
        <w:contextualSpacing/>
        <w:jc w:val="both"/>
        <w:rPr>
          <w:rFonts w:ascii="Lato" w:hAnsi="Lato" w:cs="Times New Roman"/>
        </w:rPr>
      </w:pPr>
      <w:r w:rsidRPr="00FB53C8">
        <w:rPr>
          <w:rFonts w:ascii="Lato" w:hAnsi="Lato" w:cs="Times New Roman"/>
        </w:rPr>
        <w:t xml:space="preserve">W Krakowie funkcjonowało operacyjne Centrum Sterowania Ruchem, gromadzące wszystkie informacje o tym, co dzieje się na ulicach, chodnikach i torach w Krakowie. Kraków dysponował też dwoma systemami: Systemem Sterowania Ruchem UTCS, odpowiedzialnym za sterowanie sygnalizacjami świetlnymi oraz za nadzór nad ich prawidłowym funkcjonowaniem i Systemem Nadzoru Ruchu Tramwajowego TTSS, odpowiedzialnym za nadzór nad ruchem tramwajów oraz za sterowanie tablicami informacji pasażerskiej. </w:t>
      </w:r>
    </w:p>
    <w:p w14:paraId="732C4687" w14:textId="77777777" w:rsidR="00AD5825" w:rsidRPr="00FB53C8" w:rsidRDefault="00AD5825" w:rsidP="00AD5825">
      <w:pPr>
        <w:spacing w:after="0"/>
        <w:contextualSpacing/>
        <w:jc w:val="both"/>
        <w:rPr>
          <w:rFonts w:ascii="Lato" w:hAnsi="Lato" w:cs="Times New Roman"/>
        </w:rPr>
      </w:pPr>
      <w:r w:rsidRPr="00FB53C8">
        <w:rPr>
          <w:rFonts w:ascii="Lato" w:hAnsi="Lato" w:cs="Times New Roman"/>
        </w:rPr>
        <w:t xml:space="preserve">Na koniec 2019 roku Kraków posiadał 30,9 km buspasów i pasów wspólnych autobusowo- tramwajowych, dających uprzywilejowanie w ruchu transportowi zbiorowemu. </w:t>
      </w:r>
    </w:p>
    <w:p w14:paraId="2848D46B" w14:textId="77777777" w:rsidR="00AD5825" w:rsidRPr="00FB53C8" w:rsidRDefault="00AD5825" w:rsidP="00AD5825">
      <w:pPr>
        <w:spacing w:after="0"/>
        <w:jc w:val="both"/>
        <w:rPr>
          <w:rFonts w:ascii="Lato" w:hAnsi="Lato" w:cs="Times New Roman"/>
          <w:highlight w:val="green"/>
        </w:rPr>
      </w:pPr>
    </w:p>
    <w:p w14:paraId="14588201" w14:textId="566F210B" w:rsidR="00AD5825" w:rsidRPr="00FB53C8" w:rsidRDefault="00AD5825" w:rsidP="00AD5825">
      <w:pPr>
        <w:spacing w:after="0"/>
        <w:contextualSpacing/>
        <w:jc w:val="both"/>
        <w:rPr>
          <w:rFonts w:ascii="Lato" w:hAnsi="Lato" w:cs="Times New Roman"/>
        </w:rPr>
      </w:pPr>
      <w:r w:rsidRPr="0B99C3E1">
        <w:rPr>
          <w:rFonts w:ascii="Lato" w:hAnsi="Lato" w:cs="Times New Roman"/>
        </w:rPr>
        <w:t xml:space="preserve">W ciągu ostatnich kilku lat liczba pojazdów zarejestrowanych w Krakowie wykazuje stałą tendencję wzrostową. W 2019 roku zarejestrowano o </w:t>
      </w:r>
      <w:r w:rsidRPr="00432ED7">
        <w:rPr>
          <w:rFonts w:ascii="Lato" w:hAnsi="Lato" w:cs="Times New Roman"/>
        </w:rPr>
        <w:t>44 216 pojazd</w:t>
      </w:r>
      <w:r w:rsidR="00432ED7" w:rsidRPr="00432ED7">
        <w:rPr>
          <w:rFonts w:ascii="Lato" w:hAnsi="Lato" w:cs="Times New Roman"/>
        </w:rPr>
        <w:t>ów</w:t>
      </w:r>
      <w:r w:rsidRPr="0B99C3E1">
        <w:rPr>
          <w:rFonts w:ascii="Lato" w:hAnsi="Lato" w:cs="Times New Roman"/>
        </w:rPr>
        <w:t xml:space="preserve"> więcej w stosunku do roku poprzedniego (</w:t>
      </w:r>
      <w:r w:rsidRPr="00432ED7">
        <w:rPr>
          <w:rFonts w:ascii="Lato" w:hAnsi="Lato" w:cs="Times New Roman"/>
          <w:b/>
        </w:rPr>
        <w:t>663 356 w 2019 roku</w:t>
      </w:r>
      <w:r w:rsidRPr="0B99C3E1">
        <w:rPr>
          <w:rFonts w:ascii="Lato" w:hAnsi="Lato" w:cs="Times New Roman"/>
        </w:rPr>
        <w:t xml:space="preserve">, 619 140 w 2018 roku). Liczba zarejestrowanych samochodów osobowych wzrosła z 493 021 w 2018 roku do </w:t>
      </w:r>
      <w:r w:rsidRPr="00432ED7">
        <w:rPr>
          <w:rFonts w:ascii="Lato" w:hAnsi="Lato" w:cs="Times New Roman"/>
          <w:b/>
        </w:rPr>
        <w:t>514</w:t>
      </w:r>
      <w:r w:rsidR="00FA4A50">
        <w:rPr>
          <w:rFonts w:ascii="Lato" w:hAnsi="Lato" w:cs="Times New Roman"/>
          <w:b/>
        </w:rPr>
        <w:t> </w:t>
      </w:r>
      <w:r w:rsidRPr="00432ED7">
        <w:rPr>
          <w:rFonts w:ascii="Lato" w:hAnsi="Lato" w:cs="Times New Roman"/>
          <w:b/>
        </w:rPr>
        <w:t>063 w 2019 roku</w:t>
      </w:r>
      <w:r w:rsidRPr="0B99C3E1">
        <w:rPr>
          <w:rFonts w:ascii="Lato" w:hAnsi="Lato" w:cs="Times New Roman"/>
        </w:rPr>
        <w:t>, czyli</w:t>
      </w:r>
      <w:r w:rsidR="00FA4A50">
        <w:rPr>
          <w:rFonts w:ascii="Lato" w:hAnsi="Lato" w:cs="Times New Roman"/>
        </w:rPr>
        <w:t xml:space="preserve"> </w:t>
      </w:r>
      <w:r w:rsidRPr="0B99C3E1">
        <w:rPr>
          <w:rFonts w:ascii="Lato" w:hAnsi="Lato" w:cs="Times New Roman"/>
        </w:rPr>
        <w:t>o 21</w:t>
      </w:r>
      <w:r w:rsidR="00FA4A50">
        <w:rPr>
          <w:rFonts w:ascii="Lato" w:hAnsi="Lato" w:cs="Times New Roman"/>
        </w:rPr>
        <w:t> </w:t>
      </w:r>
      <w:r w:rsidRPr="0B99C3E1">
        <w:rPr>
          <w:rFonts w:ascii="Lato" w:hAnsi="Lato" w:cs="Times New Roman"/>
        </w:rPr>
        <w:t>042 pojazdy.</w:t>
      </w:r>
    </w:p>
    <w:p w14:paraId="2B0FF903" w14:textId="77777777" w:rsidR="00AD5825" w:rsidRPr="00FB53C8" w:rsidRDefault="00AD5825" w:rsidP="00AD5825">
      <w:pPr>
        <w:spacing w:after="0"/>
        <w:contextualSpacing/>
        <w:jc w:val="both"/>
        <w:rPr>
          <w:rFonts w:ascii="Lato" w:hAnsi="Lato" w:cs="Times New Roman"/>
        </w:rPr>
      </w:pPr>
    </w:p>
    <w:p w14:paraId="29B16C86" w14:textId="77777777" w:rsidR="00AD5825" w:rsidRPr="00FB53C8" w:rsidRDefault="00AD5825" w:rsidP="00AD5825">
      <w:pPr>
        <w:shd w:val="clear" w:color="auto" w:fill="D9D9D9" w:themeFill="background1" w:themeFillShade="D9"/>
        <w:spacing w:after="0"/>
        <w:jc w:val="center"/>
        <w:rPr>
          <w:rFonts w:ascii="Lato" w:hAnsi="Lato" w:cs="Times New Roman"/>
          <w:bCs/>
        </w:rPr>
      </w:pPr>
      <w:r w:rsidRPr="00FB53C8">
        <w:rPr>
          <w:rFonts w:ascii="Lato" w:hAnsi="Lato" w:cs="Times New Roman"/>
          <w:bCs/>
        </w:rPr>
        <w:t>Wskaźnik motoryzacji dla wszystkich rodzajów pojazdów w Krakowie (liczba pojazdów ogółem/1 000 mieszkańców) wyniósł 851,4; dla samochodów osobowych: 659,8</w:t>
      </w:r>
    </w:p>
    <w:p w14:paraId="10EA3BF4" w14:textId="77777777" w:rsidR="00AD5825" w:rsidRPr="00FB53C8" w:rsidRDefault="00AD5825" w:rsidP="00AD5825">
      <w:pPr>
        <w:spacing w:after="0"/>
        <w:contextualSpacing/>
        <w:jc w:val="both"/>
        <w:rPr>
          <w:rFonts w:ascii="Lato" w:hAnsi="Lato" w:cs="Times New Roman"/>
        </w:rPr>
      </w:pPr>
    </w:p>
    <w:p w14:paraId="2CF59846" w14:textId="77777777" w:rsidR="00AD5825" w:rsidRPr="00FB53C8" w:rsidRDefault="00AD5825" w:rsidP="00AD5825">
      <w:pPr>
        <w:pStyle w:val="Podtytu"/>
        <w:spacing w:after="0"/>
      </w:pPr>
      <w:r w:rsidRPr="00FB53C8">
        <w:t>Informacje dotyczące bezpieczeństwa ruchu drogowego</w:t>
      </w:r>
    </w:p>
    <w:p w14:paraId="556C3A27" w14:textId="77777777" w:rsidR="00AD5825" w:rsidRPr="00FB53C8" w:rsidRDefault="00AD5825" w:rsidP="00AD5825">
      <w:pPr>
        <w:spacing w:after="0"/>
        <w:contextualSpacing/>
        <w:jc w:val="both"/>
        <w:rPr>
          <w:rFonts w:ascii="Lato" w:hAnsi="Lato" w:cs="Times New Roman"/>
        </w:rPr>
      </w:pPr>
    </w:p>
    <w:p w14:paraId="6A9CF04F" w14:textId="77777777" w:rsidR="00AD5825" w:rsidRPr="00FB53C8" w:rsidRDefault="00AD5825" w:rsidP="00AD5825">
      <w:pPr>
        <w:spacing w:after="0"/>
        <w:contextualSpacing/>
        <w:jc w:val="both"/>
        <w:rPr>
          <w:rFonts w:ascii="Lato" w:hAnsi="Lato" w:cs="Times New Roman"/>
        </w:rPr>
      </w:pPr>
      <w:r w:rsidRPr="6F5920AE">
        <w:rPr>
          <w:rFonts w:ascii="Lato" w:hAnsi="Lato" w:cs="Times New Roman"/>
        </w:rPr>
        <w:t xml:space="preserve">Poprawie uległo bezpieczeństwo ruchu drogowego, w tym, co szczególnie istotne, pieszych. Wskaźnik </w:t>
      </w:r>
      <w:r w:rsidRPr="6F5920AE">
        <w:rPr>
          <w:rFonts w:ascii="Lato" w:hAnsi="Lato" w:cs="Times New Roman"/>
          <w:i/>
          <w:iCs/>
        </w:rPr>
        <w:t>W15_T (Wzrost poprawy bezpieczeństwa ruchu drogowego)</w:t>
      </w:r>
      <w:r w:rsidRPr="6F5920AE">
        <w:rPr>
          <w:rFonts w:ascii="Lato" w:hAnsi="Lato" w:cs="Times New Roman"/>
        </w:rPr>
        <w:t xml:space="preserve"> w 2019 roku zanotował poprawę aż o 1,4% względem roku ubiegłego. </w:t>
      </w:r>
      <w:r w:rsidRPr="6F5920AE">
        <w:rPr>
          <w:rFonts w:ascii="Lato" w:hAnsi="Lato" w:cs="Times New Roman"/>
          <w:i/>
          <w:iCs/>
        </w:rPr>
        <w:t>Wypadki z udziałem pieszych</w:t>
      </w:r>
      <w:r w:rsidRPr="6F5920AE">
        <w:rPr>
          <w:rFonts w:ascii="Lato" w:hAnsi="Lato" w:cs="Times New Roman"/>
        </w:rPr>
        <w:t xml:space="preserve"> zostały zredukowane z wartości bazowej 17% poniżej poziomu oczekiwanego (12%), osiągając w roku 2019 wynik 11,7%. Konsekwentna polityka poprawy bezpieczeństwa na przejściach dla pieszych, wprowadzanie na wielu odcinkach drogowych fizycznego uspokojenia ruchu oraz inne działania zaradcze przyniosły zatem konkretne efekty. </w:t>
      </w:r>
    </w:p>
    <w:p w14:paraId="4B8FAAF7" w14:textId="77777777" w:rsidR="00AD5825" w:rsidRPr="00FB53C8" w:rsidRDefault="00AD5825" w:rsidP="00AD5825">
      <w:pPr>
        <w:rPr>
          <w:rFonts w:ascii="Lato" w:hAnsi="Lato" w:cs="Times New Roman"/>
        </w:rPr>
      </w:pPr>
      <w:r w:rsidRPr="00FB53C8">
        <w:rPr>
          <w:rFonts w:ascii="Lato" w:hAnsi="Lato" w:cs="Times New Roman"/>
        </w:rPr>
        <w:br w:type="page"/>
      </w:r>
    </w:p>
    <w:p w14:paraId="222E5010" w14:textId="77777777" w:rsidR="00AD5825" w:rsidRPr="00FB53C8" w:rsidRDefault="00AD5825" w:rsidP="00AD5825">
      <w:pPr>
        <w:pStyle w:val="Nagwek3"/>
      </w:pPr>
      <w:bookmarkStart w:id="581" w:name="_Toc6470454"/>
      <w:bookmarkStart w:id="582" w:name="_Toc8215008"/>
      <w:bookmarkStart w:id="583" w:name="_Toc8736457"/>
      <w:bookmarkStart w:id="584" w:name="_Toc8911706"/>
      <w:bookmarkStart w:id="585" w:name="_Toc8985140"/>
      <w:bookmarkStart w:id="586" w:name="_Toc10018713"/>
      <w:bookmarkStart w:id="587" w:name="_Toc41897689"/>
      <w:r w:rsidRPr="00FB53C8">
        <w:lastRenderedPageBreak/>
        <w:t>IV.12.4. Finanse</w:t>
      </w:r>
      <w:bookmarkEnd w:id="581"/>
      <w:bookmarkEnd w:id="582"/>
      <w:bookmarkEnd w:id="583"/>
      <w:bookmarkEnd w:id="584"/>
      <w:bookmarkEnd w:id="585"/>
      <w:bookmarkEnd w:id="586"/>
      <w:bookmarkEnd w:id="587"/>
    </w:p>
    <w:p w14:paraId="424905C4" w14:textId="77777777" w:rsidR="00AD5825" w:rsidRPr="00FB53C8" w:rsidRDefault="00AD5825" w:rsidP="00AD5825">
      <w:pPr>
        <w:contextualSpacing/>
        <w:rPr>
          <w:rFonts w:ascii="Lato" w:hAnsi="Lato" w:cs="Times New Roman"/>
        </w:rPr>
      </w:pPr>
    </w:p>
    <w:p w14:paraId="39FCF0C7" w14:textId="77777777" w:rsidR="00AD5825" w:rsidRPr="00FB53C8" w:rsidRDefault="00AD5825" w:rsidP="00AD5825">
      <w:pPr>
        <w:contextualSpacing/>
        <w:rPr>
          <w:rFonts w:ascii="Lato" w:hAnsi="Lato" w:cs="Times New Roman"/>
        </w:rPr>
      </w:pPr>
      <w:r w:rsidRPr="00FB53C8">
        <w:rPr>
          <w:rFonts w:ascii="Lato" w:hAnsi="Lato" w:cs="Times New Roman"/>
        </w:rPr>
        <w:t xml:space="preserve">Nakłady poniesione w 2019 roku przez Gminę na Dziedzinę Transport prezentują poniższe tabele. </w:t>
      </w:r>
    </w:p>
    <w:p w14:paraId="11AB8908" w14:textId="77777777" w:rsidR="00AD5825" w:rsidRPr="00FB53C8" w:rsidRDefault="00AD5825" w:rsidP="00432ED7">
      <w:pPr>
        <w:spacing w:after="0"/>
        <w:contextualSpacing/>
        <w:rPr>
          <w:rFonts w:ascii="Lato" w:hAnsi="Lato" w:cs="Times New Roman"/>
        </w:rPr>
      </w:pPr>
    </w:p>
    <w:p w14:paraId="73F23B5E" w14:textId="77777777" w:rsidR="00AD5825" w:rsidRPr="00FB53C8" w:rsidRDefault="00AD5825" w:rsidP="00AD5825">
      <w:pPr>
        <w:pStyle w:val="Legenda"/>
        <w:spacing w:after="0"/>
        <w:rPr>
          <w:rFonts w:ascii="Lato" w:hAnsi="Lato"/>
          <w:b/>
          <w:bCs/>
          <w:i w:val="0"/>
          <w:iCs w:val="0"/>
          <w:color w:val="auto"/>
          <w:sz w:val="22"/>
          <w:szCs w:val="22"/>
        </w:rPr>
      </w:pPr>
      <w:bookmarkStart w:id="588" w:name="_Toc10018533"/>
      <w:r w:rsidRPr="00FB53C8">
        <w:rPr>
          <w:rFonts w:ascii="Lato" w:hAnsi="Lato"/>
          <w:b/>
          <w:bCs/>
          <w:i w:val="0"/>
          <w:iCs w:val="0"/>
          <w:color w:val="auto"/>
          <w:sz w:val="22"/>
          <w:szCs w:val="22"/>
        </w:rPr>
        <w:t xml:space="preserve">Tabela IV.12.5. Wydatki w Dziedzinie Transport zrealizowane w 2019 roku według rodzajów wydatków </w:t>
      </w:r>
      <w:bookmarkEnd w:id="58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802"/>
        <w:gridCol w:w="2260"/>
      </w:tblGrid>
      <w:tr w:rsidR="00AD5825" w:rsidRPr="00FB53C8" w14:paraId="07F80341" w14:textId="77777777" w:rsidTr="00AD5825">
        <w:tc>
          <w:tcPr>
            <w:tcW w:w="3753" w:type="pct"/>
            <w:tcMar>
              <w:top w:w="0" w:type="dxa"/>
              <w:left w:w="108" w:type="dxa"/>
              <w:bottom w:w="0" w:type="dxa"/>
              <w:right w:w="108" w:type="dxa"/>
            </w:tcMar>
            <w:vAlign w:val="center"/>
            <w:hideMark/>
          </w:tcPr>
          <w:p w14:paraId="6ACFE9C6" w14:textId="77777777" w:rsidR="00AD5825" w:rsidRPr="00FB53C8" w:rsidRDefault="00AD5825" w:rsidP="00D7682B">
            <w:pPr>
              <w:spacing w:after="0"/>
              <w:rPr>
                <w:rFonts w:ascii="Lato" w:hAnsi="Lato"/>
                <w:sz w:val="20"/>
                <w:szCs w:val="20"/>
              </w:rPr>
            </w:pPr>
            <w:r w:rsidRPr="00FB53C8">
              <w:rPr>
                <w:rFonts w:ascii="Lato" w:hAnsi="Lato"/>
                <w:sz w:val="20"/>
                <w:szCs w:val="20"/>
              </w:rPr>
              <w:t>Rodzaj wydatków</w:t>
            </w:r>
          </w:p>
        </w:tc>
        <w:tc>
          <w:tcPr>
            <w:tcW w:w="1247" w:type="pct"/>
            <w:tcMar>
              <w:top w:w="0" w:type="dxa"/>
              <w:left w:w="108" w:type="dxa"/>
              <w:bottom w:w="0" w:type="dxa"/>
              <w:right w:w="108" w:type="dxa"/>
            </w:tcMar>
            <w:hideMark/>
          </w:tcPr>
          <w:p w14:paraId="7B6309C2" w14:textId="77777777" w:rsidR="00AD5825" w:rsidRPr="00FB53C8" w:rsidRDefault="00AD5825" w:rsidP="00AD5825">
            <w:pPr>
              <w:spacing w:after="0"/>
              <w:jc w:val="center"/>
              <w:rPr>
                <w:rFonts w:ascii="Lato" w:hAnsi="Lato"/>
                <w:sz w:val="20"/>
                <w:szCs w:val="20"/>
              </w:rPr>
            </w:pPr>
            <w:r w:rsidRPr="00FB53C8">
              <w:rPr>
                <w:rFonts w:ascii="Lato" w:hAnsi="Lato"/>
                <w:sz w:val="20"/>
                <w:szCs w:val="20"/>
              </w:rPr>
              <w:t>Wydatki (w PLN)</w:t>
            </w:r>
          </w:p>
        </w:tc>
      </w:tr>
      <w:tr w:rsidR="00AD5825" w:rsidRPr="00FB53C8" w14:paraId="10660FEB" w14:textId="77777777" w:rsidTr="00AD5825">
        <w:tc>
          <w:tcPr>
            <w:tcW w:w="3753" w:type="pct"/>
            <w:tcMar>
              <w:top w:w="0" w:type="dxa"/>
              <w:left w:w="108" w:type="dxa"/>
              <w:bottom w:w="0" w:type="dxa"/>
              <w:right w:w="108" w:type="dxa"/>
            </w:tcMar>
            <w:hideMark/>
          </w:tcPr>
          <w:p w14:paraId="23F0553A" w14:textId="77777777" w:rsidR="00AD5825" w:rsidRPr="00FB53C8" w:rsidRDefault="00AD5825" w:rsidP="00AD5825">
            <w:pPr>
              <w:spacing w:after="0"/>
              <w:rPr>
                <w:rFonts w:ascii="Lato" w:hAnsi="Lato"/>
                <w:sz w:val="20"/>
                <w:szCs w:val="20"/>
              </w:rPr>
            </w:pPr>
            <w:r w:rsidRPr="00FB53C8">
              <w:rPr>
                <w:rFonts w:ascii="Lato" w:hAnsi="Lato"/>
                <w:sz w:val="20"/>
                <w:szCs w:val="20"/>
              </w:rPr>
              <w:t>Ogółem</w:t>
            </w:r>
          </w:p>
        </w:tc>
        <w:tc>
          <w:tcPr>
            <w:tcW w:w="1247" w:type="pct"/>
            <w:tcMar>
              <w:top w:w="0" w:type="dxa"/>
              <w:left w:w="108" w:type="dxa"/>
              <w:bottom w:w="0" w:type="dxa"/>
              <w:right w:w="108" w:type="dxa"/>
            </w:tcMar>
          </w:tcPr>
          <w:p w14:paraId="6A9823E0" w14:textId="77777777" w:rsidR="00AD5825" w:rsidRPr="00FB53C8" w:rsidRDefault="00AD5825" w:rsidP="00AD5825">
            <w:pPr>
              <w:spacing w:after="0"/>
              <w:jc w:val="right"/>
              <w:rPr>
                <w:rFonts w:ascii="Lato" w:hAnsi="Lato"/>
                <w:bCs/>
                <w:sz w:val="20"/>
                <w:szCs w:val="20"/>
              </w:rPr>
            </w:pPr>
            <w:r w:rsidRPr="00FB53C8">
              <w:rPr>
                <w:rFonts w:ascii="Lato" w:hAnsi="Lato"/>
                <w:bCs/>
                <w:sz w:val="20"/>
                <w:szCs w:val="20"/>
              </w:rPr>
              <w:t>1 112 107 084</w:t>
            </w:r>
          </w:p>
        </w:tc>
      </w:tr>
      <w:tr w:rsidR="00AD5825" w:rsidRPr="00FB53C8" w14:paraId="4C5690BD" w14:textId="77777777" w:rsidTr="00AD5825">
        <w:tc>
          <w:tcPr>
            <w:tcW w:w="3753" w:type="pct"/>
            <w:tcMar>
              <w:top w:w="0" w:type="dxa"/>
              <w:left w:w="108" w:type="dxa"/>
              <w:bottom w:w="0" w:type="dxa"/>
              <w:right w:w="108" w:type="dxa"/>
            </w:tcMar>
          </w:tcPr>
          <w:p w14:paraId="31A27A28" w14:textId="77777777" w:rsidR="00AD5825" w:rsidRPr="00FB53C8" w:rsidRDefault="00AD5825" w:rsidP="00AD5825">
            <w:pPr>
              <w:spacing w:after="0"/>
              <w:rPr>
                <w:rFonts w:ascii="Lato" w:hAnsi="Lato"/>
                <w:sz w:val="20"/>
                <w:szCs w:val="20"/>
              </w:rPr>
            </w:pPr>
            <w:r w:rsidRPr="00FB53C8">
              <w:rPr>
                <w:rFonts w:ascii="Lato" w:hAnsi="Lato"/>
                <w:sz w:val="20"/>
                <w:szCs w:val="20"/>
              </w:rPr>
              <w:tab/>
              <w:t>Wydatki inwestycyjne</w:t>
            </w:r>
          </w:p>
        </w:tc>
        <w:tc>
          <w:tcPr>
            <w:tcW w:w="1247" w:type="pct"/>
            <w:tcMar>
              <w:top w:w="0" w:type="dxa"/>
              <w:left w:w="108" w:type="dxa"/>
              <w:bottom w:w="0" w:type="dxa"/>
              <w:right w:w="108" w:type="dxa"/>
            </w:tcMar>
          </w:tcPr>
          <w:p w14:paraId="159476DA" w14:textId="77777777" w:rsidR="00AD5825" w:rsidRPr="00FB53C8" w:rsidRDefault="00AD5825" w:rsidP="00AD5825">
            <w:pPr>
              <w:spacing w:after="0"/>
              <w:jc w:val="right"/>
              <w:rPr>
                <w:rFonts w:ascii="Lato" w:hAnsi="Lato"/>
                <w:sz w:val="20"/>
                <w:szCs w:val="20"/>
              </w:rPr>
            </w:pPr>
            <w:r w:rsidRPr="00FB53C8">
              <w:rPr>
                <w:rFonts w:ascii="Lato" w:hAnsi="Lato"/>
                <w:sz w:val="20"/>
                <w:szCs w:val="20"/>
              </w:rPr>
              <w:t>291 533 610</w:t>
            </w:r>
          </w:p>
        </w:tc>
      </w:tr>
      <w:tr w:rsidR="00AD5825" w:rsidRPr="00FB53C8" w14:paraId="78177DA1" w14:textId="77777777" w:rsidTr="00AD5825">
        <w:tc>
          <w:tcPr>
            <w:tcW w:w="3753" w:type="pct"/>
            <w:tcMar>
              <w:top w:w="0" w:type="dxa"/>
              <w:left w:w="108" w:type="dxa"/>
              <w:bottom w:w="0" w:type="dxa"/>
              <w:right w:w="108" w:type="dxa"/>
            </w:tcMar>
          </w:tcPr>
          <w:p w14:paraId="19A8386E" w14:textId="77777777" w:rsidR="00AD5825" w:rsidRPr="00FB53C8" w:rsidRDefault="00AD5825" w:rsidP="00AD5825">
            <w:pPr>
              <w:tabs>
                <w:tab w:val="left" w:pos="2020"/>
              </w:tabs>
              <w:spacing w:after="0"/>
              <w:ind w:left="709"/>
              <w:rPr>
                <w:rFonts w:ascii="Lato" w:hAnsi="Lato"/>
                <w:sz w:val="20"/>
                <w:szCs w:val="20"/>
              </w:rPr>
            </w:pPr>
            <w:r w:rsidRPr="00FB53C8">
              <w:rPr>
                <w:rFonts w:ascii="Lato" w:hAnsi="Lato"/>
                <w:sz w:val="20"/>
                <w:szCs w:val="20"/>
              </w:rPr>
              <w:t>Wydatki bieżące</w:t>
            </w:r>
          </w:p>
        </w:tc>
        <w:tc>
          <w:tcPr>
            <w:tcW w:w="1247" w:type="pct"/>
            <w:tcMar>
              <w:top w:w="0" w:type="dxa"/>
              <w:left w:w="108" w:type="dxa"/>
              <w:bottom w:w="0" w:type="dxa"/>
              <w:right w:w="108" w:type="dxa"/>
            </w:tcMar>
          </w:tcPr>
          <w:p w14:paraId="0981C7CA" w14:textId="77777777" w:rsidR="00AD5825" w:rsidRPr="00FB53C8" w:rsidRDefault="00AD5825" w:rsidP="00AD5825">
            <w:pPr>
              <w:spacing w:after="0"/>
              <w:jc w:val="right"/>
              <w:rPr>
                <w:rFonts w:ascii="Lato" w:hAnsi="Lato"/>
                <w:sz w:val="20"/>
                <w:szCs w:val="20"/>
              </w:rPr>
            </w:pPr>
            <w:r w:rsidRPr="00FB53C8">
              <w:rPr>
                <w:rFonts w:ascii="Lato" w:hAnsi="Lato"/>
                <w:sz w:val="20"/>
                <w:szCs w:val="20"/>
              </w:rPr>
              <w:t>820 573 474</w:t>
            </w:r>
          </w:p>
        </w:tc>
      </w:tr>
    </w:tbl>
    <w:p w14:paraId="6BA15ABA" w14:textId="77777777" w:rsidR="00AD5825" w:rsidRPr="00FB53C8" w:rsidRDefault="00AD5825" w:rsidP="00D30951">
      <w:pPr>
        <w:spacing w:after="0"/>
        <w:jc w:val="center"/>
        <w:rPr>
          <w:rFonts w:ascii="Lato" w:hAnsi="Lato"/>
          <w:iCs/>
          <w:sz w:val="20"/>
          <w:szCs w:val="20"/>
        </w:rPr>
      </w:pPr>
      <w:r w:rsidRPr="00FB53C8">
        <w:rPr>
          <w:rFonts w:ascii="Lato" w:hAnsi="Lato"/>
          <w:iCs/>
          <w:sz w:val="20"/>
          <w:szCs w:val="20"/>
        </w:rPr>
        <w:t>Źródło: System STRADOM oraz Sprawozdanie z wykonania Budżetu Miasta Krakowa za 2019 rok</w:t>
      </w:r>
    </w:p>
    <w:p w14:paraId="1B3B514F" w14:textId="77777777" w:rsidR="00AD5825" w:rsidRDefault="00AD5825" w:rsidP="00D30951">
      <w:pPr>
        <w:spacing w:after="0"/>
        <w:contextualSpacing/>
        <w:rPr>
          <w:rFonts w:ascii="Lato" w:hAnsi="Lato" w:cs="Times New Roman"/>
        </w:rPr>
      </w:pPr>
    </w:p>
    <w:p w14:paraId="01A97DCC" w14:textId="77777777" w:rsidR="00D30951" w:rsidRPr="00FB53C8" w:rsidRDefault="00D30951" w:rsidP="00D30951">
      <w:pPr>
        <w:spacing w:after="0"/>
        <w:contextualSpacing/>
        <w:rPr>
          <w:rFonts w:ascii="Lato" w:hAnsi="Lato" w:cs="Times New Roman"/>
        </w:rPr>
      </w:pPr>
    </w:p>
    <w:p w14:paraId="68D4A31D" w14:textId="77777777" w:rsidR="00AD5825" w:rsidRPr="00FB53C8" w:rsidRDefault="00AD5825" w:rsidP="00D7682B">
      <w:pPr>
        <w:pStyle w:val="Legenda"/>
        <w:keepNext/>
        <w:rPr>
          <w:rFonts w:ascii="Lato" w:hAnsi="Lato"/>
          <w:b/>
          <w:bCs/>
          <w:i w:val="0"/>
          <w:iCs w:val="0"/>
          <w:color w:val="auto"/>
          <w:sz w:val="22"/>
          <w:szCs w:val="22"/>
        </w:rPr>
      </w:pPr>
      <w:bookmarkStart w:id="589" w:name="_Toc10018470"/>
      <w:r w:rsidRPr="00FB53C8">
        <w:rPr>
          <w:rFonts w:ascii="Lato" w:hAnsi="Lato"/>
          <w:b/>
          <w:bCs/>
          <w:i w:val="0"/>
          <w:iCs w:val="0"/>
          <w:color w:val="auto"/>
          <w:sz w:val="22"/>
          <w:szCs w:val="22"/>
        </w:rPr>
        <w:t>Rysunek IV.12.1. Wydatki w Dziedzinie Transport zrealizowane w 2019 roku według rodzajów wydatków</w:t>
      </w:r>
      <w:bookmarkEnd w:id="589"/>
    </w:p>
    <w:p w14:paraId="6BE791E5" w14:textId="77777777" w:rsidR="00AD5825" w:rsidRPr="00FB53C8" w:rsidRDefault="7A73246E" w:rsidP="00AD5825">
      <w:pPr>
        <w:pStyle w:val="Legenda"/>
        <w:keepNext/>
        <w:jc w:val="center"/>
        <w:rPr>
          <w:rFonts w:ascii="Lato" w:hAnsi="Lato"/>
        </w:rPr>
      </w:pPr>
      <w:r>
        <w:rPr>
          <w:noProof/>
          <w:lang w:eastAsia="pl-PL"/>
        </w:rPr>
        <w:drawing>
          <wp:inline distT="0" distB="0" distL="0" distR="0" wp14:anchorId="546CD937" wp14:editId="60BD5DBD">
            <wp:extent cx="3656568" cy="2186323"/>
            <wp:effectExtent l="0" t="0" r="0" b="0"/>
            <wp:docPr id="1916892402" name="Obraz 67457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4575048"/>
                    <pic:cNvPicPr/>
                  </pic:nvPicPr>
                  <pic:blipFill>
                    <a:blip r:embed="rId57">
                      <a:extLst>
                        <a:ext uri="{28A0092B-C50C-407E-A947-70E740481C1C}">
                          <a14:useLocalDpi xmlns:a14="http://schemas.microsoft.com/office/drawing/2010/main" val="0"/>
                        </a:ext>
                      </a:extLst>
                    </a:blip>
                    <a:stretch>
                      <a:fillRect/>
                    </a:stretch>
                  </pic:blipFill>
                  <pic:spPr>
                    <a:xfrm>
                      <a:off x="0" y="0"/>
                      <a:ext cx="3656568" cy="2186323"/>
                    </a:xfrm>
                    <a:prstGeom prst="rect">
                      <a:avLst/>
                    </a:prstGeom>
                  </pic:spPr>
                </pic:pic>
              </a:graphicData>
            </a:graphic>
          </wp:inline>
        </w:drawing>
      </w:r>
    </w:p>
    <w:p w14:paraId="074D374F" w14:textId="77777777" w:rsidR="00AD5825" w:rsidRPr="00FB53C8" w:rsidRDefault="00AD5825" w:rsidP="00AD5825">
      <w:pPr>
        <w:contextualSpacing/>
        <w:jc w:val="center"/>
        <w:rPr>
          <w:rFonts w:ascii="Lato" w:hAnsi="Lato" w:cs="Times New Roman"/>
        </w:rPr>
      </w:pPr>
      <w:r w:rsidRPr="00FB53C8">
        <w:rPr>
          <w:rFonts w:ascii="Lato" w:hAnsi="Lato"/>
          <w:iCs/>
          <w:sz w:val="20"/>
          <w:szCs w:val="20"/>
        </w:rPr>
        <w:t>Źródło: System STRADOM oraz Sprawozdanie z wykonania Budżetu Miasta Krakowa za 2019 rok</w:t>
      </w:r>
    </w:p>
    <w:p w14:paraId="14C16DC9" w14:textId="77777777" w:rsidR="00AD5825" w:rsidRPr="00FB53C8" w:rsidRDefault="00AD5825" w:rsidP="00922E63">
      <w:pPr>
        <w:jc w:val="both"/>
        <w:rPr>
          <w:rFonts w:ascii="Lato" w:hAnsi="Lato" w:cs="Times New Roman"/>
          <w:b/>
          <w:bCs/>
          <w:i/>
          <w:iCs/>
        </w:rPr>
      </w:pPr>
      <w:r w:rsidRPr="00FB53C8">
        <w:rPr>
          <w:rFonts w:ascii="Lato" w:hAnsi="Lato" w:cs="Times New Roman"/>
        </w:rPr>
        <w:br w:type="page"/>
      </w:r>
      <w:bookmarkStart w:id="590" w:name="_Toc10018534"/>
      <w:r w:rsidRPr="00FB53C8">
        <w:rPr>
          <w:rFonts w:ascii="Lato" w:hAnsi="Lato"/>
          <w:b/>
          <w:bCs/>
        </w:rPr>
        <w:lastRenderedPageBreak/>
        <w:t xml:space="preserve">Tabela IV.12.6. </w:t>
      </w:r>
      <w:r w:rsidRPr="00FB53C8">
        <w:rPr>
          <w:rFonts w:ascii="Lato" w:hAnsi="Lato" w:cs="Times New Roman"/>
          <w:b/>
          <w:bCs/>
        </w:rPr>
        <w:t xml:space="preserve">Wydatki w Dziedzinie Transport zrealizowane w 2019 roku w podziale na usługi </w:t>
      </w:r>
      <w:bookmarkEnd w:id="590"/>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78"/>
        <w:gridCol w:w="2106"/>
      </w:tblGrid>
      <w:tr w:rsidR="00AD5825" w:rsidRPr="00FB53C8" w14:paraId="324E8024" w14:textId="77777777" w:rsidTr="00922E63">
        <w:tc>
          <w:tcPr>
            <w:tcW w:w="6678" w:type="dxa"/>
          </w:tcPr>
          <w:p w14:paraId="4B6B8F7D" w14:textId="77777777" w:rsidR="00AD5825" w:rsidRPr="00FB53C8" w:rsidRDefault="00AD5825" w:rsidP="00D7682B">
            <w:pPr>
              <w:rPr>
                <w:rFonts w:ascii="Lato" w:hAnsi="Lato"/>
                <w:sz w:val="20"/>
                <w:szCs w:val="20"/>
              </w:rPr>
            </w:pPr>
            <w:r w:rsidRPr="00FB53C8">
              <w:rPr>
                <w:rFonts w:ascii="Lato" w:eastAsia="Times New Roman" w:hAnsi="Lato" w:cs="Times New Roman"/>
                <w:sz w:val="20"/>
                <w:szCs w:val="20"/>
                <w:lang w:eastAsia="pl-PL"/>
              </w:rPr>
              <w:t>Usługa publiczna</w:t>
            </w:r>
          </w:p>
        </w:tc>
        <w:tc>
          <w:tcPr>
            <w:tcW w:w="2106" w:type="dxa"/>
            <w:vAlign w:val="center"/>
          </w:tcPr>
          <w:p w14:paraId="28C6DE01" w14:textId="77777777" w:rsidR="00AD5825" w:rsidRPr="00FB53C8" w:rsidRDefault="00AD5825" w:rsidP="00AD5825">
            <w:pPr>
              <w:jc w:val="center"/>
              <w:rPr>
                <w:rFonts w:ascii="Lato" w:eastAsia="Times New Roman" w:hAnsi="Lato" w:cs="Times New Roman"/>
                <w:sz w:val="20"/>
                <w:szCs w:val="20"/>
                <w:lang w:eastAsia="pl-PL"/>
              </w:rPr>
            </w:pPr>
            <w:r w:rsidRPr="00FB53C8">
              <w:rPr>
                <w:rFonts w:ascii="Lato" w:eastAsia="Times New Roman" w:hAnsi="Lato" w:cs="Times New Roman"/>
                <w:sz w:val="20"/>
                <w:szCs w:val="20"/>
                <w:lang w:eastAsia="pl-PL"/>
              </w:rPr>
              <w:t>Wydatki (w PLN)</w:t>
            </w:r>
          </w:p>
        </w:tc>
      </w:tr>
      <w:tr w:rsidR="00AD5825" w:rsidRPr="00FB53C8" w14:paraId="00202427" w14:textId="77777777" w:rsidTr="00922E63">
        <w:tc>
          <w:tcPr>
            <w:tcW w:w="6678" w:type="dxa"/>
          </w:tcPr>
          <w:p w14:paraId="4045D87C" w14:textId="77777777" w:rsidR="00AD5825" w:rsidRPr="00FB53C8" w:rsidRDefault="00AD5825" w:rsidP="00AD5825">
            <w:pPr>
              <w:rPr>
                <w:rFonts w:ascii="Lato" w:hAnsi="Lato"/>
                <w:sz w:val="20"/>
                <w:szCs w:val="20"/>
              </w:rPr>
            </w:pPr>
            <w:r w:rsidRPr="00FB53C8">
              <w:rPr>
                <w:rFonts w:ascii="Lato" w:hAnsi="Lato"/>
                <w:sz w:val="20"/>
                <w:szCs w:val="20"/>
              </w:rPr>
              <w:t>Ogółem</w:t>
            </w:r>
          </w:p>
        </w:tc>
        <w:tc>
          <w:tcPr>
            <w:tcW w:w="2106" w:type="dxa"/>
          </w:tcPr>
          <w:p w14:paraId="1D0C25E8" w14:textId="77777777" w:rsidR="00AD5825" w:rsidRPr="00FB53C8" w:rsidRDefault="00AD5825" w:rsidP="00AD5825">
            <w:pPr>
              <w:jc w:val="right"/>
              <w:rPr>
                <w:rFonts w:ascii="Lato" w:eastAsia="Calibri" w:hAnsi="Lato" w:cs="Calibri"/>
                <w:bCs/>
                <w:sz w:val="20"/>
                <w:szCs w:val="20"/>
              </w:rPr>
            </w:pPr>
            <w:r w:rsidRPr="00FB53C8">
              <w:rPr>
                <w:rFonts w:ascii="Lato" w:eastAsia="Calibri" w:hAnsi="Lato" w:cs="Calibri"/>
                <w:bCs/>
                <w:sz w:val="20"/>
                <w:szCs w:val="20"/>
              </w:rPr>
              <w:t>1 112 107 084</w:t>
            </w:r>
          </w:p>
        </w:tc>
      </w:tr>
      <w:tr w:rsidR="00AD5825" w:rsidRPr="00FB53C8" w14:paraId="4BD86A7B" w14:textId="77777777" w:rsidTr="00922E63">
        <w:tc>
          <w:tcPr>
            <w:tcW w:w="6678" w:type="dxa"/>
          </w:tcPr>
          <w:p w14:paraId="5FF77838" w14:textId="77777777" w:rsidR="00AD5825" w:rsidRPr="00FB53C8" w:rsidRDefault="00AD5825" w:rsidP="00AD5825">
            <w:pPr>
              <w:ind w:left="567"/>
              <w:rPr>
                <w:rFonts w:ascii="Lato" w:hAnsi="Lato"/>
                <w:sz w:val="20"/>
                <w:szCs w:val="20"/>
              </w:rPr>
            </w:pPr>
            <w:r w:rsidRPr="00FB53C8">
              <w:rPr>
                <w:rFonts w:ascii="Lato" w:hAnsi="Lato"/>
                <w:sz w:val="20"/>
                <w:szCs w:val="20"/>
              </w:rPr>
              <w:t>Zarządzanie transportem zbiorowym (T-1)</w:t>
            </w:r>
          </w:p>
        </w:tc>
        <w:tc>
          <w:tcPr>
            <w:tcW w:w="2106" w:type="dxa"/>
          </w:tcPr>
          <w:p w14:paraId="78BB6AC7" w14:textId="77777777" w:rsidR="00AD5825" w:rsidRPr="00FB53C8" w:rsidRDefault="00AD5825" w:rsidP="00AD5825">
            <w:pPr>
              <w:jc w:val="right"/>
              <w:rPr>
                <w:rFonts w:ascii="Lato" w:hAnsi="Lato"/>
                <w:sz w:val="20"/>
                <w:szCs w:val="20"/>
              </w:rPr>
            </w:pPr>
            <w:r w:rsidRPr="00FB53C8">
              <w:rPr>
                <w:rFonts w:ascii="Lato" w:eastAsia="Calibri" w:hAnsi="Lato" w:cs="Calibri"/>
                <w:sz w:val="20"/>
                <w:szCs w:val="20"/>
              </w:rPr>
              <w:t>584 054 088</w:t>
            </w:r>
          </w:p>
        </w:tc>
      </w:tr>
      <w:tr w:rsidR="00AD5825" w:rsidRPr="00FB53C8" w14:paraId="3981DFB9" w14:textId="77777777" w:rsidTr="00922E63">
        <w:tc>
          <w:tcPr>
            <w:tcW w:w="6678" w:type="dxa"/>
          </w:tcPr>
          <w:p w14:paraId="1099850B" w14:textId="77777777" w:rsidR="00AD5825" w:rsidRPr="00FB53C8" w:rsidRDefault="00AD5825" w:rsidP="00AD5825">
            <w:pPr>
              <w:ind w:left="567"/>
              <w:rPr>
                <w:rFonts w:ascii="Lato" w:hAnsi="Lato"/>
                <w:sz w:val="20"/>
                <w:szCs w:val="20"/>
              </w:rPr>
            </w:pPr>
            <w:r w:rsidRPr="00FB53C8">
              <w:rPr>
                <w:rFonts w:ascii="Lato" w:hAnsi="Lato"/>
                <w:sz w:val="20"/>
                <w:szCs w:val="20"/>
              </w:rPr>
              <w:t>Zarządzanie infrastrukturą transportową (T-2)</w:t>
            </w:r>
          </w:p>
        </w:tc>
        <w:tc>
          <w:tcPr>
            <w:tcW w:w="2106" w:type="dxa"/>
          </w:tcPr>
          <w:p w14:paraId="64740B6A" w14:textId="77777777" w:rsidR="00AD5825" w:rsidRPr="00FB53C8" w:rsidRDefault="00AD5825" w:rsidP="00AD5825">
            <w:pPr>
              <w:jc w:val="right"/>
              <w:rPr>
                <w:rFonts w:ascii="Lato" w:hAnsi="Lato"/>
                <w:sz w:val="20"/>
                <w:szCs w:val="20"/>
              </w:rPr>
            </w:pPr>
            <w:r w:rsidRPr="00FB53C8">
              <w:rPr>
                <w:rFonts w:ascii="Lato" w:eastAsia="Calibri" w:hAnsi="Lato" w:cs="Calibri"/>
                <w:sz w:val="20"/>
                <w:szCs w:val="20"/>
              </w:rPr>
              <w:t>190 749 055</w:t>
            </w:r>
          </w:p>
        </w:tc>
      </w:tr>
      <w:tr w:rsidR="00AD5825" w:rsidRPr="00FB53C8" w14:paraId="6A7206A4" w14:textId="77777777" w:rsidTr="00922E63">
        <w:tc>
          <w:tcPr>
            <w:tcW w:w="6678" w:type="dxa"/>
          </w:tcPr>
          <w:p w14:paraId="5BCA9D3A" w14:textId="77777777" w:rsidR="00AD5825" w:rsidRPr="00FB53C8" w:rsidRDefault="00AD5825" w:rsidP="00AD5825">
            <w:pPr>
              <w:ind w:left="567"/>
              <w:rPr>
                <w:rFonts w:ascii="Lato" w:hAnsi="Lato"/>
                <w:sz w:val="20"/>
                <w:szCs w:val="20"/>
              </w:rPr>
            </w:pPr>
            <w:r w:rsidRPr="00FB53C8">
              <w:rPr>
                <w:rFonts w:ascii="Lato" w:hAnsi="Lato"/>
                <w:sz w:val="20"/>
                <w:szCs w:val="20"/>
              </w:rPr>
              <w:t>Zarządzanie ruchem (T-3)</w:t>
            </w:r>
          </w:p>
        </w:tc>
        <w:tc>
          <w:tcPr>
            <w:tcW w:w="2106" w:type="dxa"/>
          </w:tcPr>
          <w:p w14:paraId="35EDD8CD" w14:textId="77777777" w:rsidR="00AD5825" w:rsidRPr="00FB53C8" w:rsidRDefault="00AD5825" w:rsidP="00AD5825">
            <w:pPr>
              <w:jc w:val="right"/>
              <w:rPr>
                <w:rFonts w:ascii="Lato" w:hAnsi="Lato"/>
                <w:sz w:val="20"/>
                <w:szCs w:val="20"/>
              </w:rPr>
            </w:pPr>
            <w:r w:rsidRPr="00FB53C8">
              <w:rPr>
                <w:rFonts w:ascii="Lato" w:eastAsia="Calibri" w:hAnsi="Lato" w:cs="Calibri"/>
                <w:sz w:val="20"/>
                <w:szCs w:val="20"/>
              </w:rPr>
              <w:t>27 724 743</w:t>
            </w:r>
          </w:p>
        </w:tc>
      </w:tr>
      <w:tr w:rsidR="00AD5825" w:rsidRPr="00FB53C8" w14:paraId="15BCC1E9" w14:textId="77777777" w:rsidTr="00922E63">
        <w:tc>
          <w:tcPr>
            <w:tcW w:w="6678" w:type="dxa"/>
          </w:tcPr>
          <w:p w14:paraId="6DFDFB97" w14:textId="763DFD3D" w:rsidR="00AD5825" w:rsidRPr="00FB53C8" w:rsidRDefault="00AD5825" w:rsidP="00AD5825">
            <w:pPr>
              <w:ind w:left="567"/>
              <w:rPr>
                <w:rFonts w:ascii="Lato" w:hAnsi="Lato"/>
                <w:sz w:val="20"/>
                <w:szCs w:val="20"/>
              </w:rPr>
            </w:pPr>
            <w:r w:rsidRPr="0B99C3E1">
              <w:rPr>
                <w:rFonts w:ascii="Lato" w:hAnsi="Lato"/>
                <w:sz w:val="20"/>
                <w:szCs w:val="20"/>
              </w:rPr>
              <w:t>Inne wydatki niezwiązane bezpośrednio z usługą</w:t>
            </w:r>
          </w:p>
        </w:tc>
        <w:tc>
          <w:tcPr>
            <w:tcW w:w="2106" w:type="dxa"/>
          </w:tcPr>
          <w:p w14:paraId="3F8EC553" w14:textId="77777777" w:rsidR="00AD5825" w:rsidRPr="00FB53C8" w:rsidRDefault="00AD5825" w:rsidP="00AD5825">
            <w:pPr>
              <w:jc w:val="right"/>
              <w:rPr>
                <w:rFonts w:ascii="Lato" w:hAnsi="Lato"/>
                <w:sz w:val="20"/>
                <w:szCs w:val="20"/>
              </w:rPr>
            </w:pPr>
            <w:r w:rsidRPr="00FB53C8">
              <w:rPr>
                <w:rFonts w:ascii="Lato" w:eastAsia="Calibri" w:hAnsi="Lato" w:cs="Calibri"/>
                <w:sz w:val="20"/>
                <w:szCs w:val="20"/>
              </w:rPr>
              <w:t>309 579 198</w:t>
            </w:r>
          </w:p>
        </w:tc>
      </w:tr>
    </w:tbl>
    <w:p w14:paraId="7A912D24" w14:textId="77777777" w:rsidR="00AD5825" w:rsidRPr="00FB53C8" w:rsidRDefault="00AD5825" w:rsidP="00D30951">
      <w:pPr>
        <w:spacing w:after="0"/>
        <w:jc w:val="center"/>
        <w:rPr>
          <w:rFonts w:ascii="Lato" w:hAnsi="Lato"/>
          <w:iCs/>
          <w:sz w:val="20"/>
          <w:szCs w:val="20"/>
        </w:rPr>
      </w:pPr>
      <w:r w:rsidRPr="00FB53C8">
        <w:rPr>
          <w:rFonts w:ascii="Lato" w:hAnsi="Lato"/>
          <w:iCs/>
          <w:sz w:val="20"/>
          <w:szCs w:val="20"/>
        </w:rPr>
        <w:t>Źródło: System STRADOM oraz Sprawozdanie z wykonania Budżetu Miasta Krakowa za 2019 rok</w:t>
      </w:r>
    </w:p>
    <w:p w14:paraId="0960C424" w14:textId="77777777" w:rsidR="00AD5825" w:rsidRDefault="00AD5825" w:rsidP="00D30951">
      <w:pPr>
        <w:spacing w:after="0"/>
        <w:contextualSpacing/>
        <w:rPr>
          <w:rFonts w:ascii="Lato" w:hAnsi="Lato" w:cs="Times New Roman"/>
        </w:rPr>
      </w:pPr>
    </w:p>
    <w:p w14:paraId="568C5914" w14:textId="77777777" w:rsidR="00D30951" w:rsidRPr="00FB53C8" w:rsidRDefault="00D30951" w:rsidP="00D30951">
      <w:pPr>
        <w:spacing w:after="0"/>
        <w:contextualSpacing/>
        <w:rPr>
          <w:rFonts w:ascii="Lato" w:hAnsi="Lato" w:cs="Times New Roman"/>
        </w:rPr>
      </w:pPr>
    </w:p>
    <w:p w14:paraId="33FEE0C7" w14:textId="77777777" w:rsidR="00AD5825" w:rsidRPr="00FB53C8" w:rsidRDefault="00AD5825" w:rsidP="00AD5825">
      <w:pPr>
        <w:pStyle w:val="Legenda"/>
        <w:keepNext/>
        <w:spacing w:after="0"/>
        <w:rPr>
          <w:rFonts w:ascii="Lato" w:hAnsi="Lato" w:cs="Times New Roman"/>
          <w:b/>
          <w:bCs/>
          <w:i w:val="0"/>
          <w:iCs w:val="0"/>
          <w:color w:val="auto"/>
          <w:sz w:val="22"/>
          <w:szCs w:val="22"/>
        </w:rPr>
      </w:pPr>
      <w:bookmarkStart w:id="591" w:name="_Toc10018471"/>
      <w:r w:rsidRPr="00FB53C8">
        <w:rPr>
          <w:rFonts w:ascii="Lato" w:hAnsi="Lato"/>
          <w:b/>
          <w:bCs/>
          <w:i w:val="0"/>
          <w:iCs w:val="0"/>
          <w:color w:val="auto"/>
          <w:sz w:val="22"/>
          <w:szCs w:val="22"/>
        </w:rPr>
        <w:t xml:space="preserve">Rysunek IV.12.2. </w:t>
      </w:r>
      <w:r w:rsidRPr="00FB53C8">
        <w:rPr>
          <w:rFonts w:ascii="Lato" w:hAnsi="Lato" w:cs="Times New Roman"/>
          <w:b/>
          <w:bCs/>
          <w:i w:val="0"/>
          <w:iCs w:val="0"/>
          <w:color w:val="auto"/>
          <w:sz w:val="22"/>
          <w:szCs w:val="22"/>
        </w:rPr>
        <w:t xml:space="preserve">Wydatki w Dziedzinie Transport zrealizowane w 2019 roku w podziale na usługi </w:t>
      </w:r>
      <w:bookmarkEnd w:id="591"/>
    </w:p>
    <w:p w14:paraId="6F65D975" w14:textId="77777777" w:rsidR="00AD5825" w:rsidRPr="00FB53C8" w:rsidRDefault="7A73246E" w:rsidP="00AD5825">
      <w:pPr>
        <w:contextualSpacing/>
        <w:jc w:val="center"/>
        <w:rPr>
          <w:rFonts w:ascii="Lato" w:hAnsi="Lato"/>
        </w:rPr>
      </w:pPr>
      <w:r>
        <w:rPr>
          <w:noProof/>
          <w:lang w:eastAsia="pl-PL"/>
        </w:rPr>
        <w:drawing>
          <wp:inline distT="0" distB="0" distL="0" distR="0" wp14:anchorId="235A9E64" wp14:editId="2121D46F">
            <wp:extent cx="3800902" cy="2272623"/>
            <wp:effectExtent l="0" t="0" r="0" b="0"/>
            <wp:docPr id="222246815" name="Obraz 5485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853075"/>
                    <pic:cNvPicPr/>
                  </pic:nvPicPr>
                  <pic:blipFill>
                    <a:blip r:embed="rId58">
                      <a:extLst>
                        <a:ext uri="{28A0092B-C50C-407E-A947-70E740481C1C}">
                          <a14:useLocalDpi xmlns:a14="http://schemas.microsoft.com/office/drawing/2010/main" val="0"/>
                        </a:ext>
                      </a:extLst>
                    </a:blip>
                    <a:stretch>
                      <a:fillRect/>
                    </a:stretch>
                  </pic:blipFill>
                  <pic:spPr>
                    <a:xfrm>
                      <a:off x="0" y="0"/>
                      <a:ext cx="3800902" cy="2272623"/>
                    </a:xfrm>
                    <a:prstGeom prst="rect">
                      <a:avLst/>
                    </a:prstGeom>
                  </pic:spPr>
                </pic:pic>
              </a:graphicData>
            </a:graphic>
          </wp:inline>
        </w:drawing>
      </w:r>
    </w:p>
    <w:p w14:paraId="7B6F2E79" w14:textId="77777777" w:rsidR="00AD5825" w:rsidRPr="00FB53C8" w:rsidRDefault="00AD5825" w:rsidP="00AD5825">
      <w:pPr>
        <w:jc w:val="center"/>
        <w:rPr>
          <w:rFonts w:ascii="Lato" w:hAnsi="Lato"/>
          <w:iCs/>
          <w:sz w:val="20"/>
          <w:szCs w:val="20"/>
        </w:rPr>
      </w:pPr>
      <w:r w:rsidRPr="00FB53C8">
        <w:rPr>
          <w:rFonts w:ascii="Lato" w:hAnsi="Lato"/>
          <w:iCs/>
          <w:sz w:val="20"/>
          <w:szCs w:val="20"/>
        </w:rPr>
        <w:t>Źródło: System STRADOM oraz Sprawozdanie z wykonania Budżetu Miasta Krakowa za 2019 rok</w:t>
      </w:r>
    </w:p>
    <w:p w14:paraId="68722257" w14:textId="77777777" w:rsidR="00F13790" w:rsidRPr="00FB53C8" w:rsidRDefault="00F13790" w:rsidP="00226110">
      <w:pPr>
        <w:spacing w:after="0"/>
        <w:jc w:val="center"/>
        <w:rPr>
          <w:rFonts w:ascii="Lato" w:hAnsi="Lato" w:cs="Times New Roman"/>
        </w:rPr>
      </w:pPr>
    </w:p>
    <w:p w14:paraId="2A57222C" w14:textId="56301559" w:rsidR="006A4AAF" w:rsidRDefault="00F13790">
      <w:pPr>
        <w:rPr>
          <w:rFonts w:ascii="Lato" w:hAnsi="Lato" w:cs="Times New Roman"/>
        </w:rPr>
      </w:pPr>
      <w:r w:rsidRPr="00FB53C8">
        <w:rPr>
          <w:rFonts w:ascii="Lato" w:hAnsi="Lato" w:cs="Times New Roman"/>
        </w:rPr>
        <w:br w:type="page"/>
      </w:r>
      <w:r w:rsidR="006A4AAF">
        <w:rPr>
          <w:rFonts w:ascii="Lato" w:hAnsi="Lato" w:cs="Times New Roman"/>
        </w:rPr>
        <w:lastRenderedPageBreak/>
        <w:br w:type="page"/>
      </w:r>
    </w:p>
    <w:p w14:paraId="0DAFCD47" w14:textId="77777777" w:rsidR="00F13790" w:rsidRPr="00FB53C8" w:rsidRDefault="00F13790" w:rsidP="00F13790">
      <w:pPr>
        <w:spacing w:after="0"/>
        <w:jc w:val="both"/>
        <w:rPr>
          <w:rFonts w:ascii="Lato" w:eastAsia="Times New Roman" w:hAnsi="Lato" w:cs="Times New Roman"/>
          <w:lang w:eastAsia="pl-PL"/>
        </w:rPr>
      </w:pPr>
    </w:p>
    <w:p w14:paraId="098AEA28" w14:textId="77777777" w:rsidR="00F13790" w:rsidRPr="00FB53C8" w:rsidRDefault="00F13790" w:rsidP="00F13790">
      <w:pPr>
        <w:spacing w:after="0"/>
        <w:jc w:val="both"/>
        <w:rPr>
          <w:rFonts w:ascii="Lato" w:eastAsia="Times New Roman" w:hAnsi="Lato" w:cs="Times New Roman"/>
          <w:lang w:eastAsia="pl-PL"/>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A33E57" w:rsidRPr="00FB53C8" w14:paraId="38A9EBA9" w14:textId="77777777" w:rsidTr="01524252">
        <w:trPr>
          <w:trHeight w:val="6489"/>
        </w:trPr>
        <w:tc>
          <w:tcPr>
            <w:tcW w:w="8165" w:type="dxa"/>
          </w:tcPr>
          <w:p w14:paraId="12E63A3E" w14:textId="77777777" w:rsidR="00A33E57" w:rsidRPr="00FB53C8" w:rsidRDefault="00A33E57" w:rsidP="009A05BA">
            <w:pPr>
              <w:rPr>
                <w:rFonts w:ascii="Lato" w:hAnsi="Lato"/>
              </w:rPr>
            </w:pPr>
          </w:p>
          <w:p w14:paraId="1027E06D" w14:textId="77777777" w:rsidR="00A33E57" w:rsidRPr="00FB53C8" w:rsidRDefault="00A33E57" w:rsidP="009A05BA">
            <w:pPr>
              <w:rPr>
                <w:rFonts w:ascii="Lato" w:hAnsi="Lato"/>
              </w:rPr>
            </w:pPr>
          </w:p>
          <w:p w14:paraId="26C57FB9" w14:textId="77777777" w:rsidR="00A33E57" w:rsidRPr="00FB53C8" w:rsidRDefault="00A33E57" w:rsidP="009A05BA">
            <w:pPr>
              <w:rPr>
                <w:rFonts w:ascii="Lato" w:hAnsi="Lato"/>
              </w:rPr>
            </w:pPr>
          </w:p>
          <w:p w14:paraId="3EF4A509" w14:textId="77777777" w:rsidR="00A33E57" w:rsidRPr="00FB53C8" w:rsidRDefault="00A33E57" w:rsidP="009A05BA">
            <w:pPr>
              <w:rPr>
                <w:rFonts w:ascii="Lato" w:hAnsi="Lato"/>
              </w:rPr>
            </w:pPr>
          </w:p>
          <w:p w14:paraId="2BE397DB" w14:textId="77777777" w:rsidR="00A33E57" w:rsidRPr="00FB53C8" w:rsidRDefault="00A33E57" w:rsidP="009A05BA">
            <w:pPr>
              <w:rPr>
                <w:rFonts w:ascii="Lato" w:hAnsi="Lato"/>
              </w:rPr>
            </w:pPr>
          </w:p>
          <w:p w14:paraId="086EB911" w14:textId="77777777" w:rsidR="00A33E57" w:rsidRPr="00FB53C8" w:rsidRDefault="00A33E57" w:rsidP="009A05BA">
            <w:pPr>
              <w:rPr>
                <w:rFonts w:ascii="Lato" w:hAnsi="Lato"/>
              </w:rPr>
            </w:pPr>
          </w:p>
          <w:p w14:paraId="5DD04D78" w14:textId="77777777" w:rsidR="00A33E57" w:rsidRPr="00FB53C8" w:rsidRDefault="00A33E57" w:rsidP="009A05BA">
            <w:pPr>
              <w:rPr>
                <w:rFonts w:ascii="Lato" w:hAnsi="Lato"/>
              </w:rPr>
            </w:pPr>
          </w:p>
          <w:p w14:paraId="57B681F0" w14:textId="77777777" w:rsidR="00A33E57" w:rsidRPr="00FB53C8" w:rsidRDefault="00A33E57" w:rsidP="009A05BA">
            <w:pPr>
              <w:rPr>
                <w:rFonts w:ascii="Lato" w:hAnsi="Lato"/>
              </w:rPr>
            </w:pPr>
          </w:p>
          <w:p w14:paraId="49AA5E31" w14:textId="77777777" w:rsidR="00A33E57" w:rsidRPr="00FB53C8" w:rsidRDefault="00A33E57" w:rsidP="009A05BA">
            <w:pPr>
              <w:rPr>
                <w:rFonts w:ascii="Lato" w:hAnsi="Lato"/>
              </w:rPr>
            </w:pPr>
          </w:p>
          <w:p w14:paraId="0B1F4DC5" w14:textId="77777777" w:rsidR="00A33E57" w:rsidRPr="00FB53C8" w:rsidRDefault="00A33E57" w:rsidP="009A05BA">
            <w:pPr>
              <w:rPr>
                <w:rFonts w:ascii="Lato" w:hAnsi="Lato"/>
              </w:rPr>
            </w:pPr>
          </w:p>
          <w:p w14:paraId="363DF581" w14:textId="77777777" w:rsidR="00A33E57" w:rsidRPr="00FB53C8" w:rsidRDefault="72EFBC35" w:rsidP="009A05BA">
            <w:pPr>
              <w:jc w:val="center"/>
              <w:rPr>
                <w:rFonts w:ascii="Lato" w:hAnsi="Lato"/>
              </w:rPr>
            </w:pPr>
            <w:r>
              <w:rPr>
                <w:noProof/>
                <w:lang w:eastAsia="pl-PL"/>
              </w:rPr>
              <w:drawing>
                <wp:inline distT="0" distB="0" distL="0" distR="0" wp14:anchorId="79ACE096" wp14:editId="465B6E14">
                  <wp:extent cx="2374366" cy="2362728"/>
                  <wp:effectExtent l="0" t="0" r="6985" b="0"/>
                  <wp:docPr id="1353819218" name="Obraz 200520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73"/>
                          <pic:cNvPicPr/>
                        </pic:nvPicPr>
                        <pic:blipFill>
                          <a:blip r:embed="rId59">
                            <a:extLst>
                              <a:ext uri="{28A0092B-C50C-407E-A947-70E740481C1C}">
                                <a14:useLocalDpi xmlns:a14="http://schemas.microsoft.com/office/drawing/2010/main" val="0"/>
                              </a:ext>
                            </a:extLst>
                          </a:blip>
                          <a:stretch>
                            <a:fillRect/>
                          </a:stretch>
                        </pic:blipFill>
                        <pic:spPr>
                          <a:xfrm>
                            <a:off x="0" y="0"/>
                            <a:ext cx="2374366" cy="2362728"/>
                          </a:xfrm>
                          <a:prstGeom prst="rect">
                            <a:avLst/>
                          </a:prstGeom>
                        </pic:spPr>
                      </pic:pic>
                    </a:graphicData>
                  </a:graphic>
                </wp:inline>
              </w:drawing>
            </w:r>
          </w:p>
        </w:tc>
      </w:tr>
      <w:tr w:rsidR="00A33E57" w:rsidRPr="00FB53C8" w14:paraId="7D77B3FA" w14:textId="77777777" w:rsidTr="01524252">
        <w:trPr>
          <w:trHeight w:val="6489"/>
        </w:trPr>
        <w:tc>
          <w:tcPr>
            <w:tcW w:w="8165" w:type="dxa"/>
          </w:tcPr>
          <w:p w14:paraId="503F8C12" w14:textId="77777777" w:rsidR="00A33E57" w:rsidRPr="00FB53C8" w:rsidRDefault="00A33E57" w:rsidP="009A05BA">
            <w:pPr>
              <w:rPr>
                <w:rFonts w:ascii="Lato" w:hAnsi="Lato"/>
              </w:rPr>
            </w:pPr>
          </w:p>
          <w:p w14:paraId="5F6DDEEA" w14:textId="77777777" w:rsidR="00A33E57" w:rsidRPr="00FB53C8" w:rsidRDefault="00A33E57" w:rsidP="009A05BA">
            <w:pPr>
              <w:rPr>
                <w:rFonts w:ascii="Lato" w:hAnsi="Lato"/>
              </w:rPr>
            </w:pPr>
          </w:p>
          <w:p w14:paraId="41058B71" w14:textId="77777777" w:rsidR="00A33E57" w:rsidRPr="00FB53C8" w:rsidRDefault="00A33E57" w:rsidP="009A05BA">
            <w:pPr>
              <w:rPr>
                <w:rFonts w:ascii="Lato" w:hAnsi="Lato"/>
              </w:rPr>
            </w:pPr>
          </w:p>
          <w:p w14:paraId="0B41F3D5" w14:textId="77777777" w:rsidR="00A33E57" w:rsidRPr="00FB53C8" w:rsidRDefault="00A33E57" w:rsidP="009A05BA">
            <w:pPr>
              <w:rPr>
                <w:rFonts w:ascii="Lato" w:hAnsi="Lato"/>
              </w:rPr>
            </w:pPr>
          </w:p>
          <w:p w14:paraId="1D1EDC3E" w14:textId="77777777" w:rsidR="00A33E57" w:rsidRPr="00FB53C8" w:rsidRDefault="00A33E57" w:rsidP="009A05BA">
            <w:pPr>
              <w:rPr>
                <w:rFonts w:ascii="Lato" w:hAnsi="Lato"/>
              </w:rPr>
            </w:pPr>
          </w:p>
          <w:p w14:paraId="66C7F3A5" w14:textId="77777777" w:rsidR="00A33E57" w:rsidRPr="00FB53C8" w:rsidRDefault="00A33E57" w:rsidP="009A05BA">
            <w:pPr>
              <w:rPr>
                <w:rFonts w:ascii="Lato" w:hAnsi="Lato"/>
              </w:rPr>
            </w:pPr>
          </w:p>
          <w:p w14:paraId="2FF55401" w14:textId="77777777" w:rsidR="00A33E57" w:rsidRPr="00FB53C8" w:rsidRDefault="00A33E57" w:rsidP="009A05BA">
            <w:pPr>
              <w:rPr>
                <w:rFonts w:ascii="Lato" w:hAnsi="Lato"/>
              </w:rPr>
            </w:pPr>
          </w:p>
          <w:p w14:paraId="7F7F498B" w14:textId="77777777" w:rsidR="00A33E57" w:rsidRPr="00FB53C8" w:rsidRDefault="00A33E57" w:rsidP="009A05BA">
            <w:pPr>
              <w:rPr>
                <w:rFonts w:ascii="Lato" w:hAnsi="Lato"/>
              </w:rPr>
            </w:pPr>
          </w:p>
          <w:p w14:paraId="60AEEDF2" w14:textId="77777777" w:rsidR="00A33E57" w:rsidRPr="00FB53C8" w:rsidRDefault="00A33E57" w:rsidP="009A05BA">
            <w:pPr>
              <w:rPr>
                <w:rFonts w:ascii="Lato" w:hAnsi="Lato"/>
              </w:rPr>
            </w:pPr>
          </w:p>
          <w:p w14:paraId="70B20239" w14:textId="77777777" w:rsidR="00A33E57" w:rsidRPr="00FB53C8" w:rsidRDefault="00A33E57" w:rsidP="009A05BA">
            <w:pPr>
              <w:rPr>
                <w:rFonts w:ascii="Lato" w:hAnsi="Lato"/>
              </w:rPr>
            </w:pPr>
          </w:p>
          <w:p w14:paraId="7669CDDC" w14:textId="77777777" w:rsidR="00A33E57" w:rsidRPr="00FB53C8" w:rsidRDefault="00A33E57" w:rsidP="009A05BA">
            <w:pPr>
              <w:rPr>
                <w:rFonts w:ascii="Lato" w:hAnsi="Lato"/>
              </w:rPr>
            </w:pPr>
          </w:p>
          <w:p w14:paraId="569E1C2D" w14:textId="77777777" w:rsidR="00A33E57" w:rsidRPr="00FB53C8" w:rsidRDefault="00A33E57" w:rsidP="009A05BA">
            <w:pPr>
              <w:rPr>
                <w:rFonts w:ascii="Lato" w:hAnsi="Lato"/>
              </w:rPr>
            </w:pPr>
          </w:p>
          <w:p w14:paraId="0B10E7D2" w14:textId="77777777" w:rsidR="00A33E57" w:rsidRPr="00FB53C8" w:rsidRDefault="00A33E57" w:rsidP="009A05BA">
            <w:pPr>
              <w:rPr>
                <w:rFonts w:ascii="Lato" w:hAnsi="Lato"/>
              </w:rPr>
            </w:pPr>
          </w:p>
          <w:p w14:paraId="1FDE3A3A" w14:textId="77777777" w:rsidR="00A33E57" w:rsidRPr="00FB53C8" w:rsidRDefault="00A33E57" w:rsidP="009A05BA">
            <w:pPr>
              <w:rPr>
                <w:rFonts w:ascii="Lato" w:hAnsi="Lato"/>
              </w:rPr>
            </w:pPr>
          </w:p>
          <w:p w14:paraId="21D359C8" w14:textId="77777777" w:rsidR="00A33E57" w:rsidRPr="00FB53C8" w:rsidRDefault="00A33E57" w:rsidP="009A05BA">
            <w:pPr>
              <w:rPr>
                <w:rFonts w:ascii="Lato" w:hAnsi="Lato"/>
              </w:rPr>
            </w:pPr>
          </w:p>
          <w:p w14:paraId="59840D51" w14:textId="77777777" w:rsidR="00A33E57" w:rsidRPr="00662ABB" w:rsidRDefault="00A33E57" w:rsidP="00662ABB">
            <w:pPr>
              <w:pStyle w:val="Nagwek2"/>
              <w:jc w:val="center"/>
              <w:outlineLvl w:val="1"/>
              <w:rPr>
                <w:b/>
                <w:sz w:val="72"/>
                <w:szCs w:val="72"/>
              </w:rPr>
            </w:pPr>
            <w:bookmarkStart w:id="592" w:name="_Toc41897690"/>
            <w:r w:rsidRPr="00662ABB">
              <w:rPr>
                <w:b/>
                <w:sz w:val="72"/>
                <w:szCs w:val="72"/>
              </w:rPr>
              <w:t>IV.13. GOSPODARKA KOMUNALNA</w:t>
            </w:r>
            <w:bookmarkEnd w:id="592"/>
          </w:p>
          <w:p w14:paraId="67B38DEE" w14:textId="77777777" w:rsidR="00A33E57" w:rsidRPr="00FB53C8" w:rsidRDefault="00A33E57" w:rsidP="009A05BA">
            <w:pPr>
              <w:rPr>
                <w:rFonts w:ascii="Lato" w:hAnsi="Lato"/>
              </w:rPr>
            </w:pPr>
          </w:p>
        </w:tc>
      </w:tr>
    </w:tbl>
    <w:p w14:paraId="22DCC9A0" w14:textId="77777777" w:rsidR="004327D3" w:rsidRPr="00FB53C8" w:rsidRDefault="004327D3" w:rsidP="004327D3">
      <w:pPr>
        <w:pStyle w:val="Nagwek2"/>
      </w:pPr>
      <w:bookmarkStart w:id="593" w:name="_Toc41897691"/>
      <w:r w:rsidRPr="00FB53C8">
        <w:lastRenderedPageBreak/>
        <w:t>Streszczenie: Gospodarka komunalna</w:t>
      </w:r>
      <w:bookmarkEnd w:id="593"/>
    </w:p>
    <w:p w14:paraId="6184ADE9" w14:textId="77777777" w:rsidR="004327D3" w:rsidRPr="00FB53C8" w:rsidRDefault="004327D3" w:rsidP="004327D3">
      <w:pPr>
        <w:spacing w:after="0"/>
        <w:jc w:val="both"/>
        <w:rPr>
          <w:rFonts w:ascii="Lato" w:hAnsi="Lato" w:cs="Lato"/>
        </w:rPr>
      </w:pPr>
    </w:p>
    <w:p w14:paraId="7CE17054" w14:textId="77777777" w:rsidR="004327D3" w:rsidRPr="00FB53C8" w:rsidRDefault="004327D3" w:rsidP="004327D3">
      <w:pPr>
        <w:spacing w:after="0"/>
        <w:jc w:val="both"/>
        <w:rPr>
          <w:rFonts w:ascii="Lato" w:hAnsi="Lato" w:cs="Lato"/>
          <w:szCs w:val="21"/>
        </w:rPr>
      </w:pPr>
      <w:r w:rsidRPr="00FB53C8">
        <w:rPr>
          <w:rFonts w:ascii="Lato" w:hAnsi="Lato" w:cs="Lato"/>
          <w:szCs w:val="21"/>
        </w:rPr>
        <w:t xml:space="preserve">W ramach Dziedziny Gospodarka komunalna Miasto Kraków zapewniało mieszkańcom dostęp do usług komunalnych mających kluczowe znaczenie dla życia, jak zaopatrzenie w wodę i odprowadzenie ścieków, zapewnienie dostaw energii, gospodarowanie odpadami komunalnymi czy zapewnienie czystości i porządku. </w:t>
      </w:r>
    </w:p>
    <w:p w14:paraId="4511BF39" w14:textId="77777777" w:rsidR="004327D3" w:rsidRPr="00FB53C8" w:rsidRDefault="004327D3" w:rsidP="004327D3">
      <w:pPr>
        <w:spacing w:after="0"/>
        <w:jc w:val="both"/>
        <w:rPr>
          <w:rFonts w:ascii="Lato" w:hAnsi="Lato" w:cs="Lato"/>
          <w:szCs w:val="21"/>
        </w:rPr>
      </w:pPr>
    </w:p>
    <w:p w14:paraId="0A565921" w14:textId="7F2392A4" w:rsidR="004327D3" w:rsidRPr="00FB53C8" w:rsidRDefault="004327D3" w:rsidP="004327D3">
      <w:pPr>
        <w:spacing w:after="0"/>
        <w:jc w:val="both"/>
        <w:rPr>
          <w:rFonts w:ascii="Lato" w:hAnsi="Lato" w:cs="Lato"/>
        </w:rPr>
      </w:pPr>
      <w:r w:rsidRPr="6F5920AE">
        <w:rPr>
          <w:rFonts w:ascii="Lato" w:hAnsi="Lato" w:cs="Lato"/>
        </w:rPr>
        <w:t>W 2019 r. odsetek mieszkańców korzystających z sieci wodociągowej wynosił 99</w:t>
      </w:r>
      <w:r w:rsidR="7CCB1CB9" w:rsidRPr="6F5920AE">
        <w:rPr>
          <w:rFonts w:ascii="Lato" w:hAnsi="Lato" w:cs="Lato"/>
        </w:rPr>
        <w:t>,7</w:t>
      </w:r>
      <w:r w:rsidRPr="6F5920AE">
        <w:rPr>
          <w:rFonts w:ascii="Lato" w:hAnsi="Lato" w:cs="Lato"/>
        </w:rPr>
        <w:t>%. Jednocześnie 9</w:t>
      </w:r>
      <w:r w:rsidR="0A5DDB47" w:rsidRPr="6F5920AE">
        <w:rPr>
          <w:rFonts w:ascii="Lato" w:hAnsi="Lato" w:cs="Lato"/>
        </w:rPr>
        <w:t>2</w:t>
      </w:r>
      <w:r w:rsidRPr="6F5920AE">
        <w:rPr>
          <w:rFonts w:ascii="Lato" w:hAnsi="Lato" w:cs="Lato"/>
        </w:rPr>
        <w:t xml:space="preserve">% mieszkańców korzystało z sieci kanalizacyjnej. </w:t>
      </w:r>
      <w:r w:rsidR="6E5F945A" w:rsidRPr="6F5920AE">
        <w:rPr>
          <w:rFonts w:ascii="Lato" w:hAnsi="Lato" w:cs="Lato"/>
        </w:rPr>
        <w:t>Nie zmienił się (wobec 2018</w:t>
      </w:r>
      <w:r w:rsidR="00432ED7">
        <w:rPr>
          <w:rFonts w:ascii="Lato" w:hAnsi="Lato" w:cs="Lato"/>
        </w:rPr>
        <w:t> </w:t>
      </w:r>
      <w:r w:rsidR="6E5F945A" w:rsidRPr="6F5920AE">
        <w:rPr>
          <w:rFonts w:ascii="Lato" w:hAnsi="Lato" w:cs="Lato"/>
        </w:rPr>
        <w:t xml:space="preserve">r.) odsetek </w:t>
      </w:r>
      <w:r w:rsidR="46568641" w:rsidRPr="6F5920AE">
        <w:rPr>
          <w:rFonts w:ascii="Lato" w:hAnsi="Lato" w:cs="Lato"/>
        </w:rPr>
        <w:t>mieszańców</w:t>
      </w:r>
      <w:r w:rsidR="6E5F945A" w:rsidRPr="6F5920AE">
        <w:rPr>
          <w:rFonts w:ascii="Lato" w:hAnsi="Lato" w:cs="Lato"/>
        </w:rPr>
        <w:t xml:space="preserve"> </w:t>
      </w:r>
      <w:r w:rsidR="75EC138E" w:rsidRPr="6F5920AE">
        <w:rPr>
          <w:rFonts w:ascii="Lato" w:hAnsi="Lato" w:cs="Lato"/>
        </w:rPr>
        <w:t>mających</w:t>
      </w:r>
      <w:r w:rsidR="6E5F945A" w:rsidRPr="6F5920AE">
        <w:rPr>
          <w:rFonts w:ascii="Lato" w:hAnsi="Lato" w:cs="Lato"/>
        </w:rPr>
        <w:t xml:space="preserve"> </w:t>
      </w:r>
      <w:r w:rsidR="6740C271" w:rsidRPr="6F5920AE">
        <w:rPr>
          <w:rFonts w:ascii="Lato" w:hAnsi="Lato" w:cs="Lato"/>
        </w:rPr>
        <w:t>możliwość</w:t>
      </w:r>
      <w:r w:rsidR="6E5F945A" w:rsidRPr="6F5920AE">
        <w:rPr>
          <w:rFonts w:ascii="Lato" w:hAnsi="Lato" w:cs="Lato"/>
        </w:rPr>
        <w:t xml:space="preserve"> </w:t>
      </w:r>
      <w:r w:rsidR="0A661F34" w:rsidRPr="6F5920AE">
        <w:rPr>
          <w:rFonts w:ascii="Lato" w:hAnsi="Lato" w:cs="Lato"/>
        </w:rPr>
        <w:t>przyłączenia</w:t>
      </w:r>
      <w:r w:rsidR="6E5F945A" w:rsidRPr="6F5920AE">
        <w:rPr>
          <w:rFonts w:ascii="Lato" w:hAnsi="Lato" w:cs="Lato"/>
        </w:rPr>
        <w:t xml:space="preserve"> się do </w:t>
      </w:r>
      <w:r w:rsidR="235AF671" w:rsidRPr="6F5920AE">
        <w:rPr>
          <w:rFonts w:ascii="Lato" w:hAnsi="Lato" w:cs="Lato"/>
        </w:rPr>
        <w:t>istniejącej</w:t>
      </w:r>
      <w:r w:rsidR="6E5F945A" w:rsidRPr="6F5920AE">
        <w:rPr>
          <w:rFonts w:ascii="Lato" w:hAnsi="Lato" w:cs="Lato"/>
        </w:rPr>
        <w:t xml:space="preserve"> sie</w:t>
      </w:r>
      <w:r w:rsidR="2E31AA49" w:rsidRPr="6F5920AE">
        <w:rPr>
          <w:rFonts w:ascii="Lato" w:hAnsi="Lato" w:cs="Lato"/>
        </w:rPr>
        <w:t>c</w:t>
      </w:r>
      <w:r w:rsidR="6E5F945A" w:rsidRPr="6F5920AE">
        <w:rPr>
          <w:rFonts w:ascii="Lato" w:hAnsi="Lato" w:cs="Lato"/>
        </w:rPr>
        <w:t>i kanalizacyjnej ró</w:t>
      </w:r>
      <w:r w:rsidR="01013C6B" w:rsidRPr="6F5920AE">
        <w:rPr>
          <w:rFonts w:ascii="Lato" w:hAnsi="Lato" w:cs="Lato"/>
        </w:rPr>
        <w:t xml:space="preserve">wny </w:t>
      </w:r>
      <w:r w:rsidR="6E5F945A" w:rsidRPr="6F5920AE">
        <w:rPr>
          <w:rFonts w:ascii="Lato" w:hAnsi="Lato" w:cs="Lato"/>
        </w:rPr>
        <w:t>9</w:t>
      </w:r>
      <w:r w:rsidR="1231EFDD" w:rsidRPr="6F5920AE">
        <w:rPr>
          <w:rFonts w:ascii="Lato" w:hAnsi="Lato" w:cs="Lato"/>
        </w:rPr>
        <w:t>8</w:t>
      </w:r>
      <w:r w:rsidR="6E5F945A" w:rsidRPr="6F5920AE">
        <w:rPr>
          <w:rFonts w:ascii="Lato" w:hAnsi="Lato" w:cs="Lato"/>
        </w:rPr>
        <w:t>,</w:t>
      </w:r>
      <w:r w:rsidR="3E6C8E35" w:rsidRPr="6F5920AE">
        <w:rPr>
          <w:rFonts w:ascii="Lato" w:hAnsi="Lato" w:cs="Lato"/>
        </w:rPr>
        <w:t>5%</w:t>
      </w:r>
      <w:r w:rsidR="265E459C" w:rsidRPr="6F5920AE">
        <w:rPr>
          <w:rFonts w:ascii="Lato" w:hAnsi="Lato" w:cs="Lato"/>
        </w:rPr>
        <w:t>, co jest wartością bardzo dobrą.</w:t>
      </w:r>
      <w:r w:rsidR="28A9492B" w:rsidRPr="6F5920AE">
        <w:rPr>
          <w:rFonts w:ascii="Lato" w:hAnsi="Lato" w:cs="Lato"/>
        </w:rPr>
        <w:t xml:space="preserve"> </w:t>
      </w:r>
      <w:r w:rsidRPr="6F5920AE">
        <w:rPr>
          <w:rFonts w:ascii="Lato" w:hAnsi="Lato" w:cs="Lato"/>
        </w:rPr>
        <w:t>W badaniach społecznych „Usługi komunalne w</w:t>
      </w:r>
      <w:r w:rsidR="00FA4A50">
        <w:rPr>
          <w:rFonts w:ascii="Lato" w:hAnsi="Lato" w:cs="Lato"/>
        </w:rPr>
        <w:t> </w:t>
      </w:r>
      <w:r w:rsidRPr="6F5920AE">
        <w:rPr>
          <w:rFonts w:ascii="Lato" w:hAnsi="Lato" w:cs="Lato"/>
        </w:rPr>
        <w:t>opiniach i budżetach miasta Krakowa”</w:t>
      </w:r>
      <w:r w:rsidR="0B439F3D" w:rsidRPr="6F5920AE">
        <w:rPr>
          <w:rFonts w:ascii="Lato" w:hAnsi="Lato" w:cs="Lato"/>
        </w:rPr>
        <w:t>,</w:t>
      </w:r>
      <w:r w:rsidRPr="6F5920AE">
        <w:rPr>
          <w:rFonts w:ascii="Lato" w:hAnsi="Lato" w:cs="Lato"/>
        </w:rPr>
        <w:t xml:space="preserve"> prowadzonych na zlecenie Krakowskiego Holdingu Komunalnego SA (KHK)</w:t>
      </w:r>
      <w:r w:rsidR="3EFD68B4" w:rsidRPr="6F5920AE">
        <w:rPr>
          <w:rFonts w:ascii="Lato" w:hAnsi="Lato" w:cs="Lato"/>
        </w:rPr>
        <w:t>,</w:t>
      </w:r>
      <w:r w:rsidRPr="6F5920AE">
        <w:rPr>
          <w:rFonts w:ascii="Lato" w:hAnsi="Lato" w:cs="Lato"/>
        </w:rPr>
        <w:t xml:space="preserve"> dostępność oraz jakość usług świadczonych przez MPWiK SA w</w:t>
      </w:r>
      <w:r w:rsidR="00432ED7">
        <w:rPr>
          <w:rFonts w:ascii="Lato" w:hAnsi="Lato" w:cs="Lato"/>
        </w:rPr>
        <w:t> </w:t>
      </w:r>
      <w:r w:rsidRPr="6F5920AE">
        <w:rPr>
          <w:rFonts w:ascii="Lato" w:hAnsi="Lato" w:cs="Lato"/>
        </w:rPr>
        <w:t>Krakowie oceniana była najwyżej spośród wszystkich usług publicznych Dziedziny, uzyskując noty 9,40/10 w zakresie zaopatrzenia w wodę oraz 9,33/10 w zakresie odprowadzania ścieków. Większość badanych (84%) uważa, że woda w krakowskich kranach jest wysokiej jakości, i</w:t>
      </w:r>
      <w:r w:rsidR="00432ED7">
        <w:rPr>
          <w:rFonts w:ascii="Lato" w:hAnsi="Lato" w:cs="Lato"/>
        </w:rPr>
        <w:t> </w:t>
      </w:r>
      <w:r w:rsidRPr="6F5920AE">
        <w:rPr>
          <w:rFonts w:ascii="Lato" w:hAnsi="Lato" w:cs="Lato"/>
        </w:rPr>
        <w:t xml:space="preserve">podobny odsetek badanych (82,3%) jest </w:t>
      </w:r>
      <w:r w:rsidR="5B0CE212" w:rsidRPr="6F5920AE">
        <w:rPr>
          <w:rFonts w:ascii="Lato" w:hAnsi="Lato" w:cs="Lato"/>
        </w:rPr>
        <w:t>świadomy,</w:t>
      </w:r>
      <w:r w:rsidRPr="6F5920AE">
        <w:rPr>
          <w:rFonts w:ascii="Lato" w:hAnsi="Lato" w:cs="Lato"/>
        </w:rPr>
        <w:t xml:space="preserve"> że woda dostarczana przez Wodociągi Miasta Krakowa spełnia wszystkie krajowe i europejskie normy. Większość badanych (81,7%) sądzi, że poziom bezpieczeństwa zdrowotnego wody w Krakowie jest wysoki, stąd zdecydowanie ponad połowa badanych pije wodę bezpośrednio z kranu (tyle samo w stosunku do ubiegłego roku). </w:t>
      </w:r>
    </w:p>
    <w:p w14:paraId="4840CF35" w14:textId="77777777" w:rsidR="004327D3" w:rsidRPr="00FB53C8" w:rsidRDefault="004327D3" w:rsidP="004327D3">
      <w:pPr>
        <w:spacing w:after="0"/>
        <w:jc w:val="both"/>
        <w:rPr>
          <w:rFonts w:ascii="Lato" w:hAnsi="Lato" w:cs="Lato"/>
          <w:szCs w:val="21"/>
        </w:rPr>
      </w:pPr>
    </w:p>
    <w:p w14:paraId="7BBD88A2" w14:textId="3FC48726" w:rsidR="004327D3" w:rsidRPr="00FB53C8" w:rsidRDefault="004327D3" w:rsidP="69B9C4F9">
      <w:pPr>
        <w:spacing w:after="0"/>
        <w:jc w:val="both"/>
        <w:rPr>
          <w:rFonts w:ascii="Lato" w:hAnsi="Lato" w:cs="Lato"/>
          <w:shd w:val="clear" w:color="auto" w:fill="FFFF00"/>
        </w:rPr>
      </w:pPr>
      <w:r w:rsidRPr="60BDC3D4">
        <w:rPr>
          <w:rFonts w:ascii="Lato" w:hAnsi="Lato" w:cs="Lato"/>
        </w:rPr>
        <w:t>W zakresie dostaw energii Miasto Kraków oprócz planowania i organizacji zaopatrzenia w ciepło, energię elektryczną oraz paliwa gazowe na terenie gminy, zapewniało dostawy ciepła oraz ciepłej wody użytkowej z miejskiej sieci ciepłowniczej. Z miejskiej sieci ciepłowniczej korzystało w 2019 r. 75</w:t>
      </w:r>
      <w:r w:rsidR="01951808" w:rsidRPr="60BDC3D4">
        <w:rPr>
          <w:rFonts w:ascii="Lato" w:hAnsi="Lato" w:cs="Lato"/>
        </w:rPr>
        <w:t>,4</w:t>
      </w:r>
      <w:r w:rsidRPr="60BDC3D4">
        <w:rPr>
          <w:rFonts w:ascii="Lato" w:hAnsi="Lato" w:cs="Lato"/>
        </w:rPr>
        <w:t>%</w:t>
      </w:r>
      <w:r w:rsidR="00515F6B">
        <w:rPr>
          <w:rStyle w:val="Odwoanieprzypisudolnego"/>
          <w:rFonts w:ascii="Lato" w:hAnsi="Lato" w:cs="Lato"/>
        </w:rPr>
        <w:footnoteReference w:id="10"/>
      </w:r>
      <w:r w:rsidRPr="60BDC3D4">
        <w:rPr>
          <w:rFonts w:ascii="Lato" w:hAnsi="Lato" w:cs="Lato"/>
        </w:rPr>
        <w:t xml:space="preserve"> mieszkańców w zakresie dostaw ciepła oraz </w:t>
      </w:r>
      <w:r w:rsidR="4B17DC5B" w:rsidRPr="60BDC3D4">
        <w:rPr>
          <w:rFonts w:ascii="Lato" w:hAnsi="Lato" w:cs="Lato"/>
        </w:rPr>
        <w:t>29,6</w:t>
      </w:r>
      <w:r w:rsidRPr="60BDC3D4">
        <w:rPr>
          <w:rFonts w:ascii="Lato" w:hAnsi="Lato" w:cs="Lato"/>
        </w:rPr>
        <w:t>%</w:t>
      </w:r>
      <w:r w:rsidR="00515F6B" w:rsidRPr="00515F6B">
        <w:rPr>
          <w:rFonts w:ascii="Lato" w:hAnsi="Lato" w:cs="Lato"/>
          <w:vertAlign w:val="superscript"/>
        </w:rPr>
        <w:t>9</w:t>
      </w:r>
      <w:r w:rsidRPr="60BDC3D4">
        <w:rPr>
          <w:rFonts w:ascii="Lato" w:hAnsi="Lato" w:cs="Lato"/>
        </w:rPr>
        <w:t xml:space="preserve"> mieszkańców w zakresie dostaw ciepłej wody użytkowej. Jak wykazały badania społeczne realizowane przez KHK</w:t>
      </w:r>
      <w:r w:rsidR="72AB37DD" w:rsidRPr="60BDC3D4">
        <w:rPr>
          <w:rFonts w:ascii="Lato" w:hAnsi="Lato" w:cs="Lato"/>
        </w:rPr>
        <w:t>,</w:t>
      </w:r>
      <w:r w:rsidRPr="60BDC3D4">
        <w:rPr>
          <w:rFonts w:ascii="Lato" w:hAnsi="Lato" w:cs="Lato"/>
        </w:rPr>
        <w:t xml:space="preserve"> zadowolenie z niezawodności dostaw ciepła i ciepłej wody użytkowej w 2019 r. zostało ocenione przez użytkowników wysoko</w:t>
      </w:r>
      <w:r w:rsidR="7BF00BFB" w:rsidRPr="60BDC3D4">
        <w:rPr>
          <w:rFonts w:ascii="Lato" w:hAnsi="Lato" w:cs="Lato"/>
        </w:rPr>
        <w:t>,</w:t>
      </w:r>
      <w:r w:rsidRPr="60BDC3D4">
        <w:rPr>
          <w:rFonts w:ascii="Lato" w:hAnsi="Lato" w:cs="Lato"/>
        </w:rPr>
        <w:t xml:space="preserve"> uzyskując odpowiednio – 9,16/10 i 9,18/10</w:t>
      </w:r>
      <w:r w:rsidR="5E3422E4" w:rsidRPr="60BDC3D4">
        <w:rPr>
          <w:rFonts w:ascii="Lato" w:hAnsi="Lato" w:cs="Lato"/>
        </w:rPr>
        <w:t xml:space="preserve"> pkt</w:t>
      </w:r>
      <w:r w:rsidRPr="60BDC3D4">
        <w:rPr>
          <w:rFonts w:ascii="Lato" w:hAnsi="Lato" w:cs="Lato"/>
        </w:rPr>
        <w:t xml:space="preserve">. </w:t>
      </w:r>
    </w:p>
    <w:p w14:paraId="6DFB1443" w14:textId="77777777" w:rsidR="004327D3" w:rsidRPr="00FB53C8" w:rsidRDefault="004327D3" w:rsidP="004327D3">
      <w:pPr>
        <w:spacing w:after="0"/>
        <w:jc w:val="both"/>
        <w:rPr>
          <w:rFonts w:ascii="Lato" w:hAnsi="Lato" w:cs="Lato"/>
          <w:szCs w:val="21"/>
          <w:shd w:val="clear" w:color="auto" w:fill="FFFF00"/>
        </w:rPr>
      </w:pPr>
    </w:p>
    <w:p w14:paraId="2FD33F84" w14:textId="1FFBD6DF" w:rsidR="004327D3" w:rsidRPr="00FB53C8" w:rsidRDefault="004327D3" w:rsidP="7980CE56">
      <w:pPr>
        <w:spacing w:after="0" w:line="257" w:lineRule="auto"/>
        <w:jc w:val="both"/>
        <w:rPr>
          <w:rFonts w:ascii="Lato" w:hAnsi="Lato" w:cs="Lato"/>
          <w:kern w:val="2"/>
        </w:rPr>
      </w:pPr>
      <w:r w:rsidRPr="00FB53C8">
        <w:rPr>
          <w:rFonts w:ascii="Lato" w:hAnsi="Lato" w:cs="Lato"/>
          <w:kern w:val="2"/>
        </w:rPr>
        <w:t xml:space="preserve">W 2019 r. </w:t>
      </w:r>
      <w:r w:rsidR="74C5C186" w:rsidRPr="00FB53C8">
        <w:rPr>
          <w:rFonts w:ascii="Lato" w:hAnsi="Lato" w:cs="Lato"/>
          <w:kern w:val="2"/>
        </w:rPr>
        <w:t>z ter</w:t>
      </w:r>
      <w:r w:rsidR="3D5D4111" w:rsidRPr="00FB53C8">
        <w:rPr>
          <w:rFonts w:ascii="Lato" w:hAnsi="Lato" w:cs="Lato"/>
          <w:kern w:val="2"/>
        </w:rPr>
        <w:t>e</w:t>
      </w:r>
      <w:r w:rsidR="74C5C186" w:rsidRPr="00FB53C8">
        <w:rPr>
          <w:rFonts w:ascii="Lato" w:hAnsi="Lato" w:cs="Lato"/>
          <w:kern w:val="2"/>
        </w:rPr>
        <w:t>nu Gminy Mi</w:t>
      </w:r>
      <w:r w:rsidR="4A201A0C" w:rsidRPr="00FB53C8">
        <w:rPr>
          <w:rFonts w:ascii="Lato" w:hAnsi="Lato" w:cs="Lato"/>
          <w:kern w:val="2"/>
        </w:rPr>
        <w:t>e</w:t>
      </w:r>
      <w:r w:rsidR="74C5C186" w:rsidRPr="00FB53C8">
        <w:rPr>
          <w:rFonts w:ascii="Lato" w:hAnsi="Lato" w:cs="Lato"/>
          <w:kern w:val="2"/>
        </w:rPr>
        <w:t>jskiej Kraków</w:t>
      </w:r>
      <w:r w:rsidR="5A55431B" w:rsidRPr="00FB53C8">
        <w:rPr>
          <w:rFonts w:ascii="Lato" w:hAnsi="Lato" w:cs="Lato"/>
          <w:kern w:val="2"/>
        </w:rPr>
        <w:t xml:space="preserve"> </w:t>
      </w:r>
      <w:r w:rsidRPr="00FB53C8">
        <w:rPr>
          <w:rFonts w:ascii="Lato" w:hAnsi="Lato" w:cs="Lato"/>
          <w:kern w:val="2"/>
        </w:rPr>
        <w:t xml:space="preserve">odebrano 367 022,3 </w:t>
      </w:r>
      <w:r w:rsidR="73C3E4A9" w:rsidRPr="00FB53C8">
        <w:rPr>
          <w:rFonts w:ascii="Lato" w:hAnsi="Lato" w:cs="Lato"/>
          <w:kern w:val="2"/>
        </w:rPr>
        <w:t>Mg</w:t>
      </w:r>
      <w:r w:rsidRPr="00FB53C8">
        <w:rPr>
          <w:rFonts w:ascii="Lato" w:hAnsi="Lato" w:cs="Lato"/>
          <w:kern w:val="2"/>
        </w:rPr>
        <w:t xml:space="preserve"> odpadów komunalnych, tj.</w:t>
      </w:r>
      <w:r w:rsidR="00922E63">
        <w:rPr>
          <w:rFonts w:ascii="Lato" w:hAnsi="Lato" w:cs="Lato"/>
          <w:kern w:val="2"/>
        </w:rPr>
        <w:t> </w:t>
      </w:r>
      <w:r w:rsidRPr="00FB53C8">
        <w:rPr>
          <w:rFonts w:ascii="Lato" w:hAnsi="Lato" w:cs="Lato"/>
          <w:kern w:val="2"/>
        </w:rPr>
        <w:t>4</w:t>
      </w:r>
      <w:r w:rsidR="55BA55C8" w:rsidRPr="00FB53C8">
        <w:rPr>
          <w:rFonts w:ascii="Lato" w:hAnsi="Lato" w:cs="Lato"/>
          <w:kern w:val="2"/>
        </w:rPr>
        <w:t>,2</w:t>
      </w:r>
      <w:r w:rsidRPr="00FB53C8">
        <w:rPr>
          <w:rFonts w:ascii="Lato" w:hAnsi="Lato" w:cs="Lato"/>
          <w:kern w:val="2"/>
        </w:rPr>
        <w:t>8% więcej niż w 2018 r</w:t>
      </w:r>
      <w:r w:rsidR="092CE1D4" w:rsidRPr="00FB53C8">
        <w:rPr>
          <w:rFonts w:ascii="Lato" w:hAnsi="Lato" w:cs="Lato"/>
          <w:kern w:val="2"/>
        </w:rPr>
        <w:t>.</w:t>
      </w:r>
      <w:r w:rsidR="75EE7DDA" w:rsidRPr="00FB53C8">
        <w:rPr>
          <w:rFonts w:ascii="Lato" w:hAnsi="Lato" w:cs="Lato"/>
          <w:kern w:val="2"/>
        </w:rPr>
        <w:t xml:space="preserve"> </w:t>
      </w:r>
      <w:r w:rsidR="092CE1D4" w:rsidRPr="00FB53C8">
        <w:rPr>
          <w:rFonts w:ascii="Lato" w:hAnsi="Lato" w:cs="Lato"/>
          <w:kern w:val="2"/>
        </w:rPr>
        <w:t xml:space="preserve">(351 941,85 </w:t>
      </w:r>
      <w:r w:rsidR="092CE1D4" w:rsidRPr="7980CE56">
        <w:rPr>
          <w:rFonts w:ascii="Lato" w:eastAsia="Lato" w:hAnsi="Lato" w:cs="Lato"/>
        </w:rPr>
        <w:t>Mg</w:t>
      </w:r>
      <w:r w:rsidR="00540571">
        <w:rPr>
          <w:rStyle w:val="Odwoanieprzypisudolnego"/>
          <w:rFonts w:ascii="Lato" w:eastAsia="Lato" w:hAnsi="Lato" w:cs="Lato"/>
        </w:rPr>
        <w:footnoteReference w:id="11"/>
      </w:r>
      <w:r w:rsidR="75FB8F76" w:rsidRPr="7980CE56">
        <w:rPr>
          <w:rFonts w:ascii="Lato" w:eastAsia="Lato" w:hAnsi="Lato" w:cs="Lato"/>
        </w:rPr>
        <w:t xml:space="preserve">) </w:t>
      </w:r>
      <w:r w:rsidRPr="7980CE56">
        <w:rPr>
          <w:rFonts w:ascii="Lato" w:hAnsi="Lato" w:cs="Lato"/>
        </w:rPr>
        <w:t xml:space="preserve">W Zakładzie Termicznego Przekształcania Odpadów (ZTPO) przetworzono 221 369,21 </w:t>
      </w:r>
      <w:r w:rsidR="27545C0C" w:rsidRPr="7980CE56">
        <w:rPr>
          <w:rFonts w:ascii="Lato" w:hAnsi="Lato" w:cs="Lato"/>
        </w:rPr>
        <w:t>Mg</w:t>
      </w:r>
      <w:r w:rsidRPr="7980CE56">
        <w:rPr>
          <w:rFonts w:ascii="Lato" w:hAnsi="Lato" w:cs="Lato"/>
        </w:rPr>
        <w:t xml:space="preserve"> odpadów </w:t>
      </w:r>
      <w:r w:rsidR="00432ED7" w:rsidRPr="7980CE56">
        <w:rPr>
          <w:rFonts w:ascii="Lato" w:hAnsi="Lato" w:cs="Lato"/>
        </w:rPr>
        <w:t>–</w:t>
      </w:r>
      <w:r>
        <w:rPr>
          <w:rFonts w:ascii="Lato" w:hAnsi="Lato" w:cs="Lato"/>
          <w:kern w:val="2"/>
        </w:rPr>
        <w:t xml:space="preserve"> poziom ten był wyższy niż w 2018</w:t>
      </w:r>
      <w:r w:rsidR="00FA4A50">
        <w:rPr>
          <w:rFonts w:ascii="Lato" w:hAnsi="Lato" w:cs="Lato"/>
          <w:kern w:val="2"/>
        </w:rPr>
        <w:t> </w:t>
      </w:r>
      <w:r>
        <w:rPr>
          <w:rFonts w:ascii="Lato" w:hAnsi="Lato" w:cs="Lato"/>
          <w:kern w:val="2"/>
        </w:rPr>
        <w:t xml:space="preserve">r. (1,38%). Ogółem Miasto zapewniło recykling odpadów na poziomie </w:t>
      </w:r>
      <w:r w:rsidR="038E03B0" w:rsidRPr="00FB53C8">
        <w:rPr>
          <w:rFonts w:ascii="Lato" w:hAnsi="Lato" w:cs="Lato"/>
          <w:kern w:val="2"/>
        </w:rPr>
        <w:t>42</w:t>
      </w:r>
      <w:r>
        <w:rPr>
          <w:rFonts w:ascii="Lato" w:hAnsi="Lato" w:cs="Lato"/>
          <w:kern w:val="2"/>
        </w:rPr>
        <w:t>%</w:t>
      </w:r>
      <w:r w:rsidR="00075E2B">
        <w:rPr>
          <w:rFonts w:ascii="Lato" w:hAnsi="Lato" w:cs="Lato"/>
          <w:kern w:val="2"/>
          <w:vertAlign w:val="superscript"/>
        </w:rPr>
        <w:t>10</w:t>
      </w:r>
      <w:r>
        <w:rPr>
          <w:rFonts w:ascii="Lato" w:hAnsi="Lato" w:cs="Lato"/>
          <w:kern w:val="2"/>
        </w:rPr>
        <w:t>, dla frakcji: papier, tworzywa sztuczne i szkło (wobec 42% w 2018</w:t>
      </w:r>
      <w:r w:rsidR="003E462B" w:rsidRPr="00FB53C8">
        <w:rPr>
          <w:rFonts w:ascii="Lato" w:hAnsi="Lato" w:cs="Lato"/>
          <w:kern w:val="2"/>
        </w:rPr>
        <w:t xml:space="preserve"> </w:t>
      </w:r>
      <w:r w:rsidRPr="00FB53C8">
        <w:rPr>
          <w:rFonts w:ascii="Lato" w:hAnsi="Lato" w:cs="Lato"/>
          <w:kern w:val="2"/>
        </w:rPr>
        <w:t>r.)</w:t>
      </w:r>
      <w:r w:rsidR="2D6CBB2B" w:rsidRPr="00FB53C8">
        <w:rPr>
          <w:rFonts w:ascii="Lato" w:hAnsi="Lato" w:cs="Lato"/>
          <w:kern w:val="2"/>
        </w:rPr>
        <w:t>,</w:t>
      </w:r>
      <w:r w:rsidRPr="00FB53C8">
        <w:rPr>
          <w:rFonts w:ascii="Lato" w:hAnsi="Lato" w:cs="Lato"/>
          <w:kern w:val="2"/>
        </w:rPr>
        <w:t xml:space="preserve"> 100% poziom recyklingu odpadów budowlanych oraz całkowit</w:t>
      </w:r>
      <w:r w:rsidR="15A413F5" w:rsidRPr="00FB53C8">
        <w:rPr>
          <w:rFonts w:ascii="Lato" w:hAnsi="Lato" w:cs="Lato"/>
          <w:kern w:val="2"/>
        </w:rPr>
        <w:t>e</w:t>
      </w:r>
      <w:r w:rsidRPr="00FB53C8">
        <w:rPr>
          <w:rFonts w:ascii="Lato" w:hAnsi="Lato" w:cs="Lato"/>
          <w:kern w:val="2"/>
        </w:rPr>
        <w:t xml:space="preserve"> </w:t>
      </w:r>
      <w:r w:rsidR="6B65C53E" w:rsidRPr="00FB53C8">
        <w:rPr>
          <w:rFonts w:ascii="Lato" w:hAnsi="Lato" w:cs="Lato"/>
          <w:kern w:val="2"/>
        </w:rPr>
        <w:t>zagospodarowanie</w:t>
      </w:r>
      <w:r w:rsidRPr="00FB53C8">
        <w:rPr>
          <w:rFonts w:ascii="Lato" w:hAnsi="Lato" w:cs="Lato"/>
          <w:kern w:val="2"/>
        </w:rPr>
        <w:t xml:space="preserve"> odpadów ulegających biodegradacji. Funkcjonujący w Krakowie Zintegrowany System Gospodarowania Odpadami Komunalnymi od wielu lat uzyskuje wysokie oceny ekspertów i mieszkańców. W badaniach społecznych prowadzonych przez KHK w 2019 r. zadowolenie z gospodarki odpadami wyniosło 9,04/10 pkt.</w:t>
      </w:r>
    </w:p>
    <w:p w14:paraId="1A30BBDC" w14:textId="77777777" w:rsidR="004327D3" w:rsidRPr="00FB53C8" w:rsidRDefault="004327D3" w:rsidP="004327D3">
      <w:pPr>
        <w:spacing w:after="0"/>
        <w:jc w:val="both"/>
        <w:rPr>
          <w:rFonts w:ascii="Lato" w:hAnsi="Lato" w:cs="Lato"/>
          <w:kern w:val="2"/>
          <w:szCs w:val="21"/>
        </w:rPr>
      </w:pPr>
    </w:p>
    <w:p w14:paraId="587AD339" w14:textId="1C9B7E6B" w:rsidR="004327D3" w:rsidRPr="00FB53C8" w:rsidRDefault="004327D3" w:rsidP="004327D3">
      <w:pPr>
        <w:spacing w:after="0"/>
        <w:jc w:val="both"/>
        <w:rPr>
          <w:rFonts w:ascii="Lato" w:hAnsi="Lato" w:cs="Lato"/>
        </w:rPr>
      </w:pPr>
      <w:r w:rsidRPr="7980CE56">
        <w:rPr>
          <w:rFonts w:ascii="Lato" w:hAnsi="Lato" w:cs="Lato"/>
        </w:rPr>
        <w:lastRenderedPageBreak/>
        <w:t>Długość ulic zamiatanych i zmywanych mechanicznie zwiększyła się o ok 504,7 km w stosunku do 2018 r</w:t>
      </w:r>
      <w:r w:rsidR="00432ED7" w:rsidRPr="7980CE56">
        <w:rPr>
          <w:rFonts w:ascii="Lato" w:hAnsi="Lato" w:cs="Lato"/>
        </w:rPr>
        <w:t>oku</w:t>
      </w:r>
      <w:r w:rsidRPr="7980CE56">
        <w:rPr>
          <w:rFonts w:ascii="Lato" w:hAnsi="Lato" w:cs="Lato"/>
        </w:rPr>
        <w:t xml:space="preserve"> i w 2019 r. wynosiła 2 986,6 km. Letnie </w:t>
      </w:r>
      <w:r w:rsidR="576032E5" w:rsidRPr="7980CE56">
        <w:rPr>
          <w:rFonts w:ascii="Lato" w:hAnsi="Lato" w:cs="Lato"/>
        </w:rPr>
        <w:t xml:space="preserve">i zimowe </w:t>
      </w:r>
      <w:r w:rsidRPr="7980CE56">
        <w:rPr>
          <w:rFonts w:ascii="Lato" w:hAnsi="Lato" w:cs="Lato"/>
        </w:rPr>
        <w:t>oczyszczanie ulic, chodników i</w:t>
      </w:r>
      <w:r w:rsidR="00FA4A50">
        <w:rPr>
          <w:rFonts w:ascii="Lato" w:hAnsi="Lato" w:cs="Lato"/>
        </w:rPr>
        <w:t> </w:t>
      </w:r>
      <w:r w:rsidRPr="7980CE56">
        <w:rPr>
          <w:rFonts w:ascii="Lato" w:hAnsi="Lato" w:cs="Lato"/>
        </w:rPr>
        <w:t>torowisk ma na celu nie tylko utrzymanie czystości, lecz również poprawę jakości powietrza, dzięki redukcji emisji wtórnej pyłów.</w:t>
      </w:r>
    </w:p>
    <w:p w14:paraId="49EE1A5B" w14:textId="77777777" w:rsidR="004327D3" w:rsidRPr="00FB53C8" w:rsidRDefault="004327D3" w:rsidP="004327D3">
      <w:pPr>
        <w:spacing w:after="0"/>
        <w:jc w:val="both"/>
        <w:rPr>
          <w:rFonts w:ascii="Lato" w:hAnsi="Lato" w:cs="Lato"/>
          <w:szCs w:val="21"/>
        </w:rPr>
      </w:pPr>
    </w:p>
    <w:p w14:paraId="31323BFE" w14:textId="77777777" w:rsidR="004327D3" w:rsidRDefault="004327D3" w:rsidP="004327D3">
      <w:pPr>
        <w:spacing w:after="0"/>
        <w:jc w:val="both"/>
        <w:rPr>
          <w:rFonts w:ascii="Lato" w:hAnsi="Lato" w:cs="Lato"/>
          <w:szCs w:val="21"/>
        </w:rPr>
      </w:pPr>
      <w:r w:rsidRPr="00FB53C8">
        <w:rPr>
          <w:rFonts w:ascii="Lato" w:hAnsi="Lato" w:cs="Lato"/>
          <w:szCs w:val="21"/>
        </w:rPr>
        <w:t xml:space="preserve">Miasto utrzymuje 12 cmentarzy komunalnych. W roku 2019 r. wskaźnik wypełnienia cmentarzy komunalnych wyniósł 90,04%. Dlatego oprócz modernizacji i rozbudowy cmentarzy komunalnych istotne znaczenie ma liczba pochówków urnowych. Odsetek takich pochówków wyniósł w 2019 r. 40,2%, wobec 37,9% w 2018 r. </w:t>
      </w:r>
    </w:p>
    <w:p w14:paraId="718B67EA" w14:textId="77777777" w:rsidR="00515F6B" w:rsidRDefault="00515F6B" w:rsidP="004327D3">
      <w:pPr>
        <w:spacing w:after="0"/>
        <w:jc w:val="both"/>
        <w:rPr>
          <w:rFonts w:ascii="Lato" w:hAnsi="Lato" w:cs="Lato"/>
        </w:rPr>
      </w:pPr>
    </w:p>
    <w:p w14:paraId="3F6673EA" w14:textId="0BD87C94" w:rsidR="004327D3" w:rsidRPr="00FB53C8" w:rsidRDefault="004327D3" w:rsidP="004327D3">
      <w:pPr>
        <w:spacing w:after="0"/>
        <w:jc w:val="both"/>
        <w:rPr>
          <w:rFonts w:ascii="Lato" w:hAnsi="Lato" w:cs="Lato"/>
        </w:rPr>
      </w:pPr>
      <w:r w:rsidRPr="60BDC3D4">
        <w:rPr>
          <w:rFonts w:ascii="Lato" w:hAnsi="Lato" w:cs="Lato"/>
        </w:rPr>
        <w:t>Oprócz usług publicznych w ramach Dziedziny</w:t>
      </w:r>
      <w:r w:rsidR="4D9B7E61" w:rsidRPr="60BDC3D4">
        <w:rPr>
          <w:rFonts w:ascii="Lato" w:hAnsi="Lato" w:cs="Lato"/>
        </w:rPr>
        <w:t xml:space="preserve">, od 2015 </w:t>
      </w:r>
      <w:r w:rsidR="00432ED7">
        <w:rPr>
          <w:rFonts w:ascii="Lato" w:hAnsi="Lato" w:cs="Lato"/>
        </w:rPr>
        <w:t xml:space="preserve">roku </w:t>
      </w:r>
      <w:r w:rsidRPr="60BDC3D4">
        <w:rPr>
          <w:rFonts w:ascii="Lato" w:hAnsi="Lato" w:cs="Lato"/>
        </w:rPr>
        <w:t xml:space="preserve">realizowany </w:t>
      </w:r>
      <w:r w:rsidR="5EEAE82B" w:rsidRPr="60BDC3D4">
        <w:rPr>
          <w:rFonts w:ascii="Lato" w:hAnsi="Lato" w:cs="Lato"/>
        </w:rPr>
        <w:t xml:space="preserve">jest </w:t>
      </w:r>
      <w:r w:rsidRPr="60BDC3D4">
        <w:rPr>
          <w:rFonts w:ascii="Lato" w:hAnsi="Lato" w:cs="Lato"/>
        </w:rPr>
        <w:t xml:space="preserve">Program strategiczny „Plan gospodarki niskoemisyjnej dla Gminy Miejskiej Kraków” (PGN), obejmujący zadania realizowane przez różne podmioty, w tym spółki miejskie. Zadania </w:t>
      </w:r>
      <w:r w:rsidR="2968B8F6" w:rsidRPr="60BDC3D4">
        <w:rPr>
          <w:rFonts w:ascii="Lato" w:hAnsi="Lato" w:cs="Lato"/>
        </w:rPr>
        <w:t xml:space="preserve">związane są m.in. </w:t>
      </w:r>
      <w:r w:rsidRPr="60BDC3D4">
        <w:rPr>
          <w:rFonts w:ascii="Lato" w:hAnsi="Lato" w:cs="Lato"/>
        </w:rPr>
        <w:t>z</w:t>
      </w:r>
      <w:r w:rsidR="001C769B" w:rsidRPr="60BDC3D4">
        <w:rPr>
          <w:rFonts w:ascii="Lato" w:hAnsi="Lato" w:cs="Lato"/>
        </w:rPr>
        <w:t> </w:t>
      </w:r>
      <w:r w:rsidRPr="60BDC3D4">
        <w:rPr>
          <w:rFonts w:ascii="Lato" w:hAnsi="Lato" w:cs="Lato"/>
        </w:rPr>
        <w:t xml:space="preserve">termomodernizacją budynków komunalnych, </w:t>
      </w:r>
      <w:r w:rsidR="7F5277CB" w:rsidRPr="60BDC3D4">
        <w:rPr>
          <w:rFonts w:ascii="Lato" w:hAnsi="Lato" w:cs="Lato"/>
        </w:rPr>
        <w:t>moder</w:t>
      </w:r>
      <w:r w:rsidR="55ED686D" w:rsidRPr="60BDC3D4">
        <w:rPr>
          <w:rFonts w:ascii="Lato" w:hAnsi="Lato" w:cs="Lato"/>
        </w:rPr>
        <w:t>niza</w:t>
      </w:r>
      <w:r w:rsidR="7F5277CB" w:rsidRPr="60BDC3D4">
        <w:rPr>
          <w:rFonts w:ascii="Lato" w:hAnsi="Lato" w:cs="Lato"/>
        </w:rPr>
        <w:t>cją i rozwojem transport</w:t>
      </w:r>
      <w:r w:rsidR="35412ECA" w:rsidRPr="60BDC3D4">
        <w:rPr>
          <w:rFonts w:ascii="Lato" w:hAnsi="Lato" w:cs="Lato"/>
        </w:rPr>
        <w:t>u</w:t>
      </w:r>
      <w:r w:rsidR="7F5277CB" w:rsidRPr="60BDC3D4">
        <w:rPr>
          <w:rFonts w:ascii="Lato" w:hAnsi="Lato" w:cs="Lato"/>
        </w:rPr>
        <w:t xml:space="preserve"> publicznego, likwidacją palenis</w:t>
      </w:r>
      <w:r w:rsidR="5872ED30" w:rsidRPr="60BDC3D4">
        <w:rPr>
          <w:rFonts w:ascii="Lato" w:hAnsi="Lato" w:cs="Lato"/>
        </w:rPr>
        <w:t>k</w:t>
      </w:r>
      <w:r w:rsidR="7F5277CB" w:rsidRPr="60BDC3D4">
        <w:rPr>
          <w:rFonts w:ascii="Lato" w:hAnsi="Lato" w:cs="Lato"/>
        </w:rPr>
        <w:t xml:space="preserve"> węglow</w:t>
      </w:r>
      <w:r w:rsidR="75B8DCAA" w:rsidRPr="60BDC3D4">
        <w:rPr>
          <w:rFonts w:ascii="Lato" w:hAnsi="Lato" w:cs="Lato"/>
        </w:rPr>
        <w:t>y</w:t>
      </w:r>
      <w:r w:rsidR="7F5277CB" w:rsidRPr="60BDC3D4">
        <w:rPr>
          <w:rFonts w:ascii="Lato" w:hAnsi="Lato" w:cs="Lato"/>
        </w:rPr>
        <w:t>ch i budo</w:t>
      </w:r>
      <w:r w:rsidR="07EB6808" w:rsidRPr="60BDC3D4">
        <w:rPr>
          <w:rFonts w:ascii="Lato" w:hAnsi="Lato" w:cs="Lato"/>
        </w:rPr>
        <w:t>w</w:t>
      </w:r>
      <w:r w:rsidR="7F5277CB" w:rsidRPr="60BDC3D4">
        <w:rPr>
          <w:rFonts w:ascii="Lato" w:hAnsi="Lato" w:cs="Lato"/>
        </w:rPr>
        <w:t>ą odnawialnych źródeł energii. Spośród zadań polegaj</w:t>
      </w:r>
      <w:r w:rsidR="114D228F" w:rsidRPr="60BDC3D4">
        <w:rPr>
          <w:rFonts w:ascii="Lato" w:hAnsi="Lato" w:cs="Lato"/>
        </w:rPr>
        <w:t>ących</w:t>
      </w:r>
      <w:r w:rsidR="39E15C16" w:rsidRPr="60BDC3D4">
        <w:rPr>
          <w:rFonts w:ascii="Lato" w:hAnsi="Lato" w:cs="Lato"/>
        </w:rPr>
        <w:t xml:space="preserve"> na term</w:t>
      </w:r>
      <w:r w:rsidR="05CD441C" w:rsidRPr="60BDC3D4">
        <w:rPr>
          <w:rFonts w:ascii="Lato" w:hAnsi="Lato" w:cs="Lato"/>
        </w:rPr>
        <w:t>o</w:t>
      </w:r>
      <w:r w:rsidR="39E15C16" w:rsidRPr="60BDC3D4">
        <w:rPr>
          <w:rFonts w:ascii="Lato" w:hAnsi="Lato" w:cs="Lato"/>
        </w:rPr>
        <w:t>mo</w:t>
      </w:r>
      <w:r w:rsidR="299D7481" w:rsidRPr="60BDC3D4">
        <w:rPr>
          <w:rFonts w:ascii="Lato" w:hAnsi="Lato" w:cs="Lato"/>
        </w:rPr>
        <w:t>d</w:t>
      </w:r>
      <w:r w:rsidR="39E15C16" w:rsidRPr="60BDC3D4">
        <w:rPr>
          <w:rFonts w:ascii="Lato" w:hAnsi="Lato" w:cs="Lato"/>
        </w:rPr>
        <w:t>erniza</w:t>
      </w:r>
      <w:r w:rsidR="3708AEB4" w:rsidRPr="60BDC3D4">
        <w:rPr>
          <w:rFonts w:ascii="Lato" w:hAnsi="Lato" w:cs="Lato"/>
        </w:rPr>
        <w:t>c</w:t>
      </w:r>
      <w:r w:rsidR="39E15C16" w:rsidRPr="60BDC3D4">
        <w:rPr>
          <w:rFonts w:ascii="Lato" w:hAnsi="Lato" w:cs="Lato"/>
        </w:rPr>
        <w:t xml:space="preserve">ji i realizowanych w 2019 roku siedem, </w:t>
      </w:r>
      <w:r w:rsidRPr="60BDC3D4">
        <w:rPr>
          <w:rFonts w:ascii="Lato" w:hAnsi="Lato" w:cs="Lato"/>
        </w:rPr>
        <w:t>było finansowanych lub współfinansowanych z budżetu Miasta.</w:t>
      </w:r>
    </w:p>
    <w:p w14:paraId="713ED568" w14:textId="77777777" w:rsidR="004327D3" w:rsidRPr="00FB53C8" w:rsidRDefault="004327D3" w:rsidP="004327D3">
      <w:pPr>
        <w:spacing w:after="0"/>
        <w:jc w:val="both"/>
        <w:rPr>
          <w:rFonts w:ascii="Lato" w:hAnsi="Lato" w:cs="Lato"/>
          <w:szCs w:val="21"/>
        </w:rPr>
      </w:pPr>
    </w:p>
    <w:p w14:paraId="01AD4D9B" w14:textId="1077F415" w:rsidR="004327D3" w:rsidRPr="00FB53C8" w:rsidRDefault="004327D3" w:rsidP="004327D3">
      <w:pPr>
        <w:spacing w:after="0"/>
        <w:jc w:val="both"/>
        <w:rPr>
          <w:rFonts w:ascii="Lato" w:hAnsi="Lato" w:cs="Lato"/>
          <w:b/>
          <w:bCs/>
          <w:color w:val="FFFFFF"/>
          <w:sz w:val="48"/>
          <w:szCs w:val="48"/>
        </w:rPr>
      </w:pPr>
      <w:r w:rsidRPr="794052D2">
        <w:rPr>
          <w:rFonts w:ascii="Lato" w:hAnsi="Lato" w:cs="Lato"/>
        </w:rPr>
        <w:t>Łączne wydatki na Dziedzinę Gospodarka komunalna z budżetu Miasta wyniosły w 201</w:t>
      </w:r>
      <w:r w:rsidR="158EC956" w:rsidRPr="794052D2">
        <w:rPr>
          <w:rFonts w:ascii="Lato" w:hAnsi="Lato" w:cs="Lato"/>
        </w:rPr>
        <w:t>9</w:t>
      </w:r>
      <w:r w:rsidRPr="794052D2">
        <w:rPr>
          <w:rFonts w:ascii="Lato" w:hAnsi="Lato" w:cs="Lato"/>
        </w:rPr>
        <w:t xml:space="preserve"> r. </w:t>
      </w:r>
      <w:r w:rsidRPr="794052D2">
        <w:rPr>
          <w:rFonts w:ascii="Lato" w:hAnsi="Lato" w:cs="Lato"/>
          <w:b/>
          <w:bCs/>
        </w:rPr>
        <w:t>5,16%</w:t>
      </w:r>
      <w:r w:rsidRPr="794052D2">
        <w:rPr>
          <w:rFonts w:ascii="Lato" w:hAnsi="Lato" w:cs="Lato"/>
        </w:rPr>
        <w:t xml:space="preserve"> wydatków, nie licząc nakładów </w:t>
      </w:r>
      <w:r w:rsidR="3D71043B" w:rsidRPr="794052D2">
        <w:rPr>
          <w:rFonts w:ascii="Lato" w:hAnsi="Lato" w:cs="Lato"/>
        </w:rPr>
        <w:t xml:space="preserve">ogółem </w:t>
      </w:r>
      <w:r w:rsidRPr="794052D2">
        <w:rPr>
          <w:rFonts w:ascii="Lato" w:hAnsi="Lato" w:cs="Lato"/>
        </w:rPr>
        <w:t>poniesionych przez spółki miejskie na</w:t>
      </w:r>
      <w:r w:rsidR="00DE1C34" w:rsidRPr="794052D2">
        <w:rPr>
          <w:rFonts w:ascii="Lato" w:hAnsi="Lato" w:cs="Lato"/>
        </w:rPr>
        <w:t> </w:t>
      </w:r>
      <w:r w:rsidRPr="794052D2">
        <w:rPr>
          <w:rFonts w:ascii="Lato" w:hAnsi="Lato" w:cs="Lato"/>
        </w:rPr>
        <w:t>modernizację i rozwój infrastruktury komunalnej.</w:t>
      </w:r>
    </w:p>
    <w:p w14:paraId="7AF65C28" w14:textId="3C36F5D6" w:rsidR="579F1347" w:rsidRPr="00FB53C8" w:rsidRDefault="45736D57" w:rsidP="00515F6B">
      <w:pPr>
        <w:pStyle w:val="Akapitzlist"/>
        <w:spacing w:after="0"/>
        <w:jc w:val="both"/>
        <w:rPr>
          <w:rFonts w:ascii="Lato" w:eastAsiaTheme="minorEastAsia" w:hAnsi="Lato"/>
          <w:sz w:val="20"/>
          <w:szCs w:val="20"/>
        </w:rPr>
      </w:pPr>
      <w:r w:rsidRPr="60BDC3D4">
        <w:rPr>
          <w:rFonts w:ascii="Lato" w:hAnsi="Lato" w:cs="Lato"/>
          <w:sz w:val="20"/>
          <w:szCs w:val="20"/>
        </w:rPr>
        <w:t xml:space="preserve"> </w:t>
      </w:r>
    </w:p>
    <w:p w14:paraId="23C2E858" w14:textId="77777777" w:rsidR="004327D3" w:rsidRPr="00FB53C8" w:rsidRDefault="004327D3">
      <w:pPr>
        <w:rPr>
          <w:rFonts w:ascii="Lato" w:hAnsi="Lato" w:cs="Lato"/>
        </w:rPr>
      </w:pPr>
      <w:r w:rsidRPr="00FB53C8">
        <w:rPr>
          <w:rFonts w:ascii="Lato" w:hAnsi="Lato" w:cs="Lato"/>
        </w:rPr>
        <w:br w:type="page"/>
      </w:r>
    </w:p>
    <w:p w14:paraId="2C233D8E" w14:textId="77777777" w:rsidR="004327D3" w:rsidRPr="00FB53C8" w:rsidRDefault="004327D3" w:rsidP="004327D3">
      <w:pPr>
        <w:pStyle w:val="Nagwek3"/>
      </w:pPr>
      <w:bookmarkStart w:id="594" w:name="__RefHeading__24091_1024175673"/>
      <w:bookmarkStart w:id="595" w:name="_Toc41897692"/>
      <w:bookmarkEnd w:id="594"/>
      <w:r w:rsidRPr="00FB53C8">
        <w:lastRenderedPageBreak/>
        <w:t>IV.</w:t>
      </w:r>
      <w:r w:rsidR="00A661F1" w:rsidRPr="00FB53C8">
        <w:t>1</w:t>
      </w:r>
      <w:r w:rsidRPr="00FB53C8">
        <w:t>3.1</w:t>
      </w:r>
      <w:r w:rsidR="00017F5A" w:rsidRPr="00FB53C8">
        <w:t>.</w:t>
      </w:r>
      <w:r w:rsidRPr="00FB53C8">
        <w:t xml:space="preserve"> Wprowadzenie do Dziedziny Gospodarka komunalna</w:t>
      </w:r>
      <w:bookmarkEnd w:id="595"/>
    </w:p>
    <w:p w14:paraId="03CC4E43" w14:textId="77777777" w:rsidR="004327D3" w:rsidRPr="00FB53C8" w:rsidRDefault="004327D3" w:rsidP="004327D3">
      <w:pPr>
        <w:spacing w:after="0"/>
        <w:rPr>
          <w:rFonts w:ascii="Lato" w:hAnsi="Lato" w:cs="Lato"/>
        </w:rPr>
      </w:pPr>
    </w:p>
    <w:p w14:paraId="5CC0F618" w14:textId="77777777" w:rsidR="004327D3" w:rsidRPr="00FB53C8" w:rsidRDefault="004327D3" w:rsidP="00922E63">
      <w:pPr>
        <w:spacing w:after="0"/>
        <w:jc w:val="both"/>
        <w:rPr>
          <w:rFonts w:ascii="Lato" w:hAnsi="Lato" w:cs="Lato"/>
        </w:rPr>
      </w:pPr>
      <w:r w:rsidRPr="00FB53C8">
        <w:rPr>
          <w:rFonts w:ascii="Lato" w:hAnsi="Lato" w:cs="Lato"/>
        </w:rPr>
        <w:t>Dziedzina Gospodarka Komunalna obejmuje szerokie spektrum działań związanych z budową i utrzymaniem infrastruktury miejskiej oraz zaspokajaniem potrzeb mieszkańców w zakresie dostępu do usług komunalnych. Realizowanych i monitorowanych jest pięć usług publicznych:</w:t>
      </w:r>
    </w:p>
    <w:p w14:paraId="0B33E175" w14:textId="77777777" w:rsidR="004327D3" w:rsidRPr="00FB53C8" w:rsidRDefault="004327D3" w:rsidP="00BB170A">
      <w:pPr>
        <w:pStyle w:val="Akapitzlist1"/>
        <w:numPr>
          <w:ilvl w:val="0"/>
          <w:numId w:val="188"/>
        </w:numPr>
        <w:jc w:val="both"/>
        <w:rPr>
          <w:rFonts w:ascii="Lato" w:hAnsi="Lato" w:cs="Lato"/>
          <w:sz w:val="22"/>
        </w:rPr>
      </w:pPr>
      <w:r w:rsidRPr="00FB53C8">
        <w:rPr>
          <w:rFonts w:ascii="Lato" w:hAnsi="Lato" w:cs="Lato"/>
          <w:sz w:val="22"/>
        </w:rPr>
        <w:t>Zaopatrzenie w wodę i odprowadzanie ścieków (U-1)</w:t>
      </w:r>
    </w:p>
    <w:p w14:paraId="7E8F29F5" w14:textId="77777777" w:rsidR="004327D3" w:rsidRPr="00FB53C8" w:rsidRDefault="004327D3" w:rsidP="00BB170A">
      <w:pPr>
        <w:pStyle w:val="Akapitzlist1"/>
        <w:numPr>
          <w:ilvl w:val="0"/>
          <w:numId w:val="188"/>
        </w:numPr>
        <w:jc w:val="both"/>
        <w:rPr>
          <w:rFonts w:ascii="Lato" w:hAnsi="Lato" w:cs="Lato"/>
          <w:sz w:val="22"/>
        </w:rPr>
      </w:pPr>
      <w:r w:rsidRPr="00FB53C8">
        <w:rPr>
          <w:rFonts w:ascii="Lato" w:hAnsi="Lato" w:cs="Lato"/>
          <w:sz w:val="22"/>
        </w:rPr>
        <w:t>Zapewnienie dostaw energii (U-2)</w:t>
      </w:r>
    </w:p>
    <w:p w14:paraId="19B53D49" w14:textId="77777777" w:rsidR="004327D3" w:rsidRPr="00FB53C8" w:rsidRDefault="004327D3" w:rsidP="00BB170A">
      <w:pPr>
        <w:pStyle w:val="Akapitzlist1"/>
        <w:numPr>
          <w:ilvl w:val="0"/>
          <w:numId w:val="188"/>
        </w:numPr>
        <w:jc w:val="both"/>
        <w:rPr>
          <w:rFonts w:ascii="Lato" w:hAnsi="Lato" w:cs="Lato"/>
          <w:sz w:val="22"/>
        </w:rPr>
      </w:pPr>
      <w:r w:rsidRPr="00FB53C8">
        <w:rPr>
          <w:rFonts w:ascii="Lato" w:hAnsi="Lato" w:cs="Lato"/>
          <w:sz w:val="22"/>
        </w:rPr>
        <w:t>Utrzymanie czystości i porządku (U-3)</w:t>
      </w:r>
    </w:p>
    <w:p w14:paraId="4699775F" w14:textId="77777777" w:rsidR="004327D3" w:rsidRPr="00FB53C8" w:rsidRDefault="004327D3" w:rsidP="00BB170A">
      <w:pPr>
        <w:pStyle w:val="Akapitzlist1"/>
        <w:numPr>
          <w:ilvl w:val="0"/>
          <w:numId w:val="188"/>
        </w:numPr>
        <w:jc w:val="both"/>
        <w:rPr>
          <w:rFonts w:ascii="Lato" w:hAnsi="Lato" w:cs="Lato"/>
          <w:sz w:val="22"/>
        </w:rPr>
      </w:pPr>
      <w:r w:rsidRPr="00FB53C8">
        <w:rPr>
          <w:rFonts w:ascii="Lato" w:hAnsi="Lato" w:cs="Lato"/>
          <w:sz w:val="22"/>
        </w:rPr>
        <w:t>Gospodarowanie odpadami komunalnymi (U-4)</w:t>
      </w:r>
    </w:p>
    <w:p w14:paraId="02B6CEDE" w14:textId="77777777" w:rsidR="004327D3" w:rsidRPr="00FB53C8" w:rsidRDefault="004327D3" w:rsidP="00BB170A">
      <w:pPr>
        <w:pStyle w:val="Akapitzlist1"/>
        <w:numPr>
          <w:ilvl w:val="0"/>
          <w:numId w:val="188"/>
        </w:numPr>
        <w:jc w:val="both"/>
        <w:rPr>
          <w:rFonts w:ascii="Lato" w:hAnsi="Lato" w:cs="Lato"/>
          <w:sz w:val="22"/>
        </w:rPr>
      </w:pPr>
      <w:r w:rsidRPr="00FB53C8">
        <w:rPr>
          <w:rFonts w:ascii="Lato" w:hAnsi="Lato" w:cs="Lato"/>
          <w:sz w:val="22"/>
        </w:rPr>
        <w:t>Utrzymanie cmentarzy (U-5)</w:t>
      </w:r>
    </w:p>
    <w:p w14:paraId="2D9E0A06" w14:textId="5D9DF236" w:rsidR="004327D3" w:rsidRPr="00FB53C8" w:rsidRDefault="004327D3" w:rsidP="004327D3">
      <w:pPr>
        <w:spacing w:after="0"/>
        <w:jc w:val="both"/>
        <w:rPr>
          <w:rFonts w:ascii="Lato" w:hAnsi="Lato" w:cs="Lato"/>
        </w:rPr>
      </w:pPr>
      <w:r w:rsidRPr="7980CE56">
        <w:rPr>
          <w:rFonts w:ascii="Lato" w:hAnsi="Lato" w:cs="Lato"/>
        </w:rPr>
        <w:t xml:space="preserve">Ponadto, w zakresie Dziedziny Gospodarka komunalna, Miasto Kraków prowadzi szereg działań mających na celu zwiększenie efektywności energetycznej, wykorzystanie energii odnawialnej oraz </w:t>
      </w:r>
      <w:r w:rsidR="4AA284D7" w:rsidRPr="7980CE56">
        <w:rPr>
          <w:rFonts w:ascii="Lato" w:hAnsi="Lato" w:cs="Lato"/>
        </w:rPr>
        <w:t>ogran</w:t>
      </w:r>
      <w:r w:rsidR="29B82A5E" w:rsidRPr="7980CE56">
        <w:rPr>
          <w:rFonts w:ascii="Lato" w:hAnsi="Lato" w:cs="Lato"/>
        </w:rPr>
        <w:t>i</w:t>
      </w:r>
      <w:r w:rsidR="4AA284D7" w:rsidRPr="7980CE56">
        <w:rPr>
          <w:rFonts w:ascii="Lato" w:hAnsi="Lato" w:cs="Lato"/>
        </w:rPr>
        <w:t>cz</w:t>
      </w:r>
      <w:r w:rsidR="5315CB97" w:rsidRPr="7980CE56">
        <w:rPr>
          <w:rFonts w:ascii="Lato" w:hAnsi="Lato" w:cs="Lato"/>
        </w:rPr>
        <w:t>enie</w:t>
      </w:r>
      <w:r w:rsidR="4AA284D7" w:rsidRPr="7980CE56">
        <w:rPr>
          <w:rFonts w:ascii="Lato" w:hAnsi="Lato" w:cs="Lato"/>
        </w:rPr>
        <w:t xml:space="preserve"> </w:t>
      </w:r>
      <w:r w:rsidR="6F8576AB" w:rsidRPr="7980CE56">
        <w:rPr>
          <w:rFonts w:ascii="Lato" w:hAnsi="Lato" w:cs="Lato"/>
        </w:rPr>
        <w:t>negatywnego</w:t>
      </w:r>
      <w:r w:rsidR="4AA284D7" w:rsidRPr="7980CE56">
        <w:rPr>
          <w:rFonts w:ascii="Lato" w:hAnsi="Lato" w:cs="Lato"/>
        </w:rPr>
        <w:t xml:space="preserve"> oddziaływania na klimat.</w:t>
      </w:r>
      <w:r w:rsidRPr="7980CE56">
        <w:rPr>
          <w:rFonts w:ascii="Lato" w:hAnsi="Lato" w:cs="Lato"/>
        </w:rPr>
        <w:t xml:space="preserve"> Część z tych działań realizowana jest w ramach Programu strategicznego „Plan gospodarki niskoemisyjnej dla Gminy Miejskiej Kraków”.</w:t>
      </w:r>
    </w:p>
    <w:p w14:paraId="586833A2" w14:textId="77777777" w:rsidR="004327D3" w:rsidRPr="00FB53C8" w:rsidRDefault="004327D3" w:rsidP="004327D3">
      <w:pPr>
        <w:spacing w:after="0"/>
        <w:jc w:val="both"/>
        <w:rPr>
          <w:rFonts w:ascii="Lato" w:hAnsi="Lato" w:cs="Lato"/>
        </w:rPr>
      </w:pPr>
    </w:p>
    <w:p w14:paraId="61152CD8" w14:textId="77777777" w:rsidR="004327D3" w:rsidRPr="00FB53C8" w:rsidRDefault="004327D3" w:rsidP="004327D3">
      <w:pPr>
        <w:pStyle w:val="Nagwek3"/>
      </w:pPr>
      <w:bookmarkStart w:id="596" w:name="__RefHeading__24093_1024175673"/>
      <w:bookmarkStart w:id="597" w:name="_Toc41897693"/>
      <w:bookmarkEnd w:id="596"/>
      <w:r w:rsidRPr="00FB53C8">
        <w:t>IV.</w:t>
      </w:r>
      <w:r w:rsidR="00A661F1" w:rsidRPr="00FB53C8">
        <w:t>1</w:t>
      </w:r>
      <w:r w:rsidRPr="00FB53C8">
        <w:t>3.2</w:t>
      </w:r>
      <w:r w:rsidR="00017F5A" w:rsidRPr="00FB53C8">
        <w:t>.</w:t>
      </w:r>
      <w:r w:rsidRPr="00FB53C8">
        <w:t xml:space="preserve"> Charakterystyka usług publicznych</w:t>
      </w:r>
      <w:bookmarkEnd w:id="597"/>
    </w:p>
    <w:p w14:paraId="49B2559F" w14:textId="77777777" w:rsidR="004327D3" w:rsidRPr="00FB53C8" w:rsidRDefault="004327D3" w:rsidP="004327D3">
      <w:pPr>
        <w:spacing w:after="0"/>
        <w:jc w:val="both"/>
        <w:rPr>
          <w:rFonts w:ascii="Lato" w:hAnsi="Lato" w:cs="Lato"/>
        </w:rPr>
      </w:pPr>
    </w:p>
    <w:p w14:paraId="16A32679" w14:textId="52357C99" w:rsidR="004327D3" w:rsidRPr="00FB53C8" w:rsidRDefault="004327D3" w:rsidP="004327D3">
      <w:pPr>
        <w:pStyle w:val="Nagwek4"/>
      </w:pPr>
      <w:bookmarkStart w:id="598" w:name="__RefHeading__24095_1024175673"/>
      <w:bookmarkEnd w:id="598"/>
      <w:r>
        <w:t>IV.</w:t>
      </w:r>
      <w:r w:rsidR="00A661F1">
        <w:t>1</w:t>
      </w:r>
      <w:r>
        <w:t>3.2.1</w:t>
      </w:r>
      <w:r w:rsidR="00017F5A">
        <w:t>.</w:t>
      </w:r>
      <w:r>
        <w:t xml:space="preserve"> Usługa publiczna U-1 Zaopatrzenie w wodę i odprowadz</w:t>
      </w:r>
      <w:r w:rsidR="2DF24DE6">
        <w:t>a</w:t>
      </w:r>
      <w:r>
        <w:t>nie ścieków</w:t>
      </w:r>
    </w:p>
    <w:p w14:paraId="770E4F5D" w14:textId="77777777" w:rsidR="004327D3" w:rsidRPr="00FB53C8" w:rsidRDefault="004327D3" w:rsidP="004327D3">
      <w:pPr>
        <w:spacing w:after="0"/>
        <w:jc w:val="both"/>
        <w:rPr>
          <w:rFonts w:ascii="Lato" w:hAnsi="Lato" w:cs="Lato"/>
        </w:rPr>
      </w:pPr>
    </w:p>
    <w:p w14:paraId="47795DC6" w14:textId="1EEFC978" w:rsidR="004327D3" w:rsidRPr="00FB53C8" w:rsidRDefault="004327D3" w:rsidP="6F5920AE">
      <w:pPr>
        <w:pStyle w:val="Tekstkomentarza1"/>
        <w:jc w:val="both"/>
        <w:rPr>
          <w:rFonts w:ascii="Lato" w:hAnsi="Lato" w:cs="Lato"/>
          <w:sz w:val="22"/>
          <w:szCs w:val="22"/>
        </w:rPr>
      </w:pPr>
      <w:r w:rsidRPr="5729BB4F">
        <w:rPr>
          <w:rFonts w:ascii="Lato" w:hAnsi="Lato" w:cs="Lato"/>
          <w:sz w:val="22"/>
          <w:szCs w:val="22"/>
        </w:rPr>
        <w:t>Usługa Zaopatrzenie w wodę i odprowadzanie ścieków realizowana jest przez Miejskie Przedsiębiorstwo Wodociągów i Kanalizacji SA w Krakowie (MPWiK SA). Głównym zadaniem MPWiK SA jest utrzymanie właściwej jakości wody, dostarczenie jej do wszystkich potrzebujących oraz odprowadzenie</w:t>
      </w:r>
      <w:r w:rsidR="06729861" w:rsidRPr="5729BB4F">
        <w:rPr>
          <w:rFonts w:ascii="Lato" w:hAnsi="Lato" w:cs="Lato"/>
          <w:sz w:val="22"/>
          <w:szCs w:val="22"/>
        </w:rPr>
        <w:t xml:space="preserve"> i oczyszczenie</w:t>
      </w:r>
      <w:r w:rsidRPr="5729BB4F">
        <w:rPr>
          <w:rFonts w:ascii="Lato" w:hAnsi="Lato" w:cs="Lato"/>
          <w:sz w:val="22"/>
          <w:szCs w:val="22"/>
        </w:rPr>
        <w:t xml:space="preserve"> ścieków. W corocznych badaniach społecznych realizowanych przez </w:t>
      </w:r>
      <w:r w:rsidR="00432ED7">
        <w:rPr>
          <w:rFonts w:ascii="Lato" w:hAnsi="Lato" w:cs="Lato"/>
          <w:sz w:val="22"/>
          <w:szCs w:val="22"/>
        </w:rPr>
        <w:t xml:space="preserve">Krakowski Holding Komunalny </w:t>
      </w:r>
      <w:r w:rsidRPr="5729BB4F">
        <w:rPr>
          <w:rFonts w:ascii="Lato" w:hAnsi="Lato" w:cs="Lato"/>
          <w:sz w:val="22"/>
          <w:szCs w:val="22"/>
        </w:rPr>
        <w:t xml:space="preserve">(KHK) dostępność oraz jakość usług świadczonych przez Przedsiębiorstwo oceniana jest przez mieszkańców bardzo wysoko. </w:t>
      </w:r>
      <w:r w:rsidRPr="00211E2A">
        <w:rPr>
          <w:rFonts w:ascii="Lato" w:hAnsi="Lato" w:cs="Lato"/>
          <w:sz w:val="22"/>
          <w:szCs w:val="22"/>
        </w:rPr>
        <w:t xml:space="preserve">W badaniach przeprowadzonych w 2019 r. usługa Zaopatrzenie w wodę i odprowadzanie ścieków była </w:t>
      </w:r>
      <w:r w:rsidRPr="5729BB4F">
        <w:rPr>
          <w:rFonts w:ascii="Lato" w:hAnsi="Lato" w:cs="Lato"/>
          <w:b/>
          <w:bCs/>
          <w:sz w:val="22"/>
          <w:szCs w:val="22"/>
        </w:rPr>
        <w:t xml:space="preserve">najwyżej oceniana </w:t>
      </w:r>
      <w:r w:rsidRPr="00211E2A">
        <w:rPr>
          <w:rFonts w:ascii="Lato" w:hAnsi="Lato" w:cs="Lato"/>
          <w:sz w:val="22"/>
          <w:szCs w:val="22"/>
        </w:rPr>
        <w:t>spośród wszystkich usług publicznych,</w:t>
      </w:r>
      <w:r w:rsidRPr="5729BB4F">
        <w:rPr>
          <w:rFonts w:ascii="Lato" w:hAnsi="Lato" w:cs="Lato"/>
          <w:b/>
          <w:bCs/>
          <w:sz w:val="22"/>
          <w:szCs w:val="22"/>
        </w:rPr>
        <w:t xml:space="preserve"> uzyskując noty 9,40/10 w zakresie zaopatrzenia w wodę oraz 9,33/10 w zakresie odprowadzania ścieków. </w:t>
      </w:r>
      <w:r w:rsidRPr="5729BB4F">
        <w:rPr>
          <w:rFonts w:ascii="Lato" w:hAnsi="Lato" w:cs="Lato"/>
          <w:sz w:val="22"/>
          <w:szCs w:val="22"/>
        </w:rPr>
        <w:t xml:space="preserve">Wysoki poziom zadowolenia ze świadczonych usług wodociągowo-kanalizacyjnych wynika z ciągłej modernizacji urządzeń przy zastosowaniu najlepszych dostępnych technik oraz stałej rozbudowy sieci dystrybucyjnej w dostosowaniu do potrzeb mieszkańców i rozwoju budownictwa. </w:t>
      </w:r>
    </w:p>
    <w:p w14:paraId="6EF607CF" w14:textId="77777777" w:rsidR="004327D3" w:rsidRPr="00FB53C8" w:rsidRDefault="004327D3" w:rsidP="004327D3">
      <w:pPr>
        <w:pStyle w:val="Tekstkomentarza1"/>
        <w:jc w:val="both"/>
        <w:rPr>
          <w:rFonts w:ascii="Lato" w:hAnsi="Lato" w:cs="Lato"/>
          <w:sz w:val="22"/>
        </w:rPr>
      </w:pPr>
    </w:p>
    <w:p w14:paraId="021C6136" w14:textId="77777777" w:rsidR="004327D3" w:rsidRPr="00FB53C8" w:rsidRDefault="004327D3" w:rsidP="004327D3">
      <w:pPr>
        <w:spacing w:after="0"/>
        <w:jc w:val="both"/>
        <w:rPr>
          <w:rFonts w:ascii="Lato" w:hAnsi="Lato"/>
        </w:rPr>
      </w:pPr>
      <w:r w:rsidRPr="00FB53C8">
        <w:rPr>
          <w:rFonts w:ascii="Lato" w:hAnsi="Lato" w:cs="Lato"/>
        </w:rPr>
        <w:t xml:space="preserve">Miasto Kraków charakteryzuje się wysokim stopniem </w:t>
      </w:r>
      <w:r w:rsidRPr="00FB53C8">
        <w:rPr>
          <w:rFonts w:ascii="Lato" w:hAnsi="Lato" w:cs="Lato"/>
          <w:b/>
          <w:bCs/>
        </w:rPr>
        <w:t>dostępności usługi wodociągowej</w:t>
      </w:r>
      <w:r w:rsidRPr="00FB53C8">
        <w:rPr>
          <w:rFonts w:ascii="Lato" w:hAnsi="Lato" w:cs="Lato"/>
        </w:rPr>
        <w:t xml:space="preserve">. </w:t>
      </w:r>
      <w:r w:rsidRPr="00FB53C8">
        <w:rPr>
          <w:rFonts w:ascii="Lato" w:hAnsi="Lato" w:cs="Lato"/>
          <w:b/>
          <w:bCs/>
        </w:rPr>
        <w:t>Wskaźnik</w:t>
      </w:r>
      <w:r w:rsidRPr="00FB53C8">
        <w:rPr>
          <w:rFonts w:ascii="Lato" w:hAnsi="Lato" w:cs="Lato"/>
        </w:rPr>
        <w:t xml:space="preserve"> </w:t>
      </w:r>
      <w:r w:rsidRPr="00FB53C8">
        <w:rPr>
          <w:rFonts w:ascii="Lato" w:hAnsi="Lato" w:cs="Lato"/>
          <w:b/>
          <w:bCs/>
        </w:rPr>
        <w:t>W2_U</w:t>
      </w:r>
      <w:r w:rsidRPr="00FB53C8">
        <w:rPr>
          <w:rFonts w:ascii="Lato" w:hAnsi="Lato" w:cs="Lato"/>
        </w:rPr>
        <w:t xml:space="preserve"> </w:t>
      </w:r>
      <w:r w:rsidRPr="00FB53C8">
        <w:rPr>
          <w:rFonts w:ascii="Lato" w:hAnsi="Lato" w:cs="Lato"/>
          <w:b/>
          <w:bCs/>
        </w:rPr>
        <w:t xml:space="preserve">Odsetek mieszkańców korzystających z sieci wodociągowej </w:t>
      </w:r>
      <w:r w:rsidRPr="00FB53C8">
        <w:rPr>
          <w:rFonts w:ascii="Lato" w:hAnsi="Lato" w:cs="Lato"/>
          <w:bCs/>
        </w:rPr>
        <w:t>pozostaje bez zmian</w:t>
      </w:r>
      <w:r w:rsidRPr="00FB53C8">
        <w:rPr>
          <w:rFonts w:ascii="Lato" w:hAnsi="Lato" w:cs="Lato"/>
          <w:b/>
          <w:bCs/>
        </w:rPr>
        <w:t xml:space="preserve"> </w:t>
      </w:r>
      <w:r w:rsidRPr="00FB53C8">
        <w:rPr>
          <w:rFonts w:ascii="Lato" w:hAnsi="Lato" w:cs="Lato"/>
        </w:rPr>
        <w:t xml:space="preserve">i wynosi: </w:t>
      </w:r>
    </w:p>
    <w:p w14:paraId="387D23E8" w14:textId="77777777" w:rsidR="004327D3" w:rsidRPr="00FB53C8" w:rsidRDefault="004327D3" w:rsidP="00BB170A">
      <w:pPr>
        <w:pStyle w:val="Akapitzlist1"/>
        <w:numPr>
          <w:ilvl w:val="0"/>
          <w:numId w:val="177"/>
        </w:numPr>
        <w:ind w:left="1080"/>
        <w:jc w:val="both"/>
        <w:rPr>
          <w:rFonts w:ascii="Lato" w:hAnsi="Lato" w:cs="Lato"/>
          <w:sz w:val="22"/>
        </w:rPr>
      </w:pPr>
      <w:r w:rsidRPr="00FB53C8">
        <w:rPr>
          <w:rFonts w:ascii="Lato" w:hAnsi="Lato" w:cs="Lato"/>
          <w:b/>
          <w:sz w:val="22"/>
        </w:rPr>
        <w:t>2019: 99,7%</w:t>
      </w:r>
    </w:p>
    <w:p w14:paraId="597AB1E4" w14:textId="77777777" w:rsidR="004327D3" w:rsidRPr="00FB53C8" w:rsidRDefault="004327D3" w:rsidP="00BB170A">
      <w:pPr>
        <w:pStyle w:val="Akapitzlist1"/>
        <w:numPr>
          <w:ilvl w:val="0"/>
          <w:numId w:val="177"/>
        </w:numPr>
        <w:ind w:left="1080"/>
        <w:jc w:val="both"/>
        <w:rPr>
          <w:rFonts w:ascii="Lato" w:hAnsi="Lato" w:cs="Lato"/>
          <w:sz w:val="22"/>
        </w:rPr>
      </w:pPr>
      <w:r w:rsidRPr="00FB53C8">
        <w:rPr>
          <w:rFonts w:ascii="Lato" w:hAnsi="Lato" w:cs="Lato"/>
          <w:sz w:val="22"/>
        </w:rPr>
        <w:t>2018: 99,7%</w:t>
      </w:r>
    </w:p>
    <w:p w14:paraId="12A8AE65" w14:textId="77777777" w:rsidR="004327D3" w:rsidRPr="00FB53C8" w:rsidRDefault="004327D3" w:rsidP="00BB170A">
      <w:pPr>
        <w:pStyle w:val="Akapitzlist1"/>
        <w:numPr>
          <w:ilvl w:val="0"/>
          <w:numId w:val="177"/>
        </w:numPr>
        <w:ind w:left="1080"/>
        <w:jc w:val="both"/>
        <w:rPr>
          <w:rFonts w:ascii="Lato" w:hAnsi="Lato" w:cs="Lato"/>
          <w:sz w:val="22"/>
          <w:shd w:val="clear" w:color="auto" w:fill="FFFF00"/>
        </w:rPr>
      </w:pPr>
      <w:r w:rsidRPr="00FB53C8">
        <w:rPr>
          <w:rFonts w:ascii="Lato" w:hAnsi="Lato" w:cs="Lato"/>
          <w:sz w:val="22"/>
        </w:rPr>
        <w:t>2017: 99,7%</w:t>
      </w:r>
    </w:p>
    <w:p w14:paraId="34237441" w14:textId="77777777" w:rsidR="004327D3" w:rsidRPr="00FB53C8" w:rsidRDefault="004327D3" w:rsidP="004327D3">
      <w:pPr>
        <w:spacing w:after="0"/>
        <w:jc w:val="both"/>
        <w:rPr>
          <w:rFonts w:ascii="Lato" w:hAnsi="Lato" w:cs="Lato"/>
          <w:b/>
          <w:bCs/>
        </w:rPr>
      </w:pPr>
      <w:r w:rsidRPr="00FB53C8">
        <w:rPr>
          <w:rFonts w:ascii="Lato" w:hAnsi="Lato" w:cs="Lato"/>
          <w:b/>
          <w:bCs/>
        </w:rPr>
        <w:t>Wskaźnik W3_U</w:t>
      </w:r>
      <w:r w:rsidRPr="00FB53C8">
        <w:rPr>
          <w:rFonts w:ascii="Lato" w:hAnsi="Lato" w:cs="Lato"/>
        </w:rPr>
        <w:t xml:space="preserve"> </w:t>
      </w:r>
      <w:r w:rsidRPr="00FB53C8">
        <w:rPr>
          <w:rFonts w:ascii="Lato" w:hAnsi="Lato" w:cs="Lato"/>
          <w:b/>
          <w:bCs/>
        </w:rPr>
        <w:t xml:space="preserve">Odsetek mieszkańców korzystających z sieci kanalizacyjnej </w:t>
      </w:r>
      <w:r w:rsidRPr="00FB53C8">
        <w:rPr>
          <w:rFonts w:ascii="Lato" w:hAnsi="Lato" w:cs="Lato"/>
          <w:bCs/>
        </w:rPr>
        <w:t>pozostaje bez zmian i wynosi:</w:t>
      </w:r>
    </w:p>
    <w:p w14:paraId="0BCE6E98" w14:textId="32303B89" w:rsidR="004327D3" w:rsidRPr="00FB53C8" w:rsidRDefault="004327D3" w:rsidP="00BB170A">
      <w:pPr>
        <w:pStyle w:val="Akapitzlist1"/>
        <w:numPr>
          <w:ilvl w:val="0"/>
          <w:numId w:val="178"/>
        </w:numPr>
        <w:ind w:left="1080"/>
        <w:jc w:val="both"/>
        <w:rPr>
          <w:rFonts w:ascii="Lato" w:hAnsi="Lato" w:cs="Lato"/>
          <w:sz w:val="22"/>
          <w:szCs w:val="22"/>
        </w:rPr>
      </w:pPr>
      <w:r w:rsidRPr="00FB53C8">
        <w:rPr>
          <w:rFonts w:ascii="Lato" w:hAnsi="Lato" w:cs="Lato"/>
          <w:b/>
          <w:bCs/>
          <w:sz w:val="22"/>
          <w:szCs w:val="22"/>
        </w:rPr>
        <w:t>2019: 9</w:t>
      </w:r>
      <w:r w:rsidR="15952130" w:rsidRPr="00FB53C8">
        <w:rPr>
          <w:rFonts w:ascii="Lato" w:hAnsi="Lato" w:cs="Lato"/>
          <w:b/>
          <w:bCs/>
          <w:sz w:val="22"/>
          <w:szCs w:val="22"/>
        </w:rPr>
        <w:t>1</w:t>
      </w:r>
      <w:r w:rsidRPr="00FB53C8">
        <w:rPr>
          <w:rFonts w:ascii="Lato" w:hAnsi="Lato" w:cs="Lato"/>
          <w:b/>
          <w:bCs/>
          <w:sz w:val="22"/>
          <w:szCs w:val="22"/>
        </w:rPr>
        <w:t>,</w:t>
      </w:r>
      <w:r w:rsidR="2954A2A8" w:rsidRPr="00FB53C8">
        <w:rPr>
          <w:rFonts w:ascii="Lato" w:hAnsi="Lato" w:cs="Lato"/>
          <w:b/>
          <w:bCs/>
          <w:sz w:val="22"/>
          <w:szCs w:val="22"/>
        </w:rPr>
        <w:t>9</w:t>
      </w:r>
      <w:r w:rsidRPr="00FB53C8">
        <w:rPr>
          <w:rFonts w:ascii="Lato" w:hAnsi="Lato" w:cs="Lato"/>
          <w:b/>
          <w:bCs/>
          <w:sz w:val="22"/>
          <w:szCs w:val="22"/>
        </w:rPr>
        <w:t>%</w:t>
      </w:r>
    </w:p>
    <w:p w14:paraId="78F312D0" w14:textId="742C5F26" w:rsidR="004327D3" w:rsidRPr="00FB53C8" w:rsidRDefault="004327D3" w:rsidP="00BB170A">
      <w:pPr>
        <w:pStyle w:val="Akapitzlist1"/>
        <w:numPr>
          <w:ilvl w:val="0"/>
          <w:numId w:val="178"/>
        </w:numPr>
        <w:ind w:left="1080"/>
        <w:jc w:val="both"/>
        <w:rPr>
          <w:rFonts w:ascii="Lato" w:hAnsi="Lato" w:cs="Lato"/>
          <w:sz w:val="22"/>
          <w:szCs w:val="22"/>
        </w:rPr>
      </w:pPr>
      <w:r w:rsidRPr="00FB53C8">
        <w:rPr>
          <w:rFonts w:ascii="Lato" w:hAnsi="Lato" w:cs="Lato"/>
          <w:sz w:val="22"/>
          <w:szCs w:val="22"/>
        </w:rPr>
        <w:t>2018: 9</w:t>
      </w:r>
      <w:r w:rsidR="6BC94D6A" w:rsidRPr="00FB53C8">
        <w:rPr>
          <w:rFonts w:ascii="Lato" w:hAnsi="Lato" w:cs="Lato"/>
          <w:sz w:val="22"/>
          <w:szCs w:val="22"/>
        </w:rPr>
        <w:t>1</w:t>
      </w:r>
      <w:r w:rsidRPr="00FB53C8">
        <w:rPr>
          <w:rFonts w:ascii="Lato" w:hAnsi="Lato" w:cs="Lato"/>
          <w:sz w:val="22"/>
          <w:szCs w:val="22"/>
        </w:rPr>
        <w:t>,</w:t>
      </w:r>
      <w:r w:rsidR="2D67C65B" w:rsidRPr="00FB53C8">
        <w:rPr>
          <w:rFonts w:ascii="Lato" w:hAnsi="Lato" w:cs="Lato"/>
          <w:sz w:val="22"/>
          <w:szCs w:val="22"/>
        </w:rPr>
        <w:t>9</w:t>
      </w:r>
      <w:r w:rsidRPr="00FB53C8">
        <w:rPr>
          <w:rFonts w:ascii="Lato" w:hAnsi="Lato" w:cs="Lato"/>
          <w:sz w:val="22"/>
          <w:szCs w:val="22"/>
        </w:rPr>
        <w:t>%</w:t>
      </w:r>
    </w:p>
    <w:p w14:paraId="2205FD10" w14:textId="7517A77C" w:rsidR="004327D3" w:rsidRPr="00FB53C8" w:rsidRDefault="004327D3" w:rsidP="00BB170A">
      <w:pPr>
        <w:pStyle w:val="Akapitzlist1"/>
        <w:numPr>
          <w:ilvl w:val="0"/>
          <w:numId w:val="178"/>
        </w:numPr>
        <w:ind w:left="1080"/>
        <w:jc w:val="both"/>
        <w:rPr>
          <w:rFonts w:ascii="Lato" w:hAnsi="Lato" w:cs="Lato"/>
          <w:sz w:val="22"/>
          <w:szCs w:val="22"/>
        </w:rPr>
      </w:pPr>
      <w:r w:rsidRPr="00FB53C8">
        <w:rPr>
          <w:rFonts w:ascii="Lato" w:hAnsi="Lato" w:cs="Lato"/>
          <w:sz w:val="22"/>
          <w:szCs w:val="22"/>
        </w:rPr>
        <w:t>2017: 91,</w:t>
      </w:r>
      <w:r w:rsidR="415C7B55" w:rsidRPr="00FB53C8">
        <w:rPr>
          <w:rFonts w:ascii="Lato" w:hAnsi="Lato" w:cs="Lato"/>
          <w:sz w:val="22"/>
          <w:szCs w:val="22"/>
        </w:rPr>
        <w:t>8</w:t>
      </w:r>
      <w:r w:rsidRPr="00FB53C8">
        <w:rPr>
          <w:rFonts w:ascii="Lato" w:hAnsi="Lato" w:cs="Lato"/>
          <w:sz w:val="22"/>
          <w:szCs w:val="22"/>
        </w:rPr>
        <w:t>%</w:t>
      </w:r>
    </w:p>
    <w:p w14:paraId="51210E68" w14:textId="4981B6DA" w:rsidR="004327D3" w:rsidRPr="00FB53C8" w:rsidRDefault="004327D3" w:rsidP="004327D3">
      <w:pPr>
        <w:spacing w:after="0"/>
        <w:jc w:val="both"/>
        <w:rPr>
          <w:rFonts w:ascii="Lato" w:hAnsi="Lato" w:cs="Lato"/>
        </w:rPr>
      </w:pPr>
      <w:r w:rsidRPr="5729BB4F">
        <w:rPr>
          <w:rFonts w:ascii="Lato" w:hAnsi="Lato" w:cs="Lato"/>
        </w:rPr>
        <w:t>Planowana jest dalsza rozbudowa sieci wodociągowo-kanalizacyjnej, między innymi w ramach programu Budowa Infrastruktury Sanitarnej, co zapewni dalszy wzrost liczby użytkowników.</w:t>
      </w:r>
    </w:p>
    <w:p w14:paraId="45D25B16" w14:textId="7010D077" w:rsidR="00432ED7" w:rsidRDefault="00432ED7">
      <w:pPr>
        <w:rPr>
          <w:rFonts w:ascii="Lato" w:hAnsi="Lato" w:cs="Lato"/>
        </w:rPr>
      </w:pPr>
      <w:r>
        <w:rPr>
          <w:rFonts w:ascii="Lato" w:hAnsi="Lato" w:cs="Lato"/>
        </w:rPr>
        <w:br w:type="page"/>
      </w:r>
    </w:p>
    <w:p w14:paraId="0E983F47" w14:textId="555A2946" w:rsidR="004327D3" w:rsidRPr="00FB53C8" w:rsidRDefault="004327D3" w:rsidP="004327D3">
      <w:pPr>
        <w:spacing w:after="0"/>
        <w:jc w:val="both"/>
        <w:rPr>
          <w:rFonts w:ascii="Lato" w:eastAsia="Times New Roman" w:hAnsi="Lato" w:cs="Lato"/>
          <w:b/>
        </w:rPr>
      </w:pPr>
      <w:r w:rsidRPr="00FB53C8">
        <w:rPr>
          <w:rFonts w:ascii="Lato" w:hAnsi="Lato" w:cs="Lato"/>
          <w:b/>
        </w:rPr>
        <w:lastRenderedPageBreak/>
        <w:t>Wskaźnik</w:t>
      </w:r>
      <w:r w:rsidRPr="00FB53C8">
        <w:rPr>
          <w:rFonts w:ascii="Lato" w:hAnsi="Lato" w:cs="Lato"/>
        </w:rPr>
        <w:t xml:space="preserve"> </w:t>
      </w:r>
      <w:r w:rsidRPr="00FB53C8">
        <w:rPr>
          <w:rFonts w:ascii="Lato" w:hAnsi="Lato" w:cs="Lato"/>
          <w:b/>
        </w:rPr>
        <w:t>W27_U</w:t>
      </w:r>
      <w:r w:rsidRPr="00FB53C8">
        <w:rPr>
          <w:rFonts w:ascii="Lato" w:hAnsi="Lato" w:cs="Lato"/>
        </w:rPr>
        <w:t xml:space="preserve"> </w:t>
      </w:r>
      <w:r w:rsidRPr="00FB53C8">
        <w:rPr>
          <w:rFonts w:ascii="Lato" w:hAnsi="Lato" w:cs="Lato"/>
          <w:b/>
        </w:rPr>
        <w:t>Odsetek mieszkańców zadowolonych z</w:t>
      </w:r>
      <w:r w:rsidRPr="00FB53C8">
        <w:rPr>
          <w:rFonts w:ascii="Lato" w:hAnsi="Lato" w:cs="Lato"/>
        </w:rPr>
        <w:t xml:space="preserve"> </w:t>
      </w:r>
      <w:r w:rsidRPr="00FB53C8">
        <w:rPr>
          <w:rFonts w:ascii="Lato" w:hAnsi="Lato" w:cs="Lato"/>
          <w:b/>
        </w:rPr>
        <w:t>jakości wody pitnej</w:t>
      </w:r>
      <w:r w:rsidRPr="00FB53C8">
        <w:rPr>
          <w:rFonts w:ascii="Lato" w:hAnsi="Lato" w:cs="Lato"/>
        </w:rPr>
        <w:t xml:space="preserve"> jest wysoki</w:t>
      </w:r>
      <w:r w:rsidR="00432ED7">
        <w:rPr>
          <w:rFonts w:ascii="Lato" w:hAnsi="Lato" w:cs="Lato"/>
        </w:rPr>
        <w:t xml:space="preserve"> i </w:t>
      </w:r>
      <w:r w:rsidRPr="00FB53C8">
        <w:rPr>
          <w:rFonts w:ascii="Lato" w:hAnsi="Lato" w:cs="Lato"/>
        </w:rPr>
        <w:t xml:space="preserve">systematycznie wzrasta: </w:t>
      </w:r>
    </w:p>
    <w:p w14:paraId="2D406ADF" w14:textId="77777777" w:rsidR="004327D3" w:rsidRPr="00FB53C8" w:rsidRDefault="004327D3" w:rsidP="00BB170A">
      <w:pPr>
        <w:pStyle w:val="Akapitzlist1"/>
        <w:numPr>
          <w:ilvl w:val="0"/>
          <w:numId w:val="179"/>
        </w:numPr>
        <w:ind w:left="1077"/>
        <w:jc w:val="both"/>
        <w:rPr>
          <w:rFonts w:ascii="Lato" w:eastAsia="Times New Roman" w:hAnsi="Lato" w:cs="Lato"/>
          <w:sz w:val="22"/>
        </w:rPr>
      </w:pPr>
      <w:r w:rsidRPr="00FB53C8">
        <w:rPr>
          <w:rFonts w:ascii="Lato" w:eastAsia="Times New Roman" w:hAnsi="Lato" w:cs="Lato"/>
          <w:b/>
          <w:sz w:val="22"/>
        </w:rPr>
        <w:t xml:space="preserve">2019: </w:t>
      </w:r>
      <w:r w:rsidRPr="00FB53C8">
        <w:rPr>
          <w:rFonts w:ascii="Lato" w:eastAsia="Times New Roman" w:hAnsi="Lato" w:cs="Lato"/>
          <w:b/>
          <w:bCs/>
          <w:sz w:val="22"/>
        </w:rPr>
        <w:t>84,0%</w:t>
      </w:r>
    </w:p>
    <w:p w14:paraId="5024E67E" w14:textId="77777777" w:rsidR="004327D3" w:rsidRPr="00FB53C8" w:rsidRDefault="004327D3" w:rsidP="00BB170A">
      <w:pPr>
        <w:pStyle w:val="Akapitzlist1"/>
        <w:numPr>
          <w:ilvl w:val="0"/>
          <w:numId w:val="179"/>
        </w:numPr>
        <w:ind w:left="1077"/>
        <w:jc w:val="both"/>
        <w:rPr>
          <w:rFonts w:ascii="Lato" w:eastAsia="Times New Roman" w:hAnsi="Lato" w:cs="Lato"/>
          <w:sz w:val="22"/>
        </w:rPr>
      </w:pPr>
      <w:r w:rsidRPr="00FB53C8">
        <w:rPr>
          <w:rFonts w:ascii="Lato" w:eastAsia="Times New Roman" w:hAnsi="Lato" w:cs="Lato"/>
          <w:sz w:val="22"/>
        </w:rPr>
        <w:t>2018: 81,0%</w:t>
      </w:r>
    </w:p>
    <w:p w14:paraId="7631C586" w14:textId="77777777" w:rsidR="004327D3" w:rsidRPr="00FB53C8" w:rsidRDefault="004327D3" w:rsidP="00BB170A">
      <w:pPr>
        <w:pStyle w:val="Akapitzlist1"/>
        <w:numPr>
          <w:ilvl w:val="0"/>
          <w:numId w:val="179"/>
        </w:numPr>
        <w:ind w:left="1077"/>
        <w:jc w:val="both"/>
        <w:rPr>
          <w:rFonts w:ascii="Lato" w:eastAsia="Times New Roman" w:hAnsi="Lato" w:cs="Lato"/>
          <w:sz w:val="22"/>
        </w:rPr>
      </w:pPr>
      <w:r w:rsidRPr="00FB53C8">
        <w:rPr>
          <w:rFonts w:ascii="Lato" w:eastAsia="Times New Roman" w:hAnsi="Lato" w:cs="Lato"/>
          <w:sz w:val="22"/>
        </w:rPr>
        <w:t>2014: 50,2%</w:t>
      </w:r>
    </w:p>
    <w:p w14:paraId="6434836E" w14:textId="77777777" w:rsidR="004327D3" w:rsidRPr="00FB53C8" w:rsidRDefault="004327D3" w:rsidP="004327D3">
      <w:pPr>
        <w:tabs>
          <w:tab w:val="right" w:pos="9071"/>
        </w:tabs>
        <w:spacing w:after="0"/>
        <w:jc w:val="both"/>
        <w:rPr>
          <w:rFonts w:ascii="Lato" w:eastAsia="Times New Roman" w:hAnsi="Lato" w:cs="Lato"/>
        </w:rPr>
      </w:pPr>
    </w:p>
    <w:p w14:paraId="74E4C48E" w14:textId="7EEE5691" w:rsidR="004327D3" w:rsidRPr="00FB53C8" w:rsidRDefault="004327D3" w:rsidP="004327D3">
      <w:pPr>
        <w:tabs>
          <w:tab w:val="right" w:pos="9071"/>
        </w:tabs>
        <w:spacing w:after="0"/>
        <w:jc w:val="both"/>
        <w:rPr>
          <w:rFonts w:ascii="Lato" w:eastAsia="Times New Roman" w:hAnsi="Lato" w:cs="Lato"/>
          <w:b/>
        </w:rPr>
      </w:pPr>
      <w:r w:rsidRPr="00FB53C8">
        <w:rPr>
          <w:rFonts w:ascii="Lato" w:eastAsia="Times New Roman" w:hAnsi="Lato" w:cs="Lato"/>
        </w:rPr>
        <w:t>W corocznych badaniach społecznych realizowanych przez Krakowski Holding Komunalny ponad 60% mieszkańców deklaruje, że pije wodę prosto z kranu, oszczędzając pieniądze i chroniąc środowisko przed plastikowymi odpadami.</w:t>
      </w:r>
    </w:p>
    <w:p w14:paraId="6C71792C" w14:textId="4300FA70" w:rsidR="004327D3" w:rsidRPr="00FB53C8" w:rsidRDefault="004327D3" w:rsidP="004327D3">
      <w:pPr>
        <w:tabs>
          <w:tab w:val="right" w:pos="9071"/>
        </w:tabs>
        <w:spacing w:after="0"/>
        <w:jc w:val="both"/>
        <w:rPr>
          <w:rFonts w:ascii="Lato" w:eastAsia="Times New Roman" w:hAnsi="Lato" w:cs="Lato"/>
        </w:rPr>
      </w:pPr>
      <w:r w:rsidRPr="00FB53C8">
        <w:rPr>
          <w:rFonts w:ascii="Lato" w:eastAsia="Times New Roman" w:hAnsi="Lato" w:cs="Lato"/>
          <w:szCs w:val="20"/>
          <w:lang w:eastAsia="ar-SA"/>
        </w:rPr>
        <w:t>Oceniając jakość wody dostarczanej mieszkańcom Krakowa w roku 2019 należy stwierdzić, że dla wszystkich parametrów spełniała ona wymogi Rozporządzenia Ministra Zdrowia z</w:t>
      </w:r>
      <w:r w:rsidR="003723FC" w:rsidRPr="00FB53C8">
        <w:rPr>
          <w:rFonts w:ascii="Lato" w:eastAsia="Times New Roman" w:hAnsi="Lato" w:cs="Lato"/>
          <w:szCs w:val="20"/>
          <w:lang w:eastAsia="ar-SA"/>
        </w:rPr>
        <w:t> </w:t>
      </w:r>
      <w:r w:rsidRPr="00FB53C8">
        <w:rPr>
          <w:rFonts w:ascii="Lato" w:eastAsia="Times New Roman" w:hAnsi="Lato" w:cs="Lato"/>
          <w:szCs w:val="20"/>
          <w:lang w:eastAsia="ar-SA"/>
        </w:rPr>
        <w:t>7</w:t>
      </w:r>
      <w:r w:rsidR="00632B8F" w:rsidRPr="00FB53C8">
        <w:rPr>
          <w:rFonts w:ascii="Lato" w:eastAsia="Times New Roman" w:hAnsi="Lato" w:cs="Lato"/>
          <w:szCs w:val="20"/>
          <w:lang w:eastAsia="ar-SA"/>
        </w:rPr>
        <w:t> </w:t>
      </w:r>
      <w:r w:rsidRPr="00FB53C8">
        <w:rPr>
          <w:rFonts w:ascii="Lato" w:eastAsia="Times New Roman" w:hAnsi="Lato" w:cs="Lato"/>
          <w:szCs w:val="20"/>
          <w:lang w:eastAsia="ar-SA"/>
        </w:rPr>
        <w:t>grudnia 2017 roku w sprawie jakości wody przeznaczonej do spożycia przez ludzi. Jakość wody spełnia również wymagania Dyrektywy Rady Unii Europejskiej 98/83/EC z 3</w:t>
      </w:r>
      <w:r w:rsidR="003723FC" w:rsidRPr="00FB53C8">
        <w:rPr>
          <w:rFonts w:ascii="Lato" w:eastAsia="Times New Roman" w:hAnsi="Lato" w:cs="Lato"/>
          <w:szCs w:val="20"/>
          <w:lang w:eastAsia="ar-SA"/>
        </w:rPr>
        <w:t> </w:t>
      </w:r>
      <w:r w:rsidRPr="00FB53C8">
        <w:rPr>
          <w:rFonts w:ascii="Lato" w:eastAsia="Times New Roman" w:hAnsi="Lato" w:cs="Lato"/>
          <w:szCs w:val="20"/>
          <w:lang w:eastAsia="ar-SA"/>
        </w:rPr>
        <w:t xml:space="preserve">listopada 1998 roku o jakości wody przeznaczonej do spożycia przez ludzi oraz Zaleceń Światowej Organizacji Zdrowia (WHO) </w:t>
      </w:r>
      <w:r w:rsidR="00432ED7">
        <w:rPr>
          <w:rFonts w:ascii="Lato" w:eastAsia="Times New Roman" w:hAnsi="Lato" w:cs="Lato"/>
          <w:szCs w:val="20"/>
          <w:lang w:eastAsia="ar-SA"/>
        </w:rPr>
        <w:t>dotyczącej</w:t>
      </w:r>
      <w:r w:rsidRPr="00FB53C8">
        <w:rPr>
          <w:rFonts w:ascii="Lato" w:eastAsia="Times New Roman" w:hAnsi="Lato" w:cs="Lato"/>
          <w:szCs w:val="20"/>
          <w:lang w:eastAsia="ar-SA"/>
        </w:rPr>
        <w:t>. jakości wody przeznaczonej do spożycia.</w:t>
      </w:r>
    </w:p>
    <w:p w14:paraId="79067890" w14:textId="77777777" w:rsidR="004327D3" w:rsidRPr="00FB53C8" w:rsidRDefault="004327D3" w:rsidP="004327D3">
      <w:pPr>
        <w:tabs>
          <w:tab w:val="right" w:pos="9071"/>
        </w:tabs>
        <w:spacing w:after="0"/>
        <w:jc w:val="both"/>
        <w:rPr>
          <w:rFonts w:ascii="Lato" w:eastAsia="Times New Roman" w:hAnsi="Lato" w:cs="Lato"/>
        </w:rPr>
      </w:pPr>
    </w:p>
    <w:p w14:paraId="77884180" w14:textId="77777777" w:rsidR="004327D3" w:rsidRPr="00FB53C8" w:rsidRDefault="004327D3" w:rsidP="004327D3">
      <w:pPr>
        <w:pStyle w:val="Podtytu"/>
        <w:rPr>
          <w:rFonts w:eastAsia="Times New Roman"/>
        </w:rPr>
      </w:pPr>
      <w:r w:rsidRPr="00FB53C8">
        <w:rPr>
          <w:rFonts w:eastAsia="Times New Roman"/>
        </w:rPr>
        <w:t>Program wymiany sieci z rur azbestocementowych w Krakowie w 2019 roku</w:t>
      </w:r>
    </w:p>
    <w:p w14:paraId="65AA6213" w14:textId="3CA26113" w:rsidR="004327D3" w:rsidRPr="00FB53C8" w:rsidRDefault="004327D3" w:rsidP="004327D3">
      <w:pPr>
        <w:tabs>
          <w:tab w:val="right" w:pos="9071"/>
        </w:tabs>
        <w:spacing w:after="0"/>
        <w:jc w:val="both"/>
        <w:rPr>
          <w:rFonts w:ascii="Lato" w:eastAsia="Lato" w:hAnsi="Lato" w:cs="Lato"/>
          <w:sz w:val="20"/>
          <w:szCs w:val="20"/>
          <w:lang w:eastAsia="ar-SA"/>
        </w:rPr>
      </w:pPr>
      <w:r w:rsidRPr="5729BB4F">
        <w:rPr>
          <w:rFonts w:ascii="Lato" w:eastAsia="Times New Roman" w:hAnsi="Lato" w:cs="Lato"/>
          <w:b/>
          <w:bCs/>
        </w:rPr>
        <w:t xml:space="preserve"> </w:t>
      </w:r>
      <w:r w:rsidRPr="5729BB4F">
        <w:rPr>
          <w:rFonts w:ascii="Lato" w:eastAsia="Times New Roman" w:hAnsi="Lato" w:cs="Lato"/>
          <w:lang w:eastAsia="ar-SA"/>
        </w:rPr>
        <w:t xml:space="preserve">MPWiK </w:t>
      </w:r>
      <w:r w:rsidR="00432ED7">
        <w:rPr>
          <w:rFonts w:ascii="Lato" w:eastAsia="Times New Roman" w:hAnsi="Lato" w:cs="Lato"/>
          <w:lang w:eastAsia="ar-SA"/>
        </w:rPr>
        <w:t>SA</w:t>
      </w:r>
      <w:r w:rsidRPr="5729BB4F">
        <w:rPr>
          <w:rFonts w:ascii="Lato" w:eastAsia="Times New Roman" w:hAnsi="Lato" w:cs="Lato"/>
          <w:lang w:eastAsia="ar-SA"/>
        </w:rPr>
        <w:t>. pr</w:t>
      </w:r>
      <w:r w:rsidR="32389D6C" w:rsidRPr="5729BB4F">
        <w:rPr>
          <w:rFonts w:ascii="Lato" w:eastAsia="Times New Roman" w:hAnsi="Lato" w:cs="Lato"/>
          <w:lang w:eastAsia="ar-SA"/>
        </w:rPr>
        <w:t>owadzi</w:t>
      </w:r>
      <w:r w:rsidRPr="5729BB4F">
        <w:rPr>
          <w:rFonts w:ascii="Lato" w:eastAsia="Times New Roman" w:hAnsi="Lato" w:cs="Lato"/>
          <w:lang w:eastAsia="ar-SA"/>
        </w:rPr>
        <w:t xml:space="preserve"> sukcesywną wymianę sieci wodociągowej wykonanej z tego materiału przy okazji remontów i modernizacji układów drogowych. Na terenie Gminy Miejskiej Kraków pozostało do wymiany około 26 km rur azbestocementowych. W 2019 roku wymieniono</w:t>
      </w:r>
      <w:r w:rsidRPr="5729BB4F">
        <w:rPr>
          <w:rFonts w:ascii="Lato" w:eastAsia="Times New Roman" w:hAnsi="Lato" w:cs="Lato"/>
          <w:b/>
          <w:bCs/>
          <w:lang w:eastAsia="ar-SA"/>
        </w:rPr>
        <w:t xml:space="preserve"> 3</w:t>
      </w:r>
      <w:r w:rsidR="00981D4D">
        <w:rPr>
          <w:rFonts w:ascii="Lato" w:eastAsia="Times New Roman" w:hAnsi="Lato" w:cs="Lato"/>
          <w:b/>
          <w:bCs/>
          <w:lang w:eastAsia="ar-SA"/>
        </w:rPr>
        <w:t> </w:t>
      </w:r>
      <w:r w:rsidR="5276E5D1" w:rsidRPr="5729BB4F">
        <w:rPr>
          <w:rFonts w:ascii="Lato" w:eastAsia="Times New Roman" w:hAnsi="Lato" w:cs="Lato"/>
          <w:b/>
          <w:bCs/>
          <w:lang w:eastAsia="ar-SA"/>
        </w:rPr>
        <w:t>333</w:t>
      </w:r>
      <w:r w:rsidR="00981D4D">
        <w:rPr>
          <w:rFonts w:ascii="Lato" w:eastAsia="Times New Roman" w:hAnsi="Lato" w:cs="Lato"/>
          <w:b/>
          <w:bCs/>
          <w:lang w:eastAsia="ar-SA"/>
        </w:rPr>
        <w:t> </w:t>
      </w:r>
      <w:r w:rsidRPr="5729BB4F">
        <w:rPr>
          <w:rFonts w:ascii="Lato" w:eastAsia="Times New Roman" w:hAnsi="Lato" w:cs="Lato"/>
          <w:b/>
          <w:bCs/>
          <w:lang w:eastAsia="ar-SA"/>
        </w:rPr>
        <w:t xml:space="preserve">m </w:t>
      </w:r>
      <w:r w:rsidRPr="5729BB4F">
        <w:rPr>
          <w:rFonts w:ascii="Lato" w:eastAsia="Times New Roman" w:hAnsi="Lato" w:cs="Lato"/>
          <w:lang w:eastAsia="ar-SA"/>
        </w:rPr>
        <w:t xml:space="preserve">sieci przy ulicach: Wielkanocnej – 252m, </w:t>
      </w:r>
      <w:r w:rsidR="00432ED7">
        <w:rPr>
          <w:rFonts w:ascii="Lato" w:eastAsia="Times New Roman" w:hAnsi="Lato" w:cs="Lato"/>
          <w:lang w:eastAsia="ar-SA"/>
        </w:rPr>
        <w:t xml:space="preserve">mjr. H. </w:t>
      </w:r>
      <w:r w:rsidRPr="5729BB4F">
        <w:rPr>
          <w:rFonts w:ascii="Lato" w:eastAsia="Times New Roman" w:hAnsi="Lato" w:cs="Lato"/>
          <w:lang w:eastAsia="ar-SA"/>
        </w:rPr>
        <w:t>Sucharskiego, Złocieniowej – 90</w:t>
      </w:r>
      <w:r w:rsidR="00A932D6" w:rsidRPr="5729BB4F">
        <w:rPr>
          <w:rFonts w:ascii="Lato" w:eastAsia="Times New Roman" w:hAnsi="Lato" w:cs="Lato"/>
          <w:lang w:eastAsia="ar-SA"/>
        </w:rPr>
        <w:t> </w:t>
      </w:r>
      <w:r w:rsidRPr="5729BB4F">
        <w:rPr>
          <w:rFonts w:ascii="Lato" w:eastAsia="Times New Roman" w:hAnsi="Lato" w:cs="Lato"/>
          <w:lang w:eastAsia="ar-SA"/>
        </w:rPr>
        <w:t>m, os.</w:t>
      </w:r>
      <w:r w:rsidR="00432ED7">
        <w:rPr>
          <w:rFonts w:ascii="Lato" w:eastAsia="Times New Roman" w:hAnsi="Lato" w:cs="Lato"/>
          <w:lang w:eastAsia="ar-SA"/>
        </w:rPr>
        <w:t> </w:t>
      </w:r>
      <w:r w:rsidRPr="5729BB4F">
        <w:rPr>
          <w:rFonts w:ascii="Lato" w:eastAsia="Times New Roman" w:hAnsi="Lato" w:cs="Lato"/>
          <w:lang w:eastAsia="ar-SA"/>
        </w:rPr>
        <w:t>Albertyńskie – 2 500 m, Golikówka – 491 m.</w:t>
      </w:r>
    </w:p>
    <w:p w14:paraId="3F40A433" w14:textId="77777777" w:rsidR="004327D3" w:rsidRPr="00FB53C8" w:rsidRDefault="004327D3" w:rsidP="004327D3">
      <w:pPr>
        <w:pStyle w:val="Tekstpodstawowy21"/>
        <w:autoSpaceDE w:val="0"/>
        <w:jc w:val="both"/>
        <w:rPr>
          <w:rFonts w:ascii="Lato" w:eastAsia="Lato" w:hAnsi="Lato" w:cs="Lato"/>
          <w:sz w:val="20"/>
          <w:szCs w:val="20"/>
          <w:lang w:eastAsia="ar-SA" w:bidi="ar-SA"/>
        </w:rPr>
      </w:pPr>
    </w:p>
    <w:p w14:paraId="52B7B8F8" w14:textId="77777777" w:rsidR="004327D3" w:rsidRPr="00FB53C8" w:rsidRDefault="004327D3" w:rsidP="004327D3">
      <w:pPr>
        <w:pStyle w:val="Podtytu"/>
      </w:pPr>
      <w:r w:rsidRPr="00FB53C8">
        <w:rPr>
          <w:rFonts w:eastAsia="Times New Roman"/>
        </w:rPr>
        <w:t>Inwestycje realizowane w</w:t>
      </w:r>
      <w:r w:rsidR="004B0C8B" w:rsidRPr="00FB53C8">
        <w:rPr>
          <w:rFonts w:eastAsia="Times New Roman"/>
        </w:rPr>
        <w:t xml:space="preserve"> </w:t>
      </w:r>
      <w:r w:rsidRPr="00FB53C8">
        <w:rPr>
          <w:rFonts w:eastAsia="Times New Roman"/>
        </w:rPr>
        <w:t>2019 roku w zakresie gospodarki wodno-ściekowe</w:t>
      </w:r>
      <w:r w:rsidR="00A661F1" w:rsidRPr="00FB53C8">
        <w:rPr>
          <w:rFonts w:eastAsia="Times New Roman"/>
        </w:rPr>
        <w:t>j</w:t>
      </w:r>
    </w:p>
    <w:p w14:paraId="57B3153B" w14:textId="22738AEC" w:rsidR="004327D3" w:rsidRPr="00FB53C8" w:rsidRDefault="004327D3" w:rsidP="004327D3">
      <w:pPr>
        <w:spacing w:after="0"/>
        <w:jc w:val="both"/>
        <w:rPr>
          <w:rFonts w:ascii="Lato" w:hAnsi="Lato" w:cs="Lato"/>
        </w:rPr>
      </w:pPr>
      <w:r w:rsidRPr="00FB53C8">
        <w:rPr>
          <w:rFonts w:ascii="Lato" w:hAnsi="Lato" w:cs="Lato"/>
        </w:rPr>
        <w:t xml:space="preserve">Nakłady finansowe na inwestycje w zakresie gospodarki wodno-ściekowej w 2019 </w:t>
      </w:r>
      <w:r w:rsidR="00432ED7" w:rsidRPr="00FB53C8">
        <w:rPr>
          <w:rFonts w:ascii="Lato" w:hAnsi="Lato" w:cs="Lato"/>
        </w:rPr>
        <w:t xml:space="preserve">roku </w:t>
      </w:r>
      <w:r w:rsidRPr="00FB53C8">
        <w:rPr>
          <w:rFonts w:ascii="Lato" w:hAnsi="Lato" w:cs="Lato"/>
        </w:rPr>
        <w:t xml:space="preserve">wyniosły </w:t>
      </w:r>
      <w:r w:rsidRPr="00FB53C8">
        <w:rPr>
          <w:rFonts w:ascii="Lato" w:hAnsi="Lato" w:cs="Lato"/>
          <w:b/>
          <w:bCs/>
        </w:rPr>
        <w:t xml:space="preserve">112 098 000 PLN. </w:t>
      </w:r>
    </w:p>
    <w:p w14:paraId="739AF1BA" w14:textId="77777777" w:rsidR="004327D3" w:rsidRPr="00FB53C8" w:rsidRDefault="004327D3" w:rsidP="004327D3">
      <w:pPr>
        <w:spacing w:after="0"/>
        <w:jc w:val="both"/>
        <w:rPr>
          <w:rFonts w:ascii="Lato" w:eastAsia="Times New Roman" w:hAnsi="Lato" w:cs="Lato"/>
        </w:rPr>
      </w:pPr>
      <w:r w:rsidRPr="00FB53C8">
        <w:rPr>
          <w:rFonts w:ascii="Lato" w:hAnsi="Lato" w:cs="Lato"/>
        </w:rPr>
        <w:t>Struktura poniesionych wydatków przedstawia się następująco:</w:t>
      </w:r>
    </w:p>
    <w:p w14:paraId="2B937A34" w14:textId="77777777" w:rsidR="004327D3" w:rsidRPr="00FB53C8" w:rsidRDefault="004327D3" w:rsidP="00BB170A">
      <w:pPr>
        <w:pStyle w:val="Akapitzlist1"/>
        <w:numPr>
          <w:ilvl w:val="0"/>
          <w:numId w:val="180"/>
        </w:numPr>
        <w:jc w:val="both"/>
        <w:rPr>
          <w:rFonts w:ascii="Lato" w:eastAsia="Times New Roman" w:hAnsi="Lato" w:cs="Lato"/>
          <w:sz w:val="22"/>
        </w:rPr>
      </w:pPr>
      <w:r w:rsidRPr="00FB53C8">
        <w:rPr>
          <w:rFonts w:ascii="Lato" w:eastAsia="Times New Roman" w:hAnsi="Lato" w:cs="Lato"/>
          <w:sz w:val="22"/>
        </w:rPr>
        <w:t>Sieci wodociągowe i obiekty sieci: 40 040 000 PLN</w:t>
      </w:r>
    </w:p>
    <w:p w14:paraId="2CE62030" w14:textId="77777777" w:rsidR="004327D3" w:rsidRPr="00FB53C8" w:rsidRDefault="004327D3" w:rsidP="00BB170A">
      <w:pPr>
        <w:pStyle w:val="Akapitzlist1"/>
        <w:numPr>
          <w:ilvl w:val="0"/>
          <w:numId w:val="180"/>
        </w:numPr>
        <w:jc w:val="both"/>
        <w:rPr>
          <w:rFonts w:ascii="Lato" w:eastAsia="Times New Roman" w:hAnsi="Lato" w:cs="Lato"/>
          <w:sz w:val="22"/>
        </w:rPr>
      </w:pPr>
      <w:r w:rsidRPr="00FB53C8">
        <w:rPr>
          <w:rFonts w:ascii="Lato" w:eastAsia="Times New Roman" w:hAnsi="Lato" w:cs="Lato"/>
          <w:sz w:val="22"/>
        </w:rPr>
        <w:t>Zakłady Uzdatniania Wody: 7 391 000 PLN</w:t>
      </w:r>
    </w:p>
    <w:p w14:paraId="140E260D" w14:textId="77777777" w:rsidR="004327D3" w:rsidRPr="00FB53C8" w:rsidRDefault="004327D3" w:rsidP="00BB170A">
      <w:pPr>
        <w:pStyle w:val="Akapitzlist1"/>
        <w:numPr>
          <w:ilvl w:val="0"/>
          <w:numId w:val="180"/>
        </w:numPr>
        <w:jc w:val="both"/>
        <w:rPr>
          <w:rFonts w:ascii="Lato" w:eastAsia="Times New Roman" w:hAnsi="Lato" w:cs="Lato"/>
          <w:sz w:val="22"/>
          <w:szCs w:val="20"/>
          <w:lang w:eastAsia="ar-SA" w:bidi="ar-SA"/>
        </w:rPr>
      </w:pPr>
      <w:r w:rsidRPr="00FB53C8">
        <w:rPr>
          <w:rFonts w:ascii="Lato" w:eastAsia="Times New Roman" w:hAnsi="Lato" w:cs="Lato"/>
          <w:sz w:val="22"/>
        </w:rPr>
        <w:t>Sieci kanalizacyjne i obiekty towarzyszące 47 517 000 PLN</w:t>
      </w:r>
    </w:p>
    <w:p w14:paraId="6E63558D" w14:textId="77777777" w:rsidR="004327D3" w:rsidRPr="00FB53C8" w:rsidRDefault="004327D3" w:rsidP="00BB170A">
      <w:pPr>
        <w:pStyle w:val="Tekstpodstawowy"/>
        <w:numPr>
          <w:ilvl w:val="0"/>
          <w:numId w:val="180"/>
        </w:numPr>
        <w:tabs>
          <w:tab w:val="right" w:pos="9071"/>
        </w:tabs>
        <w:suppressAutoHyphens/>
        <w:autoSpaceDN/>
        <w:jc w:val="both"/>
        <w:rPr>
          <w:rFonts w:eastAsia="Calibri" w:cs="Calibri"/>
        </w:rPr>
      </w:pPr>
      <w:r w:rsidRPr="00FB53C8">
        <w:rPr>
          <w:rFonts w:eastAsia="Times New Roman"/>
          <w:szCs w:val="20"/>
          <w:lang w:eastAsia="ar-SA" w:bidi="ar-SA"/>
        </w:rPr>
        <w:t>Zakłady Oczyszczania Ścieków: 17 150 000 PLN</w:t>
      </w:r>
    </w:p>
    <w:p w14:paraId="64914E31" w14:textId="77777777" w:rsidR="004327D3" w:rsidRPr="00FB53C8" w:rsidRDefault="004327D3" w:rsidP="004327D3">
      <w:pPr>
        <w:pStyle w:val="Tekstpodstawowy"/>
        <w:tabs>
          <w:tab w:val="right" w:pos="9071"/>
        </w:tabs>
        <w:jc w:val="both"/>
        <w:rPr>
          <w:rFonts w:eastAsia="Calibri" w:cs="Calibri"/>
        </w:rPr>
      </w:pPr>
    </w:p>
    <w:p w14:paraId="72C14FF6" w14:textId="77777777" w:rsidR="004327D3" w:rsidRPr="00FB53C8" w:rsidRDefault="004327D3" w:rsidP="004327D3">
      <w:pPr>
        <w:spacing w:after="0"/>
        <w:jc w:val="both"/>
        <w:rPr>
          <w:rFonts w:ascii="Lato" w:hAnsi="Lato" w:cs="Lato"/>
        </w:rPr>
      </w:pPr>
      <w:r w:rsidRPr="00FB53C8">
        <w:rPr>
          <w:rFonts w:ascii="Lato" w:hAnsi="Lato" w:cs="Lato"/>
          <w:b/>
        </w:rPr>
        <w:t>Sieci wodociągowe i obiekty sieci</w:t>
      </w:r>
    </w:p>
    <w:p w14:paraId="20A58EBF" w14:textId="09DB8726" w:rsidR="004327D3" w:rsidRPr="00FB53C8" w:rsidRDefault="004327D3" w:rsidP="004327D3">
      <w:pPr>
        <w:spacing w:after="0"/>
        <w:jc w:val="both"/>
        <w:rPr>
          <w:rFonts w:ascii="Lato" w:hAnsi="Lato" w:cs="Lato"/>
        </w:rPr>
      </w:pPr>
      <w:r w:rsidRPr="7980CE56">
        <w:rPr>
          <w:rFonts w:ascii="Lato" w:hAnsi="Lato" w:cs="Lato"/>
        </w:rPr>
        <w:t xml:space="preserve">Na inwestycje w tym obszarze wydatkowano 40 040 000 PLN, w ramach </w:t>
      </w:r>
      <w:r w:rsidR="0D481162" w:rsidRPr="7980CE56">
        <w:rPr>
          <w:rFonts w:ascii="Lato" w:hAnsi="Lato" w:cs="Lato"/>
        </w:rPr>
        <w:t>powyższ</w:t>
      </w:r>
      <w:r w:rsidR="2A207189" w:rsidRPr="7980CE56">
        <w:rPr>
          <w:rFonts w:ascii="Lato" w:hAnsi="Lato" w:cs="Lato"/>
        </w:rPr>
        <w:t>e</w:t>
      </w:r>
      <w:r w:rsidR="0D481162" w:rsidRPr="7980CE56">
        <w:rPr>
          <w:rFonts w:ascii="Lato" w:hAnsi="Lato" w:cs="Lato"/>
        </w:rPr>
        <w:t xml:space="preserve">j </w:t>
      </w:r>
      <w:r w:rsidRPr="7980CE56">
        <w:rPr>
          <w:rFonts w:ascii="Lato" w:hAnsi="Lato" w:cs="Lato"/>
        </w:rPr>
        <w:t xml:space="preserve"> kwoty wybudowano</w:t>
      </w:r>
      <w:r w:rsidR="6CF0F128" w:rsidRPr="7980CE56">
        <w:rPr>
          <w:rFonts w:ascii="Lato" w:hAnsi="Lato" w:cs="Lato"/>
        </w:rPr>
        <w:t xml:space="preserve"> 25 184 mb sieci i zmodernizowano 15 447 mb sieci.</w:t>
      </w:r>
      <w:r w:rsidR="153E0D5F" w:rsidRPr="7980CE56">
        <w:rPr>
          <w:rFonts w:ascii="Lato" w:hAnsi="Lato" w:cs="Lato"/>
        </w:rPr>
        <w:t xml:space="preserve"> </w:t>
      </w:r>
      <w:r w:rsidR="11A5BB44" w:rsidRPr="7980CE56">
        <w:rPr>
          <w:rFonts w:ascii="Lato" w:hAnsi="Lato" w:cs="Lato"/>
        </w:rPr>
        <w:t>Ł</w:t>
      </w:r>
      <w:r w:rsidRPr="7980CE56">
        <w:rPr>
          <w:rFonts w:ascii="Lato" w:hAnsi="Lato" w:cs="Lato"/>
        </w:rPr>
        <w:t>ącznie</w:t>
      </w:r>
      <w:r w:rsidR="458BD84E" w:rsidRPr="7980CE56">
        <w:rPr>
          <w:rFonts w:ascii="Lato" w:hAnsi="Lato" w:cs="Lato"/>
        </w:rPr>
        <w:t xml:space="preserve"> wybudowa</w:t>
      </w:r>
      <w:r w:rsidR="36C5677F" w:rsidRPr="7980CE56">
        <w:rPr>
          <w:rFonts w:ascii="Lato" w:hAnsi="Lato" w:cs="Lato"/>
        </w:rPr>
        <w:t>n</w:t>
      </w:r>
      <w:r w:rsidR="458BD84E" w:rsidRPr="7980CE56">
        <w:rPr>
          <w:rFonts w:ascii="Lato" w:hAnsi="Lato" w:cs="Lato"/>
        </w:rPr>
        <w:t>o i</w:t>
      </w:r>
      <w:r w:rsidR="007F3AD9">
        <w:rPr>
          <w:rFonts w:ascii="Lato" w:hAnsi="Lato" w:cs="Lato"/>
        </w:rPr>
        <w:t> </w:t>
      </w:r>
      <w:r w:rsidR="24F04DF3" w:rsidRPr="7980CE56">
        <w:rPr>
          <w:rFonts w:ascii="Lato" w:hAnsi="Lato" w:cs="Lato"/>
        </w:rPr>
        <w:t>zmodernizowano 40</w:t>
      </w:r>
      <w:r w:rsidR="00981D4D" w:rsidRPr="7980CE56">
        <w:rPr>
          <w:rFonts w:ascii="Lato" w:hAnsi="Lato" w:cs="Lato"/>
        </w:rPr>
        <w:t> </w:t>
      </w:r>
      <w:r w:rsidRPr="7980CE56">
        <w:rPr>
          <w:rFonts w:ascii="Lato" w:hAnsi="Lato" w:cs="Lato"/>
        </w:rPr>
        <w:t>631 mb sieci wodociągowej</w:t>
      </w:r>
      <w:r w:rsidR="34029AD4" w:rsidRPr="7980CE56">
        <w:rPr>
          <w:rFonts w:ascii="Lato" w:hAnsi="Lato" w:cs="Lato"/>
        </w:rPr>
        <w:t xml:space="preserve"> wraz z przyłączami</w:t>
      </w:r>
      <w:r w:rsidRPr="7980CE56">
        <w:rPr>
          <w:rFonts w:ascii="Lato" w:hAnsi="Lato" w:cs="Lato"/>
        </w:rPr>
        <w:t>.</w:t>
      </w:r>
    </w:p>
    <w:p w14:paraId="78DB3C1F" w14:textId="77777777" w:rsidR="004327D3" w:rsidRPr="00FB53C8" w:rsidRDefault="004327D3" w:rsidP="004327D3">
      <w:pPr>
        <w:spacing w:after="0"/>
        <w:jc w:val="both"/>
        <w:rPr>
          <w:rFonts w:ascii="Lato" w:hAnsi="Lato" w:cs="Lato"/>
          <w:b/>
        </w:rPr>
      </w:pPr>
      <w:r w:rsidRPr="00FB53C8">
        <w:rPr>
          <w:rFonts w:ascii="Lato" w:hAnsi="Lato" w:cs="Lato"/>
        </w:rPr>
        <w:t xml:space="preserve">Inwestycje obejmowały w szczególności zadania: </w:t>
      </w:r>
    </w:p>
    <w:p w14:paraId="6DCB41DF" w14:textId="77777777" w:rsidR="004327D3" w:rsidRPr="00FB53C8" w:rsidRDefault="004327D3" w:rsidP="00BB170A">
      <w:pPr>
        <w:widowControl w:val="0"/>
        <w:numPr>
          <w:ilvl w:val="0"/>
          <w:numId w:val="181"/>
        </w:numPr>
        <w:suppressAutoHyphens/>
        <w:spacing w:after="0" w:line="240" w:lineRule="auto"/>
        <w:jc w:val="both"/>
        <w:rPr>
          <w:rFonts w:ascii="Lato" w:hAnsi="Lato" w:cs="Lato"/>
          <w:b/>
        </w:rPr>
      </w:pPr>
      <w:r w:rsidRPr="00FB53C8">
        <w:rPr>
          <w:rFonts w:ascii="Lato" w:hAnsi="Lato" w:cs="Lato"/>
          <w:b/>
        </w:rPr>
        <w:t>strategiczne</w:t>
      </w:r>
      <w:r w:rsidRPr="00FB53C8">
        <w:rPr>
          <w:rFonts w:ascii="Lato" w:hAnsi="Lato" w:cs="Lato"/>
        </w:rPr>
        <w:t xml:space="preserve"> – wydatkowano kwotę 958 000 PLN, wykonano 136 mb sieci magistralnej. Nakłady dotyczyły głównie realizacji I etapu budowy magistrali Dobczyce </w:t>
      </w:r>
      <w:r w:rsidR="006076C5" w:rsidRPr="00FB53C8">
        <w:rPr>
          <w:rFonts w:ascii="Lato" w:hAnsi="Lato" w:cs="Lato"/>
        </w:rPr>
        <w:t>–</w:t>
      </w:r>
      <w:r w:rsidRPr="00FB53C8">
        <w:rPr>
          <w:rFonts w:ascii="Lato" w:hAnsi="Lato" w:cs="Lato"/>
        </w:rPr>
        <w:t xml:space="preserve"> Raciechowice wraz z obiektami towarzyszącymi (kontynuacja zadania z roku 2018). </w:t>
      </w:r>
    </w:p>
    <w:p w14:paraId="723C6269" w14:textId="5A969F7E" w:rsidR="004327D3" w:rsidRPr="00FB53C8" w:rsidRDefault="004327D3" w:rsidP="00BB170A">
      <w:pPr>
        <w:widowControl w:val="0"/>
        <w:numPr>
          <w:ilvl w:val="0"/>
          <w:numId w:val="181"/>
        </w:numPr>
        <w:suppressAutoHyphens/>
        <w:spacing w:after="0" w:line="240" w:lineRule="auto"/>
        <w:jc w:val="both"/>
        <w:rPr>
          <w:rFonts w:ascii="Lato" w:hAnsi="Lato" w:cs="Lato"/>
          <w:b/>
          <w:bCs/>
        </w:rPr>
      </w:pPr>
      <w:r w:rsidRPr="794052D2">
        <w:rPr>
          <w:rFonts w:ascii="Lato" w:hAnsi="Lato" w:cs="Lato"/>
          <w:b/>
          <w:bCs/>
        </w:rPr>
        <w:t>dla poprawy funkcjonowania sieci</w:t>
      </w:r>
      <w:r w:rsidRPr="794052D2">
        <w:rPr>
          <w:rFonts w:ascii="Lato" w:hAnsi="Lato" w:cs="Lato"/>
        </w:rPr>
        <w:t xml:space="preserve"> wydatkowano kwotę 18</w:t>
      </w:r>
      <w:r w:rsidR="00931648" w:rsidRPr="794052D2">
        <w:rPr>
          <w:rFonts w:ascii="Lato" w:hAnsi="Lato" w:cs="Lato"/>
        </w:rPr>
        <w:t> </w:t>
      </w:r>
      <w:r w:rsidRPr="794052D2">
        <w:rPr>
          <w:rFonts w:ascii="Lato" w:hAnsi="Lato" w:cs="Lato"/>
        </w:rPr>
        <w:t>696</w:t>
      </w:r>
      <w:r w:rsidR="008268DB" w:rsidRPr="794052D2">
        <w:rPr>
          <w:rFonts w:ascii="Lato" w:hAnsi="Lato" w:cs="Lato"/>
        </w:rPr>
        <w:t> </w:t>
      </w:r>
      <w:r w:rsidRPr="794052D2">
        <w:rPr>
          <w:rFonts w:ascii="Lato" w:hAnsi="Lato" w:cs="Lato"/>
        </w:rPr>
        <w:t>000</w:t>
      </w:r>
      <w:r w:rsidR="008268DB" w:rsidRPr="794052D2">
        <w:rPr>
          <w:rFonts w:ascii="Lato" w:hAnsi="Lato" w:cs="Lato"/>
        </w:rPr>
        <w:t> </w:t>
      </w:r>
      <w:r w:rsidRPr="794052D2">
        <w:rPr>
          <w:rFonts w:ascii="Lato" w:hAnsi="Lato" w:cs="Lato"/>
        </w:rPr>
        <w:t>PLN, za którą przebudowano 15</w:t>
      </w:r>
      <w:r w:rsidR="00E44F93" w:rsidRPr="794052D2">
        <w:rPr>
          <w:rFonts w:ascii="Lato" w:hAnsi="Lato" w:cs="Lato"/>
        </w:rPr>
        <w:t> </w:t>
      </w:r>
      <w:r w:rsidRPr="794052D2">
        <w:rPr>
          <w:rFonts w:ascii="Lato" w:hAnsi="Lato" w:cs="Lato"/>
        </w:rPr>
        <w:t xml:space="preserve">447 mb sieci. Do największych zadań w tej grupie zaliczyć należy inwestycje w ulicach: Sławkowska, Królewska-Bronowicka, Krakowska, </w:t>
      </w:r>
      <w:r w:rsidR="00323F5E" w:rsidRPr="794052D2">
        <w:rPr>
          <w:rFonts w:ascii="Lato" w:hAnsi="Lato" w:cs="Lato"/>
        </w:rPr>
        <w:t>A. </w:t>
      </w:r>
      <w:r w:rsidRPr="794052D2">
        <w:rPr>
          <w:rFonts w:ascii="Lato" w:hAnsi="Lato" w:cs="Lato"/>
        </w:rPr>
        <w:t xml:space="preserve">Krzyżańskiego, Tyniecka, </w:t>
      </w:r>
      <w:r w:rsidR="00323F5E" w:rsidRPr="794052D2">
        <w:rPr>
          <w:rFonts w:ascii="Lato" w:hAnsi="Lato" w:cs="Lato"/>
        </w:rPr>
        <w:t xml:space="preserve">T. </w:t>
      </w:r>
      <w:r w:rsidRPr="794052D2">
        <w:rPr>
          <w:rFonts w:ascii="Lato" w:hAnsi="Lato" w:cs="Lato"/>
        </w:rPr>
        <w:t>Kasprzyckiego-Olchowa, Wadowska, Myślenicka. W</w:t>
      </w:r>
      <w:r w:rsidR="00711195" w:rsidRPr="794052D2">
        <w:rPr>
          <w:rFonts w:ascii="Lato" w:hAnsi="Lato" w:cs="Lato"/>
        </w:rPr>
        <w:t> </w:t>
      </w:r>
      <w:r w:rsidRPr="794052D2">
        <w:rPr>
          <w:rFonts w:ascii="Lato" w:hAnsi="Lato" w:cs="Lato"/>
        </w:rPr>
        <w:t>większości przypadków zadania realizowane były w koordynacji z przebudową układów drogowych w ramach inwestycji ZDMK, bądź stanowiły roboty towarzyszące budowie sieci kanalizacyjnej (</w:t>
      </w:r>
      <w:r w:rsidR="00711195" w:rsidRPr="794052D2">
        <w:rPr>
          <w:rFonts w:ascii="Lato" w:hAnsi="Lato" w:cs="Lato"/>
        </w:rPr>
        <w:t xml:space="preserve">T. </w:t>
      </w:r>
      <w:r w:rsidRPr="794052D2">
        <w:rPr>
          <w:rFonts w:ascii="Lato" w:hAnsi="Lato" w:cs="Lato"/>
        </w:rPr>
        <w:t xml:space="preserve">Kasprzyckiego–Olchowa, Golikówka). </w:t>
      </w:r>
    </w:p>
    <w:p w14:paraId="2701ECA8" w14:textId="77777777" w:rsidR="004327D3" w:rsidRPr="00FB53C8" w:rsidRDefault="004327D3" w:rsidP="00BB170A">
      <w:pPr>
        <w:widowControl w:val="0"/>
        <w:numPr>
          <w:ilvl w:val="0"/>
          <w:numId w:val="181"/>
        </w:numPr>
        <w:suppressAutoHyphens/>
        <w:spacing w:after="0" w:line="240" w:lineRule="auto"/>
        <w:jc w:val="both"/>
        <w:rPr>
          <w:rFonts w:ascii="Lato" w:hAnsi="Lato"/>
        </w:rPr>
      </w:pPr>
      <w:r w:rsidRPr="00FB53C8">
        <w:rPr>
          <w:rFonts w:ascii="Lato" w:hAnsi="Lato" w:cs="Lato"/>
          <w:b/>
        </w:rPr>
        <w:t>dla rozwoju obszarowego sieci</w:t>
      </w:r>
      <w:r w:rsidRPr="00FB53C8">
        <w:rPr>
          <w:rFonts w:ascii="Lato" w:hAnsi="Lato" w:cs="Lato"/>
        </w:rPr>
        <w:t xml:space="preserve"> – wykonano 25 048 mb sieci i poniesiono na ten cel nakłady w wysokości 19 917 000 PLN. Znaczącą pozycję w tej grupie zadań stanowią </w:t>
      </w:r>
      <w:r w:rsidRPr="00FB53C8">
        <w:rPr>
          <w:rFonts w:ascii="Lato" w:hAnsi="Lato" w:cs="Lato"/>
        </w:rPr>
        <w:lastRenderedPageBreak/>
        <w:t>odpłatne przejęcia sieci od inwestorów zewnętrznych (17</w:t>
      </w:r>
      <w:r w:rsidR="006076C5" w:rsidRPr="00FB53C8">
        <w:rPr>
          <w:rFonts w:ascii="Lato" w:hAnsi="Lato" w:cs="Lato"/>
        </w:rPr>
        <w:t xml:space="preserve"> </w:t>
      </w:r>
      <w:r w:rsidRPr="00FB53C8">
        <w:rPr>
          <w:rFonts w:ascii="Lato" w:hAnsi="Lato" w:cs="Lato"/>
        </w:rPr>
        <w:t>633 mb sieci o wartości 7</w:t>
      </w:r>
      <w:r w:rsidR="006076C5" w:rsidRPr="00FB53C8">
        <w:rPr>
          <w:rFonts w:ascii="Lato" w:hAnsi="Lato" w:cs="Lato"/>
        </w:rPr>
        <w:t> </w:t>
      </w:r>
      <w:r w:rsidRPr="00FB53C8">
        <w:rPr>
          <w:rFonts w:ascii="Lato" w:hAnsi="Lato" w:cs="Lato"/>
        </w:rPr>
        <w:t>123</w:t>
      </w:r>
      <w:r w:rsidR="006076C5" w:rsidRPr="00FB53C8">
        <w:rPr>
          <w:rFonts w:ascii="Lato" w:hAnsi="Lato" w:cs="Lato"/>
        </w:rPr>
        <w:t> </w:t>
      </w:r>
      <w:r w:rsidRPr="00FB53C8">
        <w:rPr>
          <w:rFonts w:ascii="Lato" w:hAnsi="Lato" w:cs="Lato"/>
        </w:rPr>
        <w:t>000 PLN). W ramach przedsięwzięć własnych realizowane były zadania w</w:t>
      </w:r>
      <w:r w:rsidR="009F7DDE" w:rsidRPr="00FB53C8">
        <w:rPr>
          <w:rFonts w:ascii="Lato" w:hAnsi="Lato" w:cs="Lato"/>
        </w:rPr>
        <w:t> </w:t>
      </w:r>
      <w:r w:rsidRPr="00FB53C8">
        <w:rPr>
          <w:rFonts w:ascii="Lato" w:hAnsi="Lato" w:cs="Lato"/>
        </w:rPr>
        <w:t xml:space="preserve">ulicach: Jasnogórska, Na Mostkach, Balicka, Podgórki Tynieckie, </w:t>
      </w:r>
      <w:r w:rsidR="00B155FF" w:rsidRPr="00FB53C8">
        <w:rPr>
          <w:rFonts w:ascii="Lato" w:hAnsi="Lato" w:cs="Lato"/>
        </w:rPr>
        <w:t xml:space="preserve">J. </w:t>
      </w:r>
      <w:r w:rsidRPr="00FB53C8">
        <w:rPr>
          <w:rFonts w:ascii="Lato" w:hAnsi="Lato" w:cs="Lato"/>
        </w:rPr>
        <w:t xml:space="preserve">Marcika, </w:t>
      </w:r>
      <w:r w:rsidR="00B155FF" w:rsidRPr="00FB53C8">
        <w:rPr>
          <w:rFonts w:ascii="Lato" w:hAnsi="Lato" w:cs="Lato"/>
        </w:rPr>
        <w:t>S.</w:t>
      </w:r>
      <w:r w:rsidR="009F7DDE" w:rsidRPr="00FB53C8">
        <w:rPr>
          <w:rFonts w:ascii="Lato" w:hAnsi="Lato" w:cs="Lato"/>
        </w:rPr>
        <w:t> </w:t>
      </w:r>
      <w:r w:rsidRPr="00FB53C8">
        <w:rPr>
          <w:rFonts w:ascii="Lato" w:hAnsi="Lato" w:cs="Lato"/>
        </w:rPr>
        <w:t xml:space="preserve">Petofiego–Kantorowicka oraz wodociąg dla MPL Balice. </w:t>
      </w:r>
    </w:p>
    <w:p w14:paraId="76CF124C" w14:textId="2A2D34B4" w:rsidR="004327D3" w:rsidRPr="00FB53C8" w:rsidRDefault="004327D3" w:rsidP="00BB170A">
      <w:pPr>
        <w:widowControl w:val="0"/>
        <w:numPr>
          <w:ilvl w:val="0"/>
          <w:numId w:val="181"/>
        </w:numPr>
        <w:suppressAutoHyphens/>
        <w:spacing w:after="0" w:line="240" w:lineRule="auto"/>
        <w:jc w:val="both"/>
        <w:rPr>
          <w:rFonts w:ascii="Lato" w:hAnsi="Lato" w:cs="Lato"/>
        </w:rPr>
      </w:pPr>
      <w:r w:rsidRPr="00FB53C8">
        <w:rPr>
          <w:rFonts w:ascii="Lato" w:hAnsi="Lato" w:cs="Lato"/>
          <w:b/>
          <w:bCs/>
        </w:rPr>
        <w:t>w obszarze obiektów sieci wodociągowej</w:t>
      </w:r>
      <w:r w:rsidRPr="00FB53C8">
        <w:rPr>
          <w:rFonts w:ascii="Lato" w:hAnsi="Lato"/>
        </w:rPr>
        <w:t xml:space="preserve"> </w:t>
      </w:r>
      <w:r w:rsidRPr="00FB53C8">
        <w:rPr>
          <w:rFonts w:ascii="Lato" w:hAnsi="Lato" w:cs="Lato"/>
        </w:rPr>
        <w:t>zrealizowane zostały nieplanowane inwestycje o wartości 468 000 PLN, które obejmowały dokończenie budowy hydroforni w</w:t>
      </w:r>
      <w:r w:rsidR="00B83B46" w:rsidRPr="00FB53C8">
        <w:rPr>
          <w:rFonts w:ascii="Lato" w:hAnsi="Lato" w:cs="Lato"/>
        </w:rPr>
        <w:t> </w:t>
      </w:r>
      <w:r w:rsidRPr="00FB53C8">
        <w:rPr>
          <w:rFonts w:ascii="Lato" w:hAnsi="Lato" w:cs="Lato"/>
        </w:rPr>
        <w:t>ul. Ks</w:t>
      </w:r>
      <w:r w:rsidR="00432ED7">
        <w:rPr>
          <w:rFonts w:ascii="Lato" w:hAnsi="Lato" w:cs="Lato"/>
        </w:rPr>
        <w:t>ięcia</w:t>
      </w:r>
      <w:r w:rsidRPr="00FB53C8">
        <w:rPr>
          <w:rFonts w:ascii="Lato" w:hAnsi="Lato" w:cs="Lato"/>
        </w:rPr>
        <w:t xml:space="preserve"> Józefa – </w:t>
      </w:r>
      <w:r w:rsidR="0012456D" w:rsidRPr="00FB53C8">
        <w:rPr>
          <w:rFonts w:ascii="Lato" w:hAnsi="Lato" w:cs="Lato"/>
        </w:rPr>
        <w:t>C</w:t>
      </w:r>
      <w:r w:rsidR="00D9459C" w:rsidRPr="00FB53C8">
        <w:rPr>
          <w:rFonts w:ascii="Lato" w:hAnsi="Lato" w:cs="Lato"/>
        </w:rPr>
        <w:t xml:space="preserve">z. </w:t>
      </w:r>
      <w:r w:rsidRPr="00FB53C8">
        <w:rPr>
          <w:rFonts w:ascii="Lato" w:hAnsi="Lato" w:cs="Lato"/>
        </w:rPr>
        <w:t xml:space="preserve">Niemena oraz dodatkowe zasilanie energetyczne wraz ze stacją trafo hydroforni w ul. </w:t>
      </w:r>
      <w:r w:rsidR="006076C5" w:rsidRPr="00FB53C8">
        <w:rPr>
          <w:rFonts w:ascii="Lato" w:hAnsi="Lato" w:cs="Lato"/>
        </w:rPr>
        <w:t xml:space="preserve">Z. </w:t>
      </w:r>
      <w:r w:rsidRPr="00FB53C8">
        <w:rPr>
          <w:rFonts w:ascii="Lato" w:hAnsi="Lato" w:cs="Lato"/>
        </w:rPr>
        <w:t>Nałkowskiej.</w:t>
      </w:r>
    </w:p>
    <w:p w14:paraId="7D470512" w14:textId="77777777" w:rsidR="004327D3" w:rsidRPr="00FB53C8" w:rsidRDefault="004327D3" w:rsidP="004327D3">
      <w:pPr>
        <w:spacing w:after="0"/>
        <w:ind w:left="720"/>
        <w:jc w:val="both"/>
        <w:rPr>
          <w:rFonts w:ascii="Lato" w:hAnsi="Lato" w:cs="Lato"/>
        </w:rPr>
      </w:pPr>
    </w:p>
    <w:p w14:paraId="47D449F3" w14:textId="77777777" w:rsidR="004327D3" w:rsidRPr="00FB53C8" w:rsidRDefault="004327D3" w:rsidP="004327D3">
      <w:pPr>
        <w:spacing w:after="0"/>
        <w:jc w:val="both"/>
        <w:rPr>
          <w:rFonts w:ascii="Lato" w:hAnsi="Lato" w:cs="Lato"/>
        </w:rPr>
      </w:pPr>
      <w:r w:rsidRPr="00FB53C8">
        <w:rPr>
          <w:rFonts w:ascii="Lato" w:hAnsi="Lato" w:cs="Lato"/>
          <w:b/>
          <w:bCs/>
        </w:rPr>
        <w:t>Zakłady Uzdatniania Wody</w:t>
      </w:r>
    </w:p>
    <w:p w14:paraId="3DA1CEA8" w14:textId="77777777" w:rsidR="004327D3" w:rsidRPr="00FB53C8" w:rsidRDefault="004327D3" w:rsidP="004327D3">
      <w:pPr>
        <w:spacing w:after="0"/>
        <w:jc w:val="both"/>
        <w:rPr>
          <w:rFonts w:ascii="Lato" w:hAnsi="Lato" w:cs="Lato"/>
        </w:rPr>
      </w:pPr>
      <w:r w:rsidRPr="00FB53C8">
        <w:rPr>
          <w:rFonts w:ascii="Lato" w:hAnsi="Lato" w:cs="Lato"/>
        </w:rPr>
        <w:t>Nakłady inwestycyjne poniesione na rozbudowę i modernizację zakładów uzdatniania wody (ZUW) zamknęły się kwotą 7 391 000 PLN.</w:t>
      </w:r>
    </w:p>
    <w:p w14:paraId="32F3802F" w14:textId="77777777" w:rsidR="004327D3" w:rsidRPr="00FB53C8" w:rsidRDefault="004327D3" w:rsidP="004327D3">
      <w:pPr>
        <w:spacing w:after="0"/>
        <w:jc w:val="both"/>
        <w:rPr>
          <w:rFonts w:ascii="Lato" w:hAnsi="Lato" w:cs="Lato"/>
        </w:rPr>
      </w:pPr>
      <w:r w:rsidRPr="00FB53C8">
        <w:rPr>
          <w:rFonts w:ascii="Lato" w:hAnsi="Lato" w:cs="Lato"/>
        </w:rPr>
        <w:t>Największymi zrealizowanymi zadaniami były m.in:</w:t>
      </w:r>
    </w:p>
    <w:p w14:paraId="660AFA9C" w14:textId="77777777" w:rsidR="004327D3" w:rsidRPr="00FB53C8" w:rsidRDefault="004327D3" w:rsidP="00BB170A">
      <w:pPr>
        <w:pStyle w:val="Akapitzlist"/>
        <w:widowControl w:val="0"/>
        <w:numPr>
          <w:ilvl w:val="0"/>
          <w:numId w:val="196"/>
        </w:numPr>
        <w:suppressAutoHyphens/>
        <w:spacing w:after="0" w:line="240" w:lineRule="auto"/>
        <w:ind w:left="709"/>
        <w:jc w:val="both"/>
        <w:rPr>
          <w:rFonts w:ascii="Lato" w:hAnsi="Lato" w:cs="Lato"/>
        </w:rPr>
      </w:pPr>
      <w:r w:rsidRPr="00FB53C8">
        <w:rPr>
          <w:rFonts w:ascii="Lato" w:hAnsi="Lato" w:cs="Lato"/>
        </w:rPr>
        <w:t xml:space="preserve">budowa budynku instalacji dezynfekcji wody pitnej na terenie komory KP-3 w Sierczy oraz na terenie nastawni Piaski Wielkie ZUW Raba, </w:t>
      </w:r>
    </w:p>
    <w:p w14:paraId="051127FA" w14:textId="77777777" w:rsidR="004327D3" w:rsidRPr="00FB53C8" w:rsidRDefault="004327D3" w:rsidP="00BB170A">
      <w:pPr>
        <w:pStyle w:val="Akapitzlist"/>
        <w:widowControl w:val="0"/>
        <w:numPr>
          <w:ilvl w:val="0"/>
          <w:numId w:val="196"/>
        </w:numPr>
        <w:suppressAutoHyphens/>
        <w:spacing w:after="0" w:line="240" w:lineRule="auto"/>
        <w:ind w:left="709"/>
        <w:jc w:val="both"/>
        <w:rPr>
          <w:rFonts w:ascii="Lato" w:hAnsi="Lato" w:cs="Lato"/>
        </w:rPr>
      </w:pPr>
      <w:r w:rsidRPr="00FB53C8">
        <w:rPr>
          <w:rFonts w:ascii="Lato" w:hAnsi="Lato" w:cs="Lato"/>
        </w:rPr>
        <w:t>prace związane z automatyzacją pracy pompowni wody czystej – ZUW Rudawa,</w:t>
      </w:r>
    </w:p>
    <w:p w14:paraId="75CCC151" w14:textId="2854400B" w:rsidR="004327D3" w:rsidRPr="00FB53C8" w:rsidRDefault="00FA4A50" w:rsidP="00BB170A">
      <w:pPr>
        <w:pStyle w:val="Akapitzlist"/>
        <w:widowControl w:val="0"/>
        <w:numPr>
          <w:ilvl w:val="0"/>
          <w:numId w:val="196"/>
        </w:numPr>
        <w:suppressAutoHyphens/>
        <w:spacing w:after="0" w:line="240" w:lineRule="auto"/>
        <w:ind w:left="709"/>
        <w:jc w:val="both"/>
        <w:rPr>
          <w:rFonts w:ascii="Lato" w:hAnsi="Lato" w:cs="Lato"/>
        </w:rPr>
      </w:pPr>
      <w:r>
        <w:rPr>
          <w:rFonts w:ascii="Lato" w:hAnsi="Lato" w:cs="Lato"/>
        </w:rPr>
        <w:t>z</w:t>
      </w:r>
      <w:r w:rsidR="5B92F6A5" w:rsidRPr="7980CE56">
        <w:rPr>
          <w:rFonts w:ascii="Lato" w:hAnsi="Lato" w:cs="Lato"/>
        </w:rPr>
        <w:t>realizow</w:t>
      </w:r>
      <w:r w:rsidR="2A50155B" w:rsidRPr="7980CE56">
        <w:rPr>
          <w:rFonts w:ascii="Lato" w:hAnsi="Lato" w:cs="Lato"/>
        </w:rPr>
        <w:t>a</w:t>
      </w:r>
      <w:r w:rsidR="5B92F6A5" w:rsidRPr="7980CE56">
        <w:rPr>
          <w:rFonts w:ascii="Lato" w:hAnsi="Lato" w:cs="Lato"/>
        </w:rPr>
        <w:t>no również p</w:t>
      </w:r>
      <w:r w:rsidR="059E0A40" w:rsidRPr="7980CE56">
        <w:rPr>
          <w:rFonts w:ascii="Lato" w:hAnsi="Lato" w:cs="Lato"/>
        </w:rPr>
        <w:t>rzebudow</w:t>
      </w:r>
      <w:r w:rsidR="55AC3FB8" w:rsidRPr="7980CE56">
        <w:rPr>
          <w:rFonts w:ascii="Lato" w:hAnsi="Lato" w:cs="Lato"/>
        </w:rPr>
        <w:t>ę</w:t>
      </w:r>
      <w:r w:rsidR="059E0A40" w:rsidRPr="7980CE56">
        <w:rPr>
          <w:rFonts w:ascii="Lato" w:hAnsi="Lato" w:cs="Lato"/>
        </w:rPr>
        <w:t xml:space="preserve"> sieci wodociągowej na odcinku od KP-3 - Sygneczów</w:t>
      </w:r>
      <w:r w:rsidR="004327D3" w:rsidRPr="7980CE56">
        <w:rPr>
          <w:rFonts w:ascii="Lato" w:hAnsi="Lato" w:cs="Lato"/>
        </w:rPr>
        <w:t xml:space="preserve">. </w:t>
      </w:r>
    </w:p>
    <w:p w14:paraId="20B3493E" w14:textId="77777777" w:rsidR="004327D3" w:rsidRPr="00FB53C8" w:rsidRDefault="004327D3" w:rsidP="004327D3">
      <w:pPr>
        <w:spacing w:after="0"/>
        <w:jc w:val="both"/>
        <w:rPr>
          <w:rFonts w:ascii="Lato" w:hAnsi="Lato" w:cs="Lato"/>
        </w:rPr>
      </w:pPr>
    </w:p>
    <w:p w14:paraId="55FAAAA8" w14:textId="77777777" w:rsidR="004327D3" w:rsidRPr="00FB53C8" w:rsidRDefault="004327D3" w:rsidP="004327D3">
      <w:pPr>
        <w:spacing w:after="0"/>
        <w:jc w:val="both"/>
        <w:rPr>
          <w:rFonts w:ascii="Lato" w:hAnsi="Lato" w:cs="Lato"/>
        </w:rPr>
      </w:pPr>
      <w:r w:rsidRPr="00FB53C8">
        <w:rPr>
          <w:rFonts w:ascii="Lato" w:hAnsi="Lato" w:cs="Lato"/>
          <w:b/>
          <w:bCs/>
        </w:rPr>
        <w:t>Sieć kanalizacyjna</w:t>
      </w:r>
    </w:p>
    <w:p w14:paraId="16062233" w14:textId="563285C3" w:rsidR="004327D3" w:rsidRPr="00FB53C8" w:rsidRDefault="004327D3" w:rsidP="004327D3">
      <w:pPr>
        <w:spacing w:after="0"/>
        <w:jc w:val="both"/>
        <w:rPr>
          <w:rFonts w:ascii="Lato" w:hAnsi="Lato" w:cs="Lato"/>
        </w:rPr>
      </w:pPr>
      <w:r w:rsidRPr="00FB53C8">
        <w:rPr>
          <w:rFonts w:ascii="Lato" w:hAnsi="Lato" w:cs="Lato"/>
        </w:rPr>
        <w:t>Na budowę i modernizację sieci kanalizacyjnej wydatkowano kwotę 47</w:t>
      </w:r>
      <w:r w:rsidR="00BD7D97" w:rsidRPr="00FB53C8">
        <w:rPr>
          <w:rFonts w:ascii="Lato" w:hAnsi="Lato" w:cs="Lato"/>
        </w:rPr>
        <w:t> </w:t>
      </w:r>
      <w:r w:rsidRPr="00FB53C8">
        <w:rPr>
          <w:rFonts w:ascii="Lato" w:hAnsi="Lato" w:cs="Lato"/>
        </w:rPr>
        <w:t>517</w:t>
      </w:r>
      <w:r w:rsidR="00BD7D97" w:rsidRPr="00FB53C8">
        <w:rPr>
          <w:rFonts w:ascii="Lato" w:hAnsi="Lato" w:cs="Lato"/>
        </w:rPr>
        <w:t> </w:t>
      </w:r>
      <w:r w:rsidRPr="00FB53C8">
        <w:rPr>
          <w:rFonts w:ascii="Lato" w:hAnsi="Lato" w:cs="Lato"/>
        </w:rPr>
        <w:t>000</w:t>
      </w:r>
      <w:r w:rsidR="00BD7D97" w:rsidRPr="00FB53C8">
        <w:rPr>
          <w:rFonts w:ascii="Lato" w:hAnsi="Lato" w:cs="Lato"/>
        </w:rPr>
        <w:t> </w:t>
      </w:r>
      <w:r w:rsidRPr="00FB53C8">
        <w:rPr>
          <w:rFonts w:ascii="Lato" w:hAnsi="Lato" w:cs="Lato"/>
        </w:rPr>
        <w:t>PLN. Za</w:t>
      </w:r>
      <w:r w:rsidR="00BD7D97" w:rsidRPr="00FB53C8">
        <w:rPr>
          <w:rFonts w:ascii="Lato" w:hAnsi="Lato" w:cs="Lato"/>
        </w:rPr>
        <w:t> </w:t>
      </w:r>
      <w:r w:rsidRPr="00FB53C8">
        <w:rPr>
          <w:rFonts w:ascii="Lato" w:hAnsi="Lato" w:cs="Lato"/>
        </w:rPr>
        <w:t xml:space="preserve">powyższą kwotę </w:t>
      </w:r>
      <w:r w:rsidR="46553C5F" w:rsidRPr="00FB53C8">
        <w:rPr>
          <w:rFonts w:ascii="Lato" w:hAnsi="Lato" w:cs="Lato"/>
        </w:rPr>
        <w:t>wybudowano i zmodernizowano</w:t>
      </w:r>
      <w:r w:rsidRPr="00FB53C8">
        <w:rPr>
          <w:rFonts w:ascii="Lato" w:hAnsi="Lato" w:cs="Lato"/>
        </w:rPr>
        <w:t xml:space="preserve"> 29 845 mb sieci kanalizacyjnej z</w:t>
      </w:r>
      <w:r w:rsidR="00DE1C34">
        <w:rPr>
          <w:rFonts w:ascii="Lato" w:hAnsi="Lato" w:cs="Lato"/>
        </w:rPr>
        <w:t> </w:t>
      </w:r>
      <w:r w:rsidRPr="00FB53C8">
        <w:rPr>
          <w:rFonts w:ascii="Lato" w:hAnsi="Lato" w:cs="Lato"/>
        </w:rPr>
        <w:t xml:space="preserve">przyłączami, </w:t>
      </w:r>
    </w:p>
    <w:p w14:paraId="3962A73C" w14:textId="77777777" w:rsidR="004327D3" w:rsidRPr="00FB53C8" w:rsidRDefault="004327D3" w:rsidP="004327D3">
      <w:pPr>
        <w:spacing w:after="0"/>
        <w:jc w:val="both"/>
        <w:rPr>
          <w:rFonts w:ascii="Lato" w:hAnsi="Lato" w:cs="Lato"/>
          <w:b/>
        </w:rPr>
      </w:pPr>
      <w:r w:rsidRPr="00FB53C8">
        <w:rPr>
          <w:rFonts w:ascii="Lato" w:hAnsi="Lato" w:cs="Lato"/>
        </w:rPr>
        <w:t>Inwestycje obejmowały m.in. zadania:</w:t>
      </w:r>
    </w:p>
    <w:p w14:paraId="778A492A" w14:textId="77777777" w:rsidR="004327D3" w:rsidRPr="00FB53C8" w:rsidRDefault="004327D3" w:rsidP="00BB170A">
      <w:pPr>
        <w:pStyle w:val="Akapitzlist1"/>
        <w:numPr>
          <w:ilvl w:val="0"/>
          <w:numId w:val="182"/>
        </w:numPr>
        <w:jc w:val="both"/>
        <w:rPr>
          <w:rFonts w:ascii="Lato" w:hAnsi="Lato" w:cs="Lato"/>
          <w:b/>
          <w:sz w:val="22"/>
        </w:rPr>
      </w:pPr>
      <w:r w:rsidRPr="00FB53C8">
        <w:rPr>
          <w:rFonts w:ascii="Lato" w:hAnsi="Lato" w:cs="Lato"/>
          <w:b/>
          <w:sz w:val="22"/>
        </w:rPr>
        <w:t>strategiczne –</w:t>
      </w:r>
      <w:r w:rsidRPr="00FB53C8">
        <w:rPr>
          <w:rFonts w:ascii="Lato" w:hAnsi="Lato" w:cs="Lato"/>
          <w:sz w:val="22"/>
        </w:rPr>
        <w:t xml:space="preserve"> wydatkowano kwotę 5 280 000 PLN i wykonano 2 474 mb sieci. Powyższe nakłady dotyczyły realizacji projektu </w:t>
      </w:r>
      <w:r w:rsidRPr="00FB53C8">
        <w:rPr>
          <w:rFonts w:ascii="Lato" w:hAnsi="Lato" w:cs="Lato"/>
          <w:i/>
          <w:iCs/>
          <w:sz w:val="22"/>
        </w:rPr>
        <w:t>Gospodarka wodno – ściekowa w</w:t>
      </w:r>
      <w:r w:rsidR="006F3F9C" w:rsidRPr="00FB53C8">
        <w:rPr>
          <w:rFonts w:ascii="Lato" w:hAnsi="Lato" w:cs="Lato"/>
          <w:i/>
          <w:iCs/>
          <w:sz w:val="22"/>
        </w:rPr>
        <w:t> </w:t>
      </w:r>
      <w:r w:rsidRPr="00FB53C8">
        <w:rPr>
          <w:rFonts w:ascii="Lato" w:hAnsi="Lato" w:cs="Lato"/>
          <w:i/>
          <w:iCs/>
          <w:sz w:val="22"/>
        </w:rPr>
        <w:t>Krakowie – etap V i</w:t>
      </w:r>
      <w:r w:rsidR="006076C5" w:rsidRPr="00FB53C8">
        <w:rPr>
          <w:rFonts w:ascii="Lato" w:hAnsi="Lato" w:cs="Lato"/>
          <w:i/>
          <w:iCs/>
          <w:sz w:val="22"/>
        </w:rPr>
        <w:t> </w:t>
      </w:r>
      <w:r w:rsidRPr="00FB53C8">
        <w:rPr>
          <w:rFonts w:ascii="Lato" w:hAnsi="Lato" w:cs="Lato"/>
          <w:i/>
          <w:iCs/>
          <w:sz w:val="22"/>
        </w:rPr>
        <w:t>etap VI.</w:t>
      </w:r>
      <w:r w:rsidRPr="00FB53C8">
        <w:rPr>
          <w:rFonts w:ascii="Lato" w:hAnsi="Lato" w:cs="Lato"/>
          <w:sz w:val="22"/>
        </w:rPr>
        <w:t xml:space="preserve"> W ramach etapu V realizowano zadanie pn. </w:t>
      </w:r>
      <w:r w:rsidRPr="00FB53C8">
        <w:rPr>
          <w:rFonts w:ascii="Lato" w:hAnsi="Lato" w:cs="Lato"/>
          <w:i/>
          <w:iCs/>
          <w:sz w:val="22"/>
        </w:rPr>
        <w:t>Budowa kanalizacji w osiedlu Piaski Wielkie</w:t>
      </w:r>
      <w:r w:rsidRPr="00FB53C8">
        <w:rPr>
          <w:rFonts w:ascii="Lato" w:hAnsi="Lato" w:cs="Lato"/>
          <w:sz w:val="22"/>
        </w:rPr>
        <w:t xml:space="preserve">, na które poniesiono nakłady w wysokości 3 915 000 PLN i wykonano 2 008 mb sieci wraz z przyłączami. W ramach etapu VI natomiast realizowano zadanie pn. </w:t>
      </w:r>
      <w:r w:rsidRPr="00FB53C8">
        <w:rPr>
          <w:rFonts w:ascii="Lato" w:hAnsi="Lato" w:cs="Lato"/>
          <w:i/>
          <w:iCs/>
          <w:sz w:val="22"/>
        </w:rPr>
        <w:t>Budowa kanalizacji w ul. Gumniska, Zadworze</w:t>
      </w:r>
      <w:r w:rsidRPr="00FB53C8">
        <w:rPr>
          <w:rFonts w:ascii="Lato" w:hAnsi="Lato" w:cs="Lato"/>
          <w:sz w:val="22"/>
        </w:rPr>
        <w:t>.</w:t>
      </w:r>
      <w:r w:rsidRPr="00FB53C8">
        <w:rPr>
          <w:rFonts w:ascii="Lato" w:hAnsi="Lato" w:cs="Lato"/>
          <w:sz w:val="22"/>
          <w:szCs w:val="26"/>
        </w:rPr>
        <w:t xml:space="preserve"> </w:t>
      </w:r>
      <w:r w:rsidRPr="00FB53C8">
        <w:rPr>
          <w:rFonts w:ascii="Lato" w:hAnsi="Lato" w:cs="Lato"/>
          <w:sz w:val="22"/>
        </w:rPr>
        <w:t>Poniesiono nakłady w wysokości 1 365</w:t>
      </w:r>
      <w:r w:rsidR="00D7644F" w:rsidRPr="00FB53C8">
        <w:rPr>
          <w:rFonts w:ascii="Lato" w:hAnsi="Lato" w:cs="Lato"/>
          <w:sz w:val="22"/>
        </w:rPr>
        <w:t> </w:t>
      </w:r>
      <w:r w:rsidRPr="00FB53C8">
        <w:rPr>
          <w:rFonts w:ascii="Lato" w:hAnsi="Lato"/>
        </w:rPr>
        <w:t>000</w:t>
      </w:r>
      <w:r w:rsidR="00D7644F" w:rsidRPr="00FB53C8">
        <w:rPr>
          <w:rFonts w:ascii="Lato" w:hAnsi="Lato"/>
        </w:rPr>
        <w:t> </w:t>
      </w:r>
      <w:r w:rsidRPr="00FB53C8">
        <w:rPr>
          <w:rFonts w:ascii="Lato" w:hAnsi="Lato"/>
        </w:rPr>
        <w:t>PLN</w:t>
      </w:r>
      <w:r w:rsidRPr="00FB53C8">
        <w:rPr>
          <w:rFonts w:ascii="Lato" w:hAnsi="Lato" w:cs="Lato"/>
          <w:sz w:val="22"/>
        </w:rPr>
        <w:t xml:space="preserve"> i</w:t>
      </w:r>
      <w:r w:rsidR="006076C5" w:rsidRPr="00FB53C8">
        <w:rPr>
          <w:rFonts w:ascii="Lato" w:hAnsi="Lato" w:cs="Lato"/>
          <w:sz w:val="22"/>
        </w:rPr>
        <w:t> </w:t>
      </w:r>
      <w:r w:rsidRPr="00FB53C8">
        <w:rPr>
          <w:rFonts w:ascii="Lato" w:hAnsi="Lato" w:cs="Lato"/>
          <w:sz w:val="22"/>
        </w:rPr>
        <w:t>wykonano 465 m sieci.</w:t>
      </w:r>
    </w:p>
    <w:p w14:paraId="1857B6A1" w14:textId="4329A0D1" w:rsidR="004327D3" w:rsidRPr="00FB53C8" w:rsidRDefault="004327D3" w:rsidP="00BB170A">
      <w:pPr>
        <w:pStyle w:val="Akapitzlist1"/>
        <w:numPr>
          <w:ilvl w:val="0"/>
          <w:numId w:val="182"/>
        </w:numPr>
        <w:jc w:val="both"/>
        <w:rPr>
          <w:rFonts w:ascii="Lato" w:hAnsi="Lato" w:cs="Lato"/>
          <w:b/>
          <w:bCs/>
          <w:sz w:val="22"/>
          <w:szCs w:val="22"/>
        </w:rPr>
      </w:pPr>
      <w:r w:rsidRPr="794052D2">
        <w:rPr>
          <w:rFonts w:ascii="Lato" w:hAnsi="Lato" w:cs="Lato"/>
          <w:b/>
          <w:bCs/>
          <w:sz w:val="22"/>
          <w:szCs w:val="22"/>
        </w:rPr>
        <w:t>dla poprawy funkcjonowania sieci</w:t>
      </w:r>
      <w:r w:rsidRPr="794052D2">
        <w:rPr>
          <w:rFonts w:ascii="Lato" w:hAnsi="Lato" w:cs="Lato"/>
          <w:sz w:val="22"/>
          <w:szCs w:val="22"/>
        </w:rPr>
        <w:t xml:space="preserve"> – wydatkowano kwotę 723 000 PLN i zrealizowano 172 mb sieci</w:t>
      </w:r>
      <w:r w:rsidR="22E9EFD6" w:rsidRPr="794052D2">
        <w:rPr>
          <w:rFonts w:ascii="Lato" w:hAnsi="Lato" w:cs="Lato"/>
          <w:sz w:val="22"/>
          <w:szCs w:val="22"/>
        </w:rPr>
        <w:t>. Zadania d</w:t>
      </w:r>
      <w:r w:rsidRPr="794052D2">
        <w:rPr>
          <w:rFonts w:ascii="Lato" w:hAnsi="Lato" w:cs="Lato"/>
          <w:sz w:val="22"/>
          <w:szCs w:val="22"/>
        </w:rPr>
        <w:t>otyczyły głównie modernizacji kanalizacji w ul</w:t>
      </w:r>
      <w:r w:rsidR="002C5A41" w:rsidRPr="794052D2">
        <w:rPr>
          <w:rFonts w:ascii="Lato" w:hAnsi="Lato" w:cs="Lato"/>
          <w:sz w:val="22"/>
          <w:szCs w:val="22"/>
        </w:rPr>
        <w:t>icach:</w:t>
      </w:r>
      <w:r w:rsidRPr="794052D2">
        <w:rPr>
          <w:rFonts w:ascii="Lato" w:hAnsi="Lato" w:cs="Lato"/>
          <w:sz w:val="22"/>
          <w:szCs w:val="22"/>
        </w:rPr>
        <w:t xml:space="preserve"> Pilotów, Sadzawki. </w:t>
      </w:r>
    </w:p>
    <w:p w14:paraId="331B650F" w14:textId="3EF42193" w:rsidR="004327D3" w:rsidRPr="00FB53C8" w:rsidRDefault="004327D3" w:rsidP="00BB170A">
      <w:pPr>
        <w:pStyle w:val="Akapitzlist1"/>
        <w:numPr>
          <w:ilvl w:val="0"/>
          <w:numId w:val="182"/>
        </w:numPr>
        <w:jc w:val="both"/>
        <w:rPr>
          <w:rFonts w:ascii="Lato" w:hAnsi="Lato"/>
        </w:rPr>
      </w:pPr>
      <w:r w:rsidRPr="14343A68">
        <w:rPr>
          <w:rFonts w:ascii="Lato" w:hAnsi="Lato" w:cs="Lato"/>
          <w:b/>
          <w:bCs/>
          <w:sz w:val="22"/>
          <w:szCs w:val="22"/>
        </w:rPr>
        <w:t>dla rozwoju obszarowego sieci</w:t>
      </w:r>
      <w:r w:rsidRPr="14343A68">
        <w:rPr>
          <w:rFonts w:ascii="Lato" w:hAnsi="Lato" w:cs="Lato"/>
          <w:sz w:val="22"/>
          <w:szCs w:val="22"/>
        </w:rPr>
        <w:t xml:space="preserve"> - wydatkowano kwotę 41 514 000 PLN, w ramach której sfinalizowano budowę 27 200 mb kanalizacji</w:t>
      </w:r>
      <w:r w:rsidR="1F824862" w:rsidRPr="14343A68">
        <w:rPr>
          <w:rFonts w:ascii="Lato" w:hAnsi="Lato" w:cs="Lato"/>
          <w:sz w:val="22"/>
          <w:szCs w:val="22"/>
        </w:rPr>
        <w:t xml:space="preserve"> wraz z przyłączami</w:t>
      </w:r>
      <w:r w:rsidRPr="14343A68">
        <w:rPr>
          <w:rFonts w:ascii="Lato" w:hAnsi="Lato" w:cs="Lato"/>
          <w:sz w:val="22"/>
          <w:szCs w:val="22"/>
        </w:rPr>
        <w:t>. Podstawową pozycję w</w:t>
      </w:r>
      <w:r w:rsidR="00981D4D">
        <w:rPr>
          <w:rFonts w:ascii="Lato" w:hAnsi="Lato" w:cs="Lato"/>
          <w:sz w:val="22"/>
          <w:szCs w:val="22"/>
        </w:rPr>
        <w:t> </w:t>
      </w:r>
      <w:r w:rsidRPr="14343A68">
        <w:rPr>
          <w:rFonts w:ascii="Lato" w:hAnsi="Lato" w:cs="Lato"/>
          <w:sz w:val="22"/>
          <w:szCs w:val="22"/>
        </w:rPr>
        <w:t xml:space="preserve">tej grupie stanowią zadania realizowane w ramach programu inwestycyjnego </w:t>
      </w:r>
      <w:r w:rsidRPr="14343A68">
        <w:rPr>
          <w:rFonts w:ascii="Lato" w:hAnsi="Lato" w:cs="Lato"/>
          <w:i/>
          <w:iCs/>
          <w:sz w:val="22"/>
          <w:szCs w:val="22"/>
        </w:rPr>
        <w:t xml:space="preserve">Budowa Infrastruktury Sanitarnej (BIS), </w:t>
      </w:r>
      <w:r w:rsidRPr="14343A68">
        <w:rPr>
          <w:rFonts w:ascii="Lato" w:hAnsi="Lato" w:cs="Lato"/>
          <w:sz w:val="22"/>
          <w:szCs w:val="22"/>
        </w:rPr>
        <w:t xml:space="preserve">wykonano m.in sieci kanalizacyjne z przyłączami w ulicach: Śmiała – Słotna </w:t>
      </w:r>
      <w:r w:rsidR="00515F6B" w:rsidRPr="14343A68">
        <w:rPr>
          <w:rFonts w:ascii="Lato" w:hAnsi="Lato" w:cs="Lato"/>
          <w:sz w:val="22"/>
          <w:szCs w:val="22"/>
        </w:rPr>
        <w:t>–</w:t>
      </w:r>
      <w:r w:rsidRPr="14343A68">
        <w:rPr>
          <w:rFonts w:ascii="Lato" w:hAnsi="Lato" w:cs="Lato"/>
          <w:sz w:val="22"/>
          <w:szCs w:val="22"/>
        </w:rPr>
        <w:t xml:space="preserve"> Szarotki, Starego Dębu, Stawowa, </w:t>
      </w:r>
      <w:r w:rsidR="00F42BCA" w:rsidRPr="14343A68">
        <w:rPr>
          <w:rFonts w:ascii="Lato" w:hAnsi="Lato" w:cs="Lato"/>
          <w:sz w:val="22"/>
          <w:szCs w:val="22"/>
        </w:rPr>
        <w:t xml:space="preserve">T. </w:t>
      </w:r>
      <w:r w:rsidRPr="14343A68">
        <w:rPr>
          <w:rFonts w:ascii="Lato" w:hAnsi="Lato" w:cs="Lato"/>
          <w:sz w:val="22"/>
          <w:szCs w:val="22"/>
        </w:rPr>
        <w:t xml:space="preserve">Kasprzyckiego – Olchowa, Zakręt – Bażancia, Daleka, Kolna, Matematyków Krakowskich, Biernata z Lublina, Golikówka, Wyciąska – Sitowiny, </w:t>
      </w:r>
      <w:r w:rsidR="00350088" w:rsidRPr="14343A68">
        <w:rPr>
          <w:rFonts w:ascii="Lato" w:hAnsi="Lato" w:cs="Lato"/>
          <w:sz w:val="22"/>
          <w:szCs w:val="22"/>
        </w:rPr>
        <w:t xml:space="preserve">J. </w:t>
      </w:r>
      <w:r w:rsidRPr="14343A68">
        <w:rPr>
          <w:rFonts w:ascii="Lato" w:hAnsi="Lato" w:cs="Lato"/>
          <w:sz w:val="22"/>
          <w:szCs w:val="22"/>
        </w:rPr>
        <w:t xml:space="preserve">Chełmońskiego, Myślenicka, Ćwikłowa, Lusińska, Wróblowicka, </w:t>
      </w:r>
      <w:r w:rsidR="00211561" w:rsidRPr="14343A68">
        <w:rPr>
          <w:rFonts w:ascii="Lato" w:hAnsi="Lato" w:cs="Lato"/>
          <w:sz w:val="22"/>
          <w:szCs w:val="22"/>
        </w:rPr>
        <w:t xml:space="preserve">mjr H. </w:t>
      </w:r>
      <w:r w:rsidRPr="14343A68">
        <w:rPr>
          <w:rFonts w:ascii="Lato" w:hAnsi="Lato" w:cs="Lato"/>
          <w:sz w:val="22"/>
          <w:szCs w:val="22"/>
        </w:rPr>
        <w:t xml:space="preserve">Sucharskiego, Sochy, Drożyska, Igołomska, Na Polach. </w:t>
      </w:r>
    </w:p>
    <w:p w14:paraId="6DB5966B" w14:textId="77777777" w:rsidR="006076C5" w:rsidRPr="00FB53C8" w:rsidRDefault="006076C5" w:rsidP="006076C5">
      <w:pPr>
        <w:spacing w:after="0"/>
        <w:jc w:val="both"/>
        <w:rPr>
          <w:rFonts w:ascii="Lato" w:hAnsi="Lato" w:cs="Lato"/>
        </w:rPr>
      </w:pPr>
    </w:p>
    <w:p w14:paraId="1720D188" w14:textId="77777777" w:rsidR="004327D3" w:rsidRPr="00FB53C8" w:rsidRDefault="004327D3" w:rsidP="006076C5">
      <w:pPr>
        <w:spacing w:after="0"/>
        <w:jc w:val="both"/>
        <w:rPr>
          <w:rFonts w:ascii="Lato" w:hAnsi="Lato" w:cs="Lato"/>
        </w:rPr>
      </w:pPr>
      <w:r w:rsidRPr="00FB53C8">
        <w:rPr>
          <w:rFonts w:ascii="Lato" w:hAnsi="Lato" w:cs="Lato"/>
        </w:rPr>
        <w:t>Podobnie jak w przypadku przedsięwzięć wodociągowych znaczącą pozycję stanowiło odpłatne przejęcie sieci kanalizacyjnych od inwestorów zewnętrznych (przejęto 14</w:t>
      </w:r>
      <w:r w:rsidR="00554D68" w:rsidRPr="00FB53C8">
        <w:rPr>
          <w:rFonts w:ascii="Lato" w:hAnsi="Lato" w:cs="Lato"/>
        </w:rPr>
        <w:t> </w:t>
      </w:r>
      <w:r w:rsidRPr="00FB53C8">
        <w:rPr>
          <w:rFonts w:ascii="Lato" w:hAnsi="Lato" w:cs="Lato"/>
        </w:rPr>
        <w:t>713</w:t>
      </w:r>
      <w:r w:rsidR="00554D68" w:rsidRPr="00FB53C8">
        <w:rPr>
          <w:rFonts w:ascii="Lato" w:hAnsi="Lato" w:cs="Lato"/>
        </w:rPr>
        <w:t> </w:t>
      </w:r>
      <w:r w:rsidRPr="00FB53C8">
        <w:rPr>
          <w:rFonts w:ascii="Lato" w:hAnsi="Lato" w:cs="Lato"/>
        </w:rPr>
        <w:t>mb sieci o</w:t>
      </w:r>
      <w:r w:rsidR="006076C5" w:rsidRPr="00FB53C8">
        <w:rPr>
          <w:rFonts w:ascii="Lato" w:hAnsi="Lato" w:cs="Lato"/>
        </w:rPr>
        <w:t> </w:t>
      </w:r>
      <w:r w:rsidRPr="00FB53C8">
        <w:rPr>
          <w:rFonts w:ascii="Lato" w:hAnsi="Lato" w:cs="Lato"/>
        </w:rPr>
        <w:t>wartości 10 530 000 PLN).</w:t>
      </w:r>
    </w:p>
    <w:p w14:paraId="6A9076A3" w14:textId="77777777" w:rsidR="006076C5" w:rsidRPr="00FB53C8" w:rsidRDefault="006076C5" w:rsidP="006076C5">
      <w:pPr>
        <w:spacing w:after="0"/>
        <w:jc w:val="both"/>
        <w:rPr>
          <w:rFonts w:ascii="Lato" w:hAnsi="Lato" w:cs="Lato"/>
          <w:b/>
        </w:rPr>
      </w:pPr>
    </w:p>
    <w:p w14:paraId="776F3C1E" w14:textId="77777777" w:rsidR="004327D3" w:rsidRPr="00FB53C8" w:rsidRDefault="004327D3" w:rsidP="006076C5">
      <w:pPr>
        <w:spacing w:after="0"/>
        <w:jc w:val="both"/>
        <w:rPr>
          <w:rFonts w:ascii="Lato" w:hAnsi="Lato" w:cs="Lato"/>
        </w:rPr>
      </w:pPr>
      <w:r w:rsidRPr="00FB53C8">
        <w:rPr>
          <w:rFonts w:ascii="Lato" w:hAnsi="Lato" w:cs="Lato"/>
          <w:b/>
        </w:rPr>
        <w:t>Zakłady Oczyszczania Ścieków</w:t>
      </w:r>
    </w:p>
    <w:p w14:paraId="11AA0E1A" w14:textId="5D07EB29" w:rsidR="004327D3" w:rsidRPr="00FB53C8" w:rsidRDefault="004327D3" w:rsidP="00A661F1">
      <w:pPr>
        <w:spacing w:after="0" w:line="280" w:lineRule="atLeast"/>
        <w:jc w:val="both"/>
        <w:rPr>
          <w:rFonts w:ascii="Lato" w:hAnsi="Lato" w:cs="Lato"/>
        </w:rPr>
      </w:pPr>
      <w:r w:rsidRPr="7980CE56">
        <w:rPr>
          <w:rFonts w:ascii="Lato" w:hAnsi="Lato" w:cs="Lato"/>
        </w:rPr>
        <w:t xml:space="preserve">W tej sferze działalności inwestycyjnej MPWiK SA poniosło w roku 2019 nakłady w wysokości 17 150 000 PLN. Na </w:t>
      </w:r>
      <w:r w:rsidR="03EDAFF3" w:rsidRPr="7980CE56">
        <w:rPr>
          <w:rFonts w:ascii="Lato" w:hAnsi="Lato" w:cs="Lato"/>
        </w:rPr>
        <w:t xml:space="preserve">realizację zadań na </w:t>
      </w:r>
      <w:r w:rsidR="421B6FC5" w:rsidRPr="7980CE56">
        <w:rPr>
          <w:rFonts w:ascii="Lato" w:hAnsi="Lato" w:cs="Lato"/>
        </w:rPr>
        <w:t>O</w:t>
      </w:r>
      <w:r w:rsidR="2DD87744" w:rsidRPr="7980CE56">
        <w:rPr>
          <w:rFonts w:ascii="Lato" w:hAnsi="Lato" w:cs="Lato"/>
        </w:rPr>
        <w:t>Ś</w:t>
      </w:r>
      <w:r w:rsidR="00DF5DDE" w:rsidRPr="7980CE56">
        <w:rPr>
          <w:rFonts w:ascii="Lato" w:hAnsi="Lato" w:cs="Lato"/>
        </w:rPr>
        <w:t>.</w:t>
      </w:r>
      <w:r w:rsidRPr="7980CE56">
        <w:rPr>
          <w:rFonts w:ascii="Lato" w:hAnsi="Lato" w:cs="Lato"/>
        </w:rPr>
        <w:t xml:space="preserve"> Płaszów wydatkowano 8</w:t>
      </w:r>
      <w:r w:rsidR="00D01548" w:rsidRPr="7980CE56">
        <w:rPr>
          <w:rFonts w:ascii="Lato" w:hAnsi="Lato" w:cs="Lato"/>
        </w:rPr>
        <w:t> </w:t>
      </w:r>
      <w:r w:rsidRPr="7980CE56">
        <w:rPr>
          <w:rFonts w:ascii="Lato" w:hAnsi="Lato" w:cs="Lato"/>
        </w:rPr>
        <w:t>738</w:t>
      </w:r>
      <w:r w:rsidR="00D01548" w:rsidRPr="7980CE56">
        <w:rPr>
          <w:rFonts w:ascii="Lato" w:hAnsi="Lato" w:cs="Lato"/>
        </w:rPr>
        <w:t> </w:t>
      </w:r>
      <w:r w:rsidRPr="7980CE56">
        <w:rPr>
          <w:rFonts w:ascii="Lato" w:hAnsi="Lato" w:cs="Lato"/>
        </w:rPr>
        <w:t>000</w:t>
      </w:r>
      <w:r w:rsidR="00D01548" w:rsidRPr="7980CE56">
        <w:rPr>
          <w:rFonts w:ascii="Lato" w:hAnsi="Lato" w:cs="Lato"/>
        </w:rPr>
        <w:t> </w:t>
      </w:r>
      <w:r w:rsidRPr="7980CE56">
        <w:rPr>
          <w:rFonts w:ascii="Lato" w:hAnsi="Lato" w:cs="Lato"/>
        </w:rPr>
        <w:t>PLN</w:t>
      </w:r>
      <w:r w:rsidR="66C90819" w:rsidRPr="7980CE56">
        <w:rPr>
          <w:rFonts w:ascii="Lato" w:hAnsi="Lato" w:cs="Lato"/>
        </w:rPr>
        <w:t>.</w:t>
      </w:r>
      <w:r w:rsidRPr="7980CE56">
        <w:rPr>
          <w:rFonts w:ascii="Lato" w:hAnsi="Lato" w:cs="Lato"/>
        </w:rPr>
        <w:t xml:space="preserve"> Powyższe wydatki dotyczyły między innymi zadań inwestycyjnych realizowanych w ramach projektu pn.</w:t>
      </w:r>
      <w:r w:rsidR="007F3AD9">
        <w:rPr>
          <w:rFonts w:ascii="Lato" w:hAnsi="Lato" w:cs="Lato"/>
        </w:rPr>
        <w:t> </w:t>
      </w:r>
      <w:r w:rsidRPr="7980CE56">
        <w:rPr>
          <w:rFonts w:ascii="Lato" w:hAnsi="Lato" w:cs="Lato"/>
        </w:rPr>
        <w:t xml:space="preserve">Gospodarka wodno – ściekowa w Krakowie – etap V, tj. budowy czwartego piaskownika na </w:t>
      </w:r>
      <w:r w:rsidRPr="7980CE56">
        <w:rPr>
          <w:rFonts w:ascii="Lato" w:hAnsi="Lato" w:cs="Lato"/>
        </w:rPr>
        <w:lastRenderedPageBreak/>
        <w:t>terenie oczyszczalni, na który wydatkowano 7 818 000 PLN. W ramach etapu V na realizację zadania pn. Węzeł przeróbki osadu poniesiono nakłady w wysokości 355</w:t>
      </w:r>
      <w:r w:rsidR="00FA4A50">
        <w:rPr>
          <w:rFonts w:ascii="Lato" w:hAnsi="Lato" w:cs="Lato"/>
        </w:rPr>
        <w:t> </w:t>
      </w:r>
      <w:r w:rsidRPr="7980CE56">
        <w:rPr>
          <w:rFonts w:ascii="Lato" w:hAnsi="Lato" w:cs="Lato"/>
        </w:rPr>
        <w:t xml:space="preserve">000 PLN na dokumentację projektową. Realizacja </w:t>
      </w:r>
      <w:r w:rsidR="611389B6" w:rsidRPr="7980CE56">
        <w:rPr>
          <w:rFonts w:ascii="Lato" w:hAnsi="Lato" w:cs="Lato"/>
        </w:rPr>
        <w:t xml:space="preserve">prac budowlanych </w:t>
      </w:r>
      <w:r w:rsidRPr="7980CE56">
        <w:rPr>
          <w:rFonts w:ascii="Lato" w:hAnsi="Lato" w:cs="Lato"/>
        </w:rPr>
        <w:t xml:space="preserve">rozpoczęła się w I kwartale 2020 roku. Na </w:t>
      </w:r>
      <w:r w:rsidR="4D32B348" w:rsidRPr="7980CE56">
        <w:rPr>
          <w:rFonts w:ascii="Lato" w:hAnsi="Lato" w:cs="Lato"/>
        </w:rPr>
        <w:t>O</w:t>
      </w:r>
      <w:r w:rsidR="5FC27E9E" w:rsidRPr="7980CE56">
        <w:rPr>
          <w:rFonts w:ascii="Lato" w:hAnsi="Lato" w:cs="Lato"/>
        </w:rPr>
        <w:t>Ś</w:t>
      </w:r>
      <w:r w:rsidR="00EA2D16" w:rsidRPr="7980CE56">
        <w:rPr>
          <w:rFonts w:ascii="Lato" w:hAnsi="Lato" w:cs="Lato"/>
        </w:rPr>
        <w:t>.</w:t>
      </w:r>
      <w:r w:rsidRPr="7980CE56">
        <w:rPr>
          <w:rFonts w:ascii="Lato" w:hAnsi="Lato" w:cs="Lato"/>
        </w:rPr>
        <w:t xml:space="preserve"> Kujawy poniesiono nakłady o łącznej wartości 398</w:t>
      </w:r>
      <w:r w:rsidR="0014526D" w:rsidRPr="7980CE56">
        <w:rPr>
          <w:rFonts w:ascii="Lato" w:hAnsi="Lato" w:cs="Lato"/>
        </w:rPr>
        <w:t> </w:t>
      </w:r>
      <w:r w:rsidRPr="7980CE56">
        <w:rPr>
          <w:rFonts w:ascii="Lato" w:hAnsi="Lato" w:cs="Lato"/>
        </w:rPr>
        <w:t>000</w:t>
      </w:r>
      <w:r w:rsidR="0014526D" w:rsidRPr="7980CE56">
        <w:rPr>
          <w:rFonts w:ascii="Lato" w:hAnsi="Lato" w:cs="Lato"/>
        </w:rPr>
        <w:t> </w:t>
      </w:r>
      <w:r w:rsidRPr="7980CE56">
        <w:rPr>
          <w:rFonts w:ascii="Lato" w:hAnsi="Lato" w:cs="Lato"/>
        </w:rPr>
        <w:t>PLN. W ramach powyższej kwoty sfinansowano budowę punktu zlewnego ścieków dowożonych w wysokości 216</w:t>
      </w:r>
      <w:r w:rsidR="00984A55" w:rsidRPr="7980CE56">
        <w:rPr>
          <w:rFonts w:ascii="Lato" w:hAnsi="Lato" w:cs="Lato"/>
        </w:rPr>
        <w:t> </w:t>
      </w:r>
      <w:r w:rsidR="004D1847" w:rsidRPr="7980CE56">
        <w:rPr>
          <w:rFonts w:ascii="Lato" w:hAnsi="Lato" w:cs="Lato"/>
        </w:rPr>
        <w:t>000</w:t>
      </w:r>
      <w:r w:rsidR="00984A55" w:rsidRPr="7980CE56">
        <w:rPr>
          <w:rFonts w:ascii="Lato" w:hAnsi="Lato"/>
        </w:rPr>
        <w:t> </w:t>
      </w:r>
      <w:r w:rsidRPr="7980CE56">
        <w:rPr>
          <w:rFonts w:ascii="Lato" w:hAnsi="Lato"/>
        </w:rPr>
        <w:t>PLN</w:t>
      </w:r>
      <w:r w:rsidRPr="7980CE56">
        <w:rPr>
          <w:rFonts w:ascii="Lato" w:hAnsi="Lato" w:cs="Lato"/>
        </w:rPr>
        <w:t xml:space="preserve">. </w:t>
      </w:r>
    </w:p>
    <w:p w14:paraId="5973719D" w14:textId="37FAE2F1" w:rsidR="004327D3" w:rsidRPr="00FB53C8" w:rsidRDefault="004327D3" w:rsidP="00A661F1">
      <w:pPr>
        <w:spacing w:after="0" w:line="280" w:lineRule="atLeast"/>
        <w:jc w:val="both"/>
        <w:rPr>
          <w:rFonts w:ascii="Lato" w:hAnsi="Lato" w:cs="Lato"/>
        </w:rPr>
      </w:pPr>
      <w:r w:rsidRPr="7980CE56">
        <w:rPr>
          <w:rFonts w:ascii="Lato" w:hAnsi="Lato" w:cs="Lato"/>
        </w:rPr>
        <w:t xml:space="preserve">W obszarze lokalnych oczyszczalni ścieków realizowano rozbudowę i modernizację </w:t>
      </w:r>
      <w:r w:rsidR="00FA4A50">
        <w:rPr>
          <w:rFonts w:ascii="Lato" w:hAnsi="Lato" w:cs="Lato"/>
        </w:rPr>
        <w:t>os</w:t>
      </w:r>
      <w:r w:rsidR="007F1F51" w:rsidRPr="7980CE56">
        <w:rPr>
          <w:rFonts w:ascii="Lato" w:hAnsi="Lato" w:cs="Lato"/>
        </w:rPr>
        <w:t xml:space="preserve">. </w:t>
      </w:r>
      <w:r w:rsidRPr="7980CE56">
        <w:rPr>
          <w:rFonts w:ascii="Lato" w:hAnsi="Lato" w:cs="Lato"/>
        </w:rPr>
        <w:t>Sidzina, na którą poniesiono nakłady w wysokości 8</w:t>
      </w:r>
      <w:r w:rsidR="00F07812">
        <w:rPr>
          <w:rFonts w:ascii="Lato" w:hAnsi="Lato" w:cs="Lato"/>
        </w:rPr>
        <w:t> </w:t>
      </w:r>
      <w:r w:rsidRPr="7980CE56">
        <w:rPr>
          <w:rFonts w:ascii="Lato" w:hAnsi="Lato" w:cs="Lato"/>
        </w:rPr>
        <w:t>013</w:t>
      </w:r>
      <w:r w:rsidR="00F07812">
        <w:rPr>
          <w:rFonts w:ascii="Lato" w:hAnsi="Lato" w:cs="Lato"/>
        </w:rPr>
        <w:t> </w:t>
      </w:r>
      <w:r w:rsidR="00737219" w:rsidRPr="7980CE56">
        <w:rPr>
          <w:rFonts w:ascii="Lato" w:hAnsi="Lato" w:cs="Lato"/>
        </w:rPr>
        <w:t>000</w:t>
      </w:r>
      <w:r w:rsidR="00F07812">
        <w:rPr>
          <w:rFonts w:ascii="Lato" w:hAnsi="Lato" w:cs="Lato"/>
        </w:rPr>
        <w:t> </w:t>
      </w:r>
      <w:r w:rsidR="006076C5" w:rsidRPr="7980CE56">
        <w:rPr>
          <w:rFonts w:ascii="Lato" w:hAnsi="Lato" w:cs="Lato"/>
        </w:rPr>
        <w:t>PLN.</w:t>
      </w:r>
      <w:r w:rsidRPr="7980CE56">
        <w:rPr>
          <w:rFonts w:ascii="Lato" w:hAnsi="Lato" w:cs="Lato"/>
        </w:rPr>
        <w:t xml:space="preserve"> </w:t>
      </w:r>
    </w:p>
    <w:p w14:paraId="603AD8EC" w14:textId="77777777" w:rsidR="004327D3" w:rsidRPr="00FB53C8" w:rsidRDefault="004327D3" w:rsidP="006076C5">
      <w:pPr>
        <w:spacing w:after="0"/>
        <w:jc w:val="both"/>
        <w:rPr>
          <w:rFonts w:ascii="Lato" w:hAnsi="Lato" w:cs="Lato"/>
        </w:rPr>
      </w:pPr>
    </w:p>
    <w:p w14:paraId="6AC7F5D1" w14:textId="77777777" w:rsidR="004327D3" w:rsidRPr="00FB53C8" w:rsidRDefault="004327D3" w:rsidP="006076C5">
      <w:pPr>
        <w:spacing w:after="0"/>
        <w:jc w:val="both"/>
        <w:rPr>
          <w:rFonts w:ascii="Lato" w:hAnsi="Lato" w:cs="Lato"/>
        </w:rPr>
      </w:pPr>
      <w:r w:rsidRPr="00FB53C8">
        <w:rPr>
          <w:rFonts w:ascii="Lato" w:hAnsi="Lato" w:cs="Lato"/>
        </w:rPr>
        <w:t>Zadania związane ze zbiorowym zaopatrzeniem w wodę i odprowadzaniem ścieków nie są ujęte w</w:t>
      </w:r>
      <w:r w:rsidR="007F1F51" w:rsidRPr="00FB53C8">
        <w:rPr>
          <w:rFonts w:ascii="Lato" w:hAnsi="Lato" w:cs="Lato"/>
        </w:rPr>
        <w:t> </w:t>
      </w:r>
      <w:r w:rsidRPr="00FB53C8">
        <w:rPr>
          <w:rFonts w:ascii="Lato" w:hAnsi="Lato" w:cs="Lato"/>
        </w:rPr>
        <w:t xml:space="preserve">Budżecie Miasta Krakowa ani w WPF. Działania te finansowane są z Taryfy dla zbiorowego zaopatrzenia w wodę i zbiorowego odprowadzania ścieków zatwierdzanej przez Państwowe Gospodarstwo Wodne Wody Polskie. </w:t>
      </w:r>
    </w:p>
    <w:p w14:paraId="37DD3456" w14:textId="77777777" w:rsidR="004327D3" w:rsidRPr="00FB53C8" w:rsidRDefault="004327D3" w:rsidP="006076C5">
      <w:pPr>
        <w:spacing w:after="0"/>
        <w:jc w:val="both"/>
        <w:rPr>
          <w:rFonts w:ascii="Lato" w:hAnsi="Lato" w:cs="Lato"/>
        </w:rPr>
      </w:pPr>
    </w:p>
    <w:p w14:paraId="03F3F7AB" w14:textId="77777777" w:rsidR="004327D3" w:rsidRPr="00FB53C8" w:rsidRDefault="004327D3" w:rsidP="006076C5">
      <w:pPr>
        <w:pStyle w:val="Nagwek4"/>
        <w:spacing w:before="0"/>
        <w:rPr>
          <w:sz w:val="22"/>
        </w:rPr>
      </w:pPr>
      <w:bookmarkStart w:id="599" w:name="__RefHeading__24097_1024175673"/>
      <w:bookmarkEnd w:id="599"/>
      <w:r w:rsidRPr="00FB53C8">
        <w:t>IV.</w:t>
      </w:r>
      <w:r w:rsidR="00A661F1" w:rsidRPr="00FB53C8">
        <w:t>1</w:t>
      </w:r>
      <w:r w:rsidRPr="00FB53C8">
        <w:t>3.2.2</w:t>
      </w:r>
      <w:r w:rsidR="00017F5A" w:rsidRPr="00FB53C8">
        <w:t>.</w:t>
      </w:r>
      <w:r w:rsidRPr="00FB53C8">
        <w:t xml:space="preserve"> Usługa publiczna U-2 Zapewnienie dostaw energii</w:t>
      </w:r>
    </w:p>
    <w:p w14:paraId="4042E201" w14:textId="77777777" w:rsidR="004327D3" w:rsidRPr="00FB53C8" w:rsidRDefault="004327D3" w:rsidP="006076C5">
      <w:pPr>
        <w:pStyle w:val="Nagwek4"/>
      </w:pPr>
    </w:p>
    <w:p w14:paraId="6DDEF97D" w14:textId="77777777" w:rsidR="004327D3" w:rsidRPr="00FB53C8" w:rsidRDefault="004327D3" w:rsidP="006076C5">
      <w:pPr>
        <w:spacing w:after="0"/>
        <w:jc w:val="both"/>
        <w:rPr>
          <w:rFonts w:ascii="Lato" w:hAnsi="Lato" w:cs="Lato"/>
        </w:rPr>
      </w:pPr>
      <w:r w:rsidRPr="00FB53C8">
        <w:rPr>
          <w:rFonts w:ascii="Lato" w:hAnsi="Lato" w:cs="Lato"/>
        </w:rPr>
        <w:t>Do zadań własnych Gminy należy planowanie i organizacja zaopatrzenia w ciepło, energię elektryczną i paliwa gazowe na jej obszarze. Gmina posiada „Założenia do planu zaopatrzenia Gminy Miejskiej Kraków w ciepło, energię elektryczną i paliwa gazowe”, których głównym celem jest zapewnienie zgodności planów rozwoju spółek dystrybucyjnych z planami rozwoju gminy. Corocznie Gmina monitoruje realizację planów rozwoju spółek dystrybucyjnych, sprawozdanie z badań jest umieszczane na stronie BIP.</w:t>
      </w:r>
    </w:p>
    <w:p w14:paraId="7DB5D440" w14:textId="77777777" w:rsidR="004327D3" w:rsidRPr="00FB53C8" w:rsidRDefault="004327D3" w:rsidP="006076C5">
      <w:pPr>
        <w:spacing w:after="0"/>
        <w:jc w:val="both"/>
        <w:rPr>
          <w:rFonts w:ascii="Lato" w:hAnsi="Lato" w:cs="Lato"/>
        </w:rPr>
      </w:pPr>
    </w:p>
    <w:p w14:paraId="76B2C4AC" w14:textId="6D164D53" w:rsidR="004327D3" w:rsidRPr="00FB53C8" w:rsidRDefault="004327D3" w:rsidP="69B9C4F9">
      <w:pPr>
        <w:spacing w:after="0"/>
        <w:jc w:val="both"/>
        <w:rPr>
          <w:rFonts w:ascii="Lato" w:hAnsi="Lato" w:cs="Lato"/>
          <w:b/>
          <w:bCs/>
        </w:rPr>
      </w:pPr>
      <w:r w:rsidRPr="00FB53C8">
        <w:rPr>
          <w:rFonts w:ascii="Lato" w:hAnsi="Lato" w:cs="Lato"/>
        </w:rPr>
        <w:t xml:space="preserve">Usługa zaopatrzenia w ciepło świadczona jest przez spółkę dystrybucyjną Miejskie Przedsiębiorstwo Energetyki Cieplnej SA w Krakowie (MPEC SA). </w:t>
      </w:r>
      <w:r w:rsidRPr="00FB53C8">
        <w:rPr>
          <w:rFonts w:ascii="Lato" w:hAnsi="Lato" w:cs="Lato"/>
          <w:b/>
          <w:bCs/>
        </w:rPr>
        <w:t>Wskaźnik</w:t>
      </w:r>
      <w:r w:rsidRPr="00FB53C8">
        <w:rPr>
          <w:rFonts w:ascii="Lato" w:hAnsi="Lato" w:cs="Lato"/>
        </w:rPr>
        <w:t xml:space="preserve"> </w:t>
      </w:r>
      <w:r w:rsidRPr="00FB53C8">
        <w:rPr>
          <w:rFonts w:ascii="Lato" w:hAnsi="Lato" w:cs="Lato"/>
          <w:b/>
          <w:bCs/>
        </w:rPr>
        <w:t>W6_U</w:t>
      </w:r>
      <w:r w:rsidR="003207CB">
        <w:rPr>
          <w:rStyle w:val="Odwoanieprzypisudolnego"/>
          <w:rFonts w:ascii="Lato" w:hAnsi="Lato" w:cs="Lato"/>
          <w:b/>
          <w:bCs/>
        </w:rPr>
        <w:footnoteReference w:id="12"/>
      </w:r>
      <w:r w:rsidRPr="00FB53C8">
        <w:rPr>
          <w:rFonts w:ascii="Lato" w:hAnsi="Lato" w:cs="Lato"/>
        </w:rPr>
        <w:t xml:space="preserve"> </w:t>
      </w:r>
      <w:r w:rsidRPr="00FB53C8">
        <w:rPr>
          <w:rFonts w:ascii="Lato" w:hAnsi="Lato" w:cs="Lato"/>
          <w:b/>
          <w:bCs/>
        </w:rPr>
        <w:t xml:space="preserve">Odsetek mieszkańców korzystających z </w:t>
      </w:r>
      <w:r w:rsidR="29B82A2B" w:rsidRPr="00FB53C8">
        <w:rPr>
          <w:rFonts w:ascii="Lato" w:hAnsi="Lato" w:cs="Lato"/>
          <w:b/>
          <w:bCs/>
        </w:rPr>
        <w:t>miejskiej sieci ciepłowniczej centralnego ogrzewania</w:t>
      </w:r>
      <w:r w:rsidRPr="00FB53C8">
        <w:rPr>
          <w:rFonts w:ascii="Lato" w:hAnsi="Lato" w:cs="Lato"/>
          <w:b/>
          <w:bCs/>
        </w:rPr>
        <w:t xml:space="preserve"> </w:t>
      </w:r>
      <w:r w:rsidRPr="00FB53C8">
        <w:rPr>
          <w:rFonts w:ascii="Lato" w:hAnsi="Lato" w:cs="Lato"/>
        </w:rPr>
        <w:t>w</w:t>
      </w:r>
      <w:r w:rsidR="00026A50">
        <w:rPr>
          <w:rFonts w:ascii="Lato" w:hAnsi="Lato" w:cs="Lato"/>
        </w:rPr>
        <w:t> </w:t>
      </w:r>
      <w:r w:rsidRPr="00FB53C8">
        <w:rPr>
          <w:rFonts w:ascii="Lato" w:hAnsi="Lato" w:cs="Lato"/>
        </w:rPr>
        <w:t xml:space="preserve">latach 2017-2019 </w:t>
      </w:r>
      <w:r w:rsidR="47F68C84" w:rsidRPr="00FB53C8">
        <w:rPr>
          <w:rFonts w:ascii="Lato" w:hAnsi="Lato" w:cs="Lato"/>
        </w:rPr>
        <w:t>utrzymuj</w:t>
      </w:r>
      <w:r w:rsidR="689EE8AB" w:rsidRPr="00FB53C8">
        <w:rPr>
          <w:rFonts w:ascii="Lato" w:hAnsi="Lato" w:cs="Lato"/>
        </w:rPr>
        <w:t>e</w:t>
      </w:r>
      <w:r w:rsidR="47F68C84" w:rsidRPr="00FB53C8">
        <w:rPr>
          <w:rFonts w:ascii="Lato" w:hAnsi="Lato" w:cs="Lato"/>
        </w:rPr>
        <w:t xml:space="preserve"> trend wzrostowy</w:t>
      </w:r>
      <w:r w:rsidR="006076C5" w:rsidRPr="00FB53C8">
        <w:rPr>
          <w:rFonts w:ascii="Lato" w:hAnsi="Lato" w:cs="Lato"/>
        </w:rPr>
        <w:t>, osiągając wartości:</w:t>
      </w:r>
    </w:p>
    <w:p w14:paraId="66EA2ECB" w14:textId="4CF3D44E" w:rsidR="004327D3" w:rsidRPr="00FB53C8" w:rsidRDefault="004327D3" w:rsidP="00BB170A">
      <w:pPr>
        <w:pStyle w:val="Akapitzlist1"/>
        <w:numPr>
          <w:ilvl w:val="0"/>
          <w:numId w:val="183"/>
        </w:numPr>
        <w:jc w:val="both"/>
        <w:rPr>
          <w:rFonts w:ascii="Lato" w:hAnsi="Lato" w:cs="Lato"/>
          <w:sz w:val="22"/>
          <w:szCs w:val="22"/>
        </w:rPr>
      </w:pPr>
      <w:r w:rsidRPr="00FB53C8">
        <w:rPr>
          <w:rFonts w:ascii="Lato" w:hAnsi="Lato" w:cs="Lato"/>
          <w:b/>
          <w:bCs/>
          <w:sz w:val="22"/>
          <w:szCs w:val="22"/>
        </w:rPr>
        <w:t>2019: 75,</w:t>
      </w:r>
      <w:r w:rsidR="14B2AD51" w:rsidRPr="00FB53C8">
        <w:rPr>
          <w:rFonts w:ascii="Lato" w:hAnsi="Lato" w:cs="Lato"/>
          <w:b/>
          <w:bCs/>
          <w:sz w:val="22"/>
          <w:szCs w:val="22"/>
        </w:rPr>
        <w:t>4</w:t>
      </w:r>
      <w:r w:rsidRPr="00FB53C8">
        <w:rPr>
          <w:rFonts w:ascii="Lato" w:hAnsi="Lato" w:cs="Lato"/>
          <w:b/>
          <w:bCs/>
          <w:sz w:val="22"/>
          <w:szCs w:val="22"/>
        </w:rPr>
        <w:t>%</w:t>
      </w:r>
    </w:p>
    <w:p w14:paraId="0925297C" w14:textId="751FF3D5" w:rsidR="004327D3" w:rsidRPr="00FB53C8" w:rsidRDefault="004327D3" w:rsidP="00BB170A">
      <w:pPr>
        <w:pStyle w:val="Akapitzlist1"/>
        <w:numPr>
          <w:ilvl w:val="0"/>
          <w:numId w:val="183"/>
        </w:numPr>
        <w:jc w:val="both"/>
        <w:rPr>
          <w:rFonts w:ascii="Lato" w:hAnsi="Lato" w:cs="Lato"/>
          <w:sz w:val="22"/>
          <w:szCs w:val="22"/>
        </w:rPr>
      </w:pPr>
      <w:r w:rsidRPr="00FB53C8">
        <w:rPr>
          <w:rFonts w:ascii="Lato" w:hAnsi="Lato" w:cs="Lato"/>
          <w:sz w:val="22"/>
          <w:szCs w:val="22"/>
        </w:rPr>
        <w:t xml:space="preserve">2018: </w:t>
      </w:r>
      <w:r w:rsidR="4436F825" w:rsidRPr="00FB53C8">
        <w:rPr>
          <w:rFonts w:ascii="Lato" w:hAnsi="Lato" w:cs="Lato"/>
          <w:sz w:val="22"/>
          <w:szCs w:val="22"/>
        </w:rPr>
        <w:t>69,8</w:t>
      </w:r>
      <w:r w:rsidRPr="00FB53C8">
        <w:rPr>
          <w:rFonts w:ascii="Lato" w:hAnsi="Lato" w:cs="Lato"/>
          <w:sz w:val="22"/>
          <w:szCs w:val="22"/>
        </w:rPr>
        <w:t>%</w:t>
      </w:r>
    </w:p>
    <w:p w14:paraId="23A9A5B8" w14:textId="77777777" w:rsidR="004327D3" w:rsidRPr="00FB53C8" w:rsidRDefault="004327D3" w:rsidP="00BB170A">
      <w:pPr>
        <w:pStyle w:val="Akapitzlist1"/>
        <w:numPr>
          <w:ilvl w:val="0"/>
          <w:numId w:val="183"/>
        </w:numPr>
        <w:jc w:val="both"/>
        <w:rPr>
          <w:rFonts w:ascii="Lato" w:hAnsi="Lato" w:cs="Lato"/>
          <w:sz w:val="22"/>
          <w:szCs w:val="22"/>
        </w:rPr>
      </w:pPr>
      <w:r w:rsidRPr="00FB53C8">
        <w:rPr>
          <w:rFonts w:ascii="Lato" w:hAnsi="Lato" w:cs="Lato"/>
          <w:sz w:val="22"/>
          <w:szCs w:val="22"/>
        </w:rPr>
        <w:t>2017: 69,9%</w:t>
      </w:r>
    </w:p>
    <w:p w14:paraId="2A6DF660" w14:textId="77777777" w:rsidR="003207CB" w:rsidRDefault="003207CB" w:rsidP="006076C5">
      <w:pPr>
        <w:spacing w:after="0"/>
        <w:jc w:val="both"/>
        <w:rPr>
          <w:rFonts w:ascii="Lato" w:hAnsi="Lato" w:cs="Lato"/>
          <w:b/>
          <w:bCs/>
        </w:rPr>
      </w:pPr>
    </w:p>
    <w:p w14:paraId="6518B716" w14:textId="68DC0265" w:rsidR="004327D3" w:rsidRPr="00FB53C8" w:rsidRDefault="004327D3" w:rsidP="006076C5">
      <w:pPr>
        <w:spacing w:after="0"/>
        <w:jc w:val="both"/>
        <w:rPr>
          <w:rFonts w:ascii="Lato" w:hAnsi="Lato" w:cs="Lato"/>
          <w:b/>
          <w:bCs/>
        </w:rPr>
      </w:pPr>
      <w:r w:rsidRPr="00FB53C8">
        <w:rPr>
          <w:rFonts w:ascii="Lato" w:hAnsi="Lato" w:cs="Lato"/>
          <w:b/>
          <w:bCs/>
        </w:rPr>
        <w:t>Wskaźnik</w:t>
      </w:r>
      <w:r w:rsidRPr="00FB53C8">
        <w:rPr>
          <w:rFonts w:ascii="Lato" w:hAnsi="Lato" w:cs="Lato"/>
        </w:rPr>
        <w:t xml:space="preserve"> </w:t>
      </w:r>
      <w:r w:rsidRPr="00FB53C8">
        <w:rPr>
          <w:rFonts w:ascii="Lato" w:hAnsi="Lato" w:cs="Lato"/>
          <w:b/>
          <w:bCs/>
        </w:rPr>
        <w:t>W7_U</w:t>
      </w:r>
      <w:r w:rsidR="00F33F30" w:rsidRPr="00F33F30">
        <w:rPr>
          <w:rFonts w:ascii="Lato" w:hAnsi="Lato" w:cs="Lato"/>
          <w:bCs/>
          <w:vertAlign w:val="superscript"/>
        </w:rPr>
        <w:t>1</w:t>
      </w:r>
      <w:r w:rsidR="00F33F30">
        <w:rPr>
          <w:rFonts w:ascii="Lato" w:hAnsi="Lato" w:cs="Lato"/>
          <w:bCs/>
          <w:vertAlign w:val="superscript"/>
        </w:rPr>
        <w:t>1</w:t>
      </w:r>
      <w:r w:rsidRPr="00FB53C8">
        <w:rPr>
          <w:rFonts w:ascii="Lato" w:hAnsi="Lato" w:cs="Lato"/>
        </w:rPr>
        <w:t xml:space="preserve"> </w:t>
      </w:r>
      <w:r w:rsidRPr="00FB53C8">
        <w:rPr>
          <w:rFonts w:ascii="Lato" w:hAnsi="Lato" w:cs="Lato"/>
          <w:b/>
          <w:bCs/>
        </w:rPr>
        <w:t xml:space="preserve">Odsetek mieszkańców korzystających z ciepłej wody użytkowej z miejskiej sieci ciepłowniczej </w:t>
      </w:r>
      <w:r w:rsidRPr="00FB53C8">
        <w:rPr>
          <w:rFonts w:ascii="Lato" w:hAnsi="Lato" w:cs="Lato"/>
        </w:rPr>
        <w:t>- również zwiększał się, osiągając odpowiednio wartości:</w:t>
      </w:r>
    </w:p>
    <w:p w14:paraId="0EE7B177" w14:textId="03FCEB71" w:rsidR="004327D3" w:rsidRPr="00FB53C8" w:rsidRDefault="004327D3" w:rsidP="00BB170A">
      <w:pPr>
        <w:pStyle w:val="Akapitzlist1"/>
        <w:numPr>
          <w:ilvl w:val="0"/>
          <w:numId w:val="183"/>
        </w:numPr>
        <w:jc w:val="both"/>
        <w:rPr>
          <w:rFonts w:ascii="Lato" w:hAnsi="Lato" w:cs="Lato"/>
          <w:sz w:val="22"/>
          <w:szCs w:val="22"/>
        </w:rPr>
      </w:pPr>
      <w:r w:rsidRPr="00FB53C8">
        <w:rPr>
          <w:rFonts w:ascii="Lato" w:hAnsi="Lato" w:cs="Lato"/>
          <w:b/>
          <w:bCs/>
          <w:sz w:val="22"/>
          <w:szCs w:val="22"/>
        </w:rPr>
        <w:t>2019: 29,</w:t>
      </w:r>
      <w:r w:rsidR="0F09620D" w:rsidRPr="00FB53C8">
        <w:rPr>
          <w:rFonts w:ascii="Lato" w:hAnsi="Lato" w:cs="Lato"/>
          <w:b/>
          <w:bCs/>
          <w:sz w:val="22"/>
          <w:szCs w:val="22"/>
        </w:rPr>
        <w:t>6</w:t>
      </w:r>
      <w:r w:rsidRPr="00FB53C8">
        <w:rPr>
          <w:rFonts w:ascii="Lato" w:hAnsi="Lato" w:cs="Lato"/>
          <w:b/>
          <w:bCs/>
          <w:sz w:val="22"/>
          <w:szCs w:val="22"/>
        </w:rPr>
        <w:t>%</w:t>
      </w:r>
    </w:p>
    <w:p w14:paraId="5191B268" w14:textId="77777777" w:rsidR="004327D3" w:rsidRPr="00FB53C8" w:rsidRDefault="004327D3" w:rsidP="00BB170A">
      <w:pPr>
        <w:pStyle w:val="Akapitzlist1"/>
        <w:numPr>
          <w:ilvl w:val="0"/>
          <w:numId w:val="183"/>
        </w:numPr>
        <w:jc w:val="both"/>
        <w:rPr>
          <w:rFonts w:ascii="Lato" w:hAnsi="Lato" w:cs="Lato"/>
          <w:sz w:val="22"/>
          <w:szCs w:val="22"/>
        </w:rPr>
      </w:pPr>
      <w:r w:rsidRPr="00FB53C8">
        <w:rPr>
          <w:rFonts w:ascii="Lato" w:hAnsi="Lato" w:cs="Lato"/>
          <w:sz w:val="22"/>
          <w:szCs w:val="22"/>
        </w:rPr>
        <w:t>2018: 24,8%</w:t>
      </w:r>
    </w:p>
    <w:p w14:paraId="2BD42BE5" w14:textId="77777777" w:rsidR="004327D3" w:rsidRPr="00FB53C8" w:rsidRDefault="004327D3" w:rsidP="00BB170A">
      <w:pPr>
        <w:pStyle w:val="Akapitzlist1"/>
        <w:numPr>
          <w:ilvl w:val="0"/>
          <w:numId w:val="183"/>
        </w:numPr>
        <w:jc w:val="both"/>
        <w:rPr>
          <w:rFonts w:ascii="Lato" w:hAnsi="Lato" w:cs="Lato"/>
          <w:sz w:val="22"/>
          <w:szCs w:val="22"/>
        </w:rPr>
      </w:pPr>
      <w:r w:rsidRPr="00FB53C8">
        <w:rPr>
          <w:rFonts w:ascii="Lato" w:hAnsi="Lato" w:cs="Lato"/>
          <w:sz w:val="22"/>
          <w:szCs w:val="22"/>
        </w:rPr>
        <w:t>2017: 22,6%</w:t>
      </w:r>
    </w:p>
    <w:p w14:paraId="30E9772E" w14:textId="3C916CB6" w:rsidR="004327D3" w:rsidRPr="00FB53C8" w:rsidRDefault="004327D3" w:rsidP="69B9C4F9">
      <w:pPr>
        <w:spacing w:after="0"/>
        <w:jc w:val="both"/>
        <w:rPr>
          <w:rFonts w:ascii="Lato" w:hAnsi="Lato" w:cs="Lato"/>
        </w:rPr>
      </w:pPr>
    </w:p>
    <w:p w14:paraId="5F7F736F" w14:textId="77777777" w:rsidR="00922E63" w:rsidRDefault="004327D3" w:rsidP="006076C5">
      <w:pPr>
        <w:spacing w:after="0"/>
        <w:jc w:val="both"/>
        <w:rPr>
          <w:rFonts w:ascii="Lato" w:hAnsi="Lato" w:cs="Lato"/>
        </w:rPr>
      </w:pPr>
      <w:r w:rsidRPr="14343A68">
        <w:rPr>
          <w:rFonts w:ascii="Lato" w:hAnsi="Lato" w:cs="Lato"/>
        </w:rPr>
        <w:t>Obserwując wskaźniki związane z użytkowaniem ciepła do ogrz</w:t>
      </w:r>
      <w:r w:rsidR="39B58858" w:rsidRPr="14343A68">
        <w:rPr>
          <w:rFonts w:ascii="Lato" w:hAnsi="Lato" w:cs="Lato"/>
        </w:rPr>
        <w:t>ew</w:t>
      </w:r>
      <w:r w:rsidRPr="14343A68">
        <w:rPr>
          <w:rFonts w:ascii="Lato" w:hAnsi="Lato" w:cs="Lato"/>
        </w:rPr>
        <w:t>ania (W6_U) oraz ciepłej wody użytkowej (W7_U) warto zauważyć, iż historycznie system ciepłowniczy był zaprojektowany jako sieć grzewcza przeznaczona do pracy okresowej w sezonie grzewczym. Taka sytuacja miała miejsce z przyczyn podyktowanych ograniczeniami technicznymi. Od wczesnych lat 2000 sieć ciepłownicza jest sukcesywnie dostosowywana do pracy całorocznej, co stworzyło możliwość wykorzystania ciepła z sieci do</w:t>
      </w:r>
      <w:r w:rsidR="2B05FE51" w:rsidRPr="14343A68">
        <w:rPr>
          <w:rFonts w:ascii="Lato" w:hAnsi="Lato" w:cs="Lato"/>
        </w:rPr>
        <w:t xml:space="preserve"> dystrybucji</w:t>
      </w:r>
      <w:r w:rsidRPr="14343A68">
        <w:rPr>
          <w:rFonts w:ascii="Lato" w:hAnsi="Lato" w:cs="Lato"/>
        </w:rPr>
        <w:t xml:space="preserve"> ciepłej wody użytkowej. </w:t>
      </w:r>
    </w:p>
    <w:p w14:paraId="517FD7AC" w14:textId="377C63D5" w:rsidR="004327D3" w:rsidRPr="00FB53C8" w:rsidRDefault="004327D3" w:rsidP="006076C5">
      <w:pPr>
        <w:spacing w:after="0"/>
        <w:jc w:val="both"/>
        <w:rPr>
          <w:rFonts w:ascii="Lato" w:hAnsi="Lato" w:cs="Lato"/>
        </w:rPr>
      </w:pPr>
      <w:r w:rsidRPr="14343A68">
        <w:rPr>
          <w:rFonts w:ascii="Lato" w:hAnsi="Lato" w:cs="Lato"/>
        </w:rPr>
        <w:t xml:space="preserve">Jest to korzystne ze względów ekonomicznych i ekologicznych. Od roku 2005 sukcesywnie prowadzona jest eliminacja piecyków gazowych w ramach programu MPEC SA – Ciepła Woda Użytkowa. </w:t>
      </w:r>
    </w:p>
    <w:p w14:paraId="700DB36D" w14:textId="034C675F" w:rsidR="004327D3" w:rsidRPr="00FB53C8" w:rsidRDefault="004327D3" w:rsidP="7980CE56">
      <w:pPr>
        <w:spacing w:after="0"/>
        <w:jc w:val="both"/>
        <w:rPr>
          <w:rFonts w:ascii="Lato" w:hAnsi="Lato" w:cs="Lato"/>
          <w:b/>
          <w:bCs/>
        </w:rPr>
      </w:pPr>
      <w:r w:rsidRPr="7980CE56">
        <w:rPr>
          <w:rFonts w:ascii="Lato" w:hAnsi="Lato" w:cs="Lato"/>
        </w:rPr>
        <w:lastRenderedPageBreak/>
        <w:t xml:space="preserve">Jednocześnie – jak wykazały badania „Usługi komunalne w opiniach i budżetach miasta Krakowa” prowadzone na zlecenie KHK </w:t>
      </w:r>
      <w:r w:rsidR="37C41B11" w:rsidRPr="7980CE56">
        <w:rPr>
          <w:rFonts w:ascii="Lato" w:hAnsi="Lato" w:cs="Lato"/>
        </w:rPr>
        <w:t>SA, zadowolenie</w:t>
      </w:r>
      <w:r w:rsidRPr="7980CE56">
        <w:rPr>
          <w:rFonts w:ascii="Lato" w:hAnsi="Lato" w:cs="Lato"/>
        </w:rPr>
        <w:t xml:space="preserve"> z niezawodności dostaw ciepła</w:t>
      </w:r>
      <w:r w:rsidR="7511B39F" w:rsidRPr="7980CE56">
        <w:rPr>
          <w:rFonts w:ascii="Lato" w:hAnsi="Lato" w:cs="Lato"/>
        </w:rPr>
        <w:t xml:space="preserve"> utrzymuje się na wysokim </w:t>
      </w:r>
      <w:r w:rsidR="759DA6F0" w:rsidRPr="7980CE56">
        <w:rPr>
          <w:rFonts w:ascii="Lato" w:hAnsi="Lato" w:cs="Lato"/>
        </w:rPr>
        <w:t>poziomie</w:t>
      </w:r>
      <w:r w:rsidRPr="7980CE56">
        <w:rPr>
          <w:rFonts w:ascii="Lato" w:hAnsi="Lato" w:cs="Lato"/>
        </w:rPr>
        <w:t xml:space="preserve">; </w:t>
      </w:r>
      <w:r w:rsidRPr="7980CE56">
        <w:rPr>
          <w:rFonts w:ascii="Lato" w:hAnsi="Lato" w:cs="Lato"/>
          <w:b/>
          <w:bCs/>
        </w:rPr>
        <w:t>Wskaźnik W30_U ocena zadowolenia mieszkańców z</w:t>
      </w:r>
      <w:r w:rsidR="007F3AD9">
        <w:rPr>
          <w:rFonts w:ascii="Lato" w:hAnsi="Lato" w:cs="Lato"/>
          <w:b/>
          <w:bCs/>
        </w:rPr>
        <w:t> </w:t>
      </w:r>
      <w:r w:rsidRPr="7980CE56">
        <w:rPr>
          <w:rFonts w:ascii="Lato" w:hAnsi="Lato" w:cs="Lato"/>
          <w:b/>
          <w:bCs/>
        </w:rPr>
        <w:t xml:space="preserve">niezawodności dostaw ciepła </w:t>
      </w:r>
      <w:r w:rsidRPr="7980CE56">
        <w:rPr>
          <w:rFonts w:ascii="Lato" w:hAnsi="Lato" w:cs="Lato"/>
        </w:rPr>
        <w:t>wyn</w:t>
      </w:r>
      <w:r w:rsidR="46F4BD6C" w:rsidRPr="7980CE56">
        <w:rPr>
          <w:rFonts w:ascii="Lato" w:hAnsi="Lato" w:cs="Lato"/>
        </w:rPr>
        <w:t>iósł</w:t>
      </w:r>
      <w:r w:rsidRPr="7980CE56">
        <w:rPr>
          <w:rFonts w:ascii="Lato" w:hAnsi="Lato" w:cs="Lato"/>
        </w:rPr>
        <w:t xml:space="preserve"> odpowiednio:</w:t>
      </w:r>
    </w:p>
    <w:p w14:paraId="79C80BD5" w14:textId="77777777" w:rsidR="004327D3" w:rsidRPr="00FB53C8" w:rsidRDefault="004327D3" w:rsidP="00BB170A">
      <w:pPr>
        <w:pStyle w:val="Akapitzlist1"/>
        <w:numPr>
          <w:ilvl w:val="0"/>
          <w:numId w:val="189"/>
        </w:numPr>
        <w:jc w:val="both"/>
        <w:rPr>
          <w:rFonts w:ascii="Lato" w:hAnsi="Lato" w:cs="Lato"/>
          <w:sz w:val="22"/>
        </w:rPr>
      </w:pPr>
      <w:r w:rsidRPr="00FB53C8">
        <w:rPr>
          <w:rFonts w:ascii="Lato" w:hAnsi="Lato" w:cs="Lato"/>
          <w:b/>
          <w:sz w:val="22"/>
        </w:rPr>
        <w:t>2019: 9,16/10 pkt.</w:t>
      </w:r>
    </w:p>
    <w:p w14:paraId="20E2F583" w14:textId="77777777" w:rsidR="004327D3" w:rsidRPr="00FB53C8" w:rsidRDefault="004327D3" w:rsidP="00BB170A">
      <w:pPr>
        <w:pStyle w:val="Akapitzlist1"/>
        <w:numPr>
          <w:ilvl w:val="0"/>
          <w:numId w:val="189"/>
        </w:numPr>
        <w:jc w:val="both"/>
        <w:rPr>
          <w:rFonts w:ascii="Lato" w:hAnsi="Lato" w:cs="Lato"/>
          <w:sz w:val="22"/>
        </w:rPr>
      </w:pPr>
      <w:r w:rsidRPr="00FB53C8">
        <w:rPr>
          <w:rFonts w:ascii="Lato" w:hAnsi="Lato" w:cs="Lato"/>
          <w:sz w:val="22"/>
        </w:rPr>
        <w:t>2018: 9,20/10 pkt.</w:t>
      </w:r>
    </w:p>
    <w:p w14:paraId="7756D065" w14:textId="77777777" w:rsidR="004327D3" w:rsidRPr="00FB53C8" w:rsidRDefault="004327D3" w:rsidP="00BB170A">
      <w:pPr>
        <w:pStyle w:val="Akapitzlist1"/>
        <w:numPr>
          <w:ilvl w:val="0"/>
          <w:numId w:val="189"/>
        </w:numPr>
        <w:jc w:val="both"/>
        <w:rPr>
          <w:rFonts w:ascii="Lato" w:hAnsi="Lato" w:cs="Lato"/>
          <w:sz w:val="22"/>
        </w:rPr>
      </w:pPr>
      <w:r w:rsidRPr="00FB53C8">
        <w:rPr>
          <w:rFonts w:ascii="Lato" w:hAnsi="Lato" w:cs="Lato"/>
          <w:sz w:val="22"/>
        </w:rPr>
        <w:t>2017: 9,01/10 pkt.</w:t>
      </w:r>
    </w:p>
    <w:p w14:paraId="0648CCEE" w14:textId="77777777" w:rsidR="004327D3" w:rsidRPr="00FB53C8" w:rsidRDefault="004327D3" w:rsidP="006076C5">
      <w:pPr>
        <w:spacing w:after="0"/>
        <w:jc w:val="both"/>
        <w:rPr>
          <w:rFonts w:ascii="Lato" w:hAnsi="Lato" w:cs="Lato"/>
          <w:b/>
          <w:bCs/>
        </w:rPr>
      </w:pPr>
      <w:r w:rsidRPr="00FB53C8">
        <w:rPr>
          <w:rFonts w:ascii="Lato" w:hAnsi="Lato" w:cs="Lato"/>
        </w:rPr>
        <w:t xml:space="preserve">Te same badania pokazują, że również zwiększa się wartość </w:t>
      </w:r>
      <w:r w:rsidRPr="00FB53C8">
        <w:rPr>
          <w:rFonts w:ascii="Lato" w:hAnsi="Lato" w:cs="Lato"/>
          <w:b/>
          <w:bCs/>
        </w:rPr>
        <w:t>Wskaźnika</w:t>
      </w:r>
      <w:r w:rsidRPr="00FB53C8">
        <w:rPr>
          <w:rFonts w:ascii="Lato" w:hAnsi="Lato" w:cs="Lato"/>
        </w:rPr>
        <w:t xml:space="preserve"> </w:t>
      </w:r>
      <w:r w:rsidRPr="00FB53C8">
        <w:rPr>
          <w:rFonts w:ascii="Lato" w:hAnsi="Lato" w:cs="Lato"/>
          <w:b/>
          <w:bCs/>
        </w:rPr>
        <w:t>W31_U</w:t>
      </w:r>
      <w:r w:rsidRPr="00FB53C8">
        <w:rPr>
          <w:rFonts w:ascii="Lato" w:hAnsi="Lato" w:cs="Lato"/>
        </w:rPr>
        <w:t xml:space="preserve"> </w:t>
      </w:r>
      <w:r w:rsidRPr="00FB53C8">
        <w:rPr>
          <w:rFonts w:ascii="Lato" w:hAnsi="Lato" w:cs="Lato"/>
          <w:b/>
          <w:bCs/>
        </w:rPr>
        <w:t>ocena zadowolenia z niezawodności dostaw ciepłej wody użytkowej</w:t>
      </w:r>
      <w:r w:rsidRPr="00FB53C8">
        <w:rPr>
          <w:rFonts w:ascii="Lato" w:hAnsi="Lato" w:cs="Lato"/>
        </w:rPr>
        <w:t>:</w:t>
      </w:r>
    </w:p>
    <w:p w14:paraId="6E377CAB" w14:textId="77777777" w:rsidR="004327D3" w:rsidRPr="00FB53C8" w:rsidRDefault="004327D3" w:rsidP="00BB170A">
      <w:pPr>
        <w:pStyle w:val="Akapitzlist1"/>
        <w:numPr>
          <w:ilvl w:val="0"/>
          <w:numId w:val="184"/>
        </w:numPr>
        <w:jc w:val="both"/>
        <w:rPr>
          <w:rFonts w:ascii="Lato" w:hAnsi="Lato" w:cs="Lato"/>
          <w:sz w:val="22"/>
        </w:rPr>
      </w:pPr>
      <w:r w:rsidRPr="00FB53C8">
        <w:rPr>
          <w:rFonts w:ascii="Lato" w:hAnsi="Lato" w:cs="Lato"/>
          <w:b/>
          <w:sz w:val="22"/>
        </w:rPr>
        <w:t>2019: 9,18/10 pkt.</w:t>
      </w:r>
    </w:p>
    <w:p w14:paraId="0533A16D" w14:textId="77777777" w:rsidR="004327D3" w:rsidRPr="00FB53C8" w:rsidRDefault="004327D3" w:rsidP="00BB170A">
      <w:pPr>
        <w:pStyle w:val="Akapitzlist1"/>
        <w:numPr>
          <w:ilvl w:val="0"/>
          <w:numId w:val="184"/>
        </w:numPr>
        <w:jc w:val="both"/>
        <w:rPr>
          <w:rFonts w:ascii="Lato" w:hAnsi="Lato" w:cs="Lato"/>
          <w:sz w:val="22"/>
        </w:rPr>
      </w:pPr>
      <w:r w:rsidRPr="00FB53C8">
        <w:rPr>
          <w:rFonts w:ascii="Lato" w:hAnsi="Lato" w:cs="Lato"/>
          <w:sz w:val="22"/>
        </w:rPr>
        <w:t>2018: 9,02/10 pkt.</w:t>
      </w:r>
    </w:p>
    <w:p w14:paraId="04FFC3ED" w14:textId="77777777" w:rsidR="004327D3" w:rsidRPr="00FB53C8" w:rsidRDefault="004327D3" w:rsidP="00BB170A">
      <w:pPr>
        <w:pStyle w:val="Akapitzlist1"/>
        <w:numPr>
          <w:ilvl w:val="0"/>
          <w:numId w:val="184"/>
        </w:numPr>
        <w:jc w:val="both"/>
        <w:rPr>
          <w:rFonts w:ascii="Lato" w:hAnsi="Lato" w:cs="Lato"/>
          <w:sz w:val="22"/>
        </w:rPr>
      </w:pPr>
      <w:r w:rsidRPr="00FB53C8">
        <w:rPr>
          <w:rFonts w:ascii="Lato" w:hAnsi="Lato" w:cs="Lato"/>
          <w:sz w:val="22"/>
        </w:rPr>
        <w:t>2017: 8,66/10 pkt.</w:t>
      </w:r>
    </w:p>
    <w:p w14:paraId="7A3D2831" w14:textId="77777777" w:rsidR="004327D3" w:rsidRPr="00FB53C8" w:rsidRDefault="004327D3" w:rsidP="006076C5">
      <w:pPr>
        <w:pStyle w:val="Akapitzlist1"/>
        <w:ind w:left="0"/>
        <w:jc w:val="both"/>
        <w:rPr>
          <w:rFonts w:ascii="Lato" w:hAnsi="Lato" w:cs="Lato"/>
          <w:sz w:val="22"/>
        </w:rPr>
      </w:pPr>
    </w:p>
    <w:p w14:paraId="74861D80" w14:textId="77777777" w:rsidR="004327D3" w:rsidRPr="00FB53C8" w:rsidRDefault="004327D3" w:rsidP="006076C5">
      <w:pPr>
        <w:spacing w:after="0"/>
        <w:jc w:val="both"/>
        <w:rPr>
          <w:rFonts w:ascii="Lato" w:hAnsi="Lato" w:cs="Lato"/>
        </w:rPr>
      </w:pPr>
      <w:r w:rsidRPr="00FB53C8">
        <w:rPr>
          <w:rFonts w:ascii="Lato" w:hAnsi="Lato" w:cs="Lato"/>
        </w:rPr>
        <w:t>Tak dobre wyniki są efektem szerokiego programu inwestycyjnego MPEC SA, w którym jako priorytety określono: poprawę parametrów eksploatacyjnych sieci, pozyskanie nowych odbiorców, zamianę systemu podgrzewania wody użytkowej, likwidację niskiej emisji oraz politykę cenową zapewniającą konkurencyjność.</w:t>
      </w:r>
    </w:p>
    <w:p w14:paraId="07F159E0" w14:textId="77777777" w:rsidR="004327D3" w:rsidRPr="00FB53C8" w:rsidRDefault="004327D3" w:rsidP="006076C5">
      <w:pPr>
        <w:spacing w:after="0"/>
        <w:jc w:val="both"/>
        <w:rPr>
          <w:rFonts w:ascii="Lato" w:hAnsi="Lato" w:cs="Lato"/>
        </w:rPr>
      </w:pPr>
    </w:p>
    <w:p w14:paraId="107B1346" w14:textId="77777777" w:rsidR="004327D3" w:rsidRPr="00FB53C8" w:rsidRDefault="004327D3" w:rsidP="00FB3BE5">
      <w:pPr>
        <w:pStyle w:val="Podtytu"/>
        <w:spacing w:after="0"/>
      </w:pPr>
      <w:r w:rsidRPr="00FB53C8">
        <w:t>Inwestycje oraz modernizacje realizowane przez MPEC SA w 2019 roku</w:t>
      </w:r>
    </w:p>
    <w:p w14:paraId="07934296" w14:textId="77777777" w:rsidR="00FB3BE5" w:rsidRDefault="00FB3BE5" w:rsidP="006076C5">
      <w:pPr>
        <w:spacing w:after="0"/>
        <w:jc w:val="both"/>
        <w:rPr>
          <w:rFonts w:ascii="Lato" w:hAnsi="Lato" w:cs="Lato"/>
          <w:b/>
          <w:bCs/>
        </w:rPr>
      </w:pPr>
    </w:p>
    <w:p w14:paraId="17C082EA" w14:textId="62EC8E8B" w:rsidR="004327D3" w:rsidRPr="00F07812" w:rsidRDefault="004327D3" w:rsidP="006076C5">
      <w:pPr>
        <w:spacing w:after="0"/>
        <w:jc w:val="both"/>
        <w:rPr>
          <w:rFonts w:ascii="Lato" w:hAnsi="Lato" w:cs="Lato"/>
          <w:bCs/>
        </w:rPr>
      </w:pPr>
      <w:r w:rsidRPr="00F07812">
        <w:rPr>
          <w:rFonts w:ascii="Lato" w:hAnsi="Lato" w:cs="Lato"/>
          <w:bCs/>
        </w:rPr>
        <w:t xml:space="preserve">W zakresie </w:t>
      </w:r>
      <w:r w:rsidR="00AC3FE4" w:rsidRPr="00F07812">
        <w:rPr>
          <w:rFonts w:ascii="Lato" w:hAnsi="Lato" w:cs="Lato"/>
          <w:bCs/>
        </w:rPr>
        <w:t xml:space="preserve">nowych </w:t>
      </w:r>
      <w:r w:rsidRPr="00F07812">
        <w:rPr>
          <w:rFonts w:ascii="Lato" w:hAnsi="Lato" w:cs="Lato"/>
          <w:bCs/>
        </w:rPr>
        <w:t>inwestycji</w:t>
      </w:r>
    </w:p>
    <w:p w14:paraId="7AB3C86A" w14:textId="6629022C" w:rsidR="004327D3" w:rsidRPr="00CF450B" w:rsidRDefault="004327D3" w:rsidP="00BB170A">
      <w:pPr>
        <w:pStyle w:val="Akapitzlist"/>
        <w:widowControl w:val="0"/>
        <w:numPr>
          <w:ilvl w:val="0"/>
          <w:numId w:val="310"/>
        </w:numPr>
        <w:suppressAutoHyphens/>
        <w:spacing w:after="0" w:line="240" w:lineRule="auto"/>
        <w:ind w:left="709" w:hanging="426"/>
        <w:jc w:val="both"/>
        <w:rPr>
          <w:rFonts w:ascii="Lato" w:hAnsi="Lato" w:cs="Lato"/>
          <w:b/>
          <w:bCs/>
        </w:rPr>
      </w:pPr>
      <w:r w:rsidRPr="00CF450B">
        <w:rPr>
          <w:rFonts w:ascii="Lato" w:hAnsi="Lato" w:cs="Lato"/>
          <w:bCs/>
        </w:rPr>
        <w:t>Podłączenie nowych obiektów</w:t>
      </w:r>
      <w:r w:rsidRPr="00CF450B">
        <w:rPr>
          <w:rFonts w:ascii="Lato" w:hAnsi="Lato" w:cs="Lato"/>
        </w:rPr>
        <w:t>: Lokalizacja: Kraków,</w:t>
      </w:r>
      <w:r w:rsidR="21FF3E4B" w:rsidRPr="00CF450B">
        <w:rPr>
          <w:rFonts w:ascii="Lato" w:hAnsi="Lato" w:cs="Lato"/>
        </w:rPr>
        <w:t xml:space="preserve"> a także </w:t>
      </w:r>
      <w:r w:rsidRPr="00CF450B">
        <w:rPr>
          <w:rFonts w:ascii="Lato" w:hAnsi="Lato" w:cs="Lato"/>
        </w:rPr>
        <w:t>Skawina, nakłady finansowe: 28,98</w:t>
      </w:r>
      <w:r w:rsidR="00896D94" w:rsidRPr="00CF450B">
        <w:rPr>
          <w:rFonts w:ascii="Lato" w:hAnsi="Lato" w:cs="Lato"/>
        </w:rPr>
        <w:t> </w:t>
      </w:r>
      <w:r w:rsidRPr="00CF450B">
        <w:rPr>
          <w:rFonts w:ascii="Lato" w:hAnsi="Lato" w:cs="Lato"/>
        </w:rPr>
        <w:t>mln</w:t>
      </w:r>
      <w:r w:rsidR="00740751" w:rsidRPr="00CF450B">
        <w:rPr>
          <w:rFonts w:ascii="Lato" w:hAnsi="Lato" w:cs="Lato"/>
        </w:rPr>
        <w:t> PLN</w:t>
      </w:r>
      <w:r w:rsidRPr="00CF450B">
        <w:rPr>
          <w:rFonts w:ascii="Lato" w:hAnsi="Lato" w:cs="Lato"/>
        </w:rPr>
        <w:t>, efekty: Zamontowano 142 kompaktow</w:t>
      </w:r>
      <w:r w:rsidR="1BB9CFA9" w:rsidRPr="00CF450B">
        <w:rPr>
          <w:rFonts w:ascii="Lato" w:hAnsi="Lato" w:cs="Lato"/>
        </w:rPr>
        <w:t>e</w:t>
      </w:r>
      <w:r w:rsidRPr="00CF450B">
        <w:rPr>
          <w:rFonts w:ascii="Lato" w:hAnsi="Lato" w:cs="Lato"/>
        </w:rPr>
        <w:t xml:space="preserve"> węzł</w:t>
      </w:r>
      <w:r w:rsidR="52E20009" w:rsidRPr="00CF450B">
        <w:rPr>
          <w:rFonts w:ascii="Lato" w:hAnsi="Lato" w:cs="Lato"/>
        </w:rPr>
        <w:t>y</w:t>
      </w:r>
      <w:r w:rsidRPr="00CF450B">
        <w:rPr>
          <w:rFonts w:ascii="Lato" w:hAnsi="Lato" w:cs="Lato"/>
        </w:rPr>
        <w:t xml:space="preserve"> ciepln</w:t>
      </w:r>
      <w:r w:rsidR="6D6FE5E2" w:rsidRPr="00CF450B">
        <w:rPr>
          <w:rFonts w:ascii="Lato" w:hAnsi="Lato" w:cs="Lato"/>
        </w:rPr>
        <w:t>e</w:t>
      </w:r>
      <w:r w:rsidRPr="00CF450B">
        <w:rPr>
          <w:rFonts w:ascii="Lato" w:hAnsi="Lato" w:cs="Lato"/>
        </w:rPr>
        <w:t>, wymiennikow</w:t>
      </w:r>
      <w:r w:rsidR="63721437" w:rsidRPr="00CF450B">
        <w:rPr>
          <w:rFonts w:ascii="Lato" w:hAnsi="Lato" w:cs="Lato"/>
        </w:rPr>
        <w:t>e</w:t>
      </w:r>
      <w:r w:rsidRPr="00CF450B">
        <w:rPr>
          <w:rFonts w:ascii="Lato" w:hAnsi="Lato" w:cs="Lato"/>
        </w:rPr>
        <w:t xml:space="preserve"> zasilając</w:t>
      </w:r>
      <w:r w:rsidR="1AD7B822" w:rsidRPr="00CF450B">
        <w:rPr>
          <w:rFonts w:ascii="Lato" w:hAnsi="Lato" w:cs="Lato"/>
        </w:rPr>
        <w:t>e</w:t>
      </w:r>
      <w:r w:rsidRPr="00CF450B">
        <w:rPr>
          <w:rFonts w:ascii="Lato" w:hAnsi="Lato" w:cs="Lato"/>
        </w:rPr>
        <w:t xml:space="preserve"> 166 budynków. Wykonano ok. 12,42 km preizolowanych sieci i</w:t>
      </w:r>
      <w:r w:rsidR="005A13EF">
        <w:rPr>
          <w:rFonts w:ascii="Lato" w:hAnsi="Lato" w:cs="Lato"/>
        </w:rPr>
        <w:t> </w:t>
      </w:r>
      <w:r w:rsidRPr="00CF450B">
        <w:rPr>
          <w:rFonts w:ascii="Lato" w:hAnsi="Lato" w:cs="Lato"/>
        </w:rPr>
        <w:t>przyłączy ciepłowniczych. Łącznie rynek dostawy ciepła został powiększony o</w:t>
      </w:r>
      <w:r w:rsidR="00AC3FE4" w:rsidRPr="00CF450B">
        <w:rPr>
          <w:rFonts w:ascii="Lato" w:hAnsi="Lato" w:cs="Lato"/>
        </w:rPr>
        <w:t> </w:t>
      </w:r>
      <w:r w:rsidRPr="00CF450B">
        <w:rPr>
          <w:rFonts w:ascii="Lato" w:hAnsi="Lato" w:cs="Lato"/>
        </w:rPr>
        <w:t>49,33</w:t>
      </w:r>
      <w:r w:rsidR="00026A50" w:rsidRPr="00CF450B">
        <w:rPr>
          <w:rFonts w:ascii="Lato" w:hAnsi="Lato" w:cs="Lato"/>
        </w:rPr>
        <w:t> </w:t>
      </w:r>
      <w:r w:rsidRPr="00CF450B">
        <w:rPr>
          <w:rFonts w:ascii="Lato" w:hAnsi="Lato" w:cs="Lato"/>
        </w:rPr>
        <w:t>MW, w tym: 17,59 MW na cele przygotowania ciepłej wody użytkowej (c.w.u.)</w:t>
      </w:r>
      <w:r w:rsidR="00CF450B">
        <w:rPr>
          <w:rFonts w:ascii="Lato" w:hAnsi="Lato" w:cs="Lato"/>
        </w:rPr>
        <w:t>.</w:t>
      </w:r>
    </w:p>
    <w:p w14:paraId="07C64DEF" w14:textId="43CD29D5" w:rsidR="004327D3" w:rsidRPr="00CF450B" w:rsidRDefault="004327D3" w:rsidP="00BB170A">
      <w:pPr>
        <w:pStyle w:val="Akapitzlist"/>
        <w:widowControl w:val="0"/>
        <w:numPr>
          <w:ilvl w:val="0"/>
          <w:numId w:val="310"/>
        </w:numPr>
        <w:suppressAutoHyphens/>
        <w:spacing w:after="0" w:line="240" w:lineRule="auto"/>
        <w:ind w:left="709" w:hanging="426"/>
        <w:jc w:val="both"/>
        <w:rPr>
          <w:rFonts w:ascii="Lato" w:hAnsi="Lato" w:cs="Lato"/>
          <w:b/>
          <w:bCs/>
        </w:rPr>
      </w:pPr>
      <w:r w:rsidRPr="794052D2">
        <w:rPr>
          <w:rFonts w:ascii="Lato" w:hAnsi="Lato" w:cs="Lato"/>
        </w:rPr>
        <w:t>Program ciepłej wody użytkowej</w:t>
      </w:r>
      <w:r w:rsidR="74755942" w:rsidRPr="794052D2">
        <w:rPr>
          <w:rFonts w:ascii="Lato" w:hAnsi="Lato" w:cs="Lato"/>
        </w:rPr>
        <w:t xml:space="preserve"> (c.w.u.)</w:t>
      </w:r>
      <w:r w:rsidRPr="794052D2">
        <w:rPr>
          <w:rFonts w:ascii="Lato" w:hAnsi="Lato" w:cs="Lato"/>
        </w:rPr>
        <w:t xml:space="preserve">: Lokalizacja: Kraków, </w:t>
      </w:r>
      <w:r w:rsidR="5CDE1696" w:rsidRPr="794052D2">
        <w:rPr>
          <w:rFonts w:ascii="Lato" w:hAnsi="Lato" w:cs="Lato"/>
        </w:rPr>
        <w:t xml:space="preserve">a także </w:t>
      </w:r>
      <w:r w:rsidRPr="794052D2">
        <w:rPr>
          <w:rFonts w:ascii="Lato" w:hAnsi="Lato" w:cs="Lato"/>
        </w:rPr>
        <w:t>Skawina, nakłady finansowe 9,58 mln</w:t>
      </w:r>
      <w:r w:rsidR="00B51D7D" w:rsidRPr="794052D2">
        <w:rPr>
          <w:rFonts w:ascii="Lato" w:hAnsi="Lato" w:cs="Lato"/>
        </w:rPr>
        <w:t> PLN</w:t>
      </w:r>
      <w:r w:rsidRPr="794052D2">
        <w:rPr>
          <w:rFonts w:ascii="Lato" w:hAnsi="Lato" w:cs="Lato"/>
        </w:rPr>
        <w:t>, efekty: Zamontowano 154 szt. węzłów cieplnych c.w.u. w</w:t>
      </w:r>
      <w:r w:rsidR="00981D4D" w:rsidRPr="794052D2">
        <w:rPr>
          <w:rFonts w:ascii="Lato" w:hAnsi="Lato" w:cs="Lato"/>
        </w:rPr>
        <w:t> </w:t>
      </w:r>
      <w:r w:rsidRPr="794052D2">
        <w:rPr>
          <w:rFonts w:ascii="Lato" w:hAnsi="Lato" w:cs="Lato"/>
        </w:rPr>
        <w:t>128 obiektach. Łączny udział c.w.u. w dostawie energii cieplnej z miejskiej sieci ciepłowniczej (m.s.c.) wzrósł o 18,00</w:t>
      </w:r>
      <w:r w:rsidR="00896D94" w:rsidRPr="794052D2">
        <w:rPr>
          <w:rFonts w:ascii="Lato" w:hAnsi="Lato" w:cs="Lato"/>
        </w:rPr>
        <w:t> </w:t>
      </w:r>
      <w:r w:rsidRPr="794052D2">
        <w:rPr>
          <w:rFonts w:ascii="Lato" w:hAnsi="Lato" w:cs="Lato"/>
        </w:rPr>
        <w:t>MW. W następstwie realizacji powyższych działań zlikwidowano przestarzałe gazowe piecyki łazienkowe i podgrzewacze elektryczne.</w:t>
      </w:r>
    </w:p>
    <w:p w14:paraId="668CB097" w14:textId="282544A3" w:rsidR="004327D3" w:rsidRPr="00F07812" w:rsidRDefault="004327D3" w:rsidP="006076C5">
      <w:pPr>
        <w:spacing w:after="0"/>
        <w:jc w:val="both"/>
        <w:rPr>
          <w:rFonts w:ascii="Lato" w:hAnsi="Lato" w:cs="Lato"/>
        </w:rPr>
      </w:pPr>
      <w:r w:rsidRPr="00F07812">
        <w:rPr>
          <w:rFonts w:ascii="Lato" w:hAnsi="Lato" w:cs="Lato"/>
          <w:bCs/>
        </w:rPr>
        <w:t>W zakresie inwestycji ekologicznych</w:t>
      </w:r>
    </w:p>
    <w:p w14:paraId="2D573D41" w14:textId="25ED4B7E" w:rsidR="004327D3" w:rsidRPr="00CF450B" w:rsidRDefault="004327D3" w:rsidP="00BB170A">
      <w:pPr>
        <w:pStyle w:val="Akapitzlist"/>
        <w:numPr>
          <w:ilvl w:val="0"/>
          <w:numId w:val="312"/>
        </w:numPr>
        <w:spacing w:after="0"/>
        <w:jc w:val="both"/>
        <w:rPr>
          <w:rFonts w:ascii="Lato" w:hAnsi="Lato" w:cs="Lato"/>
          <w:b/>
          <w:bCs/>
        </w:rPr>
      </w:pPr>
      <w:r w:rsidRPr="7980CE56">
        <w:rPr>
          <w:rFonts w:ascii="Lato" w:hAnsi="Lato" w:cs="Lato"/>
        </w:rPr>
        <w:t xml:space="preserve">Podłączenie kotłowni do miejskiej sieci cieplnej, likwidacja pieców węglowych </w:t>
      </w:r>
      <w:r w:rsidR="2B4A73FF" w:rsidRPr="7980CE56">
        <w:rPr>
          <w:rFonts w:ascii="Lato" w:hAnsi="Lato" w:cs="Lato"/>
        </w:rPr>
        <w:t xml:space="preserve">w ramach </w:t>
      </w:r>
      <w:r w:rsidRPr="7980CE56">
        <w:rPr>
          <w:rFonts w:ascii="Lato" w:hAnsi="Lato" w:cs="Lato"/>
        </w:rPr>
        <w:t>PONE, Lokalizacja: Kraków, nakłady finansowe 1,59 mln</w:t>
      </w:r>
      <w:r w:rsidR="00740751" w:rsidRPr="7980CE56">
        <w:rPr>
          <w:rFonts w:ascii="Lato" w:hAnsi="Lato" w:cs="Lato"/>
        </w:rPr>
        <w:t> PLN</w:t>
      </w:r>
      <w:r w:rsidRPr="7980CE56">
        <w:rPr>
          <w:rFonts w:ascii="Lato" w:hAnsi="Lato" w:cs="Lato"/>
        </w:rPr>
        <w:t>, efekty</w:t>
      </w:r>
      <w:r w:rsidR="0B908230" w:rsidRPr="7980CE56">
        <w:rPr>
          <w:rFonts w:ascii="Lato" w:hAnsi="Lato" w:cs="Lato"/>
        </w:rPr>
        <w:t>:</w:t>
      </w:r>
      <w:r w:rsidRPr="7980CE56">
        <w:rPr>
          <w:rFonts w:ascii="Lato" w:hAnsi="Lato" w:cs="Lato"/>
        </w:rPr>
        <w:t xml:space="preserve"> </w:t>
      </w:r>
      <w:r w:rsidR="35086BB9" w:rsidRPr="7980CE56">
        <w:rPr>
          <w:rFonts w:ascii="Lato" w:hAnsi="Lato" w:cs="Lato"/>
        </w:rPr>
        <w:t>p</w:t>
      </w:r>
      <w:r w:rsidRPr="7980CE56">
        <w:rPr>
          <w:rFonts w:ascii="Lato" w:hAnsi="Lato" w:cs="Lato"/>
        </w:rPr>
        <w:t>odłączono do m</w:t>
      </w:r>
      <w:r w:rsidR="6121BF4F" w:rsidRPr="7980CE56">
        <w:rPr>
          <w:rFonts w:ascii="Lato" w:hAnsi="Lato" w:cs="Lato"/>
        </w:rPr>
        <w:t>iejskiej</w:t>
      </w:r>
      <w:r w:rsidR="54F9169C" w:rsidRPr="7980CE56">
        <w:rPr>
          <w:rFonts w:ascii="Lato" w:hAnsi="Lato" w:cs="Lato"/>
        </w:rPr>
        <w:t xml:space="preserve"> </w:t>
      </w:r>
      <w:r w:rsidR="510256A8" w:rsidRPr="7980CE56">
        <w:rPr>
          <w:rFonts w:ascii="Lato" w:hAnsi="Lato" w:cs="Lato"/>
        </w:rPr>
        <w:t>s</w:t>
      </w:r>
      <w:r w:rsidR="2D1ABFF3" w:rsidRPr="7980CE56">
        <w:rPr>
          <w:rFonts w:ascii="Lato" w:hAnsi="Lato" w:cs="Lato"/>
        </w:rPr>
        <w:t>ieci</w:t>
      </w:r>
      <w:r w:rsidR="0A2CD939" w:rsidRPr="7980CE56">
        <w:rPr>
          <w:rFonts w:ascii="Lato" w:hAnsi="Lato" w:cs="Lato"/>
        </w:rPr>
        <w:t xml:space="preserve"> </w:t>
      </w:r>
      <w:r w:rsidRPr="7980CE56">
        <w:rPr>
          <w:rFonts w:ascii="Lato" w:hAnsi="Lato" w:cs="Lato"/>
        </w:rPr>
        <w:t>c</w:t>
      </w:r>
      <w:r w:rsidR="6A1DBB7A" w:rsidRPr="7980CE56">
        <w:rPr>
          <w:rFonts w:ascii="Lato" w:hAnsi="Lato" w:cs="Lato"/>
        </w:rPr>
        <w:t>iepło</w:t>
      </w:r>
      <w:r w:rsidR="04285A08" w:rsidRPr="7980CE56">
        <w:rPr>
          <w:rFonts w:ascii="Lato" w:hAnsi="Lato" w:cs="Lato"/>
        </w:rPr>
        <w:t>wni</w:t>
      </w:r>
      <w:r w:rsidR="6A1DBB7A" w:rsidRPr="7980CE56">
        <w:rPr>
          <w:rFonts w:ascii="Lato" w:hAnsi="Lato" w:cs="Lato"/>
        </w:rPr>
        <w:t>czej</w:t>
      </w:r>
      <w:r w:rsidRPr="7980CE56">
        <w:rPr>
          <w:rFonts w:ascii="Lato" w:hAnsi="Lato" w:cs="Lato"/>
        </w:rPr>
        <w:t>. 7</w:t>
      </w:r>
      <w:r w:rsidR="00981D4D" w:rsidRPr="7980CE56">
        <w:rPr>
          <w:rFonts w:ascii="Lato" w:hAnsi="Lato" w:cs="Lato"/>
        </w:rPr>
        <w:t> </w:t>
      </w:r>
      <w:r w:rsidRPr="7980CE56">
        <w:rPr>
          <w:rFonts w:ascii="Lato" w:hAnsi="Lato" w:cs="Lato"/>
        </w:rPr>
        <w:t>obiektów, w których wybudowano 6 szt. węzłów cieplnych, ponadto wykonano 838 m sieci i przyłączy cieplnych. W wyniku tych działań zlikwidowano 51 pieców</w:t>
      </w:r>
      <w:r w:rsidR="08533A72" w:rsidRPr="7980CE56">
        <w:rPr>
          <w:rFonts w:ascii="Lato" w:hAnsi="Lato" w:cs="Lato"/>
        </w:rPr>
        <w:t xml:space="preserve"> węglowych</w:t>
      </w:r>
      <w:r w:rsidRPr="7980CE56">
        <w:rPr>
          <w:rFonts w:ascii="Lato" w:hAnsi="Lato" w:cs="Lato"/>
        </w:rPr>
        <w:t xml:space="preserve"> i 1 kotłownię na paliwo stałe.</w:t>
      </w:r>
    </w:p>
    <w:p w14:paraId="06197C48" w14:textId="41CE59F6" w:rsidR="004327D3" w:rsidRPr="00F07812" w:rsidRDefault="004327D3" w:rsidP="006076C5">
      <w:pPr>
        <w:spacing w:after="0"/>
        <w:jc w:val="both"/>
        <w:rPr>
          <w:rFonts w:ascii="Lato" w:hAnsi="Lato" w:cs="Lato"/>
        </w:rPr>
      </w:pPr>
      <w:r w:rsidRPr="00F07812">
        <w:rPr>
          <w:rFonts w:ascii="Lato" w:hAnsi="Lato" w:cs="Lato"/>
          <w:bCs/>
        </w:rPr>
        <w:t>W zakresie modernizacji</w:t>
      </w:r>
    </w:p>
    <w:p w14:paraId="6F5F858D" w14:textId="77777777" w:rsidR="004327D3" w:rsidRPr="00FB53C8" w:rsidRDefault="004327D3" w:rsidP="00BB170A">
      <w:pPr>
        <w:widowControl w:val="0"/>
        <w:numPr>
          <w:ilvl w:val="0"/>
          <w:numId w:val="311"/>
        </w:numPr>
        <w:tabs>
          <w:tab w:val="clear" w:pos="720"/>
          <w:tab w:val="num" w:pos="851"/>
        </w:tabs>
        <w:suppressAutoHyphens/>
        <w:spacing w:after="0" w:line="240" w:lineRule="auto"/>
        <w:ind w:left="709"/>
        <w:jc w:val="both"/>
        <w:rPr>
          <w:rFonts w:ascii="Lato" w:hAnsi="Lato" w:cs="Lato"/>
          <w:b/>
          <w:bCs/>
        </w:rPr>
      </w:pPr>
      <w:r w:rsidRPr="00CF450B">
        <w:rPr>
          <w:rFonts w:ascii="Lato" w:hAnsi="Lato" w:cs="Lato"/>
          <w:bCs/>
        </w:rPr>
        <w:t>Węzły grupowe – projekt specjalny c.w.u.</w:t>
      </w:r>
      <w:r w:rsidRPr="00FB53C8">
        <w:rPr>
          <w:rFonts w:ascii="Lato" w:hAnsi="Lato" w:cs="Lato"/>
          <w:b/>
          <w:bCs/>
        </w:rPr>
        <w:t xml:space="preserve"> </w:t>
      </w:r>
      <w:r w:rsidRPr="00FB53C8">
        <w:rPr>
          <w:rFonts w:ascii="Lato" w:hAnsi="Lato" w:cs="Lato"/>
        </w:rPr>
        <w:t>Lokalizacja: Kraków, nakłady finansowe 0,79</w:t>
      </w:r>
      <w:r w:rsidR="00740751" w:rsidRPr="00FB53C8">
        <w:rPr>
          <w:rFonts w:ascii="Lato" w:hAnsi="Lato" w:cs="Lato"/>
          <w:b/>
          <w:bCs/>
        </w:rPr>
        <w:t> </w:t>
      </w:r>
      <w:r w:rsidRPr="00FB53C8">
        <w:rPr>
          <w:rFonts w:ascii="Lato" w:hAnsi="Lato" w:cs="Lato"/>
        </w:rPr>
        <w:t>mln</w:t>
      </w:r>
      <w:r w:rsidR="00740751" w:rsidRPr="00FB53C8">
        <w:rPr>
          <w:rFonts w:ascii="Lato" w:hAnsi="Lato" w:cs="Lato"/>
        </w:rPr>
        <w:t> </w:t>
      </w:r>
      <w:r w:rsidR="00AC3FE4" w:rsidRPr="00FB53C8">
        <w:rPr>
          <w:rFonts w:ascii="Lato" w:hAnsi="Lato" w:cs="Lato"/>
        </w:rPr>
        <w:t>PLN</w:t>
      </w:r>
      <w:r w:rsidRPr="00FB53C8">
        <w:rPr>
          <w:rFonts w:ascii="Lato" w:hAnsi="Lato" w:cs="Lato"/>
        </w:rPr>
        <w:t xml:space="preserve">, efekty: W ramach likwidacji grupowych stacji wymienników ciepła zmodernizowano zasilanie 7 budynków. Ponadto dokończony został węzeł dwufunkcyjny wraz z przyłączem przy ul. Telimeny 21. </w:t>
      </w:r>
    </w:p>
    <w:p w14:paraId="1B84C492" w14:textId="1447BF00" w:rsidR="004327D3" w:rsidRPr="00FB53C8" w:rsidRDefault="004327D3" w:rsidP="00BB170A">
      <w:pPr>
        <w:widowControl w:val="0"/>
        <w:numPr>
          <w:ilvl w:val="0"/>
          <w:numId w:val="311"/>
        </w:numPr>
        <w:tabs>
          <w:tab w:val="clear" w:pos="720"/>
          <w:tab w:val="num" w:pos="851"/>
        </w:tabs>
        <w:suppressAutoHyphens/>
        <w:spacing w:after="0" w:line="240" w:lineRule="auto"/>
        <w:ind w:left="709"/>
        <w:jc w:val="both"/>
        <w:rPr>
          <w:rFonts w:eastAsiaTheme="minorEastAsia"/>
          <w:b/>
          <w:bCs/>
        </w:rPr>
      </w:pPr>
      <w:r w:rsidRPr="794052D2">
        <w:rPr>
          <w:rFonts w:ascii="Lato" w:hAnsi="Lato" w:cs="Lato"/>
        </w:rPr>
        <w:t xml:space="preserve">Węzły indywidualne: Lokalizacja: Kraków, </w:t>
      </w:r>
      <w:r w:rsidR="34FBD00E" w:rsidRPr="794052D2">
        <w:rPr>
          <w:rFonts w:ascii="Lato" w:hAnsi="Lato" w:cs="Lato"/>
        </w:rPr>
        <w:t xml:space="preserve">a także </w:t>
      </w:r>
      <w:r w:rsidRPr="794052D2">
        <w:rPr>
          <w:rFonts w:ascii="Lato" w:hAnsi="Lato" w:cs="Lato"/>
        </w:rPr>
        <w:t>Skawina, nakłady finansowe 0,93</w:t>
      </w:r>
      <w:r w:rsidR="00740751" w:rsidRPr="794052D2">
        <w:rPr>
          <w:rFonts w:ascii="Lato" w:hAnsi="Lato" w:cs="Lato"/>
        </w:rPr>
        <w:t> </w:t>
      </w:r>
      <w:r w:rsidRPr="794052D2">
        <w:rPr>
          <w:rFonts w:ascii="Lato" w:hAnsi="Lato" w:cs="Lato"/>
        </w:rPr>
        <w:t>mln</w:t>
      </w:r>
      <w:r w:rsidR="00740751" w:rsidRPr="794052D2">
        <w:rPr>
          <w:rFonts w:ascii="Lato" w:hAnsi="Lato" w:cs="Lato"/>
        </w:rPr>
        <w:t> </w:t>
      </w:r>
      <w:r w:rsidR="00AC3FE4" w:rsidRPr="794052D2">
        <w:rPr>
          <w:rFonts w:ascii="Lato" w:hAnsi="Lato" w:cs="Lato"/>
        </w:rPr>
        <w:t>PLN</w:t>
      </w:r>
      <w:r w:rsidRPr="794052D2">
        <w:rPr>
          <w:rFonts w:ascii="Lato" w:hAnsi="Lato" w:cs="Lato"/>
        </w:rPr>
        <w:t>, efekty: Wymieniono 19 szt. węzłów indywidualnych starego typu na nowoczesne kompaktowe</w:t>
      </w:r>
      <w:r w:rsidR="097FD5D7" w:rsidRPr="794052D2">
        <w:rPr>
          <w:rFonts w:ascii="Lato" w:hAnsi="Lato" w:cs="Lato"/>
        </w:rPr>
        <w:t xml:space="preserve"> węzły wymiennikowe</w:t>
      </w:r>
      <w:r w:rsidRPr="794052D2">
        <w:rPr>
          <w:rFonts w:ascii="Lato" w:hAnsi="Lato" w:cs="Lato"/>
        </w:rPr>
        <w:t>.</w:t>
      </w:r>
    </w:p>
    <w:p w14:paraId="43002F6A" w14:textId="77777777" w:rsidR="004327D3" w:rsidRPr="00FB53C8" w:rsidRDefault="004327D3" w:rsidP="00BB170A">
      <w:pPr>
        <w:widowControl w:val="0"/>
        <w:numPr>
          <w:ilvl w:val="0"/>
          <w:numId w:val="311"/>
        </w:numPr>
        <w:tabs>
          <w:tab w:val="clear" w:pos="720"/>
          <w:tab w:val="num" w:pos="851"/>
        </w:tabs>
        <w:suppressAutoHyphens/>
        <w:spacing w:after="0" w:line="240" w:lineRule="auto"/>
        <w:ind w:left="709"/>
        <w:jc w:val="both"/>
        <w:rPr>
          <w:rFonts w:ascii="Lato" w:hAnsi="Lato" w:cs="Lato"/>
          <w:b/>
          <w:bCs/>
        </w:rPr>
      </w:pPr>
      <w:r w:rsidRPr="00CF450B">
        <w:rPr>
          <w:rFonts w:ascii="Lato" w:hAnsi="Lato" w:cs="Lato"/>
          <w:bCs/>
        </w:rPr>
        <w:t>Układy pomiarowe:</w:t>
      </w:r>
      <w:r w:rsidRPr="00FB53C8">
        <w:rPr>
          <w:rFonts w:ascii="Lato" w:hAnsi="Lato" w:cs="Lato"/>
        </w:rPr>
        <w:t xml:space="preserve"> nakłady finansowe 0,42 mln</w:t>
      </w:r>
      <w:r w:rsidR="008D2389" w:rsidRPr="00FB53C8">
        <w:rPr>
          <w:rFonts w:ascii="Lato" w:hAnsi="Lato" w:cs="Lato"/>
        </w:rPr>
        <w:t xml:space="preserve"> PLN</w:t>
      </w:r>
      <w:r w:rsidRPr="00FB53C8">
        <w:rPr>
          <w:rFonts w:ascii="Lato" w:hAnsi="Lato" w:cs="Lato"/>
        </w:rPr>
        <w:t>, efekty: W ramach opomiarowania odbiorców, wykonano prace polegające na rozdzieleniu opomiarowania c.o. i c.w.u. w</w:t>
      </w:r>
      <w:r w:rsidR="00AC3FE4" w:rsidRPr="00FB53C8">
        <w:rPr>
          <w:rFonts w:ascii="Lato" w:hAnsi="Lato" w:cs="Lato"/>
        </w:rPr>
        <w:t> </w:t>
      </w:r>
      <w:r w:rsidRPr="00FB53C8">
        <w:rPr>
          <w:rFonts w:ascii="Lato" w:hAnsi="Lato" w:cs="Lato"/>
        </w:rPr>
        <w:t>węzłach cieplnych oraz likwidacji subliczników. W tym celu zamontowano 60</w:t>
      </w:r>
      <w:r w:rsidR="00AC3FE4" w:rsidRPr="00FB53C8">
        <w:rPr>
          <w:rFonts w:ascii="Lato" w:hAnsi="Lato" w:cs="Lato"/>
        </w:rPr>
        <w:t> </w:t>
      </w:r>
      <w:r w:rsidRPr="00FB53C8">
        <w:rPr>
          <w:rFonts w:ascii="Lato" w:hAnsi="Lato" w:cs="Lato"/>
        </w:rPr>
        <w:t>kompletów układów pomiarowych. Dokonano legalizacji 2</w:t>
      </w:r>
      <w:r w:rsidR="00AC3FE4" w:rsidRPr="00FB53C8">
        <w:rPr>
          <w:rFonts w:ascii="Lato" w:hAnsi="Lato" w:cs="Lato"/>
        </w:rPr>
        <w:t> </w:t>
      </w:r>
      <w:r w:rsidRPr="00FB53C8">
        <w:rPr>
          <w:rFonts w:ascii="Lato" w:hAnsi="Lato" w:cs="Lato"/>
        </w:rPr>
        <w:t>710 urządzeń pomiarowych, w tym wymieniono 649 kompletów układów pomiarowych.</w:t>
      </w:r>
    </w:p>
    <w:p w14:paraId="5D37854A" w14:textId="38B3A9D8" w:rsidR="004327D3" w:rsidRPr="00FB53C8" w:rsidRDefault="004327D3" w:rsidP="00BB170A">
      <w:pPr>
        <w:widowControl w:val="0"/>
        <w:numPr>
          <w:ilvl w:val="0"/>
          <w:numId w:val="311"/>
        </w:numPr>
        <w:suppressAutoHyphens/>
        <w:spacing w:after="0" w:line="240" w:lineRule="auto"/>
        <w:jc w:val="both"/>
        <w:rPr>
          <w:rFonts w:ascii="Lato" w:hAnsi="Lato" w:cs="Lato"/>
          <w:b/>
          <w:bCs/>
        </w:rPr>
      </w:pPr>
      <w:r w:rsidRPr="00CF450B">
        <w:rPr>
          <w:rFonts w:ascii="Lato" w:hAnsi="Lato" w:cs="Lato"/>
          <w:bCs/>
        </w:rPr>
        <w:t>Wymiana i modernizacja sieci cieplnych:</w:t>
      </w:r>
      <w:r w:rsidRPr="00FB53C8">
        <w:rPr>
          <w:rFonts w:ascii="Lato" w:hAnsi="Lato" w:cs="Lato"/>
        </w:rPr>
        <w:t xml:space="preserve"> nakłady finansowe 28,73 mln</w:t>
      </w:r>
      <w:r w:rsidR="00B849D6" w:rsidRPr="00FB53C8">
        <w:rPr>
          <w:rFonts w:ascii="Lato" w:hAnsi="Lato" w:cs="Lato"/>
        </w:rPr>
        <w:t> </w:t>
      </w:r>
      <w:r w:rsidR="00AC3FE4" w:rsidRPr="00FB53C8">
        <w:rPr>
          <w:rFonts w:ascii="Lato" w:hAnsi="Lato" w:cs="Lato"/>
        </w:rPr>
        <w:t>PLN</w:t>
      </w:r>
      <w:r w:rsidRPr="00FB53C8">
        <w:rPr>
          <w:rFonts w:ascii="Lato" w:hAnsi="Lato" w:cs="Lato"/>
        </w:rPr>
        <w:t>, efekty:</w:t>
      </w:r>
      <w:r w:rsidR="004B0C8B" w:rsidRPr="00FB53C8">
        <w:rPr>
          <w:rFonts w:ascii="Lato" w:hAnsi="Lato" w:cs="Lato"/>
        </w:rPr>
        <w:t xml:space="preserve"> </w:t>
      </w:r>
      <w:r w:rsidRPr="00FB53C8">
        <w:rPr>
          <w:rFonts w:ascii="Lato" w:hAnsi="Lato" w:cs="Lato"/>
        </w:rPr>
        <w:lastRenderedPageBreak/>
        <w:t>Wymieniono 15 odcinków sieci cieplnych, o łącznej długości ok. 3,81 km oraz wybudowano 3 spięcia sieciowe o długości 0,75 km. Łącznie wykonano 4,56 km sieci cieplnych.</w:t>
      </w:r>
    </w:p>
    <w:p w14:paraId="43046CB1" w14:textId="35131897" w:rsidR="004327D3" w:rsidRPr="00FB53C8" w:rsidRDefault="004327D3" w:rsidP="00BB170A">
      <w:pPr>
        <w:widowControl w:val="0"/>
        <w:numPr>
          <w:ilvl w:val="0"/>
          <w:numId w:val="311"/>
        </w:numPr>
        <w:suppressAutoHyphens/>
        <w:spacing w:after="0" w:line="240" w:lineRule="auto"/>
        <w:jc w:val="both"/>
        <w:rPr>
          <w:rFonts w:ascii="Lato" w:hAnsi="Lato" w:cs="Lato"/>
          <w:b/>
          <w:bCs/>
        </w:rPr>
      </w:pPr>
      <w:r w:rsidRPr="7980CE56">
        <w:rPr>
          <w:rFonts w:ascii="Lato" w:hAnsi="Lato" w:cs="Lato"/>
        </w:rPr>
        <w:t>Wymiana i modernizacja urządzeń sieci cieplnych; nakłady finansowe 0,81</w:t>
      </w:r>
      <w:r w:rsidR="00740751" w:rsidRPr="7980CE56">
        <w:rPr>
          <w:rFonts w:ascii="Lato" w:hAnsi="Lato" w:cs="Lato"/>
        </w:rPr>
        <w:t> </w:t>
      </w:r>
      <w:r w:rsidRPr="7980CE56">
        <w:rPr>
          <w:rFonts w:ascii="Lato" w:hAnsi="Lato"/>
        </w:rPr>
        <w:t>mln</w:t>
      </w:r>
      <w:r w:rsidR="00740751" w:rsidRPr="7980CE56">
        <w:rPr>
          <w:rFonts w:ascii="Lato" w:hAnsi="Lato"/>
        </w:rPr>
        <w:t> </w:t>
      </w:r>
      <w:r w:rsidR="00AC3FE4" w:rsidRPr="7980CE56">
        <w:rPr>
          <w:rFonts w:ascii="Lato" w:hAnsi="Lato"/>
        </w:rPr>
        <w:t>PLN</w:t>
      </w:r>
      <w:r w:rsidRPr="7980CE56">
        <w:rPr>
          <w:rFonts w:ascii="Lato" w:hAnsi="Lato" w:cs="Lato"/>
        </w:rPr>
        <w:t>, efekty: wymieniono łącznie 14 kompensatorów w komorach: przy ul. Lipskiej, ul.</w:t>
      </w:r>
      <w:r w:rsidR="006F3F9C" w:rsidRPr="7980CE56">
        <w:rPr>
          <w:rFonts w:ascii="Lato" w:hAnsi="Lato" w:cs="Lato"/>
        </w:rPr>
        <w:t> </w:t>
      </w:r>
      <w:r w:rsidR="49E889BD" w:rsidRPr="7980CE56">
        <w:rPr>
          <w:rFonts w:ascii="Lato" w:hAnsi="Lato" w:cs="Lato"/>
        </w:rPr>
        <w:t xml:space="preserve"> </w:t>
      </w:r>
      <w:r w:rsidR="65FEFDB6" w:rsidRPr="7980CE56">
        <w:rPr>
          <w:rFonts w:ascii="Lato" w:hAnsi="Lato" w:cs="Lato"/>
        </w:rPr>
        <w:t>Wielickiej</w:t>
      </w:r>
      <w:r w:rsidRPr="7980CE56">
        <w:rPr>
          <w:rFonts w:ascii="Lato" w:hAnsi="Lato" w:cs="Lato"/>
        </w:rPr>
        <w:t xml:space="preserve"> </w:t>
      </w:r>
      <w:r w:rsidR="5E96AC64" w:rsidRPr="7980CE56">
        <w:rPr>
          <w:rFonts w:ascii="Lato" w:hAnsi="Lato" w:cs="Lato"/>
        </w:rPr>
        <w:t xml:space="preserve">i </w:t>
      </w:r>
      <w:r w:rsidRPr="7980CE56">
        <w:rPr>
          <w:rFonts w:ascii="Lato" w:hAnsi="Lato" w:cs="Lato"/>
        </w:rPr>
        <w:t>przy al. Pokoju.</w:t>
      </w:r>
    </w:p>
    <w:p w14:paraId="4754EA46" w14:textId="7D4989DA" w:rsidR="004327D3" w:rsidRPr="00FB53C8" w:rsidRDefault="004327D3" w:rsidP="00BB170A">
      <w:pPr>
        <w:widowControl w:val="0"/>
        <w:numPr>
          <w:ilvl w:val="0"/>
          <w:numId w:val="311"/>
        </w:numPr>
        <w:suppressAutoHyphens/>
        <w:spacing w:after="0" w:line="240" w:lineRule="auto"/>
        <w:jc w:val="both"/>
        <w:rPr>
          <w:rFonts w:ascii="Lato" w:hAnsi="Lato" w:cs="Lato"/>
          <w:b/>
          <w:bCs/>
        </w:rPr>
      </w:pPr>
      <w:r w:rsidRPr="794052D2">
        <w:rPr>
          <w:rFonts w:ascii="Lato" w:hAnsi="Lato" w:cs="Lato"/>
        </w:rPr>
        <w:t xml:space="preserve">Projekt nr I w ramach unijnego Programu Operacyjnego Infrastruktura i Środowisko (POIiŚ), Lokalizacja: Kraków, </w:t>
      </w:r>
      <w:r w:rsidR="63CD41DF" w:rsidRPr="794052D2">
        <w:rPr>
          <w:rFonts w:ascii="Lato" w:hAnsi="Lato" w:cs="Lato"/>
        </w:rPr>
        <w:t xml:space="preserve">a także </w:t>
      </w:r>
      <w:r w:rsidRPr="794052D2">
        <w:rPr>
          <w:rFonts w:ascii="Lato" w:hAnsi="Lato" w:cs="Lato"/>
        </w:rPr>
        <w:t>Skawina nakłady finansowe 9</w:t>
      </w:r>
      <w:r w:rsidRPr="794052D2">
        <w:rPr>
          <w:rFonts w:ascii="Lato" w:hAnsi="Lato" w:cs="Lato"/>
          <w:color w:val="000000" w:themeColor="text1"/>
        </w:rPr>
        <w:t>,39</w:t>
      </w:r>
      <w:r w:rsidR="005E02FF" w:rsidRPr="794052D2">
        <w:rPr>
          <w:rFonts w:ascii="Lato" w:hAnsi="Lato" w:cs="Lato"/>
          <w:color w:val="000000" w:themeColor="text1"/>
        </w:rPr>
        <w:t> </w:t>
      </w:r>
      <w:r w:rsidRPr="794052D2">
        <w:rPr>
          <w:rFonts w:ascii="Lato" w:hAnsi="Lato" w:cs="Lato"/>
        </w:rPr>
        <w:t>mln</w:t>
      </w:r>
      <w:r w:rsidR="005E02FF" w:rsidRPr="794052D2">
        <w:rPr>
          <w:rFonts w:ascii="Lato" w:hAnsi="Lato" w:cs="Lato"/>
        </w:rPr>
        <w:t> </w:t>
      </w:r>
      <w:r w:rsidR="00AC3FE4" w:rsidRPr="794052D2">
        <w:rPr>
          <w:rFonts w:ascii="Lato" w:hAnsi="Lato" w:cs="Lato"/>
        </w:rPr>
        <w:t>PLN</w:t>
      </w:r>
      <w:r w:rsidRPr="794052D2">
        <w:rPr>
          <w:rFonts w:ascii="Lato" w:hAnsi="Lato" w:cs="Lato"/>
        </w:rPr>
        <w:t xml:space="preserve">, efekty: </w:t>
      </w:r>
      <w:r w:rsidR="00AC3FE4" w:rsidRPr="794052D2">
        <w:rPr>
          <w:rFonts w:ascii="Lato" w:hAnsi="Lato" w:cs="Lato"/>
        </w:rPr>
        <w:t>w </w:t>
      </w:r>
      <w:r w:rsidRPr="794052D2">
        <w:rPr>
          <w:rFonts w:ascii="Lato" w:hAnsi="Lato" w:cs="Lato"/>
        </w:rPr>
        <w:t xml:space="preserve">ramach Projektu nr I w 2019 r. uruchomiono dostawę ciepła </w:t>
      </w:r>
      <w:r w:rsidR="1925243F" w:rsidRPr="794052D2">
        <w:rPr>
          <w:rFonts w:ascii="Lato" w:hAnsi="Lato" w:cs="Lato"/>
        </w:rPr>
        <w:t>do</w:t>
      </w:r>
      <w:r w:rsidRPr="794052D2">
        <w:rPr>
          <w:rFonts w:ascii="Lato" w:hAnsi="Lato" w:cs="Lato"/>
        </w:rPr>
        <w:t xml:space="preserve"> 51 budynk</w:t>
      </w:r>
      <w:r w:rsidR="5B03ED21" w:rsidRPr="794052D2">
        <w:rPr>
          <w:rFonts w:ascii="Lato" w:hAnsi="Lato" w:cs="Lato"/>
        </w:rPr>
        <w:t>ów.</w:t>
      </w:r>
      <w:r w:rsidRPr="794052D2">
        <w:rPr>
          <w:rFonts w:ascii="Lato" w:hAnsi="Lato" w:cs="Lato"/>
        </w:rPr>
        <w:t xml:space="preserve"> W tym celu wybudowano 2 280 m sieci cieplnej</w:t>
      </w:r>
      <w:r w:rsidR="7AE1012A" w:rsidRPr="794052D2">
        <w:rPr>
          <w:rFonts w:ascii="Lato" w:hAnsi="Lato" w:cs="Lato"/>
        </w:rPr>
        <w:t>.</w:t>
      </w:r>
      <w:r w:rsidRPr="794052D2">
        <w:rPr>
          <w:rFonts w:ascii="Lato" w:hAnsi="Lato" w:cs="Lato"/>
        </w:rPr>
        <w:t xml:space="preserve"> W rezultacie wyłączono z eksploatacji 308 palenisk, w tym 297 pieców i 11 kotłowni na paliwo stałe.</w:t>
      </w:r>
    </w:p>
    <w:p w14:paraId="03C7D481" w14:textId="7AFA17EC" w:rsidR="004327D3" w:rsidRPr="00FB53C8" w:rsidRDefault="004327D3" w:rsidP="00BB170A">
      <w:pPr>
        <w:widowControl w:val="0"/>
        <w:numPr>
          <w:ilvl w:val="0"/>
          <w:numId w:val="311"/>
        </w:numPr>
        <w:suppressAutoHyphens/>
        <w:spacing w:after="0" w:line="240" w:lineRule="auto"/>
        <w:jc w:val="both"/>
        <w:rPr>
          <w:rFonts w:ascii="Lato" w:hAnsi="Lato" w:cs="Lato"/>
          <w:b/>
          <w:bCs/>
        </w:rPr>
      </w:pPr>
      <w:r w:rsidRPr="14343A68">
        <w:rPr>
          <w:rFonts w:ascii="Lato" w:hAnsi="Lato" w:cs="Lato"/>
        </w:rPr>
        <w:t>Projekt nr III w ramach POIiŚ:</w:t>
      </w:r>
      <w:r w:rsidRPr="14343A68">
        <w:rPr>
          <w:rFonts w:ascii="Lato" w:hAnsi="Lato" w:cs="Lato"/>
          <w:b/>
          <w:bCs/>
        </w:rPr>
        <w:t xml:space="preserve"> </w:t>
      </w:r>
      <w:r w:rsidRPr="14343A68">
        <w:rPr>
          <w:rFonts w:ascii="Lato" w:hAnsi="Lato" w:cs="Lato"/>
        </w:rPr>
        <w:t xml:space="preserve">Lokalizacja: Kraków, </w:t>
      </w:r>
      <w:r w:rsidR="651E2C6B" w:rsidRPr="14343A68">
        <w:rPr>
          <w:rFonts w:ascii="Lato" w:hAnsi="Lato" w:cs="Lato"/>
        </w:rPr>
        <w:t xml:space="preserve">a także </w:t>
      </w:r>
      <w:r w:rsidRPr="14343A68">
        <w:rPr>
          <w:rFonts w:ascii="Lato" w:hAnsi="Lato" w:cs="Lato"/>
        </w:rPr>
        <w:t>Skawina</w:t>
      </w:r>
      <w:r w:rsidRPr="14343A68">
        <w:rPr>
          <w:rFonts w:ascii="Lato" w:hAnsi="Lato" w:cs="Lato"/>
          <w:b/>
          <w:bCs/>
        </w:rPr>
        <w:t xml:space="preserve">, </w:t>
      </w:r>
      <w:r w:rsidRPr="14343A68">
        <w:rPr>
          <w:rFonts w:ascii="Lato" w:hAnsi="Lato" w:cs="Lato"/>
        </w:rPr>
        <w:t xml:space="preserve">nakłady finansowe </w:t>
      </w:r>
      <w:r w:rsidRPr="14343A68">
        <w:rPr>
          <w:rFonts w:ascii="Lato" w:hAnsi="Lato" w:cs="Lato"/>
          <w:color w:val="000000" w:themeColor="text1"/>
        </w:rPr>
        <w:t>51,7</w:t>
      </w:r>
      <w:r w:rsidR="007E1185" w:rsidRPr="14343A68">
        <w:rPr>
          <w:rFonts w:ascii="Lato" w:hAnsi="Lato" w:cs="Lato"/>
          <w:color w:val="000000" w:themeColor="text1"/>
        </w:rPr>
        <w:t> </w:t>
      </w:r>
      <w:r w:rsidRPr="14343A68">
        <w:rPr>
          <w:rFonts w:ascii="Lato" w:hAnsi="Lato" w:cs="Lato"/>
        </w:rPr>
        <w:t>mln</w:t>
      </w:r>
      <w:r w:rsidR="007E1185" w:rsidRPr="14343A68">
        <w:rPr>
          <w:rFonts w:ascii="Lato" w:hAnsi="Lato" w:cs="Lato"/>
        </w:rPr>
        <w:t> </w:t>
      </w:r>
      <w:r w:rsidR="00AC3FE4" w:rsidRPr="14343A68">
        <w:rPr>
          <w:rFonts w:ascii="Lato" w:hAnsi="Lato" w:cs="Lato"/>
        </w:rPr>
        <w:t>PLN</w:t>
      </w:r>
      <w:r w:rsidRPr="14343A68">
        <w:rPr>
          <w:rFonts w:ascii="Lato" w:hAnsi="Lato" w:cs="Lato"/>
        </w:rPr>
        <w:t>, efekty:</w:t>
      </w:r>
      <w:r w:rsidR="00AC3FE4" w:rsidRPr="14343A68">
        <w:rPr>
          <w:rFonts w:ascii="Lato" w:hAnsi="Lato" w:cs="Lato"/>
        </w:rPr>
        <w:t xml:space="preserve"> </w:t>
      </w:r>
      <w:r w:rsidRPr="14343A68">
        <w:rPr>
          <w:rFonts w:ascii="Lato" w:hAnsi="Lato" w:cs="Lato"/>
        </w:rPr>
        <w:t>wymieniono łącznie ok.19,6 km sieci cieplnych niskoparametrow</w:t>
      </w:r>
      <w:r w:rsidR="150C988E" w:rsidRPr="14343A68">
        <w:rPr>
          <w:rFonts w:ascii="Lato" w:hAnsi="Lato" w:cs="Lato"/>
        </w:rPr>
        <w:t>ych</w:t>
      </w:r>
      <w:r w:rsidR="004B0C8B" w:rsidRPr="14343A68">
        <w:rPr>
          <w:rFonts w:ascii="Lato" w:hAnsi="Lato" w:cs="Lato"/>
        </w:rPr>
        <w:t xml:space="preserve"> </w:t>
      </w:r>
      <w:r w:rsidRPr="14343A68">
        <w:rPr>
          <w:rFonts w:ascii="Lato" w:hAnsi="Lato" w:cs="Lato"/>
        </w:rPr>
        <w:t>na wysokoparametrowe preizolowane. Zamontowano 286 węzłów cieplnych w 193 budynkach. Łączny przyrost zainstalowanej mocy dla potrzeb c.w.u na koniec 2019 r. wyniósł 23,00 MW.</w:t>
      </w:r>
    </w:p>
    <w:p w14:paraId="749057AB" w14:textId="0CB75DB0" w:rsidR="004327D3" w:rsidRPr="00FB53C8" w:rsidRDefault="004327D3" w:rsidP="00BB170A">
      <w:pPr>
        <w:widowControl w:val="0"/>
        <w:numPr>
          <w:ilvl w:val="0"/>
          <w:numId w:val="311"/>
        </w:numPr>
        <w:suppressAutoHyphens/>
        <w:spacing w:after="0" w:line="240" w:lineRule="auto"/>
        <w:jc w:val="both"/>
        <w:rPr>
          <w:rFonts w:ascii="Lato" w:hAnsi="Lato" w:cs="Lato"/>
        </w:rPr>
      </w:pPr>
      <w:r w:rsidRPr="00CF450B">
        <w:rPr>
          <w:rFonts w:ascii="Lato" w:hAnsi="Lato" w:cs="Lato"/>
          <w:bCs/>
        </w:rPr>
        <w:t>Projekt nr IV w ramach POIiŚ:</w:t>
      </w:r>
      <w:r w:rsidRPr="60BDC3D4">
        <w:rPr>
          <w:rFonts w:ascii="Lato" w:hAnsi="Lato" w:cs="Lato"/>
          <w:b/>
          <w:bCs/>
        </w:rPr>
        <w:t xml:space="preserve"> </w:t>
      </w:r>
      <w:r w:rsidRPr="60BDC3D4">
        <w:rPr>
          <w:rFonts w:ascii="Lato" w:hAnsi="Lato" w:cs="Lato"/>
        </w:rPr>
        <w:t xml:space="preserve">Lokalizacja: </w:t>
      </w:r>
      <w:r w:rsidRPr="60BDC3D4">
        <w:rPr>
          <w:rFonts w:ascii="Lato" w:hAnsi="Lato" w:cs="Lato"/>
          <w:color w:val="000000" w:themeColor="text1"/>
        </w:rPr>
        <w:t>Kraków,</w:t>
      </w:r>
      <w:r w:rsidRPr="60BDC3D4">
        <w:rPr>
          <w:rFonts w:ascii="Lato" w:hAnsi="Lato" w:cs="Lato"/>
          <w:b/>
          <w:bCs/>
          <w:color w:val="000000" w:themeColor="text1"/>
        </w:rPr>
        <w:t xml:space="preserve"> </w:t>
      </w:r>
      <w:r w:rsidRPr="60BDC3D4">
        <w:rPr>
          <w:rFonts w:ascii="Lato" w:hAnsi="Lato" w:cs="Lato"/>
          <w:color w:val="000000" w:themeColor="text1"/>
        </w:rPr>
        <w:t>nakłady finansowe 11,14 mln</w:t>
      </w:r>
      <w:r w:rsidR="005E02FF" w:rsidRPr="60BDC3D4">
        <w:rPr>
          <w:rFonts w:ascii="Lato" w:hAnsi="Lato" w:cs="Lato"/>
          <w:color w:val="000000" w:themeColor="text1"/>
        </w:rPr>
        <w:t xml:space="preserve"> </w:t>
      </w:r>
      <w:r w:rsidR="00AC3FE4" w:rsidRPr="60BDC3D4">
        <w:rPr>
          <w:rFonts w:ascii="Lato" w:hAnsi="Lato" w:cs="Lato"/>
          <w:color w:val="000000" w:themeColor="text1"/>
        </w:rPr>
        <w:t>PLN</w:t>
      </w:r>
      <w:r w:rsidRPr="60BDC3D4">
        <w:rPr>
          <w:rFonts w:ascii="Lato" w:hAnsi="Lato" w:cs="Lato"/>
          <w:color w:val="000000" w:themeColor="text1"/>
        </w:rPr>
        <w:t>,</w:t>
      </w:r>
      <w:r w:rsidR="19330059" w:rsidRPr="60BDC3D4">
        <w:rPr>
          <w:rFonts w:ascii="Lato" w:hAnsi="Lato" w:cs="Lato"/>
          <w:color w:val="000000" w:themeColor="text1"/>
        </w:rPr>
        <w:t xml:space="preserve"> efekty:</w:t>
      </w:r>
      <w:r w:rsidRPr="60BDC3D4">
        <w:rPr>
          <w:rFonts w:ascii="Lato" w:hAnsi="Lato" w:cs="Lato"/>
          <w:color w:val="000000" w:themeColor="text1"/>
        </w:rPr>
        <w:t xml:space="preserve"> </w:t>
      </w:r>
      <w:r w:rsidR="38E3E534" w:rsidRPr="60BDC3D4">
        <w:rPr>
          <w:rFonts w:ascii="Lato" w:hAnsi="Lato" w:cs="Lato"/>
          <w:color w:val="000000" w:themeColor="text1"/>
        </w:rPr>
        <w:t>w</w:t>
      </w:r>
      <w:r w:rsidRPr="60BDC3D4">
        <w:rPr>
          <w:rFonts w:ascii="Lato" w:hAnsi="Lato" w:cs="Lato"/>
          <w:color w:val="000000" w:themeColor="text1"/>
        </w:rPr>
        <w:t xml:space="preserve"> ramach projektu IV wybudowano 3,90 km preizolowanych sieci cieplnych. Podłączono 52 nowe budynki. Zwiększono w ten sposób rynek dostaw mocy zamówionej o 19,81 MW.</w:t>
      </w:r>
    </w:p>
    <w:p w14:paraId="7EA5A6D0" w14:textId="77777777" w:rsidR="004327D3" w:rsidRPr="00FB53C8" w:rsidRDefault="004327D3" w:rsidP="006076C5">
      <w:pPr>
        <w:spacing w:after="0"/>
        <w:jc w:val="both"/>
        <w:rPr>
          <w:rFonts w:ascii="Lato" w:hAnsi="Lato" w:cs="Lato"/>
          <w:color w:val="000000" w:themeColor="text1"/>
        </w:rPr>
      </w:pPr>
    </w:p>
    <w:p w14:paraId="2D882303" w14:textId="77777777" w:rsidR="004327D3" w:rsidRPr="00FB53C8" w:rsidRDefault="00AC3FE4" w:rsidP="00AC3FE4">
      <w:pPr>
        <w:jc w:val="both"/>
        <w:rPr>
          <w:rFonts w:ascii="Lato" w:hAnsi="Lato" w:cs="Lato"/>
          <w:b/>
          <w:bCs/>
        </w:rPr>
      </w:pPr>
      <w:r w:rsidRPr="00FB53C8">
        <w:rPr>
          <w:rFonts w:ascii="Lato" w:hAnsi="Lato" w:cs="Lato"/>
          <w:b/>
          <w:bCs/>
        </w:rPr>
        <w:t xml:space="preserve">Tabela IV.13.1. </w:t>
      </w:r>
      <w:r w:rsidR="004327D3" w:rsidRPr="00FB53C8">
        <w:rPr>
          <w:rFonts w:ascii="Lato" w:hAnsi="Lato" w:cs="Lato"/>
          <w:b/>
          <w:bCs/>
        </w:rPr>
        <w:t>Najważniejsze efekty działań proekologicznych realizowanych przez MPEC</w:t>
      </w:r>
      <w:r w:rsidR="00C54567" w:rsidRPr="00FB53C8">
        <w:rPr>
          <w:rFonts w:ascii="Lato" w:hAnsi="Lato" w:cs="Lato"/>
          <w:b/>
          <w:bCs/>
        </w:rPr>
        <w:t> </w:t>
      </w:r>
      <w:r w:rsidR="004327D3" w:rsidRPr="00FB53C8">
        <w:rPr>
          <w:rFonts w:ascii="Lato" w:hAnsi="Lato" w:cs="Lato"/>
          <w:b/>
          <w:bCs/>
        </w:rPr>
        <w:t>SA w 2019 roku</w:t>
      </w:r>
    </w:p>
    <w:tbl>
      <w:tblPr>
        <w:tblStyle w:val="Tabela-Siatka"/>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2070"/>
        <w:gridCol w:w="6997"/>
      </w:tblGrid>
      <w:tr w:rsidR="004327D3" w:rsidRPr="00FB53C8" w14:paraId="2E826589" w14:textId="77777777" w:rsidTr="00D7682B">
        <w:tc>
          <w:tcPr>
            <w:tcW w:w="2070" w:type="dxa"/>
          </w:tcPr>
          <w:p w14:paraId="75481B41" w14:textId="77777777" w:rsidR="004327D3" w:rsidRPr="00FB53C8" w:rsidRDefault="004327D3" w:rsidP="006076C5">
            <w:pPr>
              <w:rPr>
                <w:rFonts w:ascii="Lato" w:hAnsi="Lato" w:cs="Lato"/>
              </w:rPr>
            </w:pPr>
            <w:r w:rsidRPr="00FB53C8">
              <w:rPr>
                <w:rFonts w:ascii="Lato" w:hAnsi="Lato" w:cs="Lato"/>
              </w:rPr>
              <w:t>Działania w ramach POIiŚ</w:t>
            </w:r>
          </w:p>
        </w:tc>
        <w:tc>
          <w:tcPr>
            <w:tcW w:w="6997" w:type="dxa"/>
          </w:tcPr>
          <w:p w14:paraId="3E5F79D2" w14:textId="0A283AE0" w:rsidR="004327D3" w:rsidRPr="00FB53C8" w:rsidRDefault="004327D3" w:rsidP="007B16C8">
            <w:pPr>
              <w:jc w:val="both"/>
              <w:rPr>
                <w:rFonts w:ascii="Lato" w:hAnsi="Lato" w:cs="Lato"/>
              </w:rPr>
            </w:pPr>
            <w:r w:rsidRPr="00FB53C8">
              <w:rPr>
                <w:rFonts w:ascii="Lato" w:hAnsi="Lato" w:cs="Lato"/>
              </w:rPr>
              <w:t>Podłączono 51 budynków o łącznej mocy ok. 5,21 MW, w których zlikwidowano 308 palenisk na paliwo sta</w:t>
            </w:r>
            <w:r w:rsidR="5F9C6659" w:rsidRPr="00FB53C8">
              <w:rPr>
                <w:rFonts w:ascii="Lato" w:hAnsi="Lato" w:cs="Lato"/>
              </w:rPr>
              <w:t>ł</w:t>
            </w:r>
            <w:r w:rsidRPr="00FB53C8">
              <w:rPr>
                <w:rFonts w:ascii="Lato" w:hAnsi="Lato" w:cs="Lato"/>
              </w:rPr>
              <w:t>e (297 pieców i 11 kotłowni węglowych).</w:t>
            </w:r>
          </w:p>
        </w:tc>
      </w:tr>
      <w:tr w:rsidR="004327D3" w:rsidRPr="00FB53C8" w14:paraId="737B8AF2" w14:textId="77777777" w:rsidTr="00D7682B">
        <w:tc>
          <w:tcPr>
            <w:tcW w:w="2070" w:type="dxa"/>
          </w:tcPr>
          <w:p w14:paraId="0A154DC4" w14:textId="77777777" w:rsidR="004327D3" w:rsidRPr="00FB53C8" w:rsidRDefault="004327D3" w:rsidP="007B16C8">
            <w:pPr>
              <w:rPr>
                <w:rFonts w:ascii="Lato" w:hAnsi="Lato" w:cs="Lato"/>
              </w:rPr>
            </w:pPr>
            <w:r w:rsidRPr="00FB53C8">
              <w:rPr>
                <w:rFonts w:ascii="Lato" w:hAnsi="Lato" w:cs="Lato"/>
              </w:rPr>
              <w:t>Działania w ramach PONE</w:t>
            </w:r>
          </w:p>
        </w:tc>
        <w:tc>
          <w:tcPr>
            <w:tcW w:w="6997" w:type="dxa"/>
          </w:tcPr>
          <w:p w14:paraId="7129985D" w14:textId="77777777" w:rsidR="004327D3" w:rsidRPr="00FB53C8" w:rsidRDefault="004327D3" w:rsidP="007B16C8">
            <w:pPr>
              <w:jc w:val="both"/>
              <w:rPr>
                <w:rFonts w:ascii="Lato" w:hAnsi="Lato" w:cs="Lato"/>
                <w:sz w:val="20"/>
                <w:szCs w:val="20"/>
              </w:rPr>
            </w:pPr>
            <w:r w:rsidRPr="00FB53C8">
              <w:rPr>
                <w:rFonts w:ascii="Lato" w:hAnsi="Lato" w:cs="Lato"/>
                <w:bCs/>
              </w:rPr>
              <w:t>Podłączono 7 budynków</w:t>
            </w:r>
            <w:r w:rsidRPr="00FB53C8">
              <w:rPr>
                <w:rFonts w:ascii="Lato" w:hAnsi="Lato" w:cs="Lato"/>
              </w:rPr>
              <w:t xml:space="preserve"> o łącznej mocy ok. 1,08 MW, w których </w:t>
            </w:r>
            <w:r w:rsidRPr="00FB53C8">
              <w:rPr>
                <w:rFonts w:ascii="Lato" w:hAnsi="Lato" w:cs="Lato"/>
                <w:bCs/>
              </w:rPr>
              <w:t>zlikwidowano 51 pieców i 1 kotłownię opalaną paliwem stałym</w:t>
            </w:r>
            <w:r w:rsidRPr="00FB53C8">
              <w:rPr>
                <w:rFonts w:ascii="Lato" w:hAnsi="Lato" w:cs="Lato"/>
              </w:rPr>
              <w:t>.</w:t>
            </w:r>
          </w:p>
        </w:tc>
      </w:tr>
      <w:tr w:rsidR="004327D3" w:rsidRPr="00FB53C8" w14:paraId="52808BB5" w14:textId="77777777" w:rsidTr="00D7682B">
        <w:tc>
          <w:tcPr>
            <w:tcW w:w="2070" w:type="dxa"/>
          </w:tcPr>
          <w:p w14:paraId="39B07235" w14:textId="77777777" w:rsidR="004327D3" w:rsidRPr="00FB53C8" w:rsidRDefault="004327D3" w:rsidP="006076C5">
            <w:pPr>
              <w:rPr>
                <w:rFonts w:ascii="Lato" w:hAnsi="Lato" w:cs="Lato"/>
              </w:rPr>
            </w:pPr>
            <w:r w:rsidRPr="00FB53C8">
              <w:rPr>
                <w:rFonts w:ascii="Lato" w:hAnsi="Lato" w:cs="Lato"/>
              </w:rPr>
              <w:t>Łącznie w 2019 r. w ramach działań proekologicznych</w:t>
            </w:r>
          </w:p>
        </w:tc>
        <w:tc>
          <w:tcPr>
            <w:tcW w:w="6997" w:type="dxa"/>
          </w:tcPr>
          <w:p w14:paraId="5D964870" w14:textId="77777777" w:rsidR="004327D3" w:rsidRPr="00FB53C8" w:rsidRDefault="004327D3" w:rsidP="00BB170A">
            <w:pPr>
              <w:pStyle w:val="Akapitzlist"/>
              <w:widowControl w:val="0"/>
              <w:numPr>
                <w:ilvl w:val="0"/>
                <w:numId w:val="187"/>
              </w:numPr>
              <w:suppressAutoHyphens/>
              <w:rPr>
                <w:rFonts w:ascii="Lato" w:eastAsia="Lato" w:hAnsi="Lato" w:cs="Lato"/>
              </w:rPr>
            </w:pPr>
            <w:r w:rsidRPr="00FB53C8">
              <w:rPr>
                <w:rFonts w:ascii="Lato" w:hAnsi="Lato" w:cs="Lato"/>
              </w:rPr>
              <w:t xml:space="preserve">Wyłączono z eksploatacji </w:t>
            </w:r>
            <w:r w:rsidRPr="00FB53C8">
              <w:rPr>
                <w:rFonts w:ascii="Lato" w:hAnsi="Lato" w:cs="Lato"/>
                <w:bCs/>
              </w:rPr>
              <w:t>360 palenisk węglowych</w:t>
            </w:r>
            <w:r w:rsidRPr="00FB53C8">
              <w:rPr>
                <w:rFonts w:ascii="Lato" w:hAnsi="Lato" w:cs="Lato"/>
              </w:rPr>
              <w:t xml:space="preserve">, </w:t>
            </w:r>
          </w:p>
          <w:p w14:paraId="7D38E550" w14:textId="77777777" w:rsidR="004327D3" w:rsidRPr="00FB53C8" w:rsidRDefault="004327D3" w:rsidP="00BB170A">
            <w:pPr>
              <w:pStyle w:val="Akapitzlist"/>
              <w:widowControl w:val="0"/>
              <w:numPr>
                <w:ilvl w:val="0"/>
                <w:numId w:val="187"/>
              </w:numPr>
              <w:suppressAutoHyphens/>
              <w:rPr>
                <w:rFonts w:ascii="Lato" w:hAnsi="Lato"/>
              </w:rPr>
            </w:pPr>
            <w:r w:rsidRPr="00FB53C8">
              <w:rPr>
                <w:rFonts w:ascii="Lato" w:hAnsi="Lato" w:cs="Lato"/>
                <w:bCs/>
              </w:rPr>
              <w:t>Podłączono do sieci 58 budynków</w:t>
            </w:r>
            <w:r w:rsidRPr="00FB53C8">
              <w:rPr>
                <w:rFonts w:ascii="Lato" w:hAnsi="Lato" w:cs="Lato"/>
              </w:rPr>
              <w:t xml:space="preserve"> o łącznej mocy 6,29 MW,</w:t>
            </w:r>
          </w:p>
          <w:p w14:paraId="216C3786" w14:textId="77777777" w:rsidR="004327D3" w:rsidRPr="00FB53C8" w:rsidRDefault="004327D3" w:rsidP="00BB170A">
            <w:pPr>
              <w:pStyle w:val="Akapitzlist"/>
              <w:widowControl w:val="0"/>
              <w:numPr>
                <w:ilvl w:val="0"/>
                <w:numId w:val="187"/>
              </w:numPr>
              <w:suppressAutoHyphens/>
              <w:rPr>
                <w:rFonts w:ascii="Lato" w:hAnsi="Lato"/>
              </w:rPr>
            </w:pPr>
            <w:r w:rsidRPr="00FB53C8">
              <w:rPr>
                <w:rFonts w:ascii="Lato" w:hAnsi="Lato" w:cs="Lato"/>
                <w:bCs/>
              </w:rPr>
              <w:t>Podpisano 64 umowy przyłączenia do miejskiej sieci ciepłowniczej</w:t>
            </w:r>
            <w:r w:rsidRPr="00FB53C8">
              <w:rPr>
                <w:rFonts w:ascii="Lato" w:hAnsi="Lato" w:cs="Lato"/>
              </w:rPr>
              <w:t xml:space="preserve"> (w tym 3 na terenie Skawiny).</w:t>
            </w:r>
          </w:p>
        </w:tc>
      </w:tr>
    </w:tbl>
    <w:p w14:paraId="325CE300" w14:textId="77777777" w:rsidR="004327D3" w:rsidRPr="00FB53C8" w:rsidRDefault="004327D3" w:rsidP="006076C5">
      <w:pPr>
        <w:spacing w:after="0"/>
        <w:jc w:val="both"/>
        <w:rPr>
          <w:rFonts w:ascii="Lato" w:hAnsi="Lato" w:cs="Lato"/>
        </w:rPr>
      </w:pPr>
      <w:r w:rsidRPr="00FB53C8">
        <w:rPr>
          <w:rFonts w:ascii="Lato" w:hAnsi="Lato" w:cs="Lato"/>
        </w:rPr>
        <w:t xml:space="preserve"> </w:t>
      </w:r>
    </w:p>
    <w:p w14:paraId="38E0A0EB" w14:textId="77777777" w:rsidR="004327D3" w:rsidRPr="00FB53C8" w:rsidRDefault="004327D3" w:rsidP="00AC3FE4">
      <w:pPr>
        <w:pStyle w:val="Nagwek4"/>
      </w:pPr>
      <w:bookmarkStart w:id="600" w:name="__RefHeading__24099_1024175673"/>
      <w:bookmarkEnd w:id="600"/>
      <w:r w:rsidRPr="00FB53C8">
        <w:t>IV.</w:t>
      </w:r>
      <w:r w:rsidR="00A661F1" w:rsidRPr="00FB53C8">
        <w:t>1</w:t>
      </w:r>
      <w:r w:rsidRPr="00FB53C8">
        <w:t>3.2.3</w:t>
      </w:r>
      <w:r w:rsidR="00017F5A" w:rsidRPr="00FB53C8">
        <w:t>.</w:t>
      </w:r>
      <w:r w:rsidRPr="00FB53C8">
        <w:t xml:space="preserve"> Usługa publiczna U-3 Utrzymanie czystości i porządku</w:t>
      </w:r>
    </w:p>
    <w:p w14:paraId="59D5D060" w14:textId="77777777" w:rsidR="004327D3" w:rsidRPr="00FB53C8" w:rsidRDefault="004327D3" w:rsidP="006076C5">
      <w:pPr>
        <w:spacing w:after="0"/>
        <w:jc w:val="both"/>
        <w:rPr>
          <w:rFonts w:ascii="Lato" w:hAnsi="Lato" w:cs="Lato"/>
        </w:rPr>
      </w:pPr>
    </w:p>
    <w:p w14:paraId="245E0218" w14:textId="42540627" w:rsidR="00CF450B" w:rsidRDefault="004327D3" w:rsidP="006076C5">
      <w:pPr>
        <w:spacing w:after="0"/>
        <w:jc w:val="both"/>
        <w:rPr>
          <w:rFonts w:ascii="Lato" w:hAnsi="Lato" w:cs="Lato"/>
        </w:rPr>
      </w:pPr>
      <w:r w:rsidRPr="60BDC3D4">
        <w:rPr>
          <w:rFonts w:ascii="Lato" w:hAnsi="Lato" w:cs="Lato"/>
        </w:rPr>
        <w:t>Świadczeniem usług publicznych w zakresie utrzymania czystości i porządku na terenie Gminy Miejskiej Kraków zajmuje się Miejskie Przedsiębiorstwo Oczyszczania sp. z o.o. (MPO sp. z o.o.) w</w:t>
      </w:r>
      <w:r w:rsidR="00BF00B9" w:rsidRPr="60BDC3D4">
        <w:rPr>
          <w:rFonts w:ascii="Lato" w:hAnsi="Lato" w:cs="Lato"/>
        </w:rPr>
        <w:t> </w:t>
      </w:r>
      <w:r w:rsidRPr="60BDC3D4">
        <w:rPr>
          <w:rFonts w:ascii="Lato" w:hAnsi="Lato" w:cs="Lato"/>
        </w:rPr>
        <w:t xml:space="preserve">Krakowie. Usługa obejmuje letnie i zimowe oczyszczanie miasta. Letnie i zimowe oczyszczanie ma na celu nie tylko utrzymanie czystości, lecz również poprawę jakości powietrza. W tym celu, od 2015 r. MPO sp. z o.o. wprowadziło dodatkową usługę - mechaniczne zmywanie chodników na terenie Gminy Miejskiej Kraków. </w:t>
      </w:r>
    </w:p>
    <w:p w14:paraId="2C7CE5B4" w14:textId="77777777" w:rsidR="00CF450B" w:rsidRDefault="00CF450B">
      <w:pPr>
        <w:rPr>
          <w:rFonts w:ascii="Lato" w:hAnsi="Lato" w:cs="Lato"/>
        </w:rPr>
      </w:pPr>
      <w:r>
        <w:rPr>
          <w:rFonts w:ascii="Lato" w:hAnsi="Lato" w:cs="Lato"/>
        </w:rPr>
        <w:br w:type="page"/>
      </w:r>
    </w:p>
    <w:p w14:paraId="2F3BE761" w14:textId="5967EE60" w:rsidR="004327D3" w:rsidRPr="00FB53C8" w:rsidRDefault="004327D3" w:rsidP="006076C5">
      <w:pPr>
        <w:spacing w:after="0"/>
        <w:jc w:val="both"/>
        <w:rPr>
          <w:rFonts w:ascii="Lato" w:hAnsi="Lato" w:cs="Lato"/>
          <w:b/>
          <w:bCs/>
        </w:rPr>
      </w:pPr>
      <w:r w:rsidRPr="60BDC3D4">
        <w:rPr>
          <w:rFonts w:ascii="Lato" w:hAnsi="Lato" w:cs="Lato"/>
        </w:rPr>
        <w:lastRenderedPageBreak/>
        <w:t>Badania społeczne (KHK) przeprowadzone w 2016 r. potwierdziły</w:t>
      </w:r>
      <w:r w:rsidR="4EA5E9F9" w:rsidRPr="60BDC3D4">
        <w:rPr>
          <w:rFonts w:ascii="Lato" w:hAnsi="Lato" w:cs="Lato"/>
        </w:rPr>
        <w:t xml:space="preserve"> przekonanie mieszkańców o</w:t>
      </w:r>
      <w:r w:rsidR="00CF450B">
        <w:rPr>
          <w:rFonts w:ascii="Lato" w:hAnsi="Lato" w:cs="Lato"/>
        </w:rPr>
        <w:t> </w:t>
      </w:r>
      <w:r w:rsidRPr="60BDC3D4">
        <w:rPr>
          <w:rFonts w:ascii="Lato" w:hAnsi="Lato" w:cs="Lato"/>
        </w:rPr>
        <w:t>duży</w:t>
      </w:r>
      <w:r w:rsidR="123421AD" w:rsidRPr="60BDC3D4">
        <w:rPr>
          <w:rFonts w:ascii="Lato" w:hAnsi="Lato" w:cs="Lato"/>
        </w:rPr>
        <w:t>m</w:t>
      </w:r>
      <w:r w:rsidRPr="60BDC3D4">
        <w:rPr>
          <w:rFonts w:ascii="Lato" w:hAnsi="Lato" w:cs="Lato"/>
        </w:rPr>
        <w:t xml:space="preserve"> wpływ</w:t>
      </w:r>
      <w:r w:rsidR="1B04BFB0" w:rsidRPr="60BDC3D4">
        <w:rPr>
          <w:rFonts w:ascii="Lato" w:hAnsi="Lato" w:cs="Lato"/>
        </w:rPr>
        <w:t>ie</w:t>
      </w:r>
      <w:r w:rsidRPr="60BDC3D4">
        <w:rPr>
          <w:rFonts w:ascii="Lato" w:hAnsi="Lato" w:cs="Lato"/>
        </w:rPr>
        <w:t xml:space="preserve"> emisji wtórnej na jakość powietrza, w</w:t>
      </w:r>
      <w:r w:rsidR="003207CB">
        <w:rPr>
          <w:rFonts w:ascii="Lato" w:hAnsi="Lato" w:cs="Lato"/>
        </w:rPr>
        <w:t> </w:t>
      </w:r>
      <w:r w:rsidRPr="60BDC3D4">
        <w:rPr>
          <w:rFonts w:ascii="Lato" w:hAnsi="Lato" w:cs="Lato"/>
        </w:rPr>
        <w:t xml:space="preserve">rezultacie znacznie została zwiększona długość dróg, zamiatanych i zmywanych mechanicznie. </w:t>
      </w:r>
      <w:r w:rsidRPr="60BDC3D4">
        <w:rPr>
          <w:rFonts w:ascii="Lato" w:hAnsi="Lato" w:cs="Lato"/>
          <w:b/>
          <w:bCs/>
        </w:rPr>
        <w:t>Wskaźnik</w:t>
      </w:r>
      <w:r w:rsidRPr="60BDC3D4">
        <w:rPr>
          <w:rFonts w:ascii="Lato" w:hAnsi="Lato" w:cs="Lato"/>
        </w:rPr>
        <w:t xml:space="preserve"> </w:t>
      </w:r>
      <w:r w:rsidRPr="60BDC3D4">
        <w:rPr>
          <w:rFonts w:ascii="Lato" w:hAnsi="Lato" w:cs="Lato"/>
          <w:b/>
          <w:bCs/>
        </w:rPr>
        <w:t>W23_U</w:t>
      </w:r>
      <w:r w:rsidRPr="60BDC3D4">
        <w:rPr>
          <w:rFonts w:ascii="Lato" w:hAnsi="Lato" w:cs="Lato"/>
        </w:rPr>
        <w:t xml:space="preserve"> kształtował się w</w:t>
      </w:r>
      <w:r w:rsidR="00CF450B">
        <w:rPr>
          <w:rFonts w:ascii="Lato" w:hAnsi="Lato" w:cs="Lato"/>
        </w:rPr>
        <w:t> </w:t>
      </w:r>
      <w:r w:rsidRPr="60BDC3D4">
        <w:rPr>
          <w:rFonts w:ascii="Lato" w:hAnsi="Lato" w:cs="Lato"/>
        </w:rPr>
        <w:t xml:space="preserve">kolejnych latach na poziomie: </w:t>
      </w:r>
    </w:p>
    <w:p w14:paraId="387CF1D8"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b/>
          <w:sz w:val="22"/>
        </w:rPr>
        <w:t>2019: 2 986,6 km</w:t>
      </w:r>
    </w:p>
    <w:p w14:paraId="26525CD8"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sz w:val="22"/>
        </w:rPr>
        <w:t>2018: 2 481,9 km</w:t>
      </w:r>
    </w:p>
    <w:p w14:paraId="16082871"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sz w:val="22"/>
        </w:rPr>
        <w:t xml:space="preserve">2017: 2 286,0 km </w:t>
      </w:r>
    </w:p>
    <w:p w14:paraId="5EDB600F" w14:textId="48504A36" w:rsidR="004327D3" w:rsidRPr="00FB53C8" w:rsidRDefault="004327D3" w:rsidP="00AC3FE4">
      <w:pPr>
        <w:spacing w:after="0"/>
        <w:jc w:val="both"/>
        <w:rPr>
          <w:rFonts w:ascii="Lato" w:hAnsi="Lato" w:cs="Lato"/>
        </w:rPr>
      </w:pPr>
      <w:r w:rsidRPr="794052D2">
        <w:rPr>
          <w:rFonts w:ascii="Lato" w:hAnsi="Lato" w:cs="Lato"/>
        </w:rPr>
        <w:t>W porównaniu do 2018 r. zwiększono o 504,</w:t>
      </w:r>
      <w:r w:rsidRPr="794052D2">
        <w:rPr>
          <w:rFonts w:ascii="Lato" w:hAnsi="Lato"/>
        </w:rPr>
        <w:t>7</w:t>
      </w:r>
      <w:r w:rsidR="00BF00B9" w:rsidRPr="794052D2">
        <w:rPr>
          <w:rFonts w:ascii="Lato" w:hAnsi="Lato"/>
        </w:rPr>
        <w:t> </w:t>
      </w:r>
      <w:r w:rsidRPr="794052D2">
        <w:rPr>
          <w:rFonts w:ascii="Lato" w:hAnsi="Lato"/>
        </w:rPr>
        <w:t>km</w:t>
      </w:r>
      <w:r w:rsidRPr="794052D2">
        <w:rPr>
          <w:rFonts w:ascii="Lato" w:hAnsi="Lato" w:cs="Lato"/>
        </w:rPr>
        <w:t xml:space="preserve"> długość ulic zamiatanych i zmywanych mechanicznie.</w:t>
      </w:r>
    </w:p>
    <w:p w14:paraId="1D4E041F" w14:textId="77777777" w:rsidR="004327D3" w:rsidRPr="00FB53C8" w:rsidRDefault="004327D3" w:rsidP="00AC3FE4">
      <w:pPr>
        <w:spacing w:after="0"/>
        <w:jc w:val="both"/>
        <w:rPr>
          <w:rFonts w:ascii="Lato" w:hAnsi="Lato" w:cs="Lato"/>
        </w:rPr>
      </w:pPr>
    </w:p>
    <w:p w14:paraId="376605CE" w14:textId="77777777" w:rsidR="004327D3" w:rsidRPr="00FB53C8" w:rsidRDefault="004327D3" w:rsidP="00AC3FE4">
      <w:pPr>
        <w:spacing w:after="0"/>
        <w:jc w:val="both"/>
        <w:rPr>
          <w:rFonts w:ascii="Lato" w:hAnsi="Lato" w:cs="Lato"/>
        </w:rPr>
      </w:pPr>
      <w:r w:rsidRPr="00FB53C8">
        <w:rPr>
          <w:rFonts w:ascii="Lato" w:hAnsi="Lato" w:cs="Lato"/>
        </w:rPr>
        <w:t>Obecnie na terenie Krakowa oczyszczane mechanicznie są wszystkie ulice, których nawierzchnia to umożliwia. Oczyszczanie ulic obejmuje: zamiatanie i zmywanie pozimowe oraz bieżące utrzymanie w okresie letnim i zimowym. Równie duży jest zakres prac prowadzonych w</w:t>
      </w:r>
      <w:r w:rsidR="00AC3FE4" w:rsidRPr="00FB53C8">
        <w:rPr>
          <w:rFonts w:ascii="Lato" w:hAnsi="Lato" w:cs="Lato"/>
        </w:rPr>
        <w:t> </w:t>
      </w:r>
      <w:r w:rsidRPr="00FB53C8">
        <w:rPr>
          <w:rFonts w:ascii="Lato" w:hAnsi="Lato" w:cs="Lato"/>
        </w:rPr>
        <w:t>ramach oczyszczania ręcznego, w tym:</w:t>
      </w:r>
    </w:p>
    <w:p w14:paraId="7C756CB2" w14:textId="77777777" w:rsidR="004327D3" w:rsidRPr="00FB53C8" w:rsidRDefault="004327D3" w:rsidP="00BB170A">
      <w:pPr>
        <w:pStyle w:val="Akapitzlist1"/>
        <w:numPr>
          <w:ilvl w:val="0"/>
          <w:numId w:val="185"/>
        </w:numPr>
        <w:jc w:val="both"/>
        <w:rPr>
          <w:rFonts w:ascii="Lato" w:hAnsi="Lato" w:cs="Lato"/>
          <w:sz w:val="22"/>
        </w:rPr>
      </w:pPr>
      <w:r w:rsidRPr="00FB53C8">
        <w:rPr>
          <w:rFonts w:ascii="Lato" w:hAnsi="Lato" w:cs="Lato"/>
          <w:sz w:val="22"/>
        </w:rPr>
        <w:t>utrzymanie czystości na terenach zielonych m.in. pasów drogowych, torowisk,</w:t>
      </w:r>
    </w:p>
    <w:p w14:paraId="3CD3EB14" w14:textId="77777777" w:rsidR="004327D3" w:rsidRPr="00FB53C8" w:rsidRDefault="004327D3" w:rsidP="00BB170A">
      <w:pPr>
        <w:pStyle w:val="Akapitzlist1"/>
        <w:numPr>
          <w:ilvl w:val="0"/>
          <w:numId w:val="185"/>
        </w:numPr>
        <w:jc w:val="both"/>
        <w:rPr>
          <w:rFonts w:ascii="Lato" w:hAnsi="Lato" w:cs="Lato"/>
          <w:sz w:val="22"/>
        </w:rPr>
      </w:pPr>
      <w:r w:rsidRPr="00FB53C8">
        <w:rPr>
          <w:rFonts w:ascii="Lato" w:hAnsi="Lato" w:cs="Lato"/>
          <w:sz w:val="22"/>
        </w:rPr>
        <w:t>opróżnianie koszy ulicznych,</w:t>
      </w:r>
    </w:p>
    <w:p w14:paraId="22D48061" w14:textId="77777777" w:rsidR="004327D3" w:rsidRPr="00FB53C8" w:rsidRDefault="004327D3" w:rsidP="00BB170A">
      <w:pPr>
        <w:pStyle w:val="Akapitzlist1"/>
        <w:numPr>
          <w:ilvl w:val="0"/>
          <w:numId w:val="185"/>
        </w:numPr>
        <w:jc w:val="both"/>
        <w:rPr>
          <w:rFonts w:ascii="Lato" w:hAnsi="Lato" w:cs="Lato"/>
          <w:sz w:val="22"/>
        </w:rPr>
      </w:pPr>
      <w:r w:rsidRPr="00FB53C8">
        <w:rPr>
          <w:rFonts w:ascii="Lato" w:hAnsi="Lato" w:cs="Lato"/>
          <w:sz w:val="22"/>
        </w:rPr>
        <w:t>zamiatanie i zmywanie chodników,</w:t>
      </w:r>
    </w:p>
    <w:p w14:paraId="4B3EEEFF" w14:textId="77777777" w:rsidR="004327D3" w:rsidRPr="00FB53C8" w:rsidRDefault="004327D3" w:rsidP="00BB170A">
      <w:pPr>
        <w:pStyle w:val="Akapitzlist1"/>
        <w:numPr>
          <w:ilvl w:val="0"/>
          <w:numId w:val="185"/>
        </w:numPr>
        <w:jc w:val="both"/>
        <w:rPr>
          <w:rFonts w:ascii="Lato" w:hAnsi="Lato" w:cs="Lato"/>
          <w:sz w:val="22"/>
        </w:rPr>
      </w:pPr>
      <w:r w:rsidRPr="00FB53C8">
        <w:rPr>
          <w:rFonts w:ascii="Lato" w:hAnsi="Lato" w:cs="Lato"/>
          <w:sz w:val="22"/>
        </w:rPr>
        <w:t>całodobowe pogotowie czystościowe,</w:t>
      </w:r>
    </w:p>
    <w:p w14:paraId="70F47408" w14:textId="77777777" w:rsidR="004327D3" w:rsidRPr="00FB53C8" w:rsidRDefault="004327D3" w:rsidP="00BB170A">
      <w:pPr>
        <w:pStyle w:val="Akapitzlist1"/>
        <w:numPr>
          <w:ilvl w:val="0"/>
          <w:numId w:val="185"/>
        </w:numPr>
        <w:jc w:val="both"/>
        <w:rPr>
          <w:rFonts w:ascii="Lato" w:hAnsi="Lato" w:cs="Lato"/>
          <w:sz w:val="22"/>
        </w:rPr>
      </w:pPr>
      <w:r w:rsidRPr="00FB53C8">
        <w:rPr>
          <w:rFonts w:ascii="Lato" w:hAnsi="Lato" w:cs="Lato"/>
          <w:sz w:val="22"/>
        </w:rPr>
        <w:t>całodobowe sprzątanie strefy „0” (w granicach I Obwodnicy komunikacyjnej).</w:t>
      </w:r>
    </w:p>
    <w:p w14:paraId="514F18A6" w14:textId="77777777" w:rsidR="004327D3" w:rsidRPr="00FB53C8" w:rsidRDefault="004327D3" w:rsidP="00AC3FE4">
      <w:pPr>
        <w:spacing w:after="0"/>
        <w:jc w:val="both"/>
        <w:rPr>
          <w:rFonts w:ascii="Lato" w:hAnsi="Lato" w:cs="Lato"/>
        </w:rPr>
      </w:pPr>
    </w:p>
    <w:p w14:paraId="5972946B" w14:textId="5CDB9A46" w:rsidR="004327D3" w:rsidRPr="00FB53C8" w:rsidRDefault="004327D3" w:rsidP="00AC3FE4">
      <w:pPr>
        <w:spacing w:after="0"/>
        <w:jc w:val="both"/>
        <w:rPr>
          <w:rFonts w:ascii="Lato" w:hAnsi="Lato" w:cs="Lato"/>
          <w:b/>
          <w:bCs/>
        </w:rPr>
      </w:pPr>
      <w:r w:rsidRPr="00FB53C8">
        <w:rPr>
          <w:rFonts w:ascii="Lato" w:hAnsi="Lato" w:cs="Lato"/>
        </w:rPr>
        <w:t xml:space="preserve">W badaniach społecznych prowadzonych na zlecenie (KHK), w 2019 r. 6,8% badanych mieszkańców twierdzi, że Kraków jest zdecydowanie czystym miastem, podczas gdy 69,2% twierdzi, że raczej czystym. Wartości wskaźnika </w:t>
      </w:r>
      <w:r w:rsidRPr="00FB53C8">
        <w:rPr>
          <w:rFonts w:ascii="Lato" w:hAnsi="Lato" w:cs="Lato"/>
          <w:b/>
          <w:bCs/>
        </w:rPr>
        <w:t>W35_U</w:t>
      </w:r>
      <w:r w:rsidRPr="00FB53C8">
        <w:rPr>
          <w:rFonts w:ascii="Lato" w:hAnsi="Lato" w:cs="Lato"/>
        </w:rPr>
        <w:t xml:space="preserve"> </w:t>
      </w:r>
      <w:r w:rsidRPr="00FB53C8">
        <w:rPr>
          <w:rFonts w:ascii="Lato" w:hAnsi="Lato" w:cs="Lato"/>
          <w:b/>
          <w:bCs/>
        </w:rPr>
        <w:t>Zadowolenie z utrzymania czystości w</w:t>
      </w:r>
      <w:r w:rsidR="00DE1C34">
        <w:rPr>
          <w:rFonts w:ascii="Lato" w:hAnsi="Lato" w:cs="Lato"/>
          <w:b/>
          <w:bCs/>
        </w:rPr>
        <w:t> </w:t>
      </w:r>
      <w:r w:rsidRPr="00FB53C8">
        <w:rPr>
          <w:rFonts w:ascii="Lato" w:hAnsi="Lato" w:cs="Lato"/>
          <w:b/>
          <w:bCs/>
        </w:rPr>
        <w:t>mieście</w:t>
      </w:r>
      <w:r w:rsidRPr="00FB53C8">
        <w:rPr>
          <w:rFonts w:ascii="Lato" w:hAnsi="Lato" w:cs="Lato"/>
        </w:rPr>
        <w:t xml:space="preserve"> (suma powyższych wartości w kolejnych latach) kształtowały się odpowiednio:</w:t>
      </w:r>
    </w:p>
    <w:p w14:paraId="699AE307"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b/>
          <w:sz w:val="22"/>
        </w:rPr>
        <w:t>2019: 76%</w:t>
      </w:r>
    </w:p>
    <w:p w14:paraId="2DD754E7"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sz w:val="22"/>
        </w:rPr>
        <w:t>2018: 77%</w:t>
      </w:r>
    </w:p>
    <w:p w14:paraId="7ADEC99F"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sz w:val="22"/>
        </w:rPr>
        <w:t>2017: 78%</w:t>
      </w:r>
    </w:p>
    <w:p w14:paraId="25D42499" w14:textId="77777777" w:rsidR="004327D3" w:rsidRPr="00FB53C8" w:rsidRDefault="004327D3" w:rsidP="00AC3FE4">
      <w:pPr>
        <w:spacing w:after="0"/>
        <w:jc w:val="both"/>
        <w:rPr>
          <w:rFonts w:ascii="Lato" w:hAnsi="Lato" w:cs="Lato"/>
        </w:rPr>
      </w:pPr>
    </w:p>
    <w:p w14:paraId="2F680D15" w14:textId="77777777" w:rsidR="004327D3" w:rsidRPr="00FB53C8" w:rsidRDefault="004327D3" w:rsidP="00AC3FE4">
      <w:pPr>
        <w:pStyle w:val="Nagwek4"/>
      </w:pPr>
      <w:bookmarkStart w:id="601" w:name="__RefHeading__24101_1024175673"/>
      <w:bookmarkEnd w:id="601"/>
      <w:r w:rsidRPr="00FB53C8">
        <w:t>IV.</w:t>
      </w:r>
      <w:r w:rsidR="00017F5A" w:rsidRPr="00FB53C8">
        <w:t>1</w:t>
      </w:r>
      <w:r w:rsidRPr="00FB53C8">
        <w:t>3.2.4</w:t>
      </w:r>
      <w:r w:rsidR="00017F5A" w:rsidRPr="00FB53C8">
        <w:t>.</w:t>
      </w:r>
      <w:r w:rsidRPr="00FB53C8">
        <w:t xml:space="preserve"> Usługa publiczna U-4 Gospodarowanie odpadami komunalnymi</w:t>
      </w:r>
    </w:p>
    <w:p w14:paraId="004FFE0F" w14:textId="77777777" w:rsidR="004327D3" w:rsidRPr="00FB53C8" w:rsidRDefault="004327D3" w:rsidP="00AC3FE4">
      <w:pPr>
        <w:spacing w:after="0"/>
        <w:jc w:val="both"/>
        <w:rPr>
          <w:rFonts w:ascii="Lato" w:hAnsi="Lato" w:cs="Lato"/>
        </w:rPr>
      </w:pPr>
    </w:p>
    <w:p w14:paraId="55893F63" w14:textId="77777777" w:rsidR="004327D3" w:rsidRPr="00FB53C8" w:rsidRDefault="004327D3" w:rsidP="00AC3FE4">
      <w:pPr>
        <w:spacing w:after="0"/>
        <w:jc w:val="both"/>
        <w:rPr>
          <w:rFonts w:ascii="Lato" w:hAnsi="Lato" w:cs="Lato"/>
        </w:rPr>
      </w:pPr>
      <w:r w:rsidRPr="00FB53C8">
        <w:rPr>
          <w:rFonts w:ascii="Lato" w:hAnsi="Lato" w:cs="Lato"/>
        </w:rPr>
        <w:t xml:space="preserve">Miasto odpowiedzialne jest za zorganizowanie odbioru i zagospodarowanie odpadów komunalnych od właścicieli nieruchomości. Jednocześnie, miasto sprawuje nadzór nad prawidłowym zagospodarowaniem i unieszkodliwianiem odebranych od mieszkańców odpadów komunalnych. Mieszkańcy (lub w ich imieniu administrator bądź zarządca nieruchomości) uiszczają opłatę za gospodarowanie odpadami. </w:t>
      </w:r>
    </w:p>
    <w:p w14:paraId="01D38C7F" w14:textId="5A9D7B5E" w:rsidR="004327D3" w:rsidRPr="00FB53C8" w:rsidRDefault="004327D3" w:rsidP="69B9C4F9">
      <w:pPr>
        <w:spacing w:after="0"/>
        <w:jc w:val="both"/>
        <w:rPr>
          <w:rFonts w:ascii="Lato" w:hAnsi="Lato" w:cs="Lato"/>
          <w:b/>
          <w:bCs/>
        </w:rPr>
      </w:pPr>
      <w:r w:rsidRPr="794052D2">
        <w:rPr>
          <w:rFonts w:ascii="Lato" w:hAnsi="Lato" w:cs="Lato"/>
        </w:rPr>
        <w:t xml:space="preserve">Utrzymuje się </w:t>
      </w:r>
      <w:r w:rsidR="51E8367E" w:rsidRPr="794052D2">
        <w:rPr>
          <w:rFonts w:ascii="Lato" w:hAnsi="Lato" w:cs="Lato"/>
        </w:rPr>
        <w:t xml:space="preserve">charakterystyczna dla dużych </w:t>
      </w:r>
      <w:r w:rsidR="0BCBB726" w:rsidRPr="794052D2">
        <w:rPr>
          <w:rFonts w:ascii="Lato" w:hAnsi="Lato" w:cs="Lato"/>
        </w:rPr>
        <w:t>aglomeracji,</w:t>
      </w:r>
      <w:r w:rsidRPr="794052D2">
        <w:rPr>
          <w:rFonts w:ascii="Lato" w:hAnsi="Lato" w:cs="Lato"/>
        </w:rPr>
        <w:t xml:space="preserve"> </w:t>
      </w:r>
      <w:r w:rsidR="737173BB" w:rsidRPr="794052D2">
        <w:rPr>
          <w:rFonts w:ascii="Lato" w:hAnsi="Lato" w:cs="Lato"/>
        </w:rPr>
        <w:t xml:space="preserve">wysoka </w:t>
      </w:r>
      <w:r w:rsidRPr="794052D2">
        <w:rPr>
          <w:rFonts w:ascii="Lato" w:hAnsi="Lato" w:cs="Lato"/>
        </w:rPr>
        <w:t xml:space="preserve">wartość wskaźnika </w:t>
      </w:r>
      <w:r w:rsidRPr="794052D2">
        <w:rPr>
          <w:rFonts w:ascii="Lato" w:hAnsi="Lato" w:cs="Lato"/>
          <w:b/>
          <w:bCs/>
        </w:rPr>
        <w:t>ilości odebranych odpadów komunalnych (kg) przypadających na jednego mieszkańca</w:t>
      </w:r>
      <w:r w:rsidRPr="794052D2">
        <w:rPr>
          <w:rFonts w:ascii="Lato" w:hAnsi="Lato" w:cs="Lato"/>
        </w:rPr>
        <w:t xml:space="preserve">: </w:t>
      </w:r>
      <w:r w:rsidRPr="794052D2">
        <w:rPr>
          <w:rFonts w:ascii="Lato" w:hAnsi="Lato" w:cs="Lato"/>
          <w:b/>
          <w:bCs/>
        </w:rPr>
        <w:t>Wskaźnik</w:t>
      </w:r>
      <w:r w:rsidRPr="794052D2">
        <w:rPr>
          <w:rFonts w:ascii="Lato" w:hAnsi="Lato" w:cs="Lato"/>
        </w:rPr>
        <w:t xml:space="preserve"> </w:t>
      </w:r>
      <w:r w:rsidRPr="794052D2">
        <w:rPr>
          <w:rFonts w:ascii="Lato" w:hAnsi="Lato" w:cs="Lato"/>
          <w:b/>
          <w:bCs/>
        </w:rPr>
        <w:t>W8_U</w:t>
      </w:r>
      <w:r w:rsidRPr="794052D2">
        <w:rPr>
          <w:rFonts w:ascii="Lato" w:hAnsi="Lato" w:cs="Lato"/>
        </w:rPr>
        <w:t xml:space="preserve"> w latach 2017-2019 osiągał odpowiednio wartości:</w:t>
      </w:r>
    </w:p>
    <w:p w14:paraId="10899BA9"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b/>
          <w:sz w:val="22"/>
        </w:rPr>
        <w:t>2019: 471 kg/mieszkańca/rok</w:t>
      </w:r>
    </w:p>
    <w:p w14:paraId="5E6E046F" w14:textId="77777777" w:rsidR="004327D3" w:rsidRPr="00FB53C8" w:rsidRDefault="004327D3" w:rsidP="00BB170A">
      <w:pPr>
        <w:pStyle w:val="Akapitzlist1"/>
        <w:numPr>
          <w:ilvl w:val="0"/>
          <w:numId w:val="183"/>
        </w:numPr>
        <w:jc w:val="both"/>
        <w:rPr>
          <w:rFonts w:ascii="Lato" w:hAnsi="Lato" w:cs="Lato"/>
          <w:sz w:val="22"/>
        </w:rPr>
      </w:pPr>
      <w:r w:rsidRPr="00FB53C8">
        <w:rPr>
          <w:rFonts w:ascii="Lato" w:hAnsi="Lato" w:cs="Lato"/>
          <w:sz w:val="22"/>
        </w:rPr>
        <w:t>2018: 474 kg/mieszkańca/rok</w:t>
      </w:r>
    </w:p>
    <w:p w14:paraId="72414C95" w14:textId="77777777" w:rsidR="004327D3" w:rsidRPr="00FB53C8" w:rsidRDefault="004327D3" w:rsidP="00BB170A">
      <w:pPr>
        <w:pStyle w:val="Akapitzlist1"/>
        <w:numPr>
          <w:ilvl w:val="0"/>
          <w:numId w:val="183"/>
        </w:numPr>
        <w:jc w:val="both"/>
        <w:rPr>
          <w:rFonts w:ascii="Lato" w:hAnsi="Lato" w:cs="Lato"/>
          <w:sz w:val="22"/>
          <w:shd w:val="clear" w:color="auto" w:fill="FFFF00"/>
        </w:rPr>
      </w:pPr>
      <w:r w:rsidRPr="00FB53C8">
        <w:rPr>
          <w:rFonts w:ascii="Lato" w:hAnsi="Lato" w:cs="Lato"/>
          <w:sz w:val="22"/>
        </w:rPr>
        <w:t>2017: 442 kg/mieszkańca/rok</w:t>
      </w:r>
    </w:p>
    <w:p w14:paraId="6E7746E0" w14:textId="77777777" w:rsidR="004327D3" w:rsidRPr="00FB53C8" w:rsidRDefault="004327D3" w:rsidP="00AC3FE4">
      <w:pPr>
        <w:spacing w:after="0"/>
        <w:jc w:val="both"/>
        <w:rPr>
          <w:rFonts w:ascii="Lato" w:hAnsi="Lato" w:cs="Lato"/>
          <w:shd w:val="clear" w:color="auto" w:fill="FFFF00"/>
        </w:rPr>
      </w:pPr>
    </w:p>
    <w:p w14:paraId="651543BD" w14:textId="6FFD324C" w:rsidR="004327D3" w:rsidRPr="00FB53C8" w:rsidRDefault="004327D3" w:rsidP="00AC3FE4">
      <w:pPr>
        <w:spacing w:after="0"/>
        <w:jc w:val="both"/>
        <w:rPr>
          <w:rFonts w:ascii="Lato" w:hAnsi="Lato" w:cs="Lato"/>
        </w:rPr>
      </w:pPr>
      <w:r w:rsidRPr="7980CE56">
        <w:rPr>
          <w:rFonts w:ascii="Lato" w:hAnsi="Lato" w:cs="Lato"/>
        </w:rPr>
        <w:t xml:space="preserve">Ważnym dokumentem regulującym postępowanie z odpadami jest Dyrektywa Parlamentu Europejskiego i Rady </w:t>
      </w:r>
      <w:r w:rsidR="78607AC5" w:rsidRPr="7980CE56">
        <w:rPr>
          <w:rFonts w:ascii="Lato" w:hAnsi="Lato" w:cs="Lato"/>
        </w:rPr>
        <w:t xml:space="preserve">(UE) </w:t>
      </w:r>
      <w:r w:rsidRPr="7980CE56">
        <w:rPr>
          <w:rFonts w:ascii="Lato" w:hAnsi="Lato" w:cs="Lato"/>
        </w:rPr>
        <w:t>20</w:t>
      </w:r>
      <w:r w:rsidR="21F17D86" w:rsidRPr="7980CE56">
        <w:rPr>
          <w:rFonts w:ascii="Lato" w:hAnsi="Lato" w:cs="Lato"/>
        </w:rPr>
        <w:t>1</w:t>
      </w:r>
      <w:r w:rsidRPr="7980CE56">
        <w:rPr>
          <w:rFonts w:ascii="Lato" w:hAnsi="Lato" w:cs="Lato"/>
        </w:rPr>
        <w:t>8/</w:t>
      </w:r>
      <w:r w:rsidR="440CF1A3" w:rsidRPr="7980CE56">
        <w:rPr>
          <w:rFonts w:ascii="Lato" w:hAnsi="Lato" w:cs="Lato"/>
        </w:rPr>
        <w:t>851</w:t>
      </w:r>
      <w:r w:rsidRPr="7980CE56">
        <w:rPr>
          <w:rFonts w:ascii="Lato" w:hAnsi="Lato" w:cs="Lato"/>
        </w:rPr>
        <w:t xml:space="preserve"> z </w:t>
      </w:r>
      <w:r w:rsidR="1ACBC080" w:rsidRPr="7980CE56">
        <w:rPr>
          <w:rFonts w:ascii="Lato" w:hAnsi="Lato" w:cs="Lato"/>
        </w:rPr>
        <w:t>30</w:t>
      </w:r>
      <w:r w:rsidRPr="7980CE56">
        <w:rPr>
          <w:rFonts w:ascii="Lato" w:hAnsi="Lato" w:cs="Lato"/>
        </w:rPr>
        <w:t xml:space="preserve"> </w:t>
      </w:r>
      <w:r w:rsidR="618C51B6" w:rsidRPr="7980CE56">
        <w:rPr>
          <w:rFonts w:ascii="Lato" w:hAnsi="Lato" w:cs="Lato"/>
        </w:rPr>
        <w:t>maja</w:t>
      </w:r>
      <w:r w:rsidRPr="7980CE56">
        <w:rPr>
          <w:rFonts w:ascii="Lato" w:hAnsi="Lato" w:cs="Lato"/>
        </w:rPr>
        <w:t xml:space="preserve"> 20</w:t>
      </w:r>
      <w:r w:rsidR="5C25574A" w:rsidRPr="7980CE56">
        <w:rPr>
          <w:rFonts w:ascii="Lato" w:hAnsi="Lato" w:cs="Lato"/>
        </w:rPr>
        <w:t>1</w:t>
      </w:r>
      <w:r w:rsidRPr="7980CE56">
        <w:rPr>
          <w:rFonts w:ascii="Lato" w:hAnsi="Lato" w:cs="Lato"/>
        </w:rPr>
        <w:t>8 r.</w:t>
      </w:r>
      <w:r w:rsidR="31CDDED9" w:rsidRPr="7980CE56">
        <w:rPr>
          <w:rFonts w:ascii="Lato" w:hAnsi="Lato" w:cs="Lato"/>
        </w:rPr>
        <w:t xml:space="preserve"> zmieniająca dyrektywę 2008/98/WE w</w:t>
      </w:r>
      <w:r w:rsidR="00DA21E7" w:rsidRPr="7980CE56">
        <w:rPr>
          <w:rFonts w:ascii="Lato" w:hAnsi="Lato" w:cs="Lato"/>
        </w:rPr>
        <w:t> </w:t>
      </w:r>
      <w:r w:rsidRPr="7980CE56">
        <w:rPr>
          <w:rFonts w:ascii="Lato" w:hAnsi="Lato" w:cs="Lato"/>
        </w:rPr>
        <w:t>sprawie odpadów. Jako priorytety wskazuje ona zapobieganie powstawaniu odpadów, w</w:t>
      </w:r>
      <w:r w:rsidR="00DE1C34" w:rsidRPr="7980CE56">
        <w:rPr>
          <w:rFonts w:ascii="Lato" w:hAnsi="Lato" w:cs="Lato"/>
        </w:rPr>
        <w:t> </w:t>
      </w:r>
      <w:r w:rsidRPr="7980CE56">
        <w:rPr>
          <w:rFonts w:ascii="Lato" w:hAnsi="Lato" w:cs="Lato"/>
        </w:rPr>
        <w:t>dalszej kolejności wymieniona jest segregacja odpadów, która umożliwia późniejszy recykling surowców, ekologiczny sposób postępowania z odpadami i odzysk energii.</w:t>
      </w:r>
    </w:p>
    <w:p w14:paraId="0580DB01" w14:textId="2FC4DE4A" w:rsidR="004327D3" w:rsidRPr="00FB53C8" w:rsidRDefault="004327D3" w:rsidP="00AC3FE4">
      <w:pPr>
        <w:spacing w:after="0"/>
        <w:jc w:val="both"/>
        <w:rPr>
          <w:rFonts w:ascii="Lato" w:hAnsi="Lato" w:cs="Lato"/>
        </w:rPr>
      </w:pPr>
      <w:r w:rsidRPr="00FB53C8">
        <w:rPr>
          <w:rFonts w:ascii="Lato" w:hAnsi="Lato" w:cs="Lato"/>
        </w:rPr>
        <w:t>W ramach wdrożonego w 2013 r. na terenie Gminy Miejskiej Kraków Zintegrowanego Systemu Gospodarowania Odpadami Komunalnymi w 201</w:t>
      </w:r>
      <w:r w:rsidR="07ACAC82" w:rsidRPr="00FB53C8">
        <w:rPr>
          <w:rFonts w:ascii="Lato" w:hAnsi="Lato" w:cs="Lato"/>
        </w:rPr>
        <w:t>9</w:t>
      </w:r>
      <w:r w:rsidRPr="00FB53C8">
        <w:rPr>
          <w:rFonts w:ascii="Lato" w:hAnsi="Lato" w:cs="Lato"/>
        </w:rPr>
        <w:t xml:space="preserve"> r. prowadzone były następujące usługi:</w:t>
      </w:r>
    </w:p>
    <w:p w14:paraId="2A6C7A56" w14:textId="77777777" w:rsidR="004327D3" w:rsidRPr="00F07812" w:rsidRDefault="004327D3" w:rsidP="00BB170A">
      <w:pPr>
        <w:pStyle w:val="Akapitzlist1"/>
        <w:numPr>
          <w:ilvl w:val="0"/>
          <w:numId w:val="313"/>
        </w:numPr>
        <w:ind w:hanging="76"/>
        <w:jc w:val="both"/>
        <w:rPr>
          <w:rFonts w:ascii="Lato" w:hAnsi="Lato" w:cs="Lato"/>
          <w:sz w:val="22"/>
          <w:szCs w:val="22"/>
        </w:rPr>
      </w:pPr>
      <w:r w:rsidRPr="00F07812">
        <w:rPr>
          <w:rFonts w:ascii="Lato" w:hAnsi="Lato" w:cs="Lato"/>
          <w:sz w:val="22"/>
          <w:szCs w:val="22"/>
        </w:rPr>
        <w:lastRenderedPageBreak/>
        <w:t>obsługa gniazd segregacji odpadów komunalnych, tzw. dzwonów,</w:t>
      </w:r>
    </w:p>
    <w:p w14:paraId="34BEF430" w14:textId="77777777" w:rsidR="004327D3" w:rsidRPr="00F07812" w:rsidRDefault="004327D3" w:rsidP="00BB170A">
      <w:pPr>
        <w:pStyle w:val="Akapitzlist1"/>
        <w:numPr>
          <w:ilvl w:val="0"/>
          <w:numId w:val="313"/>
        </w:numPr>
        <w:ind w:hanging="76"/>
        <w:jc w:val="both"/>
        <w:rPr>
          <w:rFonts w:ascii="Lato" w:hAnsi="Lato" w:cs="Lato"/>
          <w:sz w:val="22"/>
          <w:szCs w:val="22"/>
        </w:rPr>
      </w:pPr>
      <w:r w:rsidRPr="00F07812">
        <w:rPr>
          <w:rFonts w:ascii="Lato" w:hAnsi="Lato" w:cs="Lato"/>
          <w:sz w:val="22"/>
          <w:szCs w:val="22"/>
        </w:rPr>
        <w:t>odbiór odpadów wielkogabarytowych,</w:t>
      </w:r>
    </w:p>
    <w:p w14:paraId="1F3B136E" w14:textId="77777777" w:rsidR="004327D3" w:rsidRPr="00F07812" w:rsidRDefault="004327D3" w:rsidP="00BB170A">
      <w:pPr>
        <w:pStyle w:val="Akapitzlist1"/>
        <w:numPr>
          <w:ilvl w:val="0"/>
          <w:numId w:val="313"/>
        </w:numPr>
        <w:ind w:hanging="76"/>
        <w:jc w:val="both"/>
        <w:rPr>
          <w:rFonts w:ascii="Lato" w:hAnsi="Lato" w:cs="Lato"/>
          <w:sz w:val="22"/>
          <w:szCs w:val="22"/>
        </w:rPr>
      </w:pPr>
      <w:r w:rsidRPr="00F07812">
        <w:rPr>
          <w:rFonts w:ascii="Lato" w:hAnsi="Lato" w:cs="Lato"/>
          <w:sz w:val="22"/>
          <w:szCs w:val="22"/>
        </w:rPr>
        <w:t>program odbioru odpadów zielonych,</w:t>
      </w:r>
    </w:p>
    <w:p w14:paraId="7D0E3E7E" w14:textId="77777777" w:rsidR="004327D3" w:rsidRPr="00F07812" w:rsidRDefault="004327D3" w:rsidP="00BB170A">
      <w:pPr>
        <w:pStyle w:val="Akapitzlist1"/>
        <w:numPr>
          <w:ilvl w:val="0"/>
          <w:numId w:val="313"/>
        </w:numPr>
        <w:ind w:hanging="76"/>
        <w:jc w:val="both"/>
        <w:rPr>
          <w:rFonts w:ascii="Lato" w:hAnsi="Lato" w:cs="Lato"/>
          <w:sz w:val="22"/>
          <w:szCs w:val="22"/>
        </w:rPr>
      </w:pPr>
      <w:r w:rsidRPr="00F07812">
        <w:rPr>
          <w:rFonts w:ascii="Lato" w:hAnsi="Lato" w:cs="Lato"/>
          <w:sz w:val="22"/>
          <w:szCs w:val="22"/>
        </w:rPr>
        <w:t>odbiór elektroodpadów w ramach programu Elektrobrygada na telefon,</w:t>
      </w:r>
    </w:p>
    <w:p w14:paraId="3577563E" w14:textId="77777777" w:rsidR="004327D3" w:rsidRPr="00F07812" w:rsidRDefault="004327D3" w:rsidP="00BB170A">
      <w:pPr>
        <w:pStyle w:val="Akapitzlist1"/>
        <w:numPr>
          <w:ilvl w:val="0"/>
          <w:numId w:val="313"/>
        </w:numPr>
        <w:ind w:hanging="76"/>
        <w:jc w:val="both"/>
        <w:rPr>
          <w:rFonts w:ascii="Lato" w:hAnsi="Lato" w:cs="Lato"/>
          <w:sz w:val="22"/>
          <w:szCs w:val="22"/>
        </w:rPr>
      </w:pPr>
      <w:r w:rsidRPr="00F07812">
        <w:rPr>
          <w:rFonts w:ascii="Lato" w:hAnsi="Lato" w:cs="Lato"/>
          <w:sz w:val="22"/>
          <w:szCs w:val="22"/>
        </w:rPr>
        <w:t>odbiór tekstyliów w ramach programu 100% korzyści,</w:t>
      </w:r>
    </w:p>
    <w:p w14:paraId="1EAC1EB0" w14:textId="34191A30" w:rsidR="004327D3" w:rsidRPr="00F07812" w:rsidRDefault="004327D3" w:rsidP="00BB170A">
      <w:pPr>
        <w:pStyle w:val="Akapitzlist1"/>
        <w:numPr>
          <w:ilvl w:val="0"/>
          <w:numId w:val="313"/>
        </w:numPr>
        <w:ind w:hanging="76"/>
        <w:jc w:val="both"/>
        <w:rPr>
          <w:rFonts w:ascii="Lato" w:hAnsi="Lato" w:cs="Lato"/>
          <w:sz w:val="22"/>
          <w:szCs w:val="22"/>
        </w:rPr>
      </w:pPr>
      <w:r w:rsidRPr="00F07812">
        <w:rPr>
          <w:rFonts w:ascii="Lato" w:hAnsi="Lato" w:cs="Lato"/>
          <w:sz w:val="22"/>
          <w:szCs w:val="22"/>
        </w:rPr>
        <w:t xml:space="preserve">odbiór odpadów komunalnych z krakowskich </w:t>
      </w:r>
      <w:r w:rsidR="3B004BA5" w:rsidRPr="00F07812">
        <w:rPr>
          <w:rFonts w:ascii="Lato" w:hAnsi="Lato" w:cs="Lato"/>
          <w:sz w:val="22"/>
          <w:szCs w:val="22"/>
        </w:rPr>
        <w:t>Eko</w:t>
      </w:r>
      <w:r w:rsidR="56236FD5" w:rsidRPr="00F07812">
        <w:rPr>
          <w:rFonts w:ascii="Lato" w:hAnsi="Lato" w:cs="Lato"/>
          <w:sz w:val="22"/>
          <w:szCs w:val="22"/>
        </w:rPr>
        <w:t xml:space="preserve"> - </w:t>
      </w:r>
      <w:r w:rsidR="3B004BA5" w:rsidRPr="00F07812">
        <w:rPr>
          <w:rFonts w:ascii="Lato" w:hAnsi="Lato" w:cs="Lato"/>
          <w:sz w:val="22"/>
          <w:szCs w:val="22"/>
        </w:rPr>
        <w:t>pudełek</w:t>
      </w:r>
      <w:r w:rsidR="2181DF46" w:rsidRPr="00F07812">
        <w:rPr>
          <w:rFonts w:ascii="Lato" w:hAnsi="Lato" w:cs="Lato"/>
          <w:sz w:val="22"/>
          <w:szCs w:val="22"/>
        </w:rPr>
        <w:t>,</w:t>
      </w:r>
    </w:p>
    <w:p w14:paraId="48A22F7A" w14:textId="243760ED" w:rsidR="004327D3" w:rsidRPr="00F07812" w:rsidRDefault="45FCB621" w:rsidP="00F07812">
      <w:pPr>
        <w:pStyle w:val="Akapitzlist1"/>
        <w:numPr>
          <w:ilvl w:val="0"/>
          <w:numId w:val="313"/>
        </w:numPr>
        <w:ind w:left="709" w:hanging="425"/>
        <w:jc w:val="both"/>
        <w:rPr>
          <w:rFonts w:ascii="Lato" w:hAnsi="Lato"/>
          <w:sz w:val="22"/>
          <w:szCs w:val="22"/>
        </w:rPr>
      </w:pPr>
      <w:r w:rsidRPr="00F07812">
        <w:rPr>
          <w:rFonts w:ascii="Lato" w:hAnsi="Lato" w:cs="Lato"/>
          <w:sz w:val="22"/>
          <w:szCs w:val="22"/>
        </w:rPr>
        <w:t>o</w:t>
      </w:r>
      <w:r w:rsidR="5B4615EE" w:rsidRPr="00F07812">
        <w:rPr>
          <w:rFonts w:ascii="Lato" w:hAnsi="Lato" w:cs="Lato"/>
          <w:sz w:val="22"/>
          <w:szCs w:val="22"/>
        </w:rPr>
        <w:t>dbiór m. in. zużytych leków</w:t>
      </w:r>
      <w:r w:rsidR="01C2E165" w:rsidRPr="00F07812">
        <w:rPr>
          <w:rFonts w:ascii="Lato" w:hAnsi="Lato" w:cs="Lato"/>
          <w:sz w:val="22"/>
          <w:szCs w:val="22"/>
        </w:rPr>
        <w:t xml:space="preserve"> </w:t>
      </w:r>
      <w:r w:rsidR="73097A03" w:rsidRPr="00F07812">
        <w:rPr>
          <w:rFonts w:ascii="Lato" w:hAnsi="Lato" w:cs="Lato"/>
          <w:sz w:val="22"/>
          <w:szCs w:val="22"/>
        </w:rPr>
        <w:t>s</w:t>
      </w:r>
      <w:r w:rsidR="01C2E165" w:rsidRPr="00F07812">
        <w:rPr>
          <w:rFonts w:ascii="Lato" w:hAnsi="Lato" w:cs="Lato"/>
          <w:sz w:val="22"/>
          <w:szCs w:val="22"/>
        </w:rPr>
        <w:t xml:space="preserve">trzykawek i ampułko-strzykawek w “Krakowskich </w:t>
      </w:r>
      <w:r w:rsidR="01BD1DD4" w:rsidRPr="00F07812">
        <w:rPr>
          <w:rFonts w:ascii="Lato" w:hAnsi="Lato" w:cs="Lato"/>
          <w:sz w:val="22"/>
          <w:szCs w:val="22"/>
        </w:rPr>
        <w:t>Eko</w:t>
      </w:r>
      <w:r w:rsidR="6CA558C8" w:rsidRPr="00F07812">
        <w:rPr>
          <w:rFonts w:ascii="Lato" w:hAnsi="Lato" w:cs="Lato"/>
          <w:sz w:val="22"/>
          <w:szCs w:val="22"/>
        </w:rPr>
        <w:t xml:space="preserve"> - </w:t>
      </w:r>
      <w:r w:rsidR="01BD1DD4" w:rsidRPr="00F07812">
        <w:rPr>
          <w:rFonts w:ascii="Lato" w:hAnsi="Lato" w:cs="Lato"/>
          <w:sz w:val="22"/>
          <w:szCs w:val="22"/>
        </w:rPr>
        <w:t>pudełkach”,</w:t>
      </w:r>
    </w:p>
    <w:p w14:paraId="73E34613" w14:textId="0D11505F" w:rsidR="3B3742EB" w:rsidRPr="00F07812" w:rsidRDefault="3B3742EB" w:rsidP="00BB170A">
      <w:pPr>
        <w:pStyle w:val="Akapitzlist1"/>
        <w:numPr>
          <w:ilvl w:val="0"/>
          <w:numId w:val="313"/>
        </w:numPr>
        <w:ind w:hanging="76"/>
        <w:jc w:val="both"/>
        <w:rPr>
          <w:rFonts w:ascii="Lato" w:hAnsi="Lato"/>
          <w:sz w:val="22"/>
          <w:szCs w:val="22"/>
        </w:rPr>
      </w:pPr>
      <w:r w:rsidRPr="00F07812">
        <w:rPr>
          <w:rFonts w:ascii="Lato" w:hAnsi="Lato" w:cs="Lato"/>
          <w:sz w:val="22"/>
          <w:szCs w:val="22"/>
        </w:rPr>
        <w:t>o</w:t>
      </w:r>
      <w:r w:rsidR="01BD1DD4" w:rsidRPr="00F07812">
        <w:rPr>
          <w:rFonts w:ascii="Lato" w:hAnsi="Lato" w:cs="Lato"/>
          <w:sz w:val="22"/>
          <w:szCs w:val="22"/>
        </w:rPr>
        <w:t>dbiór zużytych baterii w ramach programu “Kino za</w:t>
      </w:r>
      <w:r w:rsidR="785344F5" w:rsidRPr="00F07812">
        <w:rPr>
          <w:rFonts w:ascii="Lato" w:hAnsi="Lato" w:cs="Lato"/>
          <w:sz w:val="22"/>
          <w:szCs w:val="22"/>
        </w:rPr>
        <w:t xml:space="preserve"> baterie”</w:t>
      </w:r>
      <w:r w:rsidR="0349BE4C" w:rsidRPr="00F07812">
        <w:rPr>
          <w:rFonts w:ascii="Lato" w:hAnsi="Lato" w:cs="Lato"/>
          <w:sz w:val="22"/>
          <w:szCs w:val="22"/>
        </w:rPr>
        <w:t>.</w:t>
      </w:r>
    </w:p>
    <w:p w14:paraId="24B29659" w14:textId="77777777" w:rsidR="004327D3" w:rsidRPr="00FB53C8" w:rsidRDefault="004327D3" w:rsidP="00AC3FE4">
      <w:pPr>
        <w:spacing w:after="0"/>
        <w:jc w:val="both"/>
        <w:rPr>
          <w:rFonts w:ascii="Lato" w:hAnsi="Lato" w:cs="Lato"/>
        </w:rPr>
      </w:pPr>
    </w:p>
    <w:p w14:paraId="1475BFFC" w14:textId="77777777" w:rsidR="004327D3" w:rsidRPr="00FB53C8" w:rsidRDefault="004327D3" w:rsidP="00AC3FE4">
      <w:pPr>
        <w:spacing w:after="0"/>
        <w:jc w:val="both"/>
        <w:rPr>
          <w:rFonts w:ascii="Lato" w:hAnsi="Lato" w:cs="Lato"/>
        </w:rPr>
      </w:pPr>
      <w:r w:rsidRPr="00FB53C8">
        <w:rPr>
          <w:rFonts w:ascii="Lato" w:hAnsi="Lato" w:cs="Lato"/>
        </w:rPr>
        <w:t>Ponadto mieszkańcy Gminy Miejskiej Kraków mieli możliwość oddania odpadów komunalnych zebranych selektywnie do Punktów Selektywnej Zbiórki Odpadów Komunalnych, w ramach opłaty za gospodarowanie odpadami komunalnymi.</w:t>
      </w:r>
    </w:p>
    <w:p w14:paraId="23836CA8" w14:textId="77777777" w:rsidR="004327D3" w:rsidRPr="00FB53C8" w:rsidRDefault="004327D3" w:rsidP="00AC3FE4">
      <w:pPr>
        <w:spacing w:after="0"/>
        <w:jc w:val="both"/>
        <w:rPr>
          <w:rFonts w:ascii="Lato" w:hAnsi="Lato" w:cs="Lato"/>
        </w:rPr>
      </w:pPr>
      <w:r w:rsidRPr="7980CE56">
        <w:rPr>
          <w:rFonts w:ascii="Lato" w:hAnsi="Lato" w:cs="Lato"/>
        </w:rPr>
        <w:t xml:space="preserve">Oprócz działań technicznych niezmiernie ważne są prowadzone przez MPO </w:t>
      </w:r>
      <w:r w:rsidR="00EC4DBB" w:rsidRPr="7980CE56">
        <w:rPr>
          <w:rFonts w:ascii="Lato" w:hAnsi="Lato" w:cs="Lato"/>
        </w:rPr>
        <w:t>s</w:t>
      </w:r>
      <w:r w:rsidRPr="7980CE56">
        <w:rPr>
          <w:rFonts w:ascii="Lato" w:hAnsi="Lato" w:cs="Lato"/>
        </w:rPr>
        <w:t>p. z o.o. działania informacyjno-edukacyjne, m.in.:</w:t>
      </w:r>
    </w:p>
    <w:p w14:paraId="300CFA6E" w14:textId="04607AE4" w:rsidR="7D24ACB9" w:rsidRDefault="7D24ACB9" w:rsidP="00BB170A">
      <w:pPr>
        <w:numPr>
          <w:ilvl w:val="0"/>
          <w:numId w:val="194"/>
        </w:numPr>
        <w:spacing w:after="0" w:line="240" w:lineRule="auto"/>
        <w:jc w:val="both"/>
      </w:pPr>
      <w:r w:rsidRPr="794052D2">
        <w:rPr>
          <w:rFonts w:ascii="Lato" w:hAnsi="Lato" w:cs="Lato"/>
        </w:rPr>
        <w:t>“Krakow</w:t>
      </w:r>
      <w:r w:rsidR="35D6814B" w:rsidRPr="794052D2">
        <w:rPr>
          <w:rFonts w:ascii="Lato" w:hAnsi="Lato" w:cs="Lato"/>
        </w:rPr>
        <w:t>s</w:t>
      </w:r>
      <w:r w:rsidRPr="794052D2">
        <w:rPr>
          <w:rFonts w:ascii="Lato" w:hAnsi="Lato" w:cs="Lato"/>
        </w:rPr>
        <w:t>kie przedszkolak</w:t>
      </w:r>
      <w:r w:rsidR="0CEA41ED" w:rsidRPr="794052D2">
        <w:rPr>
          <w:rFonts w:ascii="Lato" w:hAnsi="Lato" w:cs="Lato"/>
        </w:rPr>
        <w:t>i</w:t>
      </w:r>
      <w:r w:rsidRPr="794052D2">
        <w:rPr>
          <w:rFonts w:ascii="Lato" w:hAnsi="Lato" w:cs="Lato"/>
        </w:rPr>
        <w:t xml:space="preserve"> to EKO dzieciaki” - program </w:t>
      </w:r>
      <w:r w:rsidR="1944297A" w:rsidRPr="794052D2">
        <w:rPr>
          <w:rFonts w:ascii="Lato" w:hAnsi="Lato" w:cs="Lato"/>
        </w:rPr>
        <w:t>edukacyjny</w:t>
      </w:r>
      <w:r w:rsidRPr="794052D2">
        <w:rPr>
          <w:rFonts w:ascii="Lato" w:hAnsi="Lato" w:cs="Lato"/>
        </w:rPr>
        <w:t xml:space="preserve"> dla przedszkoli</w:t>
      </w:r>
    </w:p>
    <w:p w14:paraId="2C44D090" w14:textId="67DB0473" w:rsidR="004327D3" w:rsidRPr="00FB53C8" w:rsidRDefault="163FB2AD" w:rsidP="00BB170A">
      <w:pPr>
        <w:widowControl w:val="0"/>
        <w:numPr>
          <w:ilvl w:val="0"/>
          <w:numId w:val="194"/>
        </w:numPr>
        <w:suppressAutoHyphens/>
        <w:spacing w:after="0" w:line="240" w:lineRule="auto"/>
        <w:jc w:val="both"/>
        <w:rPr>
          <w:rFonts w:ascii="Lato" w:hAnsi="Lato" w:cs="Lato"/>
        </w:rPr>
      </w:pPr>
      <w:r w:rsidRPr="7980CE56">
        <w:rPr>
          <w:rFonts w:ascii="Lato" w:hAnsi="Lato" w:cs="Lato"/>
        </w:rPr>
        <w:t>“</w:t>
      </w:r>
      <w:r w:rsidR="004327D3" w:rsidRPr="7980CE56">
        <w:rPr>
          <w:rFonts w:ascii="Lato" w:hAnsi="Lato" w:cs="Lato"/>
        </w:rPr>
        <w:t>Zgnieć z RePETem</w:t>
      </w:r>
      <w:r w:rsidR="58606A09" w:rsidRPr="7980CE56">
        <w:rPr>
          <w:rFonts w:ascii="Lato" w:hAnsi="Lato" w:cs="Lato"/>
        </w:rPr>
        <w:t>”</w:t>
      </w:r>
      <w:r w:rsidR="004327D3" w:rsidRPr="7980CE56">
        <w:rPr>
          <w:rFonts w:ascii="Lato" w:hAnsi="Lato" w:cs="Lato"/>
        </w:rPr>
        <w:t xml:space="preserve"> </w:t>
      </w:r>
      <w:r w:rsidR="00CF450B" w:rsidRPr="7980CE56">
        <w:rPr>
          <w:rFonts w:ascii="Lato" w:hAnsi="Lato" w:cs="Lato"/>
        </w:rPr>
        <w:t xml:space="preserve">– </w:t>
      </w:r>
      <w:r w:rsidR="004327D3" w:rsidRPr="7980CE56">
        <w:rPr>
          <w:rFonts w:ascii="Lato" w:hAnsi="Lato" w:cs="Lato"/>
        </w:rPr>
        <w:t>program dotyczący zwiększenia świadomości ekologicznej związanej z prawidłowym postępowaniem z odpadami z tworzyw sztucznych oraz ograniczeniem użycia wyrobów z plastiku,</w:t>
      </w:r>
    </w:p>
    <w:p w14:paraId="4A6EBACE" w14:textId="048D165D" w:rsidR="004327D3" w:rsidRPr="00FB53C8" w:rsidRDefault="674E6C90" w:rsidP="00BB170A">
      <w:pPr>
        <w:widowControl w:val="0"/>
        <w:numPr>
          <w:ilvl w:val="0"/>
          <w:numId w:val="194"/>
        </w:numPr>
        <w:suppressAutoHyphens/>
        <w:spacing w:after="0" w:line="240" w:lineRule="auto"/>
        <w:jc w:val="both"/>
        <w:rPr>
          <w:rFonts w:ascii="Lato" w:hAnsi="Lato" w:cs="Lato"/>
        </w:rPr>
      </w:pPr>
      <w:r w:rsidRPr="7980CE56">
        <w:rPr>
          <w:rFonts w:ascii="Lato" w:hAnsi="Lato" w:cs="Lato"/>
        </w:rPr>
        <w:t>“</w:t>
      </w:r>
      <w:r w:rsidR="004327D3" w:rsidRPr="7980CE56">
        <w:rPr>
          <w:rFonts w:ascii="Lato" w:hAnsi="Lato" w:cs="Lato"/>
        </w:rPr>
        <w:t>Eko-Kreatorzy 2019</w:t>
      </w:r>
      <w:r w:rsidR="7949C4BB" w:rsidRPr="7980CE56">
        <w:rPr>
          <w:rFonts w:ascii="Lato" w:hAnsi="Lato" w:cs="Lato"/>
        </w:rPr>
        <w:t>”</w:t>
      </w:r>
      <w:r w:rsidR="004327D3" w:rsidRPr="7980CE56">
        <w:rPr>
          <w:rFonts w:ascii="Lato" w:hAnsi="Lato" w:cs="Lato"/>
        </w:rPr>
        <w:t xml:space="preserve"> </w:t>
      </w:r>
      <w:r w:rsidR="00CF450B" w:rsidRPr="7980CE56">
        <w:rPr>
          <w:rFonts w:ascii="Lato" w:hAnsi="Lato" w:cs="Lato"/>
        </w:rPr>
        <w:t>–</w:t>
      </w:r>
      <w:r w:rsidR="004327D3" w:rsidRPr="7980CE56">
        <w:rPr>
          <w:rFonts w:ascii="Lato" w:hAnsi="Lato" w:cs="Lato"/>
        </w:rPr>
        <w:t xml:space="preserve"> konkurs plastyczny dla przedszkoli,</w:t>
      </w:r>
    </w:p>
    <w:p w14:paraId="1F5ED17F" w14:textId="4AB78CB9" w:rsidR="004327D3" w:rsidRPr="00FB53C8" w:rsidRDefault="57082B91" w:rsidP="00BB170A">
      <w:pPr>
        <w:widowControl w:val="0"/>
        <w:numPr>
          <w:ilvl w:val="0"/>
          <w:numId w:val="194"/>
        </w:numPr>
        <w:suppressAutoHyphens/>
        <w:spacing w:after="0" w:line="240" w:lineRule="auto"/>
        <w:jc w:val="both"/>
        <w:rPr>
          <w:rFonts w:ascii="Lato" w:hAnsi="Lato" w:cs="Lato"/>
        </w:rPr>
      </w:pPr>
      <w:r w:rsidRPr="7980CE56">
        <w:rPr>
          <w:rFonts w:ascii="Lato" w:hAnsi="Lato" w:cs="Lato"/>
        </w:rPr>
        <w:t>“</w:t>
      </w:r>
      <w:r w:rsidR="004327D3" w:rsidRPr="7980CE56">
        <w:rPr>
          <w:rFonts w:ascii="Lato" w:hAnsi="Lato" w:cs="Lato"/>
        </w:rPr>
        <w:t>Krakowskie Szkoły Najlepiej Segregują Odpady</w:t>
      </w:r>
      <w:r w:rsidR="51E60FF3" w:rsidRPr="7980CE56">
        <w:rPr>
          <w:rFonts w:ascii="Lato" w:hAnsi="Lato" w:cs="Lato"/>
        </w:rPr>
        <w:t>”</w:t>
      </w:r>
      <w:r w:rsidR="004327D3" w:rsidRPr="7980CE56">
        <w:rPr>
          <w:rFonts w:ascii="Lato" w:hAnsi="Lato" w:cs="Lato"/>
        </w:rPr>
        <w:t>, program dla szkół podstawowych,</w:t>
      </w:r>
    </w:p>
    <w:p w14:paraId="1CBB0D6C" w14:textId="5D01A4E3" w:rsidR="004327D3" w:rsidRPr="00FB53C8" w:rsidRDefault="1DF39A6E" w:rsidP="00BB170A">
      <w:pPr>
        <w:widowControl w:val="0"/>
        <w:numPr>
          <w:ilvl w:val="0"/>
          <w:numId w:val="194"/>
        </w:numPr>
        <w:suppressAutoHyphens/>
        <w:spacing w:after="0" w:line="240" w:lineRule="auto"/>
        <w:jc w:val="both"/>
        <w:rPr>
          <w:rFonts w:ascii="Lato" w:hAnsi="Lato" w:cs="Lato"/>
        </w:rPr>
      </w:pPr>
      <w:r w:rsidRPr="794052D2">
        <w:rPr>
          <w:rFonts w:ascii="Lato" w:hAnsi="Lato" w:cs="Lato"/>
        </w:rPr>
        <w:t>“</w:t>
      </w:r>
      <w:r w:rsidR="004327D3" w:rsidRPr="794052D2">
        <w:rPr>
          <w:rFonts w:ascii="Lato" w:hAnsi="Lato" w:cs="Lato"/>
        </w:rPr>
        <w:t xml:space="preserve">Od Segregacji </w:t>
      </w:r>
      <w:r w:rsidR="3EEB13FF" w:rsidRPr="794052D2">
        <w:rPr>
          <w:rFonts w:ascii="Lato" w:hAnsi="Lato" w:cs="Lato"/>
        </w:rPr>
        <w:t>N</w:t>
      </w:r>
      <w:r w:rsidR="004327D3" w:rsidRPr="794052D2">
        <w:rPr>
          <w:rFonts w:ascii="Lato" w:hAnsi="Lato" w:cs="Lato"/>
        </w:rPr>
        <w:t xml:space="preserve">ie </w:t>
      </w:r>
      <w:r w:rsidR="1055E0F3" w:rsidRPr="794052D2">
        <w:rPr>
          <w:rFonts w:ascii="Lato" w:hAnsi="Lato" w:cs="Lato"/>
        </w:rPr>
        <w:t>M</w:t>
      </w:r>
      <w:r w:rsidR="004327D3" w:rsidRPr="794052D2">
        <w:rPr>
          <w:rFonts w:ascii="Lato" w:hAnsi="Lato" w:cs="Lato"/>
        </w:rPr>
        <w:t>a Wakacji</w:t>
      </w:r>
      <w:r w:rsidR="3B1EFC9E" w:rsidRPr="794052D2">
        <w:rPr>
          <w:rFonts w:ascii="Lato" w:hAnsi="Lato" w:cs="Lato"/>
        </w:rPr>
        <w:t>”</w:t>
      </w:r>
      <w:r w:rsidR="004327D3" w:rsidRPr="794052D2">
        <w:rPr>
          <w:rFonts w:ascii="Lato" w:hAnsi="Lato" w:cs="Lato"/>
        </w:rPr>
        <w:t xml:space="preserve"> </w:t>
      </w:r>
      <w:r w:rsidR="00CF450B" w:rsidRPr="794052D2">
        <w:rPr>
          <w:rFonts w:ascii="Lato" w:hAnsi="Lato" w:cs="Lato"/>
        </w:rPr>
        <w:t>–</w:t>
      </w:r>
      <w:r w:rsidR="004327D3" w:rsidRPr="794052D2">
        <w:rPr>
          <w:rFonts w:ascii="Lato" w:hAnsi="Lato" w:cs="Lato"/>
        </w:rPr>
        <w:t xml:space="preserve"> program dla klas 4-6 szkół podstawowych,</w:t>
      </w:r>
    </w:p>
    <w:p w14:paraId="69DB0584" w14:textId="5A916B35" w:rsidR="004327D3" w:rsidRPr="00FB53C8" w:rsidRDefault="4F1A93C8" w:rsidP="00BB170A">
      <w:pPr>
        <w:widowControl w:val="0"/>
        <w:numPr>
          <w:ilvl w:val="0"/>
          <w:numId w:val="194"/>
        </w:numPr>
        <w:suppressAutoHyphens/>
        <w:spacing w:after="0" w:line="240" w:lineRule="auto"/>
        <w:jc w:val="both"/>
        <w:rPr>
          <w:rFonts w:ascii="Lato" w:hAnsi="Lato" w:cs="Lato"/>
        </w:rPr>
      </w:pPr>
      <w:r w:rsidRPr="794052D2">
        <w:rPr>
          <w:rFonts w:ascii="Lato" w:hAnsi="Lato" w:cs="Lato"/>
        </w:rPr>
        <w:t>“</w:t>
      </w:r>
      <w:r w:rsidR="004327D3" w:rsidRPr="794052D2">
        <w:rPr>
          <w:rFonts w:ascii="Lato" w:hAnsi="Lato" w:cs="Lato"/>
        </w:rPr>
        <w:t xml:space="preserve">Elektroodpady </w:t>
      </w:r>
      <w:r w:rsidR="5363B6A0" w:rsidRPr="794052D2">
        <w:rPr>
          <w:rFonts w:ascii="Lato" w:hAnsi="Lato" w:cs="Lato"/>
        </w:rPr>
        <w:t>M</w:t>
      </w:r>
      <w:r w:rsidR="004327D3" w:rsidRPr="794052D2">
        <w:rPr>
          <w:rFonts w:ascii="Lato" w:hAnsi="Lato" w:cs="Lato"/>
        </w:rPr>
        <w:t>ają Zasady</w:t>
      </w:r>
      <w:r w:rsidR="20C0849C" w:rsidRPr="794052D2">
        <w:rPr>
          <w:rFonts w:ascii="Lato" w:hAnsi="Lato" w:cs="Lato"/>
        </w:rPr>
        <w:t>”</w:t>
      </w:r>
      <w:r w:rsidR="004327D3" w:rsidRPr="794052D2">
        <w:rPr>
          <w:rFonts w:ascii="Lato" w:hAnsi="Lato" w:cs="Lato"/>
        </w:rPr>
        <w:t xml:space="preserve"> </w:t>
      </w:r>
      <w:r w:rsidR="00CF450B" w:rsidRPr="794052D2">
        <w:rPr>
          <w:rFonts w:ascii="Lato" w:hAnsi="Lato" w:cs="Lato"/>
        </w:rPr>
        <w:t>–</w:t>
      </w:r>
      <w:r w:rsidR="004327D3" w:rsidRPr="794052D2">
        <w:rPr>
          <w:rFonts w:ascii="Lato" w:hAnsi="Lato" w:cs="Lato"/>
        </w:rPr>
        <w:t xml:space="preserve"> program dla gimnazjów oraz klas 7 i 8 szkół podstawowych,</w:t>
      </w:r>
    </w:p>
    <w:p w14:paraId="3E67C53F" w14:textId="7C43B359" w:rsidR="004327D3" w:rsidRPr="00FB53C8" w:rsidRDefault="38951118" w:rsidP="00BB170A">
      <w:pPr>
        <w:widowControl w:val="0"/>
        <w:numPr>
          <w:ilvl w:val="0"/>
          <w:numId w:val="194"/>
        </w:numPr>
        <w:suppressAutoHyphens/>
        <w:spacing w:after="0" w:line="240" w:lineRule="auto"/>
        <w:jc w:val="both"/>
        <w:rPr>
          <w:rFonts w:ascii="Lato" w:hAnsi="Lato" w:cs="Lato"/>
        </w:rPr>
      </w:pPr>
      <w:r w:rsidRPr="7980CE56">
        <w:rPr>
          <w:rFonts w:ascii="Lato" w:hAnsi="Lato" w:cs="Lato"/>
        </w:rPr>
        <w:t>“</w:t>
      </w:r>
      <w:r w:rsidR="004327D3" w:rsidRPr="7980CE56">
        <w:rPr>
          <w:rFonts w:ascii="Lato" w:hAnsi="Lato" w:cs="Lato"/>
        </w:rPr>
        <w:t>Mądrze Segregujesz, Więcej Zyskujesz</w:t>
      </w:r>
      <w:r w:rsidR="6347D587" w:rsidRPr="7980CE56">
        <w:rPr>
          <w:rFonts w:ascii="Lato" w:hAnsi="Lato" w:cs="Lato"/>
        </w:rPr>
        <w:t>”</w:t>
      </w:r>
      <w:r w:rsidR="004327D3" w:rsidRPr="7980CE56">
        <w:rPr>
          <w:rFonts w:ascii="Lato" w:hAnsi="Lato" w:cs="Lato"/>
        </w:rPr>
        <w:t xml:space="preserve"> </w:t>
      </w:r>
      <w:r w:rsidR="00CF450B" w:rsidRPr="7980CE56">
        <w:rPr>
          <w:rFonts w:ascii="Lato" w:hAnsi="Lato" w:cs="Lato"/>
        </w:rPr>
        <w:t>–</w:t>
      </w:r>
      <w:r w:rsidR="004327D3" w:rsidRPr="7980CE56">
        <w:rPr>
          <w:rFonts w:ascii="Lato" w:hAnsi="Lato" w:cs="Lato"/>
        </w:rPr>
        <w:t xml:space="preserve"> program dla seniorów,</w:t>
      </w:r>
    </w:p>
    <w:p w14:paraId="3AC3D848" w14:textId="270DB169" w:rsidR="004327D3" w:rsidRPr="00FB53C8" w:rsidRDefault="675B7616" w:rsidP="00BB170A">
      <w:pPr>
        <w:widowControl w:val="0"/>
        <w:numPr>
          <w:ilvl w:val="0"/>
          <w:numId w:val="194"/>
        </w:numPr>
        <w:suppressAutoHyphens/>
        <w:spacing w:after="0" w:line="240" w:lineRule="auto"/>
        <w:jc w:val="both"/>
        <w:rPr>
          <w:rFonts w:ascii="Lato" w:hAnsi="Lato" w:cs="Lato"/>
        </w:rPr>
      </w:pPr>
      <w:r w:rsidRPr="7980CE56">
        <w:rPr>
          <w:rFonts w:ascii="Lato" w:hAnsi="Lato" w:cs="Lato"/>
        </w:rPr>
        <w:t>“</w:t>
      </w:r>
      <w:r w:rsidR="004327D3" w:rsidRPr="7980CE56">
        <w:rPr>
          <w:rFonts w:ascii="Lato" w:hAnsi="Lato" w:cs="Lato"/>
        </w:rPr>
        <w:t>Kino Za Baterie</w:t>
      </w:r>
      <w:r w:rsidR="1782D3BA" w:rsidRPr="7980CE56">
        <w:rPr>
          <w:rFonts w:ascii="Lato" w:hAnsi="Lato" w:cs="Lato"/>
        </w:rPr>
        <w:t>”</w:t>
      </w:r>
      <w:r w:rsidR="004327D3" w:rsidRPr="7980CE56">
        <w:rPr>
          <w:rFonts w:ascii="Lato" w:hAnsi="Lato" w:cs="Lato"/>
        </w:rPr>
        <w:t xml:space="preserve"> - program edukacyjny dla placówek oświatowych,</w:t>
      </w:r>
    </w:p>
    <w:p w14:paraId="62DCE08F" w14:textId="1BE5BAEC" w:rsidR="004327D3" w:rsidRPr="00FB53C8" w:rsidRDefault="0E69D827" w:rsidP="00BB170A">
      <w:pPr>
        <w:widowControl w:val="0"/>
        <w:numPr>
          <w:ilvl w:val="0"/>
          <w:numId w:val="194"/>
        </w:numPr>
        <w:suppressAutoHyphens/>
        <w:spacing w:after="0" w:line="240" w:lineRule="auto"/>
        <w:jc w:val="both"/>
        <w:rPr>
          <w:rFonts w:ascii="Lato" w:hAnsi="Lato" w:cs="Lato"/>
        </w:rPr>
      </w:pPr>
      <w:r w:rsidRPr="7980CE56">
        <w:rPr>
          <w:rFonts w:ascii="Lato" w:hAnsi="Lato" w:cs="Lato"/>
        </w:rPr>
        <w:t>“</w:t>
      </w:r>
      <w:r w:rsidR="004327D3" w:rsidRPr="7980CE56">
        <w:rPr>
          <w:rFonts w:ascii="Lato" w:hAnsi="Lato" w:cs="Lato"/>
        </w:rPr>
        <w:t>Ścieżka Ekologiczna</w:t>
      </w:r>
      <w:r w:rsidR="4B9EBCB7" w:rsidRPr="7980CE56">
        <w:rPr>
          <w:rFonts w:ascii="Lato" w:hAnsi="Lato" w:cs="Lato"/>
        </w:rPr>
        <w:t>”</w:t>
      </w:r>
      <w:r w:rsidR="004327D3" w:rsidRPr="7980CE56">
        <w:rPr>
          <w:rFonts w:ascii="Lato" w:hAnsi="Lato" w:cs="Lato"/>
        </w:rPr>
        <w:t xml:space="preserve"> na terenie Centrum Ekologicznego Barycz,</w:t>
      </w:r>
    </w:p>
    <w:p w14:paraId="1BE1AC66" w14:textId="1F37CBA9" w:rsidR="004327D3" w:rsidRPr="00FB53C8" w:rsidRDefault="6E974637" w:rsidP="00BB170A">
      <w:pPr>
        <w:widowControl w:val="0"/>
        <w:numPr>
          <w:ilvl w:val="0"/>
          <w:numId w:val="194"/>
        </w:numPr>
        <w:suppressAutoHyphens/>
        <w:spacing w:after="0" w:line="240" w:lineRule="auto"/>
        <w:jc w:val="both"/>
        <w:rPr>
          <w:rFonts w:ascii="Lato" w:hAnsi="Lato" w:cs="Lato"/>
        </w:rPr>
      </w:pPr>
      <w:r w:rsidRPr="7980CE56">
        <w:rPr>
          <w:rFonts w:ascii="Lato" w:hAnsi="Lato" w:cs="Lato"/>
        </w:rPr>
        <w:t>“</w:t>
      </w:r>
      <w:r w:rsidR="004327D3" w:rsidRPr="7980CE56">
        <w:rPr>
          <w:rFonts w:ascii="Lato" w:hAnsi="Lato" w:cs="Lato"/>
        </w:rPr>
        <w:t>Krakowskie Dzieci Wiedzą Jak Wyrzucać Śmieci</w:t>
      </w:r>
      <w:r w:rsidR="5963713A" w:rsidRPr="7980CE56">
        <w:rPr>
          <w:rFonts w:ascii="Lato" w:hAnsi="Lato" w:cs="Lato"/>
        </w:rPr>
        <w:t>”</w:t>
      </w:r>
      <w:r w:rsidR="004327D3" w:rsidRPr="7980CE56">
        <w:rPr>
          <w:rFonts w:ascii="Lato" w:hAnsi="Lato" w:cs="Lato"/>
        </w:rPr>
        <w:t xml:space="preserve"> – </w:t>
      </w:r>
      <w:r w:rsidR="14D1AC6D" w:rsidRPr="7980CE56">
        <w:rPr>
          <w:rFonts w:ascii="Lato" w:hAnsi="Lato" w:cs="Lato"/>
        </w:rPr>
        <w:t xml:space="preserve">warsztaty edukacyjne da klas 1-3 szkół podstawowych w ramach </w:t>
      </w:r>
      <w:r w:rsidR="004327D3" w:rsidRPr="7980CE56">
        <w:rPr>
          <w:rFonts w:ascii="Lato" w:hAnsi="Lato" w:cs="Lato"/>
        </w:rPr>
        <w:t xml:space="preserve"> Akademii Młodego Krakowianina</w:t>
      </w:r>
      <w:r w:rsidR="6775EB2A" w:rsidRPr="7980CE56">
        <w:rPr>
          <w:rFonts w:ascii="Lato" w:hAnsi="Lato" w:cs="Lato"/>
        </w:rPr>
        <w:t>,</w:t>
      </w:r>
    </w:p>
    <w:p w14:paraId="41DDEDB8" w14:textId="5F670DBD" w:rsidR="004327D3" w:rsidRPr="00FB53C8" w:rsidRDefault="15B1BB5E" w:rsidP="00BB170A">
      <w:pPr>
        <w:widowControl w:val="0"/>
        <w:numPr>
          <w:ilvl w:val="0"/>
          <w:numId w:val="194"/>
        </w:numPr>
        <w:suppressAutoHyphens/>
        <w:spacing w:after="0" w:line="240" w:lineRule="auto"/>
        <w:jc w:val="both"/>
      </w:pPr>
      <w:r w:rsidRPr="7980CE56">
        <w:rPr>
          <w:rFonts w:ascii="Lato" w:hAnsi="Lato" w:cs="Lato"/>
        </w:rPr>
        <w:t>”Re-Kreacje” - konkurs eko</w:t>
      </w:r>
      <w:r w:rsidR="02604547" w:rsidRPr="7980CE56">
        <w:rPr>
          <w:rFonts w:ascii="Lato" w:hAnsi="Lato" w:cs="Lato"/>
        </w:rPr>
        <w:t>l</w:t>
      </w:r>
      <w:r w:rsidRPr="7980CE56">
        <w:rPr>
          <w:rFonts w:ascii="Lato" w:hAnsi="Lato" w:cs="Lato"/>
        </w:rPr>
        <w:t xml:space="preserve">ogiczny dla </w:t>
      </w:r>
      <w:r w:rsidR="6992BE32" w:rsidRPr="7980CE56">
        <w:rPr>
          <w:rFonts w:ascii="Lato" w:hAnsi="Lato" w:cs="Lato"/>
        </w:rPr>
        <w:t>p</w:t>
      </w:r>
      <w:r w:rsidRPr="7980CE56">
        <w:rPr>
          <w:rFonts w:ascii="Lato" w:hAnsi="Lato" w:cs="Lato"/>
        </w:rPr>
        <w:t>odopiecznych krako</w:t>
      </w:r>
      <w:r w:rsidR="78F4D206" w:rsidRPr="7980CE56">
        <w:rPr>
          <w:rFonts w:ascii="Lato" w:hAnsi="Lato" w:cs="Lato"/>
        </w:rPr>
        <w:t>w</w:t>
      </w:r>
      <w:r w:rsidRPr="7980CE56">
        <w:rPr>
          <w:rFonts w:ascii="Lato" w:hAnsi="Lato" w:cs="Lato"/>
        </w:rPr>
        <w:t>skich domów Pomocy Społ</w:t>
      </w:r>
      <w:r w:rsidR="5AC89501" w:rsidRPr="7980CE56">
        <w:rPr>
          <w:rFonts w:ascii="Lato" w:hAnsi="Lato" w:cs="Lato"/>
        </w:rPr>
        <w:t>e</w:t>
      </w:r>
      <w:r w:rsidRPr="7980CE56">
        <w:rPr>
          <w:rFonts w:ascii="Lato" w:hAnsi="Lato" w:cs="Lato"/>
        </w:rPr>
        <w:t xml:space="preserve">cznej, </w:t>
      </w:r>
    </w:p>
    <w:p w14:paraId="3334F56F" w14:textId="5647CD56" w:rsidR="18659585" w:rsidRDefault="18659585" w:rsidP="00BB170A">
      <w:pPr>
        <w:numPr>
          <w:ilvl w:val="0"/>
          <w:numId w:val="194"/>
        </w:numPr>
        <w:spacing w:after="0" w:line="240" w:lineRule="auto"/>
        <w:jc w:val="both"/>
      </w:pPr>
      <w:r w:rsidRPr="7980CE56">
        <w:rPr>
          <w:rFonts w:ascii="Lato" w:hAnsi="Lato" w:cs="Lato"/>
        </w:rPr>
        <w:t>“Proste sposoby na trudne odpady” - p</w:t>
      </w:r>
      <w:r w:rsidR="09DF5076" w:rsidRPr="7980CE56">
        <w:rPr>
          <w:rFonts w:ascii="Lato" w:hAnsi="Lato" w:cs="Lato"/>
        </w:rPr>
        <w:t>ro</w:t>
      </w:r>
      <w:r w:rsidRPr="7980CE56">
        <w:rPr>
          <w:rFonts w:ascii="Lato" w:hAnsi="Lato" w:cs="Lato"/>
        </w:rPr>
        <w:t>gram edukac</w:t>
      </w:r>
      <w:r w:rsidR="5187B1E3" w:rsidRPr="7980CE56">
        <w:rPr>
          <w:rFonts w:ascii="Lato" w:hAnsi="Lato" w:cs="Lato"/>
        </w:rPr>
        <w:t>y</w:t>
      </w:r>
      <w:r w:rsidRPr="7980CE56">
        <w:rPr>
          <w:rFonts w:ascii="Lato" w:hAnsi="Lato" w:cs="Lato"/>
        </w:rPr>
        <w:t xml:space="preserve">jny </w:t>
      </w:r>
      <w:r w:rsidR="6A33BD16" w:rsidRPr="7980CE56">
        <w:rPr>
          <w:rFonts w:ascii="Lato" w:hAnsi="Lato" w:cs="Lato"/>
        </w:rPr>
        <w:t>doty</w:t>
      </w:r>
      <w:r w:rsidR="421673FF" w:rsidRPr="7980CE56">
        <w:rPr>
          <w:rFonts w:ascii="Lato" w:hAnsi="Lato" w:cs="Lato"/>
        </w:rPr>
        <w:t>czą</w:t>
      </w:r>
      <w:r w:rsidR="6A33BD16" w:rsidRPr="7980CE56">
        <w:rPr>
          <w:rFonts w:ascii="Lato" w:hAnsi="Lato" w:cs="Lato"/>
        </w:rPr>
        <w:t>cy prawidłowego</w:t>
      </w:r>
      <w:r w:rsidR="1100B4CA" w:rsidRPr="7980CE56">
        <w:rPr>
          <w:rFonts w:ascii="Lato" w:hAnsi="Lato" w:cs="Lato"/>
        </w:rPr>
        <w:t xml:space="preserve"> poz</w:t>
      </w:r>
      <w:r w:rsidR="6A33BD16" w:rsidRPr="7980CE56">
        <w:rPr>
          <w:rFonts w:ascii="Lato" w:hAnsi="Lato" w:cs="Lato"/>
        </w:rPr>
        <w:t>bywania się odpadów niebezpiecznych</w:t>
      </w:r>
      <w:r w:rsidR="055F45F6" w:rsidRPr="7980CE56">
        <w:rPr>
          <w:rFonts w:ascii="Lato" w:hAnsi="Lato" w:cs="Lato"/>
        </w:rPr>
        <w:t>,</w:t>
      </w:r>
    </w:p>
    <w:p w14:paraId="1697D37E" w14:textId="2C9F15E8" w:rsidR="1F6FBD77" w:rsidRDefault="1F6FBD77" w:rsidP="00BB170A">
      <w:pPr>
        <w:numPr>
          <w:ilvl w:val="0"/>
          <w:numId w:val="194"/>
        </w:numPr>
        <w:spacing w:after="0" w:line="240" w:lineRule="auto"/>
        <w:jc w:val="both"/>
      </w:pPr>
      <w:r w:rsidRPr="7980CE56">
        <w:rPr>
          <w:rFonts w:ascii="Lato" w:hAnsi="Lato" w:cs="Lato"/>
        </w:rPr>
        <w:t>“Edukacyjne Dni Otwarte MPO” organizowane w ram</w:t>
      </w:r>
      <w:r w:rsidR="67A87A55" w:rsidRPr="7980CE56">
        <w:rPr>
          <w:rFonts w:ascii="Lato" w:hAnsi="Lato" w:cs="Lato"/>
        </w:rPr>
        <w:t xml:space="preserve">ach akcji “Sprzątanie Świata” </w:t>
      </w:r>
    </w:p>
    <w:p w14:paraId="0E864694" w14:textId="2F4F884D" w:rsidR="004327D3" w:rsidRPr="00FB53C8" w:rsidRDefault="004327D3" w:rsidP="00AC3FE4">
      <w:pPr>
        <w:spacing w:after="0"/>
        <w:jc w:val="both"/>
        <w:rPr>
          <w:rFonts w:ascii="Lato" w:hAnsi="Lato" w:cs="Lato"/>
        </w:rPr>
      </w:pPr>
      <w:r w:rsidRPr="60BDC3D4">
        <w:rPr>
          <w:rFonts w:ascii="Lato" w:hAnsi="Lato" w:cs="Lato"/>
        </w:rPr>
        <w:t xml:space="preserve">Czystość i porządek są priorytetowymi zadaniami realizowanymi przez </w:t>
      </w:r>
      <w:r w:rsidR="248BE4E2" w:rsidRPr="60BDC3D4">
        <w:rPr>
          <w:rFonts w:ascii="Lato" w:hAnsi="Lato" w:cs="Lato"/>
        </w:rPr>
        <w:t>Straż Miejską.</w:t>
      </w:r>
      <w:r w:rsidRPr="60BDC3D4">
        <w:rPr>
          <w:rFonts w:ascii="Lato" w:hAnsi="Lato" w:cs="Lato"/>
        </w:rPr>
        <w:t xml:space="preserve"> Funkcjonariusze współpracują w tym zakresie z pracownikami Miejskiego Przedsiębiorstwa Oczyszczania, które odpowiada za utrzymanie czystości na terenach gminnych. Patrole kontrolują również nieruchomości i posesje prywatne zwracając uwagę na czystość i</w:t>
      </w:r>
      <w:r w:rsidR="00DE1E5F" w:rsidRPr="60BDC3D4">
        <w:rPr>
          <w:rFonts w:ascii="Lato" w:hAnsi="Lato" w:cs="Lato"/>
        </w:rPr>
        <w:t> </w:t>
      </w:r>
      <w:r w:rsidRPr="60BDC3D4">
        <w:rPr>
          <w:rFonts w:ascii="Lato" w:hAnsi="Lato" w:cs="Lato"/>
        </w:rPr>
        <w:t>prawidłową gospodarkę odpadami. W ramach usługi publicznej U-4 Straż Miejska przeprowadziła w 2019 r. 6 367 (w 2018 r</w:t>
      </w:r>
      <w:r w:rsidR="00922E63">
        <w:rPr>
          <w:rFonts w:ascii="Lato" w:hAnsi="Lato" w:cs="Lato"/>
        </w:rPr>
        <w:t>oku</w:t>
      </w:r>
      <w:r w:rsidRPr="60BDC3D4">
        <w:rPr>
          <w:rFonts w:ascii="Lato" w:hAnsi="Lato" w:cs="Lato"/>
        </w:rPr>
        <w:t xml:space="preserve"> 8 517) kontroli pieców grzewczych na prywatnych posesjach. W</w:t>
      </w:r>
      <w:r w:rsidR="00AC3FE4" w:rsidRPr="60BDC3D4">
        <w:rPr>
          <w:rFonts w:ascii="Lato" w:hAnsi="Lato" w:cs="Lato"/>
        </w:rPr>
        <w:t> </w:t>
      </w:r>
      <w:r w:rsidRPr="60BDC3D4">
        <w:rPr>
          <w:rFonts w:ascii="Lato" w:hAnsi="Lato" w:cs="Lato"/>
        </w:rPr>
        <w:t xml:space="preserve">trakcie tych działań ujawniła 69 </w:t>
      </w:r>
      <w:r w:rsidR="4A521E4E" w:rsidRPr="60BDC3D4">
        <w:rPr>
          <w:rFonts w:ascii="Lato" w:hAnsi="Lato" w:cs="Lato"/>
        </w:rPr>
        <w:t>nieprawidłowości</w:t>
      </w:r>
      <w:r w:rsidRPr="60BDC3D4">
        <w:rPr>
          <w:rFonts w:ascii="Lato" w:hAnsi="Lato" w:cs="Lato"/>
        </w:rPr>
        <w:t xml:space="preserve"> (</w:t>
      </w:r>
      <w:r w:rsidR="00A3629F">
        <w:rPr>
          <w:rFonts w:ascii="Lato" w:hAnsi="Lato" w:cs="Lato"/>
        </w:rPr>
        <w:t>w</w:t>
      </w:r>
      <w:r w:rsidRPr="60BDC3D4">
        <w:rPr>
          <w:rFonts w:ascii="Lato" w:hAnsi="Lato" w:cs="Lato"/>
        </w:rPr>
        <w:t xml:space="preserve"> 2018 r. </w:t>
      </w:r>
      <w:r w:rsidR="00A3629F">
        <w:rPr>
          <w:rFonts w:ascii="Lato" w:hAnsi="Lato" w:cs="Lato"/>
        </w:rPr>
        <w:t>–</w:t>
      </w:r>
      <w:r w:rsidRPr="60BDC3D4">
        <w:rPr>
          <w:rFonts w:ascii="Lato" w:hAnsi="Lato" w:cs="Lato"/>
        </w:rPr>
        <w:t xml:space="preserve"> 109) </w:t>
      </w:r>
      <w:r w:rsidR="6CC59458" w:rsidRPr="60BDC3D4">
        <w:rPr>
          <w:rFonts w:ascii="Lato" w:hAnsi="Lato" w:cs="Lato"/>
        </w:rPr>
        <w:t>dotyczących spalania odpadów.</w:t>
      </w:r>
      <w:r w:rsidRPr="60BDC3D4">
        <w:rPr>
          <w:rFonts w:ascii="Lato" w:hAnsi="Lato" w:cs="Lato"/>
        </w:rPr>
        <w:t xml:space="preserve"> </w:t>
      </w:r>
    </w:p>
    <w:p w14:paraId="03CCF771" w14:textId="77777777" w:rsidR="004327D3" w:rsidRPr="00FB53C8" w:rsidRDefault="004327D3" w:rsidP="00AC3FE4">
      <w:pPr>
        <w:spacing w:after="0"/>
        <w:jc w:val="both"/>
        <w:rPr>
          <w:rFonts w:ascii="Lato" w:hAnsi="Lato" w:cs="Lato"/>
        </w:rPr>
      </w:pPr>
    </w:p>
    <w:p w14:paraId="1F17E7C6" w14:textId="6748D416" w:rsidR="004327D3" w:rsidRPr="00FB53C8" w:rsidRDefault="004327D3" w:rsidP="00AC3FE4">
      <w:pPr>
        <w:spacing w:after="0"/>
        <w:jc w:val="both"/>
        <w:rPr>
          <w:rFonts w:ascii="Lato" w:hAnsi="Lato" w:cs="Lato"/>
        </w:rPr>
      </w:pPr>
      <w:r w:rsidRPr="00FB53C8">
        <w:rPr>
          <w:rFonts w:ascii="Lato" w:hAnsi="Lato" w:cs="Lato"/>
        </w:rPr>
        <w:t>W 2019 roku przeprowadzono także 7</w:t>
      </w:r>
      <w:r w:rsidR="00AC3FE4" w:rsidRPr="00FB53C8">
        <w:rPr>
          <w:rFonts w:ascii="Lato" w:hAnsi="Lato" w:cs="Lato"/>
        </w:rPr>
        <w:t> </w:t>
      </w:r>
      <w:r w:rsidRPr="00FB53C8">
        <w:rPr>
          <w:rFonts w:ascii="Lato" w:hAnsi="Lato" w:cs="Lato"/>
        </w:rPr>
        <w:t>216 (w 2018 r</w:t>
      </w:r>
      <w:r w:rsidR="00922E63">
        <w:rPr>
          <w:rFonts w:ascii="Lato" w:hAnsi="Lato" w:cs="Lato"/>
        </w:rPr>
        <w:t>oku</w:t>
      </w:r>
      <w:r w:rsidRPr="00FB53C8">
        <w:rPr>
          <w:rFonts w:ascii="Lato" w:hAnsi="Lato" w:cs="Lato"/>
        </w:rPr>
        <w:t xml:space="preserve"> 8</w:t>
      </w:r>
      <w:r w:rsidR="00AC3FE4" w:rsidRPr="00FB53C8">
        <w:rPr>
          <w:rFonts w:ascii="Lato" w:hAnsi="Lato" w:cs="Lato"/>
        </w:rPr>
        <w:t> </w:t>
      </w:r>
      <w:r w:rsidRPr="00FB53C8">
        <w:rPr>
          <w:rFonts w:ascii="Lato" w:hAnsi="Lato" w:cs="Lato"/>
        </w:rPr>
        <w:t>228) kontroli w zakresie gospodarowania odpadami komunalnymi.</w:t>
      </w:r>
    </w:p>
    <w:p w14:paraId="0A31A29F" w14:textId="5D6ED1AC" w:rsidR="00075E2B" w:rsidRDefault="00075E2B">
      <w:pPr>
        <w:rPr>
          <w:rFonts w:ascii="Lato" w:hAnsi="Lato" w:cs="Lato"/>
        </w:rPr>
      </w:pPr>
      <w:r>
        <w:rPr>
          <w:rFonts w:ascii="Lato" w:hAnsi="Lato" w:cs="Lato"/>
        </w:rPr>
        <w:br w:type="page"/>
      </w:r>
    </w:p>
    <w:p w14:paraId="6C825089" w14:textId="77777777" w:rsidR="00886147" w:rsidRPr="00FB53C8" w:rsidRDefault="004327D3" w:rsidP="00AC3FE4">
      <w:pPr>
        <w:spacing w:after="0"/>
        <w:jc w:val="both"/>
        <w:rPr>
          <w:rFonts w:ascii="Lato" w:hAnsi="Lato" w:cs="Lato"/>
        </w:rPr>
      </w:pPr>
      <w:r w:rsidRPr="00FB53C8">
        <w:rPr>
          <w:rFonts w:ascii="Lato" w:hAnsi="Lato" w:cs="Lato"/>
        </w:rPr>
        <w:lastRenderedPageBreak/>
        <w:t>W 2019 r. Gmina Miejska Kraków osiągnęła następujące poziomy recyklingu</w:t>
      </w:r>
      <w:r w:rsidR="00886147" w:rsidRPr="00FB53C8">
        <w:rPr>
          <w:rFonts w:ascii="Lato" w:hAnsi="Lato" w:cs="Lato"/>
        </w:rPr>
        <w:t>:</w:t>
      </w:r>
    </w:p>
    <w:p w14:paraId="1DD4E452" w14:textId="7A15617D" w:rsidR="004327D3" w:rsidRPr="00FB53C8" w:rsidRDefault="004327D3" w:rsidP="00AC3FE4">
      <w:pPr>
        <w:spacing w:after="0"/>
        <w:jc w:val="both"/>
        <w:rPr>
          <w:rFonts w:ascii="Lato" w:hAnsi="Lato" w:cs="Lato"/>
          <w:b/>
          <w:bCs/>
        </w:rPr>
      </w:pPr>
      <w:r w:rsidRPr="6F5920AE">
        <w:rPr>
          <w:rFonts w:ascii="Lato" w:hAnsi="Lato" w:cs="Lato"/>
          <w:b/>
          <w:bCs/>
        </w:rPr>
        <w:t>Poziom recyklingu</w:t>
      </w:r>
      <w:r w:rsidRPr="6F5920AE">
        <w:rPr>
          <w:rFonts w:ascii="Lato" w:hAnsi="Lato" w:cs="Lato"/>
        </w:rPr>
        <w:t xml:space="preserve">, </w:t>
      </w:r>
      <w:r w:rsidRPr="6F5920AE">
        <w:rPr>
          <w:rFonts w:ascii="Lato" w:hAnsi="Lato" w:cs="Lato"/>
          <w:b/>
          <w:bCs/>
        </w:rPr>
        <w:t>Wskaźnik</w:t>
      </w:r>
      <w:r w:rsidRPr="6F5920AE">
        <w:rPr>
          <w:rFonts w:ascii="Lato" w:hAnsi="Lato" w:cs="Lato"/>
        </w:rPr>
        <w:t xml:space="preserve"> </w:t>
      </w:r>
      <w:r w:rsidRPr="6F5920AE">
        <w:rPr>
          <w:rFonts w:ascii="Lato" w:hAnsi="Lato" w:cs="Lato"/>
          <w:b/>
          <w:bCs/>
        </w:rPr>
        <w:t>W11_U</w:t>
      </w:r>
      <w:r w:rsidRPr="6F5920AE">
        <w:rPr>
          <w:rFonts w:ascii="Lato" w:hAnsi="Lato" w:cs="Lato"/>
        </w:rPr>
        <w:t xml:space="preserve"> </w:t>
      </w:r>
      <w:r w:rsidR="00886147" w:rsidRPr="6F5920AE">
        <w:rPr>
          <w:rFonts w:ascii="Lato" w:hAnsi="Lato" w:cs="Lato"/>
          <w:b/>
          <w:bCs/>
        </w:rPr>
        <w:t>P</w:t>
      </w:r>
      <w:r w:rsidRPr="6F5920AE">
        <w:rPr>
          <w:rFonts w:ascii="Lato" w:hAnsi="Lato" w:cs="Lato"/>
          <w:b/>
          <w:bCs/>
        </w:rPr>
        <w:t>rzygotowania do ponownego użycia następujących frakcji odpadów komunalnych: papier, metal, tworzywa sztuczne i szkło</w:t>
      </w:r>
      <w:r w:rsidRPr="6F5920AE">
        <w:rPr>
          <w:rFonts w:ascii="Lato" w:hAnsi="Lato" w:cs="Lato"/>
        </w:rPr>
        <w:t xml:space="preserve"> systematycznie rośnie od 2014 r.</w:t>
      </w:r>
      <w:r w:rsidR="649F0E3E" w:rsidRPr="6F5920AE">
        <w:rPr>
          <w:rFonts w:ascii="Lato" w:hAnsi="Lato" w:cs="Lato"/>
        </w:rPr>
        <w:t>,</w:t>
      </w:r>
      <w:r w:rsidRPr="6F5920AE">
        <w:rPr>
          <w:rFonts w:ascii="Lato" w:hAnsi="Lato" w:cs="Lato"/>
        </w:rPr>
        <w:t xml:space="preserve"> osiągając w trzech ostatnich latach odpowiednio: </w:t>
      </w:r>
    </w:p>
    <w:p w14:paraId="7ECFE864"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b/>
          <w:bCs/>
        </w:rPr>
        <w:t>2019: 42%</w:t>
      </w:r>
    </w:p>
    <w:p w14:paraId="7115AD4A" w14:textId="7A18946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2018: 4</w:t>
      </w:r>
      <w:r w:rsidR="6B36BEAE" w:rsidRPr="00FB53C8">
        <w:rPr>
          <w:rFonts w:ascii="Lato" w:hAnsi="Lato" w:cs="Lato"/>
        </w:rPr>
        <w:t>2</w:t>
      </w:r>
      <w:r w:rsidRPr="00FB53C8">
        <w:rPr>
          <w:rFonts w:ascii="Lato" w:hAnsi="Lato" w:cs="Lato"/>
        </w:rPr>
        <w:t>%</w:t>
      </w:r>
    </w:p>
    <w:p w14:paraId="4178C057" w14:textId="1DEA66B0" w:rsidR="009A158F"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2017: 3</w:t>
      </w:r>
      <w:r w:rsidR="7C2B2677" w:rsidRPr="00FB53C8">
        <w:rPr>
          <w:rFonts w:ascii="Lato" w:hAnsi="Lato" w:cs="Lato"/>
        </w:rPr>
        <w:t>2,1</w:t>
      </w:r>
      <w:r w:rsidRPr="00FB53C8">
        <w:rPr>
          <w:rFonts w:ascii="Lato" w:hAnsi="Lato" w:cs="Lato"/>
        </w:rPr>
        <w:t>%</w:t>
      </w:r>
    </w:p>
    <w:p w14:paraId="44721D84" w14:textId="526975B5" w:rsidR="009A158F" w:rsidRDefault="009A158F" w:rsidP="00075E2B">
      <w:pPr>
        <w:spacing w:after="0"/>
        <w:rPr>
          <w:rFonts w:ascii="Lato" w:hAnsi="Lato" w:cs="Lato"/>
        </w:rPr>
      </w:pPr>
    </w:p>
    <w:p w14:paraId="72C1EEA7" w14:textId="77777777" w:rsidR="004327D3" w:rsidRPr="00FB53C8" w:rsidRDefault="004327D3" w:rsidP="00AC3FE4">
      <w:pPr>
        <w:spacing w:after="0"/>
        <w:jc w:val="both"/>
        <w:rPr>
          <w:rFonts w:ascii="Lato" w:hAnsi="Lato" w:cs="Lato"/>
          <w:b/>
          <w:bCs/>
        </w:rPr>
      </w:pPr>
      <w:r w:rsidRPr="00FB53C8">
        <w:rPr>
          <w:rFonts w:ascii="Lato" w:hAnsi="Lato" w:cs="Lato"/>
          <w:b/>
        </w:rPr>
        <w:t>Poziom recyklingu Wskaźnik</w:t>
      </w:r>
      <w:r w:rsidRPr="00FB53C8">
        <w:rPr>
          <w:rFonts w:ascii="Lato" w:hAnsi="Lato" w:cs="Lato"/>
        </w:rPr>
        <w:t xml:space="preserve"> </w:t>
      </w:r>
      <w:r w:rsidRPr="00FB53C8">
        <w:rPr>
          <w:rFonts w:ascii="Lato" w:hAnsi="Lato" w:cs="Lato"/>
          <w:b/>
        </w:rPr>
        <w:t>W12_U</w:t>
      </w:r>
      <w:r w:rsidRPr="00FB53C8">
        <w:rPr>
          <w:rFonts w:ascii="Lato" w:hAnsi="Lato" w:cs="Lato"/>
        </w:rPr>
        <w:t xml:space="preserve"> </w:t>
      </w:r>
      <w:r w:rsidR="00886147" w:rsidRPr="00FB53C8">
        <w:rPr>
          <w:rFonts w:ascii="Lato" w:hAnsi="Lato" w:cs="Lato"/>
          <w:b/>
        </w:rPr>
        <w:t>P</w:t>
      </w:r>
      <w:r w:rsidRPr="00FB53C8">
        <w:rPr>
          <w:rFonts w:ascii="Lato" w:hAnsi="Lato" w:cs="Lato"/>
          <w:b/>
        </w:rPr>
        <w:t>rzygotowania do ponownego użycia i odzysku odpadów budowlanych i rozbiórkowych (innych niż niebezpieczne</w:t>
      </w:r>
      <w:r w:rsidRPr="00FB53C8">
        <w:rPr>
          <w:rFonts w:ascii="Lato" w:hAnsi="Lato" w:cs="Lato"/>
        </w:rPr>
        <w:t xml:space="preserve">) osiągnął w minionym roku 2019 r., 100%, wartość ta utrzymuje się od 2017 r., przy czym poziom wymagany wynosi 50%: </w:t>
      </w:r>
    </w:p>
    <w:p w14:paraId="2AB52DD1"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b/>
          <w:bCs/>
        </w:rPr>
        <w:t>2019: 100%</w:t>
      </w:r>
    </w:p>
    <w:p w14:paraId="2D147EF1"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2018: 100%</w:t>
      </w:r>
    </w:p>
    <w:p w14:paraId="6BBBB09C"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2017: 100%</w:t>
      </w:r>
    </w:p>
    <w:p w14:paraId="038A5A99" w14:textId="77777777" w:rsidR="004327D3" w:rsidRPr="00FB53C8" w:rsidRDefault="004327D3" w:rsidP="00AC3FE4">
      <w:pPr>
        <w:spacing w:after="0"/>
        <w:jc w:val="both"/>
        <w:rPr>
          <w:rFonts w:ascii="Lato" w:hAnsi="Lato" w:cs="Lato"/>
        </w:rPr>
      </w:pPr>
    </w:p>
    <w:p w14:paraId="2BFE140D" w14:textId="6CE27387" w:rsidR="004327D3" w:rsidRPr="00FB53C8" w:rsidRDefault="004327D3" w:rsidP="00AC3FE4">
      <w:pPr>
        <w:spacing w:after="0"/>
        <w:jc w:val="both"/>
        <w:rPr>
          <w:rFonts w:ascii="Lato" w:hAnsi="Lato" w:cs="Lato"/>
          <w:b/>
          <w:bCs/>
        </w:rPr>
      </w:pPr>
      <w:r w:rsidRPr="00FB53C8">
        <w:rPr>
          <w:rFonts w:ascii="Lato" w:hAnsi="Lato" w:cs="Lato"/>
          <w:b/>
          <w:bCs/>
        </w:rPr>
        <w:t>Wskaźnik</w:t>
      </w:r>
      <w:r w:rsidRPr="00FB53C8">
        <w:rPr>
          <w:rFonts w:ascii="Lato" w:hAnsi="Lato" w:cs="Lato"/>
        </w:rPr>
        <w:t xml:space="preserve"> </w:t>
      </w:r>
      <w:r w:rsidRPr="00FB53C8">
        <w:rPr>
          <w:rFonts w:ascii="Lato" w:hAnsi="Lato" w:cs="Lato"/>
          <w:b/>
          <w:bCs/>
        </w:rPr>
        <w:t>W13_U</w:t>
      </w:r>
      <w:r w:rsidRPr="00FB53C8">
        <w:rPr>
          <w:rFonts w:ascii="Lato" w:hAnsi="Lato" w:cs="Lato"/>
        </w:rPr>
        <w:t xml:space="preserve"> </w:t>
      </w:r>
      <w:r w:rsidRPr="00FB53C8">
        <w:rPr>
          <w:rFonts w:ascii="Lato" w:hAnsi="Lato" w:cs="Lato"/>
          <w:b/>
          <w:bCs/>
        </w:rPr>
        <w:t xml:space="preserve">Masa odpadów komunalnych ulegających biodegradacji, przekazywanych do składowania </w:t>
      </w:r>
      <w:r w:rsidRPr="00FB53C8">
        <w:rPr>
          <w:rFonts w:ascii="Lato" w:hAnsi="Lato" w:cs="Lato"/>
        </w:rPr>
        <w:t>w minionym roku 2019, została ograniczona do 0%, stan ten jest utrzymywany na zbliżonym poziomie od 2017 r</w:t>
      </w:r>
      <w:r w:rsidR="00A3629F">
        <w:rPr>
          <w:rFonts w:ascii="Lato" w:hAnsi="Lato" w:cs="Lato"/>
        </w:rPr>
        <w:t>oku</w:t>
      </w:r>
      <w:r w:rsidRPr="00FB53C8">
        <w:rPr>
          <w:rFonts w:ascii="Lato" w:hAnsi="Lato" w:cs="Lato"/>
        </w:rPr>
        <w:t xml:space="preserve">: </w:t>
      </w:r>
    </w:p>
    <w:p w14:paraId="7429B0A3"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b/>
          <w:bCs/>
        </w:rPr>
        <w:t>2019: 0%</w:t>
      </w:r>
    </w:p>
    <w:p w14:paraId="1BFF825E"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2018: 0%</w:t>
      </w:r>
    </w:p>
    <w:p w14:paraId="15313D08"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2017: 0,04%</w:t>
      </w:r>
    </w:p>
    <w:p w14:paraId="3E28733E" w14:textId="77777777" w:rsidR="004327D3" w:rsidRPr="00FB53C8" w:rsidRDefault="004327D3" w:rsidP="00AC3FE4">
      <w:pPr>
        <w:spacing w:after="0"/>
        <w:jc w:val="both"/>
        <w:rPr>
          <w:rFonts w:ascii="Lato" w:hAnsi="Lato" w:cs="Lato"/>
        </w:rPr>
      </w:pPr>
    </w:p>
    <w:p w14:paraId="07E34A8D" w14:textId="6590905C" w:rsidR="004327D3" w:rsidRPr="00FB53C8" w:rsidRDefault="5147D583" w:rsidP="00AC3FE4">
      <w:pPr>
        <w:spacing w:after="0"/>
        <w:jc w:val="both"/>
        <w:rPr>
          <w:rFonts w:ascii="Lato" w:hAnsi="Lato"/>
        </w:rPr>
      </w:pPr>
      <w:r w:rsidRPr="7980CE56">
        <w:rPr>
          <w:rFonts w:ascii="Lato" w:hAnsi="Lato" w:cs="Lato"/>
        </w:rPr>
        <w:t>W związku z zaistniałą sytuacją epi</w:t>
      </w:r>
      <w:r w:rsidR="68F45195" w:rsidRPr="7980CE56">
        <w:rPr>
          <w:rFonts w:ascii="Lato" w:hAnsi="Lato" w:cs="Lato"/>
        </w:rPr>
        <w:t xml:space="preserve">demiologiczną związaną z rozprzestrzenianiem się wirusa </w:t>
      </w:r>
      <w:r w:rsidR="17395B9A" w:rsidRPr="7980CE56">
        <w:rPr>
          <w:rFonts w:ascii="Lato" w:hAnsi="Lato" w:cs="Lato"/>
        </w:rPr>
        <w:t>SA</w:t>
      </w:r>
      <w:r w:rsidR="331D85CC" w:rsidRPr="7980CE56">
        <w:rPr>
          <w:rFonts w:ascii="Lato" w:hAnsi="Lato" w:cs="Lato"/>
        </w:rPr>
        <w:t>R</w:t>
      </w:r>
      <w:r w:rsidR="17395B9A" w:rsidRPr="7980CE56">
        <w:rPr>
          <w:rFonts w:ascii="Lato" w:hAnsi="Lato" w:cs="Lato"/>
        </w:rPr>
        <w:t>S-Cov2, w 2020 roku ust</w:t>
      </w:r>
      <w:r w:rsidR="527A7177" w:rsidRPr="7980CE56">
        <w:rPr>
          <w:rFonts w:ascii="Lato" w:hAnsi="Lato" w:cs="Lato"/>
        </w:rPr>
        <w:t>a</w:t>
      </w:r>
      <w:r w:rsidR="17395B9A" w:rsidRPr="7980CE56">
        <w:rPr>
          <w:rFonts w:ascii="Lato" w:hAnsi="Lato" w:cs="Lato"/>
        </w:rPr>
        <w:t>wo</w:t>
      </w:r>
      <w:r w:rsidR="43AB23A7" w:rsidRPr="7980CE56">
        <w:rPr>
          <w:rFonts w:ascii="Lato" w:hAnsi="Lato" w:cs="Lato"/>
        </w:rPr>
        <w:t>w</w:t>
      </w:r>
      <w:r w:rsidR="17395B9A" w:rsidRPr="7980CE56">
        <w:rPr>
          <w:rFonts w:ascii="Lato" w:hAnsi="Lato" w:cs="Lato"/>
        </w:rPr>
        <w:t>o przedłużono termin składania sprawoz</w:t>
      </w:r>
      <w:r w:rsidR="16887838" w:rsidRPr="7980CE56">
        <w:rPr>
          <w:rFonts w:ascii="Lato" w:hAnsi="Lato" w:cs="Lato"/>
        </w:rPr>
        <w:t>da</w:t>
      </w:r>
      <w:r w:rsidR="17395B9A" w:rsidRPr="7980CE56">
        <w:rPr>
          <w:rFonts w:ascii="Lato" w:hAnsi="Lato" w:cs="Lato"/>
        </w:rPr>
        <w:t xml:space="preserve">nia </w:t>
      </w:r>
      <w:r w:rsidR="48460B45" w:rsidRPr="7980CE56">
        <w:rPr>
          <w:rFonts w:ascii="Lato" w:hAnsi="Lato" w:cs="Lato"/>
        </w:rPr>
        <w:t>z</w:t>
      </w:r>
      <w:r w:rsidR="17395B9A" w:rsidRPr="7980CE56">
        <w:rPr>
          <w:rFonts w:ascii="Lato" w:hAnsi="Lato" w:cs="Lato"/>
        </w:rPr>
        <w:t xml:space="preserve"> realizacji </w:t>
      </w:r>
      <w:r w:rsidR="52D5ED36" w:rsidRPr="7980CE56">
        <w:rPr>
          <w:rFonts w:ascii="Lato" w:hAnsi="Lato" w:cs="Lato"/>
        </w:rPr>
        <w:t>zadań z z</w:t>
      </w:r>
      <w:r w:rsidR="2D0CFA01" w:rsidRPr="7980CE56">
        <w:rPr>
          <w:rFonts w:ascii="Lato" w:hAnsi="Lato" w:cs="Lato"/>
        </w:rPr>
        <w:t>a</w:t>
      </w:r>
      <w:r w:rsidR="52D5ED36" w:rsidRPr="7980CE56">
        <w:rPr>
          <w:rFonts w:ascii="Lato" w:hAnsi="Lato" w:cs="Lato"/>
        </w:rPr>
        <w:t xml:space="preserve">kresu </w:t>
      </w:r>
      <w:r w:rsidR="5019B273" w:rsidRPr="7980CE56">
        <w:rPr>
          <w:rFonts w:ascii="Lato" w:hAnsi="Lato" w:cs="Lato"/>
        </w:rPr>
        <w:t>g</w:t>
      </w:r>
      <w:r w:rsidR="52D5ED36" w:rsidRPr="7980CE56">
        <w:rPr>
          <w:rFonts w:ascii="Lato" w:hAnsi="Lato" w:cs="Lato"/>
        </w:rPr>
        <w:t>ospoda</w:t>
      </w:r>
      <w:r w:rsidR="4974B633" w:rsidRPr="7980CE56">
        <w:rPr>
          <w:rFonts w:ascii="Lato" w:hAnsi="Lato" w:cs="Lato"/>
        </w:rPr>
        <w:t>r</w:t>
      </w:r>
      <w:r w:rsidR="52D5ED36" w:rsidRPr="7980CE56">
        <w:rPr>
          <w:rFonts w:ascii="Lato" w:hAnsi="Lato" w:cs="Lato"/>
        </w:rPr>
        <w:t>owania odpadami komun</w:t>
      </w:r>
      <w:r w:rsidR="6C20FAF9" w:rsidRPr="7980CE56">
        <w:rPr>
          <w:rFonts w:ascii="Lato" w:hAnsi="Lato" w:cs="Lato"/>
        </w:rPr>
        <w:t>aln</w:t>
      </w:r>
      <w:r w:rsidR="52D5ED36" w:rsidRPr="7980CE56">
        <w:rPr>
          <w:rFonts w:ascii="Lato" w:hAnsi="Lato" w:cs="Lato"/>
        </w:rPr>
        <w:t xml:space="preserve">ymi w tym w </w:t>
      </w:r>
      <w:r w:rsidR="5F5891BB" w:rsidRPr="7980CE56">
        <w:rPr>
          <w:rFonts w:ascii="Lato" w:hAnsi="Lato" w:cs="Lato"/>
        </w:rPr>
        <w:t>z</w:t>
      </w:r>
      <w:r w:rsidR="52D5ED36" w:rsidRPr="7980CE56">
        <w:rPr>
          <w:rFonts w:ascii="Lato" w:hAnsi="Lato" w:cs="Lato"/>
        </w:rPr>
        <w:t>akr</w:t>
      </w:r>
      <w:r w:rsidR="68BB84C0" w:rsidRPr="7980CE56">
        <w:rPr>
          <w:rFonts w:ascii="Lato" w:hAnsi="Lato" w:cs="Lato"/>
        </w:rPr>
        <w:t>e</w:t>
      </w:r>
      <w:r w:rsidR="52D5ED36" w:rsidRPr="7980CE56">
        <w:rPr>
          <w:rFonts w:ascii="Lato" w:hAnsi="Lato" w:cs="Lato"/>
        </w:rPr>
        <w:t>sie uz</w:t>
      </w:r>
      <w:r w:rsidR="20EF4874" w:rsidRPr="7980CE56">
        <w:rPr>
          <w:rFonts w:ascii="Lato" w:hAnsi="Lato" w:cs="Lato"/>
        </w:rPr>
        <w:t>y</w:t>
      </w:r>
      <w:r w:rsidR="52D5ED36" w:rsidRPr="7980CE56">
        <w:rPr>
          <w:rFonts w:ascii="Lato" w:hAnsi="Lato" w:cs="Lato"/>
        </w:rPr>
        <w:t>skan</w:t>
      </w:r>
      <w:r w:rsidR="0B1B69AA" w:rsidRPr="7980CE56">
        <w:rPr>
          <w:rFonts w:ascii="Lato" w:hAnsi="Lato" w:cs="Lato"/>
        </w:rPr>
        <w:t xml:space="preserve">ia </w:t>
      </w:r>
      <w:r w:rsidR="52D5ED36" w:rsidRPr="7980CE56">
        <w:rPr>
          <w:rFonts w:ascii="Lato" w:hAnsi="Lato" w:cs="Lato"/>
        </w:rPr>
        <w:t>za d</w:t>
      </w:r>
      <w:r w:rsidR="3B24113D" w:rsidRPr="7980CE56">
        <w:rPr>
          <w:rFonts w:ascii="Lato" w:hAnsi="Lato" w:cs="Lato"/>
        </w:rPr>
        <w:t>an</w:t>
      </w:r>
      <w:r w:rsidR="52D5ED36" w:rsidRPr="7980CE56">
        <w:rPr>
          <w:rFonts w:ascii="Lato" w:hAnsi="Lato" w:cs="Lato"/>
        </w:rPr>
        <w:t>y rok poziom</w:t>
      </w:r>
      <w:r w:rsidR="3F7952E9" w:rsidRPr="7980CE56">
        <w:rPr>
          <w:rFonts w:ascii="Lato" w:hAnsi="Lato" w:cs="Lato"/>
        </w:rPr>
        <w:t>ów recyklingu. Z uwagi na powyższe</w:t>
      </w:r>
      <w:r w:rsidR="44CEF47D" w:rsidRPr="7980CE56">
        <w:rPr>
          <w:rFonts w:ascii="Lato" w:hAnsi="Lato" w:cs="Lato"/>
        </w:rPr>
        <w:t>, dane p</w:t>
      </w:r>
      <w:r w:rsidR="4E72CD3B" w:rsidRPr="7980CE56">
        <w:rPr>
          <w:rFonts w:ascii="Lato" w:hAnsi="Lato" w:cs="Lato"/>
        </w:rPr>
        <w:t>re</w:t>
      </w:r>
      <w:r w:rsidR="44CEF47D" w:rsidRPr="7980CE56">
        <w:rPr>
          <w:rFonts w:ascii="Lato" w:hAnsi="Lato" w:cs="Lato"/>
        </w:rPr>
        <w:t xml:space="preserve">zentowane w raporcie </w:t>
      </w:r>
      <w:r w:rsidR="142FC1E8" w:rsidRPr="7980CE56">
        <w:rPr>
          <w:rFonts w:ascii="Lato" w:hAnsi="Lato" w:cs="Lato"/>
        </w:rPr>
        <w:t>są danymi cz</w:t>
      </w:r>
      <w:r w:rsidR="44CEF47D" w:rsidRPr="7980CE56">
        <w:rPr>
          <w:rFonts w:ascii="Lato" w:hAnsi="Lato" w:cs="Lato"/>
        </w:rPr>
        <w:t>ąstkowymi.</w:t>
      </w:r>
      <w:r w:rsidR="004327D3" w:rsidRPr="7980CE56">
        <w:rPr>
          <w:rFonts w:ascii="Lato" w:hAnsi="Lato" w:cs="Lato"/>
        </w:rPr>
        <w:t xml:space="preserve"> Poziomy recyklingu uzyskane przez Gminę Miejską Kraków w 2019 r. zostały wyliczone w oparciu o dane dotyczące jedynie odpadów odebranych i zebranych z terenu Gminy Miejskiej Kraków w 2019 r. przez Miejskie Przedsiębiorstwo Oczyszczania</w:t>
      </w:r>
      <w:r w:rsidR="001D4B9C" w:rsidRPr="7980CE56">
        <w:rPr>
          <w:rFonts w:ascii="Lato" w:hAnsi="Lato" w:cs="Lato"/>
        </w:rPr>
        <w:t xml:space="preserve"> s</w:t>
      </w:r>
      <w:r w:rsidR="004327D3" w:rsidRPr="7980CE56">
        <w:rPr>
          <w:rFonts w:ascii="Lato" w:hAnsi="Lato" w:cs="Lato"/>
        </w:rPr>
        <w:t>p.</w:t>
      </w:r>
      <w:r w:rsidR="00EF2DA6" w:rsidRPr="7980CE56">
        <w:rPr>
          <w:rFonts w:ascii="Lato" w:hAnsi="Lato" w:cs="Lato"/>
        </w:rPr>
        <w:t> </w:t>
      </w:r>
      <w:r w:rsidR="004327D3" w:rsidRPr="7980CE56">
        <w:rPr>
          <w:rFonts w:ascii="Lato" w:hAnsi="Lato" w:cs="Lato"/>
        </w:rPr>
        <w:t>z</w:t>
      </w:r>
      <w:r w:rsidR="00EF2DA6" w:rsidRPr="7980CE56">
        <w:rPr>
          <w:rFonts w:ascii="Lato" w:hAnsi="Lato" w:cs="Lato"/>
        </w:rPr>
        <w:t> </w:t>
      </w:r>
      <w:r w:rsidR="004327D3" w:rsidRPr="7980CE56">
        <w:rPr>
          <w:rFonts w:ascii="Lato" w:hAnsi="Lato" w:cs="Lato"/>
        </w:rPr>
        <w:t xml:space="preserve">o.o. oraz konsorcjum firm odbierających odpady komunalne, w </w:t>
      </w:r>
      <w:r w:rsidR="6BD6B7F9" w:rsidRPr="7980CE56">
        <w:rPr>
          <w:rFonts w:ascii="Lato" w:hAnsi="Lato" w:cs="Lato"/>
        </w:rPr>
        <w:t>skład,</w:t>
      </w:r>
      <w:r w:rsidR="004327D3" w:rsidRPr="7980CE56">
        <w:rPr>
          <w:rFonts w:ascii="Lato" w:hAnsi="Lato" w:cs="Lato"/>
        </w:rPr>
        <w:t xml:space="preserve"> którego wchodzą przedsiębiorstwa: SUEZ </w:t>
      </w:r>
      <w:r w:rsidR="09333DF5" w:rsidRPr="7980CE56">
        <w:rPr>
          <w:rFonts w:ascii="Lato" w:hAnsi="Lato" w:cs="Lato"/>
        </w:rPr>
        <w:t>Południe</w:t>
      </w:r>
      <w:r w:rsidR="004327D3" w:rsidRPr="7980CE56">
        <w:rPr>
          <w:rFonts w:ascii="Lato" w:hAnsi="Lato" w:cs="Lato"/>
        </w:rPr>
        <w:t xml:space="preserve"> </w:t>
      </w:r>
      <w:r w:rsidR="001D4B9C" w:rsidRPr="7980CE56">
        <w:rPr>
          <w:rFonts w:ascii="Lato" w:hAnsi="Lato" w:cs="Lato"/>
        </w:rPr>
        <w:t>s</w:t>
      </w:r>
      <w:r w:rsidR="004327D3" w:rsidRPr="7980CE56">
        <w:rPr>
          <w:rFonts w:ascii="Lato" w:hAnsi="Lato" w:cs="Lato"/>
        </w:rPr>
        <w:t>p. z o.o., Remondis Kraków</w:t>
      </w:r>
      <w:r w:rsidR="00F07812">
        <w:rPr>
          <w:rFonts w:ascii="Lato" w:hAnsi="Lato" w:cs="Lato"/>
        </w:rPr>
        <w:t xml:space="preserve"> </w:t>
      </w:r>
      <w:r w:rsidR="001D4B9C" w:rsidRPr="7980CE56">
        <w:rPr>
          <w:rFonts w:ascii="Lato" w:hAnsi="Lato" w:cs="Lato"/>
        </w:rPr>
        <w:t>s</w:t>
      </w:r>
      <w:r w:rsidR="004327D3" w:rsidRPr="7980CE56">
        <w:rPr>
          <w:rFonts w:ascii="Lato" w:hAnsi="Lato" w:cs="Lato"/>
        </w:rPr>
        <w:t>p.</w:t>
      </w:r>
      <w:r w:rsidR="00F07812">
        <w:rPr>
          <w:rFonts w:ascii="Lato" w:hAnsi="Lato" w:cs="Lato"/>
        </w:rPr>
        <w:t xml:space="preserve"> </w:t>
      </w:r>
      <w:r w:rsidR="004327D3" w:rsidRPr="7980CE56">
        <w:rPr>
          <w:rFonts w:ascii="Lato" w:hAnsi="Lato" w:cs="Lato"/>
        </w:rPr>
        <w:t>z</w:t>
      </w:r>
      <w:r w:rsidR="00EF2DA6" w:rsidRPr="7980CE56">
        <w:rPr>
          <w:rFonts w:ascii="Lato" w:hAnsi="Lato" w:cs="Lato"/>
        </w:rPr>
        <w:t> </w:t>
      </w:r>
      <w:r w:rsidR="004327D3" w:rsidRPr="7980CE56">
        <w:rPr>
          <w:rFonts w:ascii="Lato" w:hAnsi="Lato" w:cs="Lato"/>
        </w:rPr>
        <w:t xml:space="preserve">o.o., FCC </w:t>
      </w:r>
      <w:r w:rsidR="004327D3" w:rsidRPr="7980CE56">
        <w:rPr>
          <w:rFonts w:ascii="Lato" w:hAnsi="Lato"/>
        </w:rPr>
        <w:t>Polska</w:t>
      </w:r>
      <w:r w:rsidR="00F07812">
        <w:rPr>
          <w:rFonts w:ascii="Lato" w:hAnsi="Lato"/>
        </w:rPr>
        <w:t xml:space="preserve"> </w:t>
      </w:r>
      <w:r w:rsidR="001D4B9C" w:rsidRPr="7980CE56">
        <w:rPr>
          <w:rFonts w:ascii="Lato" w:hAnsi="Lato"/>
        </w:rPr>
        <w:t>s</w:t>
      </w:r>
      <w:r w:rsidR="004327D3" w:rsidRPr="7980CE56">
        <w:rPr>
          <w:rFonts w:ascii="Lato" w:hAnsi="Lato"/>
        </w:rPr>
        <w:t>p</w:t>
      </w:r>
      <w:r w:rsidR="004327D3" w:rsidRPr="7980CE56">
        <w:rPr>
          <w:rFonts w:ascii="Lato" w:hAnsi="Lato" w:cs="Lato"/>
        </w:rPr>
        <w:t>.</w:t>
      </w:r>
      <w:r w:rsidR="00EF2DA6" w:rsidRPr="7980CE56">
        <w:rPr>
          <w:rFonts w:ascii="Lato" w:hAnsi="Lato" w:cs="Lato"/>
        </w:rPr>
        <w:t> </w:t>
      </w:r>
      <w:r w:rsidR="004327D3" w:rsidRPr="7980CE56">
        <w:rPr>
          <w:rFonts w:ascii="Lato" w:hAnsi="Lato" w:cs="Lato"/>
        </w:rPr>
        <w:t>z</w:t>
      </w:r>
      <w:r w:rsidR="00EF2DA6" w:rsidRPr="7980CE56">
        <w:rPr>
          <w:rFonts w:ascii="Lato" w:hAnsi="Lato" w:cs="Lato"/>
        </w:rPr>
        <w:t> </w:t>
      </w:r>
      <w:r w:rsidR="004327D3" w:rsidRPr="7980CE56">
        <w:rPr>
          <w:rFonts w:ascii="Lato" w:hAnsi="Lato" w:cs="Lato"/>
        </w:rPr>
        <w:t>o.o., Małopolskie Przedsiębiorstwo Gospodarki Odpadami</w:t>
      </w:r>
      <w:r w:rsidR="00F07812">
        <w:rPr>
          <w:rFonts w:ascii="Lato" w:hAnsi="Lato" w:cs="Lato"/>
        </w:rPr>
        <w:t xml:space="preserve"> </w:t>
      </w:r>
      <w:r w:rsidR="001D4B9C" w:rsidRPr="7980CE56">
        <w:rPr>
          <w:rFonts w:ascii="Lato" w:hAnsi="Lato" w:cs="Lato"/>
        </w:rPr>
        <w:t>s</w:t>
      </w:r>
      <w:r w:rsidR="004327D3" w:rsidRPr="7980CE56">
        <w:rPr>
          <w:rFonts w:ascii="Lato" w:hAnsi="Lato" w:cs="Lato"/>
        </w:rPr>
        <w:t>p.</w:t>
      </w:r>
      <w:r w:rsidR="001D4B9C" w:rsidRPr="7980CE56">
        <w:rPr>
          <w:rFonts w:ascii="Lato" w:hAnsi="Lato" w:cs="Lato"/>
        </w:rPr>
        <w:t> z </w:t>
      </w:r>
      <w:r w:rsidR="004327D3" w:rsidRPr="7980CE56">
        <w:rPr>
          <w:rFonts w:ascii="Lato" w:hAnsi="Lato" w:cs="Lato"/>
        </w:rPr>
        <w:t>o.o.</w:t>
      </w:r>
      <w:r w:rsidR="004327D3" w:rsidRPr="7980CE56">
        <w:rPr>
          <w:rFonts w:ascii="Lato" w:hAnsi="Lato" w:cs="Lato"/>
          <w:b/>
          <w:bCs/>
        </w:rPr>
        <w:t xml:space="preserve"> </w:t>
      </w:r>
      <w:r w:rsidR="004327D3" w:rsidRPr="7980CE56">
        <w:rPr>
          <w:rFonts w:ascii="Lato" w:hAnsi="Lato" w:cs="Lato"/>
        </w:rPr>
        <w:t xml:space="preserve">W związku z obowiązkowymi terminami złożenia sprawozdania podmiotów odbierających odpady komunalne od właścicieli nieruchomości za 2019 r. do </w:t>
      </w:r>
      <w:r w:rsidR="4BCEAA41" w:rsidRPr="7980CE56">
        <w:rPr>
          <w:rFonts w:ascii="Lato" w:hAnsi="Lato" w:cs="Lato"/>
        </w:rPr>
        <w:t>31</w:t>
      </w:r>
      <w:r w:rsidR="004327D3" w:rsidRPr="7980CE56">
        <w:rPr>
          <w:rFonts w:ascii="Lato" w:hAnsi="Lato" w:cs="Lato"/>
        </w:rPr>
        <w:t xml:space="preserve"> </w:t>
      </w:r>
      <w:r w:rsidR="67D5D979" w:rsidRPr="7980CE56">
        <w:rPr>
          <w:rFonts w:ascii="Lato" w:hAnsi="Lato" w:cs="Lato"/>
        </w:rPr>
        <w:t>sierpnia</w:t>
      </w:r>
      <w:r w:rsidR="004327D3" w:rsidRPr="7980CE56">
        <w:rPr>
          <w:rFonts w:ascii="Lato" w:hAnsi="Lato" w:cs="Lato"/>
        </w:rPr>
        <w:t xml:space="preserve"> 2020 r. oraz przekazania sprawozdania Prezydenta Miasta Krakowa z realizacji zadań z</w:t>
      </w:r>
      <w:r w:rsidR="00DE1E5F" w:rsidRPr="7980CE56">
        <w:rPr>
          <w:rFonts w:ascii="Lato" w:hAnsi="Lato" w:cs="Lato"/>
        </w:rPr>
        <w:t> </w:t>
      </w:r>
      <w:r w:rsidR="004327D3" w:rsidRPr="7980CE56">
        <w:rPr>
          <w:rFonts w:ascii="Lato" w:hAnsi="Lato" w:cs="Lato"/>
        </w:rPr>
        <w:t>zakresu gospodarowania odpadami komunalnymi do 31</w:t>
      </w:r>
      <w:r w:rsidR="00F07812">
        <w:rPr>
          <w:rFonts w:ascii="Lato" w:hAnsi="Lato" w:cs="Lato"/>
        </w:rPr>
        <w:t> </w:t>
      </w:r>
      <w:r w:rsidR="521A4A1F" w:rsidRPr="7980CE56">
        <w:rPr>
          <w:rFonts w:ascii="Lato" w:hAnsi="Lato" w:cs="Lato"/>
        </w:rPr>
        <w:t>października</w:t>
      </w:r>
      <w:r w:rsidR="004327D3" w:rsidRPr="7980CE56">
        <w:rPr>
          <w:rFonts w:ascii="Lato" w:hAnsi="Lato" w:cs="Lato"/>
        </w:rPr>
        <w:t xml:space="preserve"> 2020 r. (art. 12a ust. 1 i</w:t>
      </w:r>
      <w:r w:rsidR="00DE1E5F" w:rsidRPr="7980CE56">
        <w:rPr>
          <w:rFonts w:ascii="Lato" w:hAnsi="Lato" w:cs="Lato"/>
        </w:rPr>
        <w:t> </w:t>
      </w:r>
      <w:r w:rsidR="004327D3" w:rsidRPr="7980CE56">
        <w:rPr>
          <w:rFonts w:ascii="Lato" w:hAnsi="Lato" w:cs="Lato"/>
        </w:rPr>
        <w:t>2 ustawy z</w:t>
      </w:r>
      <w:r w:rsidR="0078495A" w:rsidRPr="7980CE56">
        <w:rPr>
          <w:rFonts w:ascii="Lato" w:hAnsi="Lato" w:cs="Lato"/>
        </w:rPr>
        <w:t> </w:t>
      </w:r>
      <w:r w:rsidR="004327D3" w:rsidRPr="7980CE56">
        <w:rPr>
          <w:rFonts w:ascii="Lato" w:hAnsi="Lato" w:cs="Lato"/>
        </w:rPr>
        <w:t>13 września 1996 r. o utrzymaniu czystości i</w:t>
      </w:r>
      <w:r w:rsidR="00F07812">
        <w:rPr>
          <w:rFonts w:ascii="Lato" w:hAnsi="Lato" w:cs="Lato"/>
        </w:rPr>
        <w:t> </w:t>
      </w:r>
      <w:r w:rsidR="004327D3" w:rsidRPr="7980CE56">
        <w:rPr>
          <w:rFonts w:ascii="Lato" w:hAnsi="Lato" w:cs="Lato"/>
        </w:rPr>
        <w:t xml:space="preserve">porządku w gminach), powyższe wartości zostaną zaktualizowane w </w:t>
      </w:r>
      <w:r w:rsidR="52B9C363" w:rsidRPr="7980CE56">
        <w:rPr>
          <w:rFonts w:ascii="Lato" w:hAnsi="Lato" w:cs="Lato"/>
        </w:rPr>
        <w:t>listopadzie</w:t>
      </w:r>
      <w:r w:rsidR="004327D3" w:rsidRPr="7980CE56">
        <w:rPr>
          <w:rFonts w:ascii="Lato" w:hAnsi="Lato" w:cs="Lato"/>
        </w:rPr>
        <w:t xml:space="preserve"> 2020 r. </w:t>
      </w:r>
    </w:p>
    <w:p w14:paraId="6B937D9D" w14:textId="77777777" w:rsidR="004327D3" w:rsidRPr="00FB53C8" w:rsidRDefault="004327D3" w:rsidP="00AC3FE4">
      <w:pPr>
        <w:spacing w:after="0"/>
        <w:jc w:val="both"/>
        <w:rPr>
          <w:rFonts w:ascii="Lato" w:hAnsi="Lato"/>
        </w:rPr>
      </w:pPr>
    </w:p>
    <w:p w14:paraId="2B0CC6BD" w14:textId="77777777" w:rsidR="004327D3" w:rsidRPr="00FB53C8" w:rsidRDefault="004327D3" w:rsidP="00AC3FE4">
      <w:pPr>
        <w:spacing w:after="0"/>
        <w:jc w:val="both"/>
        <w:rPr>
          <w:rFonts w:ascii="Lato" w:hAnsi="Lato" w:cs="Lato"/>
        </w:rPr>
      </w:pPr>
      <w:r w:rsidRPr="00FB53C8">
        <w:rPr>
          <w:rFonts w:ascii="Lato" w:hAnsi="Lato" w:cs="Lato"/>
        </w:rPr>
        <w:t xml:space="preserve">Udział odpadów komunalnych deponowanych na składowisku w całym strumieniu odpadów komunalnych został ograniczony do </w:t>
      </w:r>
      <w:r w:rsidRPr="00FB53C8">
        <w:rPr>
          <w:rFonts w:ascii="Lato" w:hAnsi="Lato" w:cs="Lato"/>
          <w:b/>
        </w:rPr>
        <w:t>3,52% w 2019 r</w:t>
      </w:r>
      <w:r w:rsidRPr="00FB53C8">
        <w:rPr>
          <w:rFonts w:ascii="Lato" w:hAnsi="Lato" w:cs="Lato"/>
        </w:rPr>
        <w:t xml:space="preserve">. (w 2018 r. 3,61%) </w:t>
      </w:r>
    </w:p>
    <w:p w14:paraId="50C7CB7E" w14:textId="77777777" w:rsidR="004327D3" w:rsidRPr="00FB53C8" w:rsidRDefault="004327D3" w:rsidP="00AC3FE4">
      <w:pPr>
        <w:spacing w:after="0"/>
        <w:jc w:val="both"/>
        <w:rPr>
          <w:rFonts w:ascii="Lato" w:hAnsi="Lato" w:cs="Lato"/>
        </w:rPr>
      </w:pPr>
    </w:p>
    <w:p w14:paraId="4906DC97" w14:textId="77777777" w:rsidR="004327D3" w:rsidRPr="00FB53C8" w:rsidRDefault="004327D3" w:rsidP="00AC3FE4">
      <w:pPr>
        <w:spacing w:after="0"/>
        <w:jc w:val="both"/>
        <w:rPr>
          <w:rFonts w:ascii="Lato" w:hAnsi="Lato" w:cs="Lato"/>
          <w:b/>
        </w:rPr>
      </w:pPr>
      <w:r w:rsidRPr="00FB53C8">
        <w:rPr>
          <w:rFonts w:ascii="Lato" w:hAnsi="Lato" w:cs="Lato"/>
        </w:rPr>
        <w:t xml:space="preserve">Istotnym wskaźnikiem strategicznym systemu gospodarowania odpadami komunalnymi jest </w:t>
      </w:r>
      <w:r w:rsidRPr="00FB53C8">
        <w:rPr>
          <w:rFonts w:ascii="Lato" w:hAnsi="Lato" w:cs="Lato"/>
          <w:b/>
        </w:rPr>
        <w:t>Poziom wypełnienia składowiska miejskiego</w:t>
      </w:r>
      <w:r w:rsidRPr="00FB53C8">
        <w:rPr>
          <w:rFonts w:ascii="Lato" w:hAnsi="Lato" w:cs="Lato"/>
        </w:rPr>
        <w:t xml:space="preserve"> </w:t>
      </w:r>
      <w:r w:rsidRPr="00FB53C8">
        <w:rPr>
          <w:rFonts w:ascii="Lato" w:hAnsi="Lato" w:cs="Lato"/>
          <w:b/>
        </w:rPr>
        <w:t xml:space="preserve">- </w:t>
      </w:r>
      <w:r w:rsidR="00886147" w:rsidRPr="00FB53C8">
        <w:rPr>
          <w:rFonts w:ascii="Lato" w:hAnsi="Lato" w:cs="Lato"/>
          <w:b/>
        </w:rPr>
        <w:t>W</w:t>
      </w:r>
      <w:r w:rsidRPr="00FB53C8">
        <w:rPr>
          <w:rFonts w:ascii="Lato" w:hAnsi="Lato" w:cs="Lato"/>
          <w:b/>
        </w:rPr>
        <w:t>skaźnik W21_U</w:t>
      </w:r>
      <w:r w:rsidRPr="00FB53C8">
        <w:rPr>
          <w:rFonts w:ascii="Lato" w:hAnsi="Lato" w:cs="Lato"/>
        </w:rPr>
        <w:t>:</w:t>
      </w:r>
    </w:p>
    <w:p w14:paraId="19299283" w14:textId="77777777" w:rsidR="004327D3" w:rsidRPr="00FB53C8" w:rsidRDefault="004327D3" w:rsidP="00BB170A">
      <w:pPr>
        <w:pStyle w:val="Akapitzlist1"/>
        <w:numPr>
          <w:ilvl w:val="0"/>
          <w:numId w:val="190"/>
        </w:numPr>
        <w:jc w:val="both"/>
        <w:rPr>
          <w:rFonts w:ascii="Lato" w:hAnsi="Lato" w:cs="Lato"/>
          <w:sz w:val="22"/>
        </w:rPr>
      </w:pPr>
      <w:r w:rsidRPr="00FB53C8">
        <w:rPr>
          <w:rFonts w:ascii="Lato" w:hAnsi="Lato" w:cs="Lato"/>
          <w:b/>
          <w:sz w:val="22"/>
        </w:rPr>
        <w:t xml:space="preserve">2019: </w:t>
      </w:r>
      <w:r w:rsidRPr="00FB53C8">
        <w:rPr>
          <w:rFonts w:ascii="Lato" w:hAnsi="Lato" w:cs="Lato"/>
          <w:b/>
          <w:bCs/>
          <w:sz w:val="22"/>
        </w:rPr>
        <w:t>94%</w:t>
      </w:r>
    </w:p>
    <w:p w14:paraId="68B0B285" w14:textId="77777777" w:rsidR="004327D3" w:rsidRPr="00FB53C8" w:rsidRDefault="004327D3" w:rsidP="00BB170A">
      <w:pPr>
        <w:pStyle w:val="Akapitzlist1"/>
        <w:numPr>
          <w:ilvl w:val="0"/>
          <w:numId w:val="190"/>
        </w:numPr>
        <w:jc w:val="both"/>
        <w:rPr>
          <w:rFonts w:ascii="Lato" w:hAnsi="Lato" w:cs="Lato"/>
          <w:sz w:val="22"/>
        </w:rPr>
      </w:pPr>
      <w:r w:rsidRPr="00FB53C8">
        <w:rPr>
          <w:rFonts w:ascii="Lato" w:hAnsi="Lato" w:cs="Lato"/>
          <w:sz w:val="22"/>
        </w:rPr>
        <w:t>2018: 93%</w:t>
      </w:r>
    </w:p>
    <w:p w14:paraId="42112E33" w14:textId="77777777" w:rsidR="004327D3" w:rsidRPr="00FB53C8" w:rsidRDefault="004327D3" w:rsidP="00BB170A">
      <w:pPr>
        <w:pStyle w:val="Akapitzlist1"/>
        <w:numPr>
          <w:ilvl w:val="0"/>
          <w:numId w:val="190"/>
        </w:numPr>
        <w:jc w:val="both"/>
        <w:rPr>
          <w:rFonts w:ascii="Lato" w:hAnsi="Lato" w:cs="Lato"/>
          <w:sz w:val="22"/>
        </w:rPr>
      </w:pPr>
      <w:r w:rsidRPr="00FB53C8">
        <w:rPr>
          <w:rFonts w:ascii="Lato" w:hAnsi="Lato" w:cs="Lato"/>
          <w:sz w:val="22"/>
        </w:rPr>
        <w:t>2017: 93%</w:t>
      </w:r>
    </w:p>
    <w:p w14:paraId="43D4CFAC" w14:textId="77777777" w:rsidR="004327D3" w:rsidRPr="00FB53C8" w:rsidRDefault="004327D3" w:rsidP="00AC3FE4">
      <w:pPr>
        <w:spacing w:after="0"/>
        <w:jc w:val="both"/>
        <w:rPr>
          <w:rFonts w:ascii="Lato" w:hAnsi="Lato" w:cs="Lato"/>
        </w:rPr>
      </w:pPr>
      <w:r w:rsidRPr="00FB53C8">
        <w:rPr>
          <w:rFonts w:ascii="Lato" w:hAnsi="Lato" w:cs="Lato"/>
        </w:rPr>
        <w:t xml:space="preserve">W ostatnich latach obserwuje się minimalny wzrost poziomu wypełnienia składowiska, tendencja ta utrzymywać się będzie w latach kolejnych, co jest efektem wysokiego poziomu recyklingu i termicznego przekształcania pozostałej części odpadów komunalnych w ZTPO. </w:t>
      </w:r>
    </w:p>
    <w:p w14:paraId="35EFDA93" w14:textId="656DDF55" w:rsidR="004327D3" w:rsidRPr="00FB53C8" w:rsidRDefault="004327D3" w:rsidP="00AC3FE4">
      <w:pPr>
        <w:spacing w:after="0"/>
        <w:jc w:val="both"/>
        <w:rPr>
          <w:rFonts w:ascii="Lato" w:hAnsi="Lato" w:cs="Lato"/>
        </w:rPr>
      </w:pPr>
      <w:r w:rsidRPr="00FB53C8">
        <w:rPr>
          <w:rFonts w:ascii="Lato" w:hAnsi="Lato" w:cs="Lato"/>
        </w:rPr>
        <w:lastRenderedPageBreak/>
        <w:t>Istotną informacj</w:t>
      </w:r>
      <w:r w:rsidR="00075E2B">
        <w:rPr>
          <w:rFonts w:ascii="Lato" w:hAnsi="Lato" w:cs="Lato"/>
        </w:rPr>
        <w:t>ę</w:t>
      </w:r>
      <w:r w:rsidRPr="00FB53C8">
        <w:rPr>
          <w:rFonts w:ascii="Lato" w:hAnsi="Lato" w:cs="Lato"/>
        </w:rPr>
        <w:t xml:space="preserve"> dla gospodarki odpadami przedstawia Miernik M26_U </w:t>
      </w:r>
      <w:r w:rsidR="00075E2B">
        <w:rPr>
          <w:rFonts w:ascii="Lato" w:hAnsi="Lato" w:cs="Lato"/>
        </w:rPr>
        <w:t>I</w:t>
      </w:r>
      <w:r w:rsidRPr="00FB53C8">
        <w:rPr>
          <w:rFonts w:ascii="Lato" w:hAnsi="Lato" w:cs="Lato"/>
        </w:rPr>
        <w:t xml:space="preserve">lość odpadów przekształconych termicznie w ZTPO: </w:t>
      </w:r>
    </w:p>
    <w:p w14:paraId="6C309E6C" w14:textId="77777777" w:rsidR="004327D3" w:rsidRPr="00A3629F" w:rsidRDefault="004327D3" w:rsidP="00BB170A">
      <w:pPr>
        <w:pStyle w:val="Akapitzlist"/>
        <w:numPr>
          <w:ilvl w:val="0"/>
          <w:numId w:val="195"/>
        </w:numPr>
        <w:spacing w:after="0" w:line="240" w:lineRule="auto"/>
        <w:ind w:left="709"/>
        <w:jc w:val="both"/>
        <w:rPr>
          <w:rFonts w:ascii="Lato" w:hAnsi="Lato" w:cs="Lato"/>
          <w:b/>
        </w:rPr>
      </w:pPr>
      <w:r w:rsidRPr="00A3629F">
        <w:rPr>
          <w:rFonts w:ascii="Lato" w:hAnsi="Lato" w:cs="Lato"/>
          <w:b/>
        </w:rPr>
        <w:t>2019: 221 369,21 Mg</w:t>
      </w:r>
    </w:p>
    <w:p w14:paraId="727031DC" w14:textId="77777777" w:rsidR="004327D3" w:rsidRPr="00FB53C8" w:rsidRDefault="004327D3" w:rsidP="00BB170A">
      <w:pPr>
        <w:pStyle w:val="Akapitzlist"/>
        <w:numPr>
          <w:ilvl w:val="0"/>
          <w:numId w:val="195"/>
        </w:numPr>
        <w:spacing w:after="0" w:line="240" w:lineRule="auto"/>
        <w:ind w:left="709"/>
        <w:contextualSpacing w:val="0"/>
        <w:jc w:val="both"/>
        <w:rPr>
          <w:rFonts w:ascii="Lato" w:hAnsi="Lato" w:cs="Lato"/>
        </w:rPr>
      </w:pPr>
      <w:r w:rsidRPr="00FB53C8">
        <w:rPr>
          <w:rFonts w:ascii="Lato" w:hAnsi="Lato" w:cs="Lato"/>
        </w:rPr>
        <w:t>2018: 218 351,14 Mg</w:t>
      </w:r>
    </w:p>
    <w:p w14:paraId="2A6C078A" w14:textId="77777777" w:rsidR="004327D3" w:rsidRPr="00FB53C8" w:rsidRDefault="004327D3" w:rsidP="00BB170A">
      <w:pPr>
        <w:pStyle w:val="Akapitzlist"/>
        <w:numPr>
          <w:ilvl w:val="0"/>
          <w:numId w:val="195"/>
        </w:numPr>
        <w:spacing w:after="0" w:line="240" w:lineRule="auto"/>
        <w:ind w:left="709"/>
        <w:jc w:val="both"/>
        <w:rPr>
          <w:rFonts w:ascii="Lato" w:hAnsi="Lato" w:cs="Lato"/>
        </w:rPr>
      </w:pPr>
      <w:r w:rsidRPr="00FB53C8">
        <w:rPr>
          <w:rFonts w:ascii="Lato" w:hAnsi="Lato" w:cs="Lato"/>
        </w:rPr>
        <w:t>2017: 222 594,48 Mg</w:t>
      </w:r>
    </w:p>
    <w:p w14:paraId="72587E79" w14:textId="77777777" w:rsidR="004327D3" w:rsidRPr="00FB53C8" w:rsidRDefault="004327D3" w:rsidP="00AC3FE4">
      <w:pPr>
        <w:spacing w:after="0"/>
        <w:jc w:val="both"/>
        <w:rPr>
          <w:rFonts w:ascii="Lato" w:hAnsi="Lato" w:cs="Lato"/>
        </w:rPr>
      </w:pPr>
      <w:r w:rsidRPr="00FB53C8">
        <w:rPr>
          <w:rFonts w:ascii="Lato" w:hAnsi="Lato" w:cs="Lato"/>
        </w:rPr>
        <w:t>Moc przerobowa ZTPO w powyższych latach wynosiła 220 000 Mg/rok, więc spalarnia pracuje z pełną mocą – występują niewielkie wahania, które nie mają wpływu na pracę ZTPO.</w:t>
      </w:r>
    </w:p>
    <w:p w14:paraId="1ED91378" w14:textId="77777777" w:rsidR="004327D3" w:rsidRPr="00FB53C8" w:rsidRDefault="004327D3" w:rsidP="00AC3FE4">
      <w:pPr>
        <w:spacing w:after="0"/>
        <w:jc w:val="both"/>
        <w:rPr>
          <w:rFonts w:ascii="Lato" w:hAnsi="Lato" w:cs="Lato"/>
        </w:rPr>
      </w:pPr>
    </w:p>
    <w:p w14:paraId="0689E61C" w14:textId="73E869C8" w:rsidR="004327D3" w:rsidRPr="00FB53C8" w:rsidRDefault="004327D3" w:rsidP="60BDC3D4">
      <w:pPr>
        <w:spacing w:after="0"/>
        <w:jc w:val="both"/>
        <w:rPr>
          <w:rFonts w:ascii="Lato" w:hAnsi="Lato" w:cs="Lato"/>
          <w:b/>
          <w:bCs/>
        </w:rPr>
      </w:pPr>
      <w:r w:rsidRPr="60BDC3D4">
        <w:rPr>
          <w:rFonts w:ascii="Lato" w:hAnsi="Lato" w:cs="Lato"/>
        </w:rPr>
        <w:t>Funkcjonujący na terenie Gminy Miejskiej Kraków Zintegrowany System Gospodarowania Odpadami Komunalnymi jest wysoko oceniany zarówno przez ekspertów, jak i przez mieszkańców. W badaniach społecznych prowadzonych na zlecenie KHK SA, mieszkańcy ocenili jakość usługi odbierania i zagospodarowania odpadów komunalnych, (</w:t>
      </w:r>
      <w:r w:rsidRPr="60BDC3D4">
        <w:rPr>
          <w:rFonts w:ascii="Lato" w:hAnsi="Lato" w:cs="Lato"/>
          <w:b/>
          <w:bCs/>
        </w:rPr>
        <w:t>Wskaźnik</w:t>
      </w:r>
      <w:r w:rsidRPr="60BDC3D4">
        <w:rPr>
          <w:rFonts w:ascii="Lato" w:hAnsi="Lato" w:cs="Lato"/>
        </w:rPr>
        <w:t xml:space="preserve"> </w:t>
      </w:r>
      <w:r w:rsidRPr="60BDC3D4">
        <w:rPr>
          <w:rFonts w:ascii="Lato" w:hAnsi="Lato" w:cs="Lato"/>
          <w:b/>
          <w:bCs/>
        </w:rPr>
        <w:t>W32_U</w:t>
      </w:r>
      <w:r w:rsidRPr="60BDC3D4">
        <w:rPr>
          <w:rFonts w:ascii="Lato" w:hAnsi="Lato" w:cs="Lato"/>
        </w:rPr>
        <w:t xml:space="preserve"> </w:t>
      </w:r>
      <w:r w:rsidR="00886147" w:rsidRPr="60BDC3D4">
        <w:rPr>
          <w:rFonts w:ascii="Lato" w:hAnsi="Lato" w:cs="Lato"/>
          <w:b/>
          <w:bCs/>
        </w:rPr>
        <w:t>Z</w:t>
      </w:r>
      <w:r w:rsidRPr="60BDC3D4">
        <w:rPr>
          <w:rFonts w:ascii="Lato" w:hAnsi="Lato" w:cs="Lato"/>
          <w:b/>
          <w:bCs/>
        </w:rPr>
        <w:t>adowolenie z gospodarki odpadami</w:t>
      </w:r>
      <w:r w:rsidRPr="60BDC3D4">
        <w:rPr>
          <w:rFonts w:ascii="Lato" w:hAnsi="Lato" w:cs="Lato"/>
        </w:rPr>
        <w:t xml:space="preserve"> </w:t>
      </w:r>
      <w:r w:rsidRPr="60BDC3D4">
        <w:rPr>
          <w:rFonts w:ascii="Lato" w:hAnsi="Lato" w:cs="Lato"/>
          <w:b/>
          <w:bCs/>
        </w:rPr>
        <w:t>– częstotliwość odbioru odpadów</w:t>
      </w:r>
      <w:r w:rsidRPr="60BDC3D4">
        <w:rPr>
          <w:rFonts w:ascii="Lato" w:hAnsi="Lato" w:cs="Lato"/>
        </w:rPr>
        <w:t>),</w:t>
      </w:r>
      <w:r w:rsidR="1AFF9886" w:rsidRPr="60BDC3D4">
        <w:rPr>
          <w:rFonts w:ascii="Lato" w:hAnsi="Lato" w:cs="Lato"/>
        </w:rPr>
        <w:t xml:space="preserve"> </w:t>
      </w:r>
      <w:r w:rsidRPr="60BDC3D4">
        <w:rPr>
          <w:rFonts w:ascii="Lato" w:hAnsi="Lato" w:cs="Lato"/>
        </w:rPr>
        <w:t>na poziomie:</w:t>
      </w:r>
    </w:p>
    <w:p w14:paraId="7A233118" w14:textId="77777777" w:rsidR="004327D3" w:rsidRPr="00FB53C8" w:rsidRDefault="004327D3" w:rsidP="00BB170A">
      <w:pPr>
        <w:pStyle w:val="Akapitzlist1"/>
        <w:numPr>
          <w:ilvl w:val="0"/>
          <w:numId w:val="190"/>
        </w:numPr>
        <w:jc w:val="both"/>
        <w:rPr>
          <w:rFonts w:ascii="Lato" w:hAnsi="Lato" w:cs="Lato"/>
          <w:sz w:val="22"/>
        </w:rPr>
      </w:pPr>
      <w:r w:rsidRPr="00FB53C8">
        <w:rPr>
          <w:rFonts w:ascii="Lato" w:hAnsi="Lato" w:cs="Lato"/>
          <w:b/>
          <w:sz w:val="22"/>
        </w:rPr>
        <w:t xml:space="preserve">2019: </w:t>
      </w:r>
      <w:r w:rsidRPr="00FB53C8">
        <w:rPr>
          <w:rFonts w:ascii="Lato" w:hAnsi="Lato" w:cs="Lato"/>
          <w:b/>
          <w:bCs/>
          <w:sz w:val="22"/>
        </w:rPr>
        <w:t>9,04/10 pkt.</w:t>
      </w:r>
    </w:p>
    <w:p w14:paraId="3D4150B0" w14:textId="77777777" w:rsidR="004327D3" w:rsidRPr="00FB53C8" w:rsidRDefault="004327D3" w:rsidP="00BB170A">
      <w:pPr>
        <w:pStyle w:val="Akapitzlist1"/>
        <w:numPr>
          <w:ilvl w:val="0"/>
          <w:numId w:val="190"/>
        </w:numPr>
        <w:jc w:val="both"/>
        <w:rPr>
          <w:rFonts w:ascii="Lato" w:hAnsi="Lato" w:cs="Lato"/>
          <w:sz w:val="22"/>
        </w:rPr>
      </w:pPr>
      <w:r w:rsidRPr="00FB53C8">
        <w:rPr>
          <w:rFonts w:ascii="Lato" w:hAnsi="Lato" w:cs="Lato"/>
          <w:sz w:val="22"/>
        </w:rPr>
        <w:t>2018: 9,08/10 pkt.</w:t>
      </w:r>
    </w:p>
    <w:p w14:paraId="1EF3C78E" w14:textId="77777777" w:rsidR="004327D3" w:rsidRPr="00FB53C8" w:rsidRDefault="004327D3" w:rsidP="00BB170A">
      <w:pPr>
        <w:pStyle w:val="Akapitzlist1"/>
        <w:numPr>
          <w:ilvl w:val="0"/>
          <w:numId w:val="190"/>
        </w:numPr>
        <w:jc w:val="both"/>
        <w:rPr>
          <w:rFonts w:ascii="Lato" w:hAnsi="Lato" w:cs="Lato"/>
          <w:sz w:val="22"/>
        </w:rPr>
      </w:pPr>
      <w:r w:rsidRPr="00FB53C8">
        <w:rPr>
          <w:rFonts w:ascii="Lato" w:hAnsi="Lato" w:cs="Lato"/>
          <w:sz w:val="22"/>
        </w:rPr>
        <w:t>2017: 9,01/10 pkt.</w:t>
      </w:r>
    </w:p>
    <w:p w14:paraId="33488D18" w14:textId="77777777" w:rsidR="004327D3" w:rsidRPr="00FB53C8" w:rsidRDefault="004327D3" w:rsidP="00AC3FE4">
      <w:pPr>
        <w:pStyle w:val="Akapitzlist1"/>
        <w:jc w:val="both"/>
        <w:rPr>
          <w:rFonts w:ascii="Lato" w:hAnsi="Lato" w:cs="Lato"/>
          <w:sz w:val="22"/>
        </w:rPr>
      </w:pPr>
    </w:p>
    <w:p w14:paraId="28439031" w14:textId="77777777" w:rsidR="004327D3" w:rsidRPr="00FB53C8" w:rsidRDefault="004327D3" w:rsidP="00AC3FE4">
      <w:pPr>
        <w:spacing w:after="0"/>
        <w:jc w:val="both"/>
        <w:rPr>
          <w:rFonts w:ascii="Lato" w:hAnsi="Lato" w:cs="Lato"/>
        </w:rPr>
      </w:pPr>
      <w:r w:rsidRPr="00FB53C8">
        <w:rPr>
          <w:rFonts w:ascii="Lato" w:hAnsi="Lato" w:cs="Lato"/>
        </w:rPr>
        <w:t xml:space="preserve">Deklaracje o wysokości opłaty za gospodarowanie odpadami komunalnymi składane są przez właścicieli nieruchomości do Wydziału Podatków i Opłat Urzędu Miasta Krakowa. </w:t>
      </w:r>
    </w:p>
    <w:p w14:paraId="507D99D1" w14:textId="77777777" w:rsidR="004327D3" w:rsidRPr="00FB53C8" w:rsidRDefault="004327D3" w:rsidP="00AC3FE4">
      <w:pPr>
        <w:spacing w:after="0"/>
        <w:jc w:val="both"/>
        <w:rPr>
          <w:rFonts w:ascii="Lato" w:hAnsi="Lato" w:cs="Lato"/>
        </w:rPr>
      </w:pPr>
      <w:r w:rsidRPr="00FB53C8">
        <w:rPr>
          <w:rFonts w:ascii="Lato" w:hAnsi="Lato" w:cs="Lato"/>
        </w:rPr>
        <w:t>Wpływy z opłat za gospodarowanie odpadami komunalnymi oraz koszty związane z</w:t>
      </w:r>
      <w:r w:rsidR="00886147" w:rsidRPr="00FB53C8">
        <w:rPr>
          <w:rFonts w:ascii="Lato" w:hAnsi="Lato" w:cs="Lato"/>
        </w:rPr>
        <w:t> </w:t>
      </w:r>
      <w:r w:rsidRPr="00FB53C8">
        <w:rPr>
          <w:rFonts w:ascii="Lato" w:hAnsi="Lato" w:cs="Lato"/>
        </w:rPr>
        <w:t xml:space="preserve">funkcjonowaniem Zintegrowanego Systemu Gospodarowania Odpadami Komunalnymi podlegają bieżącej kontroli. </w:t>
      </w:r>
    </w:p>
    <w:p w14:paraId="3C5F8E58" w14:textId="77777777" w:rsidR="004327D3" w:rsidRPr="00FB53C8" w:rsidRDefault="004327D3" w:rsidP="00AC3FE4">
      <w:pPr>
        <w:spacing w:after="0"/>
        <w:jc w:val="both"/>
        <w:rPr>
          <w:rFonts w:ascii="Lato" w:hAnsi="Lato" w:cs="Lato"/>
        </w:rPr>
      </w:pPr>
    </w:p>
    <w:p w14:paraId="27C554D5" w14:textId="77777777" w:rsidR="004327D3" w:rsidRPr="00FB53C8" w:rsidRDefault="004327D3" w:rsidP="00886147">
      <w:pPr>
        <w:pStyle w:val="Nagwek4"/>
      </w:pPr>
      <w:bookmarkStart w:id="602" w:name="__RefHeading__24103_1024175673"/>
      <w:bookmarkEnd w:id="602"/>
      <w:r w:rsidRPr="00FB53C8">
        <w:t>IV.</w:t>
      </w:r>
      <w:r w:rsidR="00017F5A" w:rsidRPr="00FB53C8">
        <w:t>1</w:t>
      </w:r>
      <w:r w:rsidRPr="00FB53C8">
        <w:t>3.2.5</w:t>
      </w:r>
      <w:r w:rsidR="00017F5A" w:rsidRPr="00FB53C8">
        <w:t>.</w:t>
      </w:r>
      <w:r w:rsidRPr="00FB53C8">
        <w:t xml:space="preserve"> Usługa publiczna U-5 Utrzymanie cmentarzy</w:t>
      </w:r>
    </w:p>
    <w:p w14:paraId="6C0804E0" w14:textId="77777777" w:rsidR="004327D3" w:rsidRPr="00FB53C8" w:rsidRDefault="004327D3" w:rsidP="00AC3FE4">
      <w:pPr>
        <w:spacing w:after="0"/>
        <w:jc w:val="both"/>
        <w:rPr>
          <w:rFonts w:ascii="Lato" w:hAnsi="Lato" w:cs="Lato"/>
        </w:rPr>
      </w:pPr>
    </w:p>
    <w:p w14:paraId="6810A22E" w14:textId="77777777" w:rsidR="004327D3" w:rsidRPr="00FB53C8" w:rsidRDefault="004327D3" w:rsidP="00AC3FE4">
      <w:pPr>
        <w:spacing w:after="0"/>
        <w:jc w:val="both"/>
        <w:rPr>
          <w:rFonts w:ascii="Lato" w:hAnsi="Lato" w:cs="Lato"/>
        </w:rPr>
      </w:pPr>
      <w:r w:rsidRPr="00FB53C8">
        <w:rPr>
          <w:rFonts w:ascii="Lato" w:hAnsi="Lato" w:cs="Lato"/>
        </w:rPr>
        <w:t>Na terenie Krakowa w 2019 r</w:t>
      </w:r>
      <w:r w:rsidR="003D7858" w:rsidRPr="00FB53C8">
        <w:rPr>
          <w:rFonts w:ascii="Lato" w:hAnsi="Lato" w:cs="Lato"/>
        </w:rPr>
        <w:t>oku</w:t>
      </w:r>
      <w:r w:rsidRPr="00FB53C8">
        <w:rPr>
          <w:rFonts w:ascii="Lato" w:hAnsi="Lato" w:cs="Lato"/>
        </w:rPr>
        <w:t xml:space="preserve"> zlokalizowanych było 30 cmentarzy, w tym: 12 komunalnych, 16 parafialnych oraz 2 żydowskie. Cmentarze komunalne podlegające Zarządowi Cmentarzy Komunalnych (ZCK) rozdzielone są na 4 rejony cmentarne tj.: Rakowice, Podgórze, Prądnik Czerwony i Grębałów. Tylko dwa z nich są cmentarzami otwartymi: Prądnik Czerwony oraz Grębałów. Pozostałe rejony, tj. Rakowicki i Podgórski, posiadają status rejonów cmentarnych zamkniętych, co oznacza, że pochówki mogą odbywać się w mogiłach ziemnych już istniejących (poprzez dochowanie) lub grobowcach, które zostały zarezerwowane wcześniej.</w:t>
      </w:r>
    </w:p>
    <w:p w14:paraId="4BDE8B5A" w14:textId="77777777" w:rsidR="004327D3" w:rsidRPr="00FB53C8" w:rsidRDefault="004327D3" w:rsidP="00AC3FE4">
      <w:pPr>
        <w:spacing w:after="0"/>
        <w:jc w:val="both"/>
        <w:rPr>
          <w:rFonts w:ascii="Lato" w:hAnsi="Lato" w:cs="Lato"/>
        </w:rPr>
      </w:pPr>
    </w:p>
    <w:p w14:paraId="63DE34AA" w14:textId="77777777" w:rsidR="004327D3" w:rsidRPr="00FB53C8" w:rsidRDefault="004327D3" w:rsidP="00AC3FE4">
      <w:pPr>
        <w:spacing w:after="0"/>
        <w:jc w:val="both"/>
        <w:rPr>
          <w:rFonts w:ascii="Lato" w:hAnsi="Lato" w:cs="Lato"/>
          <w:b/>
        </w:rPr>
      </w:pPr>
      <w:r w:rsidRPr="00FB53C8">
        <w:rPr>
          <w:rFonts w:ascii="Lato" w:hAnsi="Lato" w:cs="Lato"/>
          <w:b/>
        </w:rPr>
        <w:t>Wskaźnik W22_U Wypełnienie cmentarzy komunalnych na terenie Gminy Miejskiej Kraków</w:t>
      </w:r>
      <w:r w:rsidRPr="00FB53C8">
        <w:rPr>
          <w:rFonts w:ascii="Lato" w:hAnsi="Lato" w:cs="Lato"/>
        </w:rPr>
        <w:t xml:space="preserve"> w latach 2017-2019 rośnie, osiągając wartości odpowiednio:</w:t>
      </w:r>
    </w:p>
    <w:p w14:paraId="084D892A"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b/>
        </w:rPr>
        <w:t>2019:</w:t>
      </w:r>
      <w:r w:rsidRPr="00FB53C8">
        <w:rPr>
          <w:rFonts w:ascii="Lato" w:hAnsi="Lato" w:cs="Lato"/>
        </w:rPr>
        <w:t xml:space="preserve"> </w:t>
      </w:r>
      <w:r w:rsidRPr="00FB53C8">
        <w:rPr>
          <w:rFonts w:ascii="Lato" w:hAnsi="Lato" w:cs="Lato"/>
          <w:b/>
          <w:bCs/>
        </w:rPr>
        <w:t>90,0%</w:t>
      </w:r>
    </w:p>
    <w:p w14:paraId="658FC7CE"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2018: 89,0%</w:t>
      </w:r>
    </w:p>
    <w:p w14:paraId="590F342C"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2017: 85,4%</w:t>
      </w:r>
    </w:p>
    <w:p w14:paraId="6F6DB702" w14:textId="77777777" w:rsidR="004327D3" w:rsidRPr="00FB53C8" w:rsidRDefault="004327D3" w:rsidP="00AC3FE4">
      <w:pPr>
        <w:spacing w:after="0"/>
        <w:jc w:val="both"/>
        <w:rPr>
          <w:rFonts w:ascii="Lato" w:hAnsi="Lato" w:cs="Lato"/>
        </w:rPr>
      </w:pPr>
    </w:p>
    <w:p w14:paraId="3AB10F56" w14:textId="77777777" w:rsidR="004327D3" w:rsidRPr="00FB53C8" w:rsidRDefault="004327D3" w:rsidP="00AC3FE4">
      <w:pPr>
        <w:spacing w:after="0"/>
        <w:jc w:val="both"/>
        <w:rPr>
          <w:rFonts w:ascii="Lato" w:hAnsi="Lato" w:cs="Lato"/>
          <w:b/>
        </w:rPr>
      </w:pPr>
      <w:r w:rsidRPr="00FB53C8">
        <w:rPr>
          <w:rFonts w:ascii="Lato" w:hAnsi="Lato" w:cs="Lato"/>
        </w:rPr>
        <w:t xml:space="preserve">Od paru lat obserwuje się wzrost pochówków urnowych w ogólnej liczbie pochówków </w:t>
      </w:r>
      <w:r w:rsidRPr="00FB53C8">
        <w:rPr>
          <w:rFonts w:ascii="Lato" w:hAnsi="Lato" w:cs="Lato"/>
          <w:b/>
        </w:rPr>
        <w:t>Wskaźnik W15_U,</w:t>
      </w:r>
      <w:r w:rsidRPr="00FB53C8">
        <w:rPr>
          <w:rFonts w:ascii="Lato" w:hAnsi="Lato" w:cs="Lato"/>
        </w:rPr>
        <w:t xml:space="preserve"> jego wartość kształtowała się następująco:</w:t>
      </w:r>
    </w:p>
    <w:p w14:paraId="2C86D421" w14:textId="77777777" w:rsidR="004327D3" w:rsidRPr="00FB53C8" w:rsidRDefault="004327D3" w:rsidP="00BB170A">
      <w:pPr>
        <w:widowControl w:val="0"/>
        <w:numPr>
          <w:ilvl w:val="0"/>
          <w:numId w:val="190"/>
        </w:numPr>
        <w:suppressAutoHyphens/>
        <w:spacing w:after="0" w:line="240" w:lineRule="auto"/>
        <w:jc w:val="both"/>
        <w:rPr>
          <w:rFonts w:ascii="Lato" w:hAnsi="Lato" w:cs="Lato"/>
          <w:b/>
        </w:rPr>
      </w:pPr>
      <w:r w:rsidRPr="00FB53C8">
        <w:rPr>
          <w:rFonts w:ascii="Lato" w:hAnsi="Lato" w:cs="Lato"/>
          <w:b/>
        </w:rPr>
        <w:t>2019: 40,2%</w:t>
      </w:r>
    </w:p>
    <w:p w14:paraId="36E1157C"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2018: 37,9%</w:t>
      </w:r>
    </w:p>
    <w:p w14:paraId="7CCACF04" w14:textId="77777777" w:rsidR="004327D3" w:rsidRPr="00FB53C8" w:rsidRDefault="004327D3" w:rsidP="00BB170A">
      <w:pPr>
        <w:widowControl w:val="0"/>
        <w:numPr>
          <w:ilvl w:val="0"/>
          <w:numId w:val="190"/>
        </w:numPr>
        <w:suppressAutoHyphens/>
        <w:spacing w:after="0" w:line="240" w:lineRule="auto"/>
        <w:jc w:val="both"/>
        <w:rPr>
          <w:rFonts w:ascii="Lato" w:hAnsi="Lato" w:cs="Lato"/>
        </w:rPr>
      </w:pPr>
      <w:r w:rsidRPr="00FB53C8">
        <w:rPr>
          <w:rFonts w:ascii="Lato" w:hAnsi="Lato" w:cs="Lato"/>
        </w:rPr>
        <w:t>2017: 32,1%</w:t>
      </w:r>
    </w:p>
    <w:p w14:paraId="2201F085" w14:textId="77777777" w:rsidR="004327D3" w:rsidRPr="00FB53C8" w:rsidRDefault="004327D3" w:rsidP="00AC3FE4">
      <w:pPr>
        <w:spacing w:after="0"/>
        <w:jc w:val="both"/>
        <w:rPr>
          <w:rFonts w:ascii="Lato" w:hAnsi="Lato" w:cs="Lato"/>
        </w:rPr>
      </w:pPr>
    </w:p>
    <w:p w14:paraId="14C88AC8" w14:textId="77777777" w:rsidR="004327D3" w:rsidRPr="00FB53C8" w:rsidRDefault="004327D3" w:rsidP="00AC3FE4">
      <w:pPr>
        <w:spacing w:after="0"/>
        <w:jc w:val="both"/>
        <w:rPr>
          <w:rFonts w:ascii="Lato" w:hAnsi="Lato" w:cs="Lato"/>
        </w:rPr>
      </w:pPr>
      <w:r w:rsidRPr="00FB53C8">
        <w:rPr>
          <w:rFonts w:ascii="Lato" w:hAnsi="Lato" w:cs="Lato"/>
        </w:rPr>
        <w:t>Główne inwestycje w cmentarnictwie realizowane w 2019 r.:</w:t>
      </w:r>
    </w:p>
    <w:p w14:paraId="48BCFED6" w14:textId="042470FF" w:rsidR="004327D3" w:rsidRPr="00FB53C8" w:rsidRDefault="004327D3" w:rsidP="00BB170A">
      <w:pPr>
        <w:widowControl w:val="0"/>
        <w:numPr>
          <w:ilvl w:val="0"/>
          <w:numId w:val="191"/>
        </w:numPr>
        <w:suppressAutoHyphens/>
        <w:spacing w:after="0" w:line="240" w:lineRule="auto"/>
        <w:jc w:val="both"/>
        <w:rPr>
          <w:rFonts w:ascii="Lato" w:hAnsi="Lato" w:cs="Lato"/>
        </w:rPr>
      </w:pPr>
      <w:r w:rsidRPr="00FB53C8">
        <w:rPr>
          <w:rFonts w:ascii="Lato" w:hAnsi="Lato" w:cs="Lato"/>
        </w:rPr>
        <w:t>Opracowanie dokumentacji projektowej (budowlano-wykonawczej) kolumbariów na cmentarzu Prądnik Czerwony w Krakowie, koszt: 17 04</w:t>
      </w:r>
      <w:r w:rsidR="00A3629F">
        <w:rPr>
          <w:rFonts w:ascii="Lato" w:hAnsi="Lato" w:cs="Lato"/>
        </w:rPr>
        <w:t>2</w:t>
      </w:r>
      <w:r w:rsidRPr="00FB53C8">
        <w:rPr>
          <w:rFonts w:ascii="Lato" w:hAnsi="Lato" w:cs="Lato"/>
        </w:rPr>
        <w:t xml:space="preserve"> PLN. efekty: zakres prac obejmował wykonanie pełnej dokumentacji projektowej 19 segmentów kolumbariów </w:t>
      </w:r>
      <w:r w:rsidRPr="00FB53C8">
        <w:rPr>
          <w:rFonts w:ascii="Lato" w:hAnsi="Lato" w:cs="Lato"/>
        </w:rPr>
        <w:lastRenderedPageBreak/>
        <w:t xml:space="preserve">(każdy po 24 nisze urnowe) wraz z zagospodarowaniem terenu, budowę alejki cmentarnej oraz uzyskanie decyzji pozwolenia na budowę. Prace zakończone w lipcu 2019 r. </w:t>
      </w:r>
    </w:p>
    <w:p w14:paraId="427EB10A" w14:textId="1FC9BED4" w:rsidR="004327D3" w:rsidRPr="00FB53C8" w:rsidRDefault="004327D3" w:rsidP="00BB170A">
      <w:pPr>
        <w:widowControl w:val="0"/>
        <w:numPr>
          <w:ilvl w:val="0"/>
          <w:numId w:val="191"/>
        </w:numPr>
        <w:suppressAutoHyphens/>
        <w:spacing w:after="0" w:line="240" w:lineRule="auto"/>
        <w:jc w:val="both"/>
        <w:rPr>
          <w:rFonts w:ascii="Lato" w:hAnsi="Lato" w:cs="Lato"/>
        </w:rPr>
      </w:pPr>
      <w:r w:rsidRPr="00FB53C8">
        <w:rPr>
          <w:rFonts w:ascii="Lato" w:hAnsi="Lato" w:cs="Lato"/>
        </w:rPr>
        <w:t xml:space="preserve">Przebudowa i modernizacja infrastruktury na cmentarzu Podgórze, koszt: </w:t>
      </w:r>
      <w:r w:rsidRPr="00FB53C8">
        <w:rPr>
          <w:rFonts w:ascii="Lato" w:hAnsi="Lato"/>
        </w:rPr>
        <w:t>110</w:t>
      </w:r>
      <w:r w:rsidR="00C62DCB" w:rsidRPr="00FB53C8">
        <w:rPr>
          <w:rFonts w:ascii="Lato" w:hAnsi="Lato"/>
        </w:rPr>
        <w:t> </w:t>
      </w:r>
      <w:r w:rsidRPr="00FB53C8">
        <w:rPr>
          <w:rFonts w:ascii="Lato" w:hAnsi="Lato"/>
        </w:rPr>
        <w:t>038</w:t>
      </w:r>
      <w:r w:rsidR="00C62DCB" w:rsidRPr="00FB53C8">
        <w:rPr>
          <w:rFonts w:ascii="Lato" w:hAnsi="Lato" w:cs="Lato"/>
        </w:rPr>
        <w:t> </w:t>
      </w:r>
      <w:r w:rsidRPr="00FB53C8">
        <w:rPr>
          <w:rFonts w:ascii="Lato" w:hAnsi="Lato" w:cs="Lato"/>
        </w:rPr>
        <w:t>PLN, efekty: w wyniku przeprowadzonych robót budowlanych od sierpnia do października 2019 r. zmodernizowano 136</w:t>
      </w:r>
      <w:r w:rsidR="00C62DCB" w:rsidRPr="00FB53C8">
        <w:rPr>
          <w:rFonts w:ascii="Lato" w:hAnsi="Lato" w:cs="Lato"/>
        </w:rPr>
        <w:t> </w:t>
      </w:r>
      <w:r w:rsidRPr="00FB53C8">
        <w:rPr>
          <w:rFonts w:ascii="Lato" w:hAnsi="Lato" w:cs="Lato"/>
        </w:rPr>
        <w:t>m</w:t>
      </w:r>
      <w:r w:rsidRPr="00FB53C8">
        <w:rPr>
          <w:rFonts w:ascii="Lato" w:hAnsi="Lato" w:cs="Lato"/>
          <w:vertAlign w:val="superscript"/>
        </w:rPr>
        <w:t>2</w:t>
      </w:r>
      <w:r w:rsidRPr="00FB53C8">
        <w:rPr>
          <w:rFonts w:ascii="Lato" w:hAnsi="Lato" w:cs="Lato"/>
        </w:rPr>
        <w:t xml:space="preserve"> alejek cmentarnych oraz schody terenowe.</w:t>
      </w:r>
    </w:p>
    <w:p w14:paraId="42601770" w14:textId="43923FB3" w:rsidR="004327D3" w:rsidRPr="00FB53C8" w:rsidRDefault="004327D3" w:rsidP="00BB170A">
      <w:pPr>
        <w:widowControl w:val="0"/>
        <w:numPr>
          <w:ilvl w:val="0"/>
          <w:numId w:val="191"/>
        </w:numPr>
        <w:suppressAutoHyphens/>
        <w:spacing w:after="0" w:line="240" w:lineRule="auto"/>
        <w:jc w:val="both"/>
        <w:rPr>
          <w:rFonts w:ascii="Lato" w:hAnsi="Lato" w:cs="Lato"/>
        </w:rPr>
      </w:pPr>
      <w:r w:rsidRPr="00FB53C8">
        <w:rPr>
          <w:rFonts w:ascii="Lato" w:hAnsi="Lato" w:cs="Lato"/>
        </w:rPr>
        <w:t>Restauracja muru południowego cmentarza Rakowice, koszt: 807 898</w:t>
      </w:r>
      <w:r w:rsidR="00C62DCB" w:rsidRPr="00FB53C8">
        <w:rPr>
          <w:rFonts w:ascii="Lato" w:hAnsi="Lato" w:cs="Lato"/>
        </w:rPr>
        <w:t> </w:t>
      </w:r>
      <w:r w:rsidRPr="00FB53C8">
        <w:rPr>
          <w:rFonts w:ascii="Lato" w:hAnsi="Lato" w:cs="Lato"/>
        </w:rPr>
        <w:t>PLN, efekty: w</w:t>
      </w:r>
      <w:r w:rsidR="00C62DCB" w:rsidRPr="00FB53C8">
        <w:rPr>
          <w:rFonts w:ascii="Lato" w:hAnsi="Lato" w:cs="Lato"/>
        </w:rPr>
        <w:t> </w:t>
      </w:r>
      <w:r w:rsidRPr="00FB53C8">
        <w:rPr>
          <w:rFonts w:ascii="Lato" w:hAnsi="Lato" w:cs="Lato"/>
        </w:rPr>
        <w:t>ramach robót budowlano – konserwatorskich rozpoczętych w sierpniu 2019 r. wykonano restaurację ok. 64,5 m muru południowego cmentarza Rakowice.</w:t>
      </w:r>
    </w:p>
    <w:p w14:paraId="2FF60F0E" w14:textId="402F8600" w:rsidR="004327D3" w:rsidRPr="00FB53C8" w:rsidRDefault="004327D3" w:rsidP="00BB170A">
      <w:pPr>
        <w:widowControl w:val="0"/>
        <w:numPr>
          <w:ilvl w:val="0"/>
          <w:numId w:val="191"/>
        </w:numPr>
        <w:suppressAutoHyphens/>
        <w:spacing w:after="0" w:line="240" w:lineRule="auto"/>
        <w:jc w:val="both"/>
        <w:rPr>
          <w:rFonts w:ascii="Lato" w:hAnsi="Lato" w:cs="Lato"/>
        </w:rPr>
      </w:pPr>
      <w:r w:rsidRPr="7980CE56">
        <w:rPr>
          <w:rFonts w:ascii="Lato" w:hAnsi="Lato" w:cs="Lato"/>
        </w:rPr>
        <w:t>Budowa kolumbariów wzdłuż ogrodzenia północnego cmentarza Rakowickiego przy ul.</w:t>
      </w:r>
      <w:r w:rsidR="00C62DCB" w:rsidRPr="7980CE56">
        <w:rPr>
          <w:rFonts w:ascii="Lato" w:hAnsi="Lato" w:cs="Lato"/>
        </w:rPr>
        <w:t> </w:t>
      </w:r>
      <w:r w:rsidRPr="7980CE56">
        <w:rPr>
          <w:rFonts w:ascii="Lato" w:hAnsi="Lato" w:cs="Lato"/>
        </w:rPr>
        <w:t>Prandoty, koszt: 40 98</w:t>
      </w:r>
      <w:r w:rsidR="00A3629F" w:rsidRPr="7980CE56">
        <w:rPr>
          <w:rFonts w:ascii="Lato" w:hAnsi="Lato" w:cs="Lato"/>
        </w:rPr>
        <w:t>3</w:t>
      </w:r>
      <w:r w:rsidRPr="7980CE56">
        <w:rPr>
          <w:rFonts w:ascii="Lato" w:hAnsi="Lato" w:cs="Lato"/>
        </w:rPr>
        <w:t xml:space="preserve"> PLN. Efekty: rozpoczęcie prac związanych z budową kolumbariów nastąpiło w październiku 2019 r</w:t>
      </w:r>
      <w:r w:rsidR="008920C9" w:rsidRPr="7980CE56">
        <w:rPr>
          <w:rFonts w:ascii="Lato" w:hAnsi="Lato" w:cs="Lato"/>
        </w:rPr>
        <w:t>oku</w:t>
      </w:r>
      <w:r w:rsidRPr="7980CE56">
        <w:rPr>
          <w:rFonts w:ascii="Lato" w:hAnsi="Lato" w:cs="Lato"/>
        </w:rPr>
        <w:t xml:space="preserve"> i zgodnie z umową ich całkowite zakończenie nastąpi 3</w:t>
      </w:r>
      <w:r w:rsidR="6D184B6A" w:rsidRPr="7980CE56">
        <w:rPr>
          <w:rFonts w:ascii="Lato" w:hAnsi="Lato" w:cs="Lato"/>
        </w:rPr>
        <w:t>0</w:t>
      </w:r>
      <w:r w:rsidR="00E26A30" w:rsidRPr="7980CE56">
        <w:rPr>
          <w:rFonts w:ascii="Lato" w:hAnsi="Lato" w:cs="Lato"/>
        </w:rPr>
        <w:t xml:space="preserve"> listopada </w:t>
      </w:r>
      <w:r w:rsidRPr="7980CE56">
        <w:rPr>
          <w:rFonts w:ascii="Lato" w:hAnsi="Lato" w:cs="Lato"/>
        </w:rPr>
        <w:t>2020</w:t>
      </w:r>
      <w:r w:rsidR="00E26A30" w:rsidRPr="7980CE56">
        <w:rPr>
          <w:rFonts w:ascii="Lato" w:hAnsi="Lato" w:cs="Lato"/>
        </w:rPr>
        <w:t xml:space="preserve"> </w:t>
      </w:r>
      <w:r w:rsidRPr="7980CE56">
        <w:rPr>
          <w:rFonts w:ascii="Lato" w:hAnsi="Lato" w:cs="Lato"/>
        </w:rPr>
        <w:t>r. Łączna wartość brutto wynosi 2</w:t>
      </w:r>
      <w:r w:rsidR="00DE1E5F" w:rsidRPr="7980CE56">
        <w:rPr>
          <w:rFonts w:ascii="Lato" w:hAnsi="Lato" w:cs="Lato"/>
        </w:rPr>
        <w:t> </w:t>
      </w:r>
      <w:r w:rsidRPr="7980CE56">
        <w:rPr>
          <w:rFonts w:ascii="Lato" w:hAnsi="Lato" w:cs="Lato"/>
        </w:rPr>
        <w:t>155</w:t>
      </w:r>
      <w:r w:rsidR="00DE1E5F" w:rsidRPr="7980CE56">
        <w:rPr>
          <w:rFonts w:ascii="Lato" w:hAnsi="Lato" w:cs="Lato"/>
        </w:rPr>
        <w:t> </w:t>
      </w:r>
      <w:r w:rsidRPr="7980CE56">
        <w:rPr>
          <w:rFonts w:ascii="Lato" w:hAnsi="Lato" w:cs="Lato"/>
        </w:rPr>
        <w:t>62</w:t>
      </w:r>
      <w:r w:rsidR="00A3629F" w:rsidRPr="7980CE56">
        <w:rPr>
          <w:rFonts w:ascii="Lato" w:hAnsi="Lato" w:cs="Lato"/>
        </w:rPr>
        <w:t>3</w:t>
      </w:r>
      <w:r w:rsidR="00DE1E5F" w:rsidRPr="7980CE56">
        <w:rPr>
          <w:rFonts w:ascii="Lato" w:hAnsi="Lato" w:cs="Lato"/>
        </w:rPr>
        <w:t> </w:t>
      </w:r>
      <w:r w:rsidRPr="7980CE56">
        <w:rPr>
          <w:rFonts w:ascii="Lato" w:hAnsi="Lato" w:cs="Lato"/>
        </w:rPr>
        <w:t xml:space="preserve">PLN. </w:t>
      </w:r>
      <w:r w:rsidR="00A3629F" w:rsidRPr="7980CE56">
        <w:rPr>
          <w:rFonts w:ascii="Lato" w:hAnsi="Lato" w:cs="Lato"/>
        </w:rPr>
        <w:t>I </w:t>
      </w:r>
      <w:r w:rsidRPr="7980CE56">
        <w:rPr>
          <w:rFonts w:ascii="Lato" w:hAnsi="Lato" w:cs="Lato"/>
        </w:rPr>
        <w:t>w</w:t>
      </w:r>
      <w:r w:rsidR="00425EDE" w:rsidRPr="7980CE56">
        <w:rPr>
          <w:rFonts w:ascii="Lato" w:hAnsi="Lato" w:cs="Lato"/>
        </w:rPr>
        <w:t> </w:t>
      </w:r>
      <w:r w:rsidRPr="7980CE56">
        <w:rPr>
          <w:rFonts w:ascii="Lato" w:hAnsi="Lato" w:cs="Lato"/>
        </w:rPr>
        <w:t>całość finansowana jest ze środków ZCK. Efektem będzie 350 nisz urnowych.</w:t>
      </w:r>
    </w:p>
    <w:p w14:paraId="52D6E835" w14:textId="77777777" w:rsidR="004327D3" w:rsidRPr="00FB53C8" w:rsidRDefault="004327D3" w:rsidP="00BB170A">
      <w:pPr>
        <w:widowControl w:val="0"/>
        <w:numPr>
          <w:ilvl w:val="0"/>
          <w:numId w:val="191"/>
        </w:numPr>
        <w:suppressAutoHyphens/>
        <w:spacing w:after="0" w:line="240" w:lineRule="auto"/>
        <w:jc w:val="both"/>
        <w:rPr>
          <w:rFonts w:ascii="Lato" w:hAnsi="Lato" w:cs="Lato"/>
        </w:rPr>
      </w:pPr>
      <w:r w:rsidRPr="00FB53C8">
        <w:rPr>
          <w:rFonts w:ascii="Lato" w:hAnsi="Lato" w:cs="Lato"/>
        </w:rPr>
        <w:t>Dostawa i montaż blach ocynkowanych, ryflowanych na cmentarzu Prądnik Czerwony, koszt: 19 680 PLN, efekt: zamontowanie 43 sztuki arkuszy blachy ryflowanej, w wyniku czego zlikwidowane zostały duże zagłębienia, utrudniające poruszanie się osobom z</w:t>
      </w:r>
      <w:r w:rsidR="00C41F35" w:rsidRPr="00FB53C8">
        <w:rPr>
          <w:rFonts w:ascii="Lato" w:hAnsi="Lato" w:cs="Lato"/>
        </w:rPr>
        <w:t> </w:t>
      </w:r>
      <w:r w:rsidRPr="00FB53C8">
        <w:rPr>
          <w:rFonts w:ascii="Lato" w:hAnsi="Lato" w:cs="Lato"/>
        </w:rPr>
        <w:t xml:space="preserve">niepełnosprawnościami. </w:t>
      </w:r>
    </w:p>
    <w:p w14:paraId="42D96870" w14:textId="222E0E44" w:rsidR="004327D3" w:rsidRPr="00FB53C8" w:rsidRDefault="004327D3" w:rsidP="00BB170A">
      <w:pPr>
        <w:widowControl w:val="0"/>
        <w:numPr>
          <w:ilvl w:val="0"/>
          <w:numId w:val="191"/>
        </w:numPr>
        <w:suppressAutoHyphens/>
        <w:spacing w:after="0" w:line="240" w:lineRule="auto"/>
        <w:jc w:val="both"/>
        <w:rPr>
          <w:rFonts w:ascii="Lato" w:hAnsi="Lato" w:cs="Lato"/>
        </w:rPr>
      </w:pPr>
      <w:r w:rsidRPr="00FB53C8">
        <w:rPr>
          <w:rFonts w:ascii="Lato" w:hAnsi="Lato" w:cs="Lato"/>
        </w:rPr>
        <w:t>Prace remontowo – konserwatorskie muru południowego cmentarza Rakowickiego, koszt: 216 929 PLN, efekty: kontynuacja prac remontowo – konserwatorskich muru południowego cmentarza Rakowickiego na odcinku wzdłuż części Kwatery Poległych w</w:t>
      </w:r>
      <w:r w:rsidR="00C41F35" w:rsidRPr="00FB53C8">
        <w:rPr>
          <w:rFonts w:ascii="Lato" w:hAnsi="Lato" w:cs="Lato"/>
        </w:rPr>
        <w:t> </w:t>
      </w:r>
      <w:r w:rsidRPr="00FB53C8">
        <w:rPr>
          <w:rFonts w:ascii="Lato" w:hAnsi="Lato" w:cs="Lato"/>
        </w:rPr>
        <w:t>czasie I wojny światowej.</w:t>
      </w:r>
    </w:p>
    <w:p w14:paraId="7016E6A7" w14:textId="77777777" w:rsidR="004327D3" w:rsidRPr="00FB53C8" w:rsidRDefault="004327D3" w:rsidP="00AC3FE4">
      <w:pPr>
        <w:spacing w:after="0"/>
        <w:jc w:val="both"/>
        <w:rPr>
          <w:rFonts w:ascii="Lato" w:hAnsi="Lato" w:cs="Lato"/>
        </w:rPr>
      </w:pPr>
    </w:p>
    <w:p w14:paraId="19E357F7" w14:textId="77777777" w:rsidR="004327D3" w:rsidRPr="00FB53C8" w:rsidRDefault="004327D3" w:rsidP="00886147">
      <w:pPr>
        <w:pStyle w:val="Nagwek3"/>
      </w:pPr>
      <w:bookmarkStart w:id="603" w:name="__RefHeading__24105_1024175673"/>
      <w:bookmarkStart w:id="604" w:name="_Toc41897694"/>
      <w:bookmarkEnd w:id="603"/>
      <w:r w:rsidRPr="00FB53C8">
        <w:t>IV.</w:t>
      </w:r>
      <w:r w:rsidR="00017F5A" w:rsidRPr="00FB53C8">
        <w:t>1</w:t>
      </w:r>
      <w:r w:rsidRPr="00FB53C8">
        <w:t>3.3</w:t>
      </w:r>
      <w:r w:rsidR="00017F5A" w:rsidRPr="00FB53C8">
        <w:t>.</w:t>
      </w:r>
      <w:r w:rsidRPr="00FB53C8">
        <w:t xml:space="preserve"> Program dla Dziedziny</w:t>
      </w:r>
      <w:bookmarkEnd w:id="604"/>
    </w:p>
    <w:p w14:paraId="5EDC6BAC" w14:textId="77777777" w:rsidR="004327D3" w:rsidRPr="00FB53C8" w:rsidRDefault="004327D3" w:rsidP="00AC3FE4">
      <w:pPr>
        <w:spacing w:after="0"/>
        <w:jc w:val="both"/>
        <w:rPr>
          <w:rFonts w:ascii="Lato" w:hAnsi="Lato" w:cs="Lato"/>
        </w:rPr>
      </w:pPr>
    </w:p>
    <w:p w14:paraId="7939CAFD" w14:textId="0FAAFF6A" w:rsidR="004327D3" w:rsidRPr="00FB53C8" w:rsidRDefault="004327D3" w:rsidP="00AC3FE4">
      <w:pPr>
        <w:spacing w:after="0"/>
        <w:jc w:val="both"/>
        <w:rPr>
          <w:rFonts w:ascii="Lato" w:hAnsi="Lato" w:cs="Lato"/>
        </w:rPr>
      </w:pPr>
      <w:r w:rsidRPr="0B99C3E1">
        <w:rPr>
          <w:rFonts w:ascii="Lato" w:hAnsi="Lato" w:cs="Lato"/>
        </w:rPr>
        <w:t>Program „Plan gospodarki niskoemisyjnej dla Gminy Miejskiej Kraków” (PGN) (PS/U1/2015) jest Programem strategicznym, przyjętym przez Radę Miasta Krakowa 7 października 2015</w:t>
      </w:r>
      <w:r w:rsidR="009C79AE">
        <w:rPr>
          <w:rFonts w:ascii="Lato" w:hAnsi="Lato" w:cs="Lato"/>
        </w:rPr>
        <w:t> </w:t>
      </w:r>
      <w:r w:rsidRPr="0B99C3E1">
        <w:rPr>
          <w:rFonts w:ascii="Lato" w:hAnsi="Lato" w:cs="Lato"/>
        </w:rPr>
        <w:t xml:space="preserve">r. Uchwałą Nr XXVI/426/15 oraz aktualizowanym </w:t>
      </w:r>
      <w:r w:rsidR="500937BA" w:rsidRPr="0B99C3E1">
        <w:rPr>
          <w:rFonts w:ascii="Lato" w:hAnsi="Lato" w:cs="Lato"/>
        </w:rPr>
        <w:t>U</w:t>
      </w:r>
      <w:r w:rsidRPr="0B99C3E1">
        <w:rPr>
          <w:rFonts w:ascii="Lato" w:hAnsi="Lato" w:cs="Lato"/>
        </w:rPr>
        <w:t>chwałą Nr LXXIII/1759/17 oraz Nr</w:t>
      </w:r>
      <w:r w:rsidR="00510DDF" w:rsidRPr="0B99C3E1">
        <w:rPr>
          <w:rFonts w:ascii="Lato" w:hAnsi="Lato" w:cs="Lato"/>
        </w:rPr>
        <w:t> </w:t>
      </w:r>
      <w:r w:rsidRPr="0B99C3E1">
        <w:rPr>
          <w:rFonts w:ascii="Lato" w:hAnsi="Lato" w:cs="Lato"/>
        </w:rPr>
        <w:t>CXIV/3002/18. W dokumencie tym zinwentaryzowano zużycie energii i wielkość emisji na</w:t>
      </w:r>
      <w:r w:rsidR="00510DDF" w:rsidRPr="0B99C3E1">
        <w:rPr>
          <w:rFonts w:ascii="Lato" w:hAnsi="Lato" w:cs="Lato"/>
        </w:rPr>
        <w:t> </w:t>
      </w:r>
      <w:r w:rsidRPr="0B99C3E1">
        <w:rPr>
          <w:rFonts w:ascii="Lato" w:hAnsi="Lato" w:cs="Lato"/>
        </w:rPr>
        <w:t xml:space="preserve">obszarze gminy oraz określono metody i sposób działań zapewniających redukcję emisji. </w:t>
      </w:r>
    </w:p>
    <w:p w14:paraId="5B32AF2B" w14:textId="77777777" w:rsidR="004327D3" w:rsidRPr="00FB53C8" w:rsidRDefault="004327D3" w:rsidP="00AC3FE4">
      <w:pPr>
        <w:spacing w:after="0"/>
        <w:jc w:val="both"/>
        <w:rPr>
          <w:rFonts w:ascii="Lato" w:hAnsi="Lato" w:cs="Lato"/>
        </w:rPr>
      </w:pPr>
      <w:r w:rsidRPr="00FB53C8">
        <w:rPr>
          <w:rFonts w:ascii="Lato" w:hAnsi="Lato" w:cs="Lato"/>
        </w:rPr>
        <w:t xml:space="preserve">Cel główny, ramowy zakres i cele szczegółowe programu PGN definiuje </w:t>
      </w:r>
      <w:r w:rsidRPr="00FB53C8">
        <w:rPr>
          <w:rFonts w:ascii="Lato" w:hAnsi="Lato" w:cs="Lato"/>
          <w:b/>
        </w:rPr>
        <w:t>Deklaracja wyników</w:t>
      </w:r>
      <w:r w:rsidRPr="00FB53C8">
        <w:rPr>
          <w:rFonts w:ascii="Lato" w:hAnsi="Lato" w:cs="Lato"/>
        </w:rPr>
        <w:t xml:space="preserve">, która została określona w sposób następujący: </w:t>
      </w:r>
    </w:p>
    <w:p w14:paraId="4DC6BF77" w14:textId="77777777" w:rsidR="004327D3" w:rsidRPr="00FB53C8" w:rsidRDefault="004327D3" w:rsidP="00AC3FE4">
      <w:pPr>
        <w:spacing w:after="0"/>
        <w:jc w:val="both"/>
        <w:rPr>
          <w:rFonts w:ascii="Lato" w:hAnsi="Lato" w:cs="Lato"/>
        </w:rPr>
      </w:pPr>
      <w:r w:rsidRPr="00FB53C8">
        <w:rPr>
          <w:rFonts w:ascii="Lato" w:hAnsi="Lato" w:cs="Lato"/>
        </w:rPr>
        <w:t>Cel główny: „Redukcja emisji gazów cieplarnianych przy zapewnieniu zrównoważonego rozwoju miasta oraz poprawa jakości powietrza,</w:t>
      </w:r>
    </w:p>
    <w:p w14:paraId="47458F91" w14:textId="77777777" w:rsidR="004327D3" w:rsidRPr="00FB53C8" w:rsidRDefault="004327D3" w:rsidP="00AC3FE4">
      <w:pPr>
        <w:spacing w:after="0"/>
        <w:jc w:val="both"/>
        <w:rPr>
          <w:rFonts w:ascii="Lato" w:hAnsi="Lato" w:cs="Lato"/>
        </w:rPr>
      </w:pPr>
      <w:r w:rsidRPr="00FB53C8">
        <w:rPr>
          <w:rFonts w:ascii="Lato" w:hAnsi="Lato" w:cs="Lato"/>
          <w:b/>
        </w:rPr>
        <w:t xml:space="preserve">poprzez: </w:t>
      </w:r>
    </w:p>
    <w:p w14:paraId="0D5B0FB8" w14:textId="77777777" w:rsidR="004327D3" w:rsidRPr="00FB53C8" w:rsidRDefault="004327D3" w:rsidP="00BB170A">
      <w:pPr>
        <w:pStyle w:val="Akapitzlist1"/>
        <w:numPr>
          <w:ilvl w:val="0"/>
          <w:numId w:val="192"/>
        </w:numPr>
        <w:jc w:val="both"/>
        <w:rPr>
          <w:rFonts w:ascii="Lato" w:hAnsi="Lato" w:cs="Lato"/>
          <w:sz w:val="22"/>
        </w:rPr>
      </w:pPr>
      <w:r w:rsidRPr="00FB53C8">
        <w:rPr>
          <w:rFonts w:ascii="Lato" w:hAnsi="Lato" w:cs="Lato"/>
          <w:sz w:val="22"/>
        </w:rPr>
        <w:t>podniesienie efektywności energetycznej,</w:t>
      </w:r>
    </w:p>
    <w:p w14:paraId="29C429F1" w14:textId="77777777" w:rsidR="004327D3" w:rsidRPr="00FB53C8" w:rsidRDefault="004327D3" w:rsidP="00BB170A">
      <w:pPr>
        <w:pStyle w:val="Akapitzlist1"/>
        <w:numPr>
          <w:ilvl w:val="0"/>
          <w:numId w:val="192"/>
        </w:numPr>
        <w:jc w:val="both"/>
        <w:rPr>
          <w:rFonts w:ascii="Lato" w:hAnsi="Lato" w:cs="Lato"/>
          <w:sz w:val="22"/>
        </w:rPr>
      </w:pPr>
      <w:r w:rsidRPr="00FB53C8">
        <w:rPr>
          <w:rFonts w:ascii="Lato" w:hAnsi="Lato" w:cs="Lato"/>
          <w:sz w:val="22"/>
        </w:rPr>
        <w:t>zwiększenie udziału energii z wysokosprawnej kogeneracji oraz ze źródeł odnawialnych,</w:t>
      </w:r>
    </w:p>
    <w:p w14:paraId="54D52CBE" w14:textId="77777777" w:rsidR="004327D3" w:rsidRPr="00FB53C8" w:rsidRDefault="004327D3" w:rsidP="00BB170A">
      <w:pPr>
        <w:pStyle w:val="Akapitzlist1"/>
        <w:numPr>
          <w:ilvl w:val="0"/>
          <w:numId w:val="192"/>
        </w:numPr>
        <w:jc w:val="both"/>
        <w:rPr>
          <w:rFonts w:ascii="Lato" w:hAnsi="Lato" w:cs="Lato"/>
          <w:sz w:val="22"/>
        </w:rPr>
      </w:pPr>
      <w:r w:rsidRPr="00FB53C8">
        <w:rPr>
          <w:rFonts w:ascii="Lato" w:hAnsi="Lato" w:cs="Lato"/>
          <w:sz w:val="22"/>
        </w:rPr>
        <w:t>ograniczenie emisji powierzchniowej i punktowej,</w:t>
      </w:r>
    </w:p>
    <w:p w14:paraId="7A4776DF" w14:textId="77777777" w:rsidR="004327D3" w:rsidRPr="00FB53C8" w:rsidRDefault="004327D3" w:rsidP="00BB170A">
      <w:pPr>
        <w:pStyle w:val="Akapitzlist1"/>
        <w:numPr>
          <w:ilvl w:val="0"/>
          <w:numId w:val="192"/>
        </w:numPr>
        <w:jc w:val="both"/>
        <w:rPr>
          <w:rFonts w:ascii="Lato" w:hAnsi="Lato" w:cs="Lato"/>
          <w:sz w:val="22"/>
        </w:rPr>
      </w:pPr>
      <w:r w:rsidRPr="00FB53C8">
        <w:rPr>
          <w:rFonts w:ascii="Lato" w:hAnsi="Lato" w:cs="Lato"/>
          <w:sz w:val="22"/>
        </w:rPr>
        <w:t>ograniczenie emisji z transportu,</w:t>
      </w:r>
    </w:p>
    <w:p w14:paraId="75F69BB1" w14:textId="77777777" w:rsidR="004327D3" w:rsidRPr="00FB53C8" w:rsidRDefault="004327D3" w:rsidP="00BB170A">
      <w:pPr>
        <w:pStyle w:val="Akapitzlist1"/>
        <w:numPr>
          <w:ilvl w:val="0"/>
          <w:numId w:val="192"/>
        </w:numPr>
        <w:jc w:val="both"/>
        <w:rPr>
          <w:rFonts w:ascii="Lato" w:hAnsi="Lato" w:cs="Lato"/>
          <w:b/>
          <w:sz w:val="22"/>
        </w:rPr>
      </w:pPr>
      <w:r w:rsidRPr="00FB53C8">
        <w:rPr>
          <w:rFonts w:ascii="Lato" w:hAnsi="Lato" w:cs="Lato"/>
          <w:sz w:val="22"/>
        </w:rPr>
        <w:t>niskoemisyjne zarządzanie miastem,</w:t>
      </w:r>
    </w:p>
    <w:p w14:paraId="076CE2E5" w14:textId="77777777" w:rsidR="004327D3" w:rsidRPr="00FB53C8" w:rsidRDefault="004327D3" w:rsidP="00AC3FE4">
      <w:pPr>
        <w:spacing w:after="0"/>
        <w:jc w:val="both"/>
        <w:rPr>
          <w:rFonts w:ascii="Lato" w:hAnsi="Lato" w:cs="Lato"/>
        </w:rPr>
      </w:pPr>
      <w:r w:rsidRPr="00FB53C8">
        <w:rPr>
          <w:rFonts w:ascii="Lato" w:hAnsi="Lato" w:cs="Lato"/>
          <w:b/>
        </w:rPr>
        <w:t>tak, aby:</w:t>
      </w:r>
    </w:p>
    <w:p w14:paraId="0E0A676A" w14:textId="77777777" w:rsidR="004327D3" w:rsidRPr="00FB53C8" w:rsidRDefault="004327D3" w:rsidP="00BB170A">
      <w:pPr>
        <w:pStyle w:val="Akapitzlist1"/>
        <w:numPr>
          <w:ilvl w:val="0"/>
          <w:numId w:val="193"/>
        </w:numPr>
        <w:jc w:val="both"/>
        <w:rPr>
          <w:rFonts w:ascii="Lato" w:hAnsi="Lato" w:cs="Lato"/>
          <w:sz w:val="22"/>
        </w:rPr>
      </w:pPr>
      <w:r w:rsidRPr="00FB53C8">
        <w:rPr>
          <w:rFonts w:ascii="Lato" w:hAnsi="Lato" w:cs="Lato"/>
          <w:sz w:val="22"/>
        </w:rPr>
        <w:t>zapewnić redukcję emisji gazów cieplarnianych w gminnych budynkach użyteczności publicznej,</w:t>
      </w:r>
    </w:p>
    <w:p w14:paraId="10CD1ED5" w14:textId="77777777" w:rsidR="004327D3" w:rsidRPr="00FB53C8" w:rsidRDefault="004327D3" w:rsidP="00BB170A">
      <w:pPr>
        <w:pStyle w:val="Akapitzlist1"/>
        <w:numPr>
          <w:ilvl w:val="0"/>
          <w:numId w:val="193"/>
        </w:numPr>
        <w:jc w:val="both"/>
        <w:rPr>
          <w:rFonts w:ascii="Lato" w:hAnsi="Lato" w:cs="Lato"/>
          <w:sz w:val="22"/>
        </w:rPr>
      </w:pPr>
      <w:r w:rsidRPr="00FB53C8">
        <w:rPr>
          <w:rFonts w:ascii="Lato" w:hAnsi="Lato" w:cs="Lato"/>
          <w:sz w:val="22"/>
        </w:rPr>
        <w:t>zapewnić zmniejszenie zużycia energii elektrycznej, cieplnej i paliw gazowych w Gminie Miejskiej Kraków,</w:t>
      </w:r>
    </w:p>
    <w:p w14:paraId="48DC78B4" w14:textId="77777777" w:rsidR="004327D3" w:rsidRPr="00FB53C8" w:rsidRDefault="004327D3" w:rsidP="00BB170A">
      <w:pPr>
        <w:pStyle w:val="Akapitzlist1"/>
        <w:numPr>
          <w:ilvl w:val="0"/>
          <w:numId w:val="193"/>
        </w:numPr>
        <w:jc w:val="both"/>
        <w:rPr>
          <w:rFonts w:ascii="Lato" w:hAnsi="Lato" w:cs="Lato"/>
          <w:sz w:val="22"/>
        </w:rPr>
      </w:pPr>
      <w:r w:rsidRPr="00FB53C8">
        <w:rPr>
          <w:rFonts w:ascii="Lato" w:hAnsi="Lato" w:cs="Lato"/>
          <w:sz w:val="22"/>
        </w:rPr>
        <w:t>zapewnić zwiększenie wykorzystania energii wytworzonej w wysokosprawnej kogeneracji oraz energii ze źródeł odnawialnych</w:t>
      </w:r>
      <w:r w:rsidR="00383F6B" w:rsidRPr="00FB53C8">
        <w:rPr>
          <w:rFonts w:ascii="Lato" w:hAnsi="Lato" w:cs="Lato"/>
          <w:sz w:val="22"/>
        </w:rPr>
        <w:t>”</w:t>
      </w:r>
      <w:r w:rsidRPr="00FB53C8">
        <w:rPr>
          <w:rFonts w:ascii="Lato" w:hAnsi="Lato" w:cs="Lato"/>
          <w:sz w:val="22"/>
        </w:rPr>
        <w:t>.</w:t>
      </w:r>
    </w:p>
    <w:p w14:paraId="360A4BC9" w14:textId="3D5E1E13" w:rsidR="00250CAF" w:rsidRDefault="00250CAF">
      <w:pPr>
        <w:rPr>
          <w:rFonts w:ascii="Lato" w:hAnsi="Lato"/>
        </w:rPr>
      </w:pPr>
      <w:r>
        <w:rPr>
          <w:rFonts w:ascii="Lato" w:hAnsi="Lato"/>
        </w:rPr>
        <w:br w:type="page"/>
      </w:r>
    </w:p>
    <w:p w14:paraId="0613A958" w14:textId="77777777" w:rsidR="004327D3" w:rsidRPr="00FB53C8" w:rsidRDefault="004327D3" w:rsidP="00886147">
      <w:pPr>
        <w:jc w:val="both"/>
        <w:rPr>
          <w:rFonts w:ascii="Lato" w:hAnsi="Lato" w:cs="Lato"/>
          <w:b/>
        </w:rPr>
      </w:pPr>
      <w:r w:rsidRPr="00FB53C8">
        <w:rPr>
          <w:rFonts w:ascii="Lato" w:hAnsi="Lato" w:cs="Lato"/>
          <w:b/>
        </w:rPr>
        <w:lastRenderedPageBreak/>
        <w:t>Tabela</w:t>
      </w:r>
      <w:r w:rsidR="004B0C8B" w:rsidRPr="00FB53C8">
        <w:rPr>
          <w:rFonts w:ascii="Lato" w:hAnsi="Lato" w:cs="Lato"/>
          <w:b/>
        </w:rPr>
        <w:t xml:space="preserve"> </w:t>
      </w:r>
      <w:r w:rsidR="00886147" w:rsidRPr="00FB53C8">
        <w:rPr>
          <w:rFonts w:ascii="Lato" w:hAnsi="Lato" w:cs="Lato"/>
          <w:b/>
        </w:rPr>
        <w:t>IV.13.2.</w:t>
      </w:r>
      <w:r w:rsidRPr="00FB53C8">
        <w:rPr>
          <w:rFonts w:ascii="Lato" w:hAnsi="Lato" w:cs="Lato"/>
          <w:b/>
        </w:rPr>
        <w:t xml:space="preserve"> Wskaźniki służące do oceny stopnia realizacji celów szczegółowych PGN</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622"/>
        <w:gridCol w:w="2621"/>
        <w:gridCol w:w="1429"/>
        <w:gridCol w:w="1195"/>
        <w:gridCol w:w="1195"/>
      </w:tblGrid>
      <w:tr w:rsidR="004327D3" w:rsidRPr="00FB53C8" w14:paraId="4E8462D9" w14:textId="77777777" w:rsidTr="00D7682B">
        <w:tc>
          <w:tcPr>
            <w:tcW w:w="4528" w:type="dxa"/>
            <w:tcMar>
              <w:top w:w="0" w:type="dxa"/>
              <w:left w:w="108" w:type="dxa"/>
              <w:bottom w:w="0" w:type="dxa"/>
              <w:right w:w="108" w:type="dxa"/>
            </w:tcMar>
            <w:vAlign w:val="center"/>
            <w:hideMark/>
          </w:tcPr>
          <w:p w14:paraId="7225CF2F" w14:textId="77777777" w:rsidR="004327D3" w:rsidRPr="00FB53C8" w:rsidRDefault="004327D3" w:rsidP="00AC3FE4">
            <w:pPr>
              <w:spacing w:after="0"/>
              <w:jc w:val="both"/>
              <w:rPr>
                <w:rFonts w:ascii="Lato" w:hAnsi="Lato" w:cs="Lato"/>
                <w:bCs/>
              </w:rPr>
            </w:pPr>
            <w:r w:rsidRPr="00FB53C8">
              <w:rPr>
                <w:rFonts w:ascii="Lato" w:hAnsi="Lato" w:cs="Lato"/>
                <w:bCs/>
              </w:rPr>
              <w:t>Cel szczegółowy</w:t>
            </w:r>
          </w:p>
        </w:tc>
        <w:tc>
          <w:tcPr>
            <w:tcW w:w="4395" w:type="dxa"/>
            <w:tcMar>
              <w:top w:w="0" w:type="dxa"/>
              <w:left w:w="108" w:type="dxa"/>
              <w:bottom w:w="0" w:type="dxa"/>
              <w:right w:w="108" w:type="dxa"/>
            </w:tcMar>
            <w:vAlign w:val="center"/>
            <w:hideMark/>
          </w:tcPr>
          <w:p w14:paraId="78242223" w14:textId="77777777" w:rsidR="004327D3" w:rsidRPr="00FB53C8" w:rsidRDefault="004327D3" w:rsidP="00AC3FE4">
            <w:pPr>
              <w:spacing w:after="0"/>
              <w:jc w:val="both"/>
              <w:rPr>
                <w:rFonts w:ascii="Lato" w:hAnsi="Lato" w:cs="Lato"/>
                <w:bCs/>
              </w:rPr>
            </w:pPr>
            <w:r w:rsidRPr="00FB53C8">
              <w:rPr>
                <w:rFonts w:ascii="Lato" w:hAnsi="Lato" w:cs="Lato"/>
                <w:bCs/>
              </w:rPr>
              <w:t>Wskaźnik</w:t>
            </w:r>
          </w:p>
        </w:tc>
        <w:tc>
          <w:tcPr>
            <w:tcW w:w="2128" w:type="dxa"/>
            <w:tcMar>
              <w:top w:w="0" w:type="dxa"/>
              <w:left w:w="108" w:type="dxa"/>
              <w:bottom w:w="0" w:type="dxa"/>
              <w:right w:w="108" w:type="dxa"/>
            </w:tcMar>
            <w:vAlign w:val="center"/>
            <w:hideMark/>
          </w:tcPr>
          <w:p w14:paraId="26D40B24" w14:textId="5D4E63DD" w:rsidR="004327D3" w:rsidRPr="00FB53C8" w:rsidRDefault="004327D3" w:rsidP="6F5920AE">
            <w:pPr>
              <w:spacing w:after="0"/>
              <w:jc w:val="center"/>
              <w:rPr>
                <w:rFonts w:ascii="Lato" w:hAnsi="Lato" w:cs="Lato"/>
              </w:rPr>
            </w:pPr>
            <w:r w:rsidRPr="6F5920AE">
              <w:rPr>
                <w:rFonts w:ascii="Lato" w:hAnsi="Lato" w:cs="Lato"/>
              </w:rPr>
              <w:t>Wartość</w:t>
            </w:r>
            <w:r w:rsidR="004B0C8B" w:rsidRPr="6F5920AE">
              <w:rPr>
                <w:rFonts w:ascii="Lato" w:hAnsi="Lato" w:cs="Lato"/>
              </w:rPr>
              <w:t xml:space="preserve"> </w:t>
            </w:r>
            <w:r w:rsidRPr="6F5920AE">
              <w:rPr>
                <w:rFonts w:ascii="Lato" w:hAnsi="Lato" w:cs="Lato"/>
              </w:rPr>
              <w:t xml:space="preserve">docelowa </w:t>
            </w:r>
            <w:r w:rsidR="000B53F4">
              <w:rPr>
                <w:rFonts w:ascii="Lato" w:hAnsi="Lato" w:cs="Lato"/>
              </w:rPr>
              <w:t>w </w:t>
            </w:r>
            <w:r w:rsidRPr="6F5920AE">
              <w:rPr>
                <w:rFonts w:ascii="Lato" w:hAnsi="Lato" w:cs="Lato"/>
              </w:rPr>
              <w:t>2020</w:t>
            </w:r>
            <w:r w:rsidR="38178A0B" w:rsidRPr="6F5920AE">
              <w:rPr>
                <w:rFonts w:ascii="Lato" w:hAnsi="Lato" w:cs="Lato"/>
              </w:rPr>
              <w:t xml:space="preserve"> r.</w:t>
            </w:r>
          </w:p>
        </w:tc>
        <w:tc>
          <w:tcPr>
            <w:tcW w:w="1126" w:type="dxa"/>
            <w:tcMar>
              <w:top w:w="0" w:type="dxa"/>
              <w:left w:w="108" w:type="dxa"/>
              <w:bottom w:w="0" w:type="dxa"/>
              <w:right w:w="108" w:type="dxa"/>
            </w:tcMar>
            <w:vAlign w:val="center"/>
            <w:hideMark/>
          </w:tcPr>
          <w:p w14:paraId="24133496" w14:textId="77777777" w:rsidR="004327D3" w:rsidRPr="00FB53C8" w:rsidRDefault="004327D3" w:rsidP="00886147">
            <w:pPr>
              <w:spacing w:after="0"/>
              <w:jc w:val="center"/>
              <w:rPr>
                <w:rFonts w:ascii="Lato" w:hAnsi="Lato" w:cs="Lato"/>
                <w:bCs/>
              </w:rPr>
            </w:pPr>
            <w:r w:rsidRPr="00FB53C8">
              <w:rPr>
                <w:rFonts w:ascii="Lato" w:hAnsi="Lato" w:cs="Lato"/>
                <w:bCs/>
              </w:rPr>
              <w:t>2018</w:t>
            </w:r>
          </w:p>
        </w:tc>
        <w:tc>
          <w:tcPr>
            <w:tcW w:w="1126" w:type="dxa"/>
            <w:tcMar>
              <w:top w:w="0" w:type="dxa"/>
              <w:left w:w="108" w:type="dxa"/>
              <w:bottom w:w="0" w:type="dxa"/>
              <w:right w:w="108" w:type="dxa"/>
            </w:tcMar>
            <w:vAlign w:val="center"/>
            <w:hideMark/>
          </w:tcPr>
          <w:p w14:paraId="750815AE" w14:textId="77777777" w:rsidR="004327D3" w:rsidRPr="00FB53C8" w:rsidRDefault="004327D3" w:rsidP="00886147">
            <w:pPr>
              <w:spacing w:after="0"/>
              <w:jc w:val="center"/>
              <w:rPr>
                <w:rFonts w:ascii="Lato" w:hAnsi="Lato" w:cs="Lato"/>
                <w:bCs/>
              </w:rPr>
            </w:pPr>
            <w:r w:rsidRPr="00FB53C8">
              <w:rPr>
                <w:rFonts w:ascii="Lato" w:hAnsi="Lato" w:cs="Lato"/>
                <w:bCs/>
              </w:rPr>
              <w:t>2019</w:t>
            </w:r>
          </w:p>
        </w:tc>
      </w:tr>
      <w:tr w:rsidR="004327D3" w:rsidRPr="00FB53C8" w14:paraId="2FB73066" w14:textId="77777777" w:rsidTr="00D7682B">
        <w:tc>
          <w:tcPr>
            <w:tcW w:w="4528" w:type="dxa"/>
            <w:tcMar>
              <w:top w:w="0" w:type="dxa"/>
              <w:left w:w="108" w:type="dxa"/>
              <w:bottom w:w="0" w:type="dxa"/>
              <w:right w:w="108" w:type="dxa"/>
            </w:tcMar>
            <w:vAlign w:val="center"/>
            <w:hideMark/>
          </w:tcPr>
          <w:p w14:paraId="0C21694D" w14:textId="77777777" w:rsidR="004327D3" w:rsidRPr="00FB53C8" w:rsidRDefault="004327D3" w:rsidP="00A3629F">
            <w:pPr>
              <w:spacing w:after="0"/>
              <w:rPr>
                <w:rFonts w:ascii="Lato" w:hAnsi="Lato" w:cs="Lato"/>
              </w:rPr>
            </w:pPr>
            <w:r w:rsidRPr="00FB53C8">
              <w:rPr>
                <w:rFonts w:ascii="Lato" w:hAnsi="Lato" w:cs="Lato"/>
              </w:rPr>
              <w:t>Zapewnić redukcję emisji gazów cieplarnianych w gminnych budynkach użyteczności publicznej</w:t>
            </w:r>
          </w:p>
        </w:tc>
        <w:tc>
          <w:tcPr>
            <w:tcW w:w="4395" w:type="dxa"/>
            <w:tcMar>
              <w:top w:w="0" w:type="dxa"/>
              <w:left w:w="108" w:type="dxa"/>
              <w:bottom w:w="0" w:type="dxa"/>
              <w:right w:w="108" w:type="dxa"/>
            </w:tcMar>
            <w:vAlign w:val="center"/>
            <w:hideMark/>
          </w:tcPr>
          <w:p w14:paraId="18EEF76D" w14:textId="3042B01D" w:rsidR="004327D3" w:rsidRPr="00FB53C8" w:rsidRDefault="004327D3" w:rsidP="7B2851DF">
            <w:pPr>
              <w:spacing w:after="0"/>
              <w:rPr>
                <w:rFonts w:ascii="Lato" w:eastAsia="Lato" w:hAnsi="Lato" w:cs="Lato"/>
                <w:sz w:val="18"/>
                <w:szCs w:val="18"/>
              </w:rPr>
            </w:pPr>
            <w:r w:rsidRPr="7B2851DF">
              <w:rPr>
                <w:rFonts w:ascii="Lato" w:hAnsi="Lato" w:cs="Lato"/>
              </w:rPr>
              <w:t>W49_U Zmiana emisji gazów cieplarnianych w gminnych budynkach użyteczności publicznej, w Mg CO</w:t>
            </w:r>
            <w:r w:rsidRPr="7B2851DF">
              <w:rPr>
                <w:rFonts w:ascii="Lato" w:hAnsi="Lato" w:cs="Lato"/>
                <w:sz w:val="16"/>
                <w:szCs w:val="16"/>
              </w:rPr>
              <w:t>2</w:t>
            </w:r>
            <w:r w:rsidRPr="7B2851DF">
              <w:rPr>
                <w:rFonts w:ascii="Lato" w:hAnsi="Lato" w:cs="Lato"/>
              </w:rPr>
              <w:t>eq/rok</w:t>
            </w:r>
            <w:r w:rsidR="7E41EB84" w:rsidRPr="7B2851DF">
              <w:rPr>
                <w:rFonts w:ascii="Lato" w:hAnsi="Lato" w:cs="Lato"/>
                <w:vertAlign w:val="superscript"/>
              </w:rPr>
              <w:t>1</w:t>
            </w:r>
            <w:r w:rsidR="73A4B347" w:rsidRPr="7B2851DF">
              <w:rPr>
                <w:rFonts w:ascii="Lato" w:eastAsia="Lato" w:hAnsi="Lato" w:cs="Lato"/>
                <w:sz w:val="18"/>
                <w:szCs w:val="18"/>
              </w:rPr>
              <w:t xml:space="preserve"> </w:t>
            </w:r>
          </w:p>
        </w:tc>
        <w:tc>
          <w:tcPr>
            <w:tcW w:w="2128" w:type="dxa"/>
            <w:tcMar>
              <w:top w:w="0" w:type="dxa"/>
              <w:left w:w="108" w:type="dxa"/>
              <w:bottom w:w="0" w:type="dxa"/>
              <w:right w:w="108" w:type="dxa"/>
            </w:tcMar>
            <w:vAlign w:val="center"/>
            <w:hideMark/>
          </w:tcPr>
          <w:p w14:paraId="7F1D4F5B" w14:textId="77777777" w:rsidR="004327D3" w:rsidRPr="00FB53C8" w:rsidRDefault="004327D3" w:rsidP="00886147">
            <w:pPr>
              <w:spacing w:after="0"/>
              <w:jc w:val="center"/>
              <w:rPr>
                <w:rFonts w:ascii="Lato" w:hAnsi="Lato" w:cs="Lato"/>
              </w:rPr>
            </w:pPr>
            <w:r w:rsidRPr="00FB53C8">
              <w:rPr>
                <w:rFonts w:ascii="Lato" w:hAnsi="Lato" w:cs="Lato"/>
              </w:rPr>
              <w:t xml:space="preserve">Zalecana wartość: mniejsza lub równa </w:t>
            </w:r>
            <w:r w:rsidR="00886147" w:rsidRPr="00FB53C8">
              <w:rPr>
                <w:rFonts w:ascii="Lato" w:hAnsi="Lato" w:cs="Lato"/>
              </w:rPr>
              <w:t>0</w:t>
            </w:r>
          </w:p>
        </w:tc>
        <w:tc>
          <w:tcPr>
            <w:tcW w:w="1126" w:type="dxa"/>
            <w:tcMar>
              <w:top w:w="0" w:type="dxa"/>
              <w:left w:w="108" w:type="dxa"/>
              <w:bottom w:w="0" w:type="dxa"/>
              <w:right w:w="108" w:type="dxa"/>
            </w:tcMar>
            <w:vAlign w:val="center"/>
            <w:hideMark/>
          </w:tcPr>
          <w:p w14:paraId="28A27036" w14:textId="77777777" w:rsidR="004327D3" w:rsidRPr="00FB53C8" w:rsidRDefault="004327D3" w:rsidP="00886147">
            <w:pPr>
              <w:spacing w:after="0"/>
              <w:jc w:val="center"/>
              <w:rPr>
                <w:rFonts w:ascii="Lato" w:hAnsi="Lato" w:cs="Lato"/>
              </w:rPr>
            </w:pPr>
            <w:r w:rsidRPr="00FB53C8">
              <w:rPr>
                <w:rFonts w:ascii="Lato" w:hAnsi="Lato" w:cs="Lato"/>
              </w:rPr>
              <w:t>6 231</w:t>
            </w:r>
          </w:p>
        </w:tc>
        <w:tc>
          <w:tcPr>
            <w:tcW w:w="1126" w:type="dxa"/>
            <w:tcMar>
              <w:top w:w="0" w:type="dxa"/>
              <w:left w:w="108" w:type="dxa"/>
              <w:bottom w:w="0" w:type="dxa"/>
              <w:right w:w="108" w:type="dxa"/>
            </w:tcMar>
            <w:vAlign w:val="center"/>
            <w:hideMark/>
          </w:tcPr>
          <w:p w14:paraId="413CE5D6" w14:textId="77777777" w:rsidR="004327D3" w:rsidRPr="00FB53C8" w:rsidRDefault="004327D3" w:rsidP="00886147">
            <w:pPr>
              <w:spacing w:after="0"/>
              <w:jc w:val="center"/>
              <w:rPr>
                <w:rFonts w:ascii="Lato" w:hAnsi="Lato" w:cs="Lato"/>
              </w:rPr>
            </w:pPr>
            <w:r w:rsidRPr="00FB53C8">
              <w:rPr>
                <w:rFonts w:ascii="Lato" w:hAnsi="Lato" w:cs="Lato"/>
              </w:rPr>
              <w:t>466</w:t>
            </w:r>
          </w:p>
        </w:tc>
      </w:tr>
      <w:tr w:rsidR="004327D3" w:rsidRPr="00FB53C8" w14:paraId="6B8C97C0" w14:textId="77777777" w:rsidTr="00D7682B">
        <w:tc>
          <w:tcPr>
            <w:tcW w:w="4528" w:type="dxa"/>
            <w:tcMar>
              <w:top w:w="0" w:type="dxa"/>
              <w:left w:w="108" w:type="dxa"/>
              <w:bottom w:w="0" w:type="dxa"/>
              <w:right w:w="108" w:type="dxa"/>
            </w:tcMar>
            <w:vAlign w:val="center"/>
            <w:hideMark/>
          </w:tcPr>
          <w:p w14:paraId="5759CED7" w14:textId="77777777" w:rsidR="004327D3" w:rsidRPr="00FB53C8" w:rsidRDefault="004327D3" w:rsidP="00A3629F">
            <w:pPr>
              <w:spacing w:after="0"/>
              <w:rPr>
                <w:rFonts w:ascii="Lato" w:hAnsi="Lato" w:cs="Lato"/>
              </w:rPr>
            </w:pPr>
            <w:r w:rsidRPr="00FB53C8">
              <w:rPr>
                <w:rFonts w:ascii="Lato" w:hAnsi="Lato" w:cs="Lato"/>
              </w:rPr>
              <w:t>Zapewnić zmniejszenie zużycia energii elektrycznej, cieplnej i paliw gazowych w Gminie Miejskiej Kraków</w:t>
            </w:r>
          </w:p>
        </w:tc>
        <w:tc>
          <w:tcPr>
            <w:tcW w:w="4395" w:type="dxa"/>
            <w:tcMar>
              <w:top w:w="0" w:type="dxa"/>
              <w:left w:w="108" w:type="dxa"/>
              <w:bottom w:w="0" w:type="dxa"/>
              <w:right w:w="108" w:type="dxa"/>
            </w:tcMar>
            <w:vAlign w:val="center"/>
            <w:hideMark/>
          </w:tcPr>
          <w:p w14:paraId="5129168C" w14:textId="563EC81A" w:rsidR="004327D3" w:rsidRPr="00FB53C8" w:rsidRDefault="004327D3" w:rsidP="00A3629F">
            <w:pPr>
              <w:spacing w:after="0"/>
              <w:rPr>
                <w:rFonts w:ascii="Lato" w:hAnsi="Lato" w:cs="Lato"/>
              </w:rPr>
            </w:pPr>
            <w:r w:rsidRPr="00FB53C8">
              <w:rPr>
                <w:rFonts w:ascii="Lato" w:hAnsi="Lato" w:cs="Lato"/>
              </w:rPr>
              <w:t>W50_U Zużycie energii elektrycznej, cieplnej i</w:t>
            </w:r>
            <w:r w:rsidR="00A3629F">
              <w:rPr>
                <w:rFonts w:ascii="Lato" w:hAnsi="Lato" w:cs="Lato"/>
              </w:rPr>
              <w:t> </w:t>
            </w:r>
            <w:r w:rsidRPr="00FB53C8">
              <w:rPr>
                <w:rFonts w:ascii="Lato" w:hAnsi="Lato" w:cs="Lato"/>
              </w:rPr>
              <w:t>paliw gazowych w</w:t>
            </w:r>
            <w:r w:rsidR="00A3629F">
              <w:rPr>
                <w:rFonts w:ascii="Lato" w:hAnsi="Lato" w:cs="Lato"/>
              </w:rPr>
              <w:t> </w:t>
            </w:r>
            <w:r w:rsidRPr="00FB53C8">
              <w:rPr>
                <w:rFonts w:ascii="Lato" w:hAnsi="Lato" w:cs="Lato"/>
              </w:rPr>
              <w:t>Gminie Miejskiej Kraków, w MWh/rok</w:t>
            </w:r>
          </w:p>
        </w:tc>
        <w:tc>
          <w:tcPr>
            <w:tcW w:w="2128" w:type="dxa"/>
            <w:tcMar>
              <w:top w:w="0" w:type="dxa"/>
              <w:left w:w="108" w:type="dxa"/>
              <w:bottom w:w="0" w:type="dxa"/>
              <w:right w:w="108" w:type="dxa"/>
            </w:tcMar>
            <w:vAlign w:val="center"/>
            <w:hideMark/>
          </w:tcPr>
          <w:p w14:paraId="1BE0FA71" w14:textId="77777777" w:rsidR="004327D3" w:rsidRPr="00FB53C8" w:rsidRDefault="004327D3" w:rsidP="00886147">
            <w:pPr>
              <w:spacing w:after="0"/>
              <w:jc w:val="center"/>
              <w:rPr>
                <w:rFonts w:ascii="Lato" w:hAnsi="Lato" w:cs="Lato"/>
              </w:rPr>
            </w:pPr>
            <w:r w:rsidRPr="00FB53C8">
              <w:rPr>
                <w:rFonts w:ascii="Lato" w:hAnsi="Lato" w:cs="Lato"/>
              </w:rPr>
              <w:t>Trend malejący</w:t>
            </w:r>
          </w:p>
        </w:tc>
        <w:tc>
          <w:tcPr>
            <w:tcW w:w="1126" w:type="dxa"/>
            <w:tcMar>
              <w:top w:w="0" w:type="dxa"/>
              <w:left w:w="108" w:type="dxa"/>
              <w:bottom w:w="0" w:type="dxa"/>
              <w:right w:w="108" w:type="dxa"/>
            </w:tcMar>
            <w:vAlign w:val="center"/>
            <w:hideMark/>
          </w:tcPr>
          <w:p w14:paraId="1D7BE1A5" w14:textId="77777777" w:rsidR="004327D3" w:rsidRPr="00FB53C8" w:rsidRDefault="004327D3" w:rsidP="00886147">
            <w:pPr>
              <w:spacing w:after="0"/>
              <w:jc w:val="center"/>
              <w:rPr>
                <w:rFonts w:ascii="Lato" w:hAnsi="Lato" w:cs="Lato"/>
              </w:rPr>
            </w:pPr>
            <w:r w:rsidRPr="00FB53C8">
              <w:rPr>
                <w:rFonts w:ascii="Lato" w:hAnsi="Lato" w:cs="Lato"/>
              </w:rPr>
              <w:t>8 608 482</w:t>
            </w:r>
          </w:p>
        </w:tc>
        <w:tc>
          <w:tcPr>
            <w:tcW w:w="1126" w:type="dxa"/>
            <w:tcMar>
              <w:top w:w="0" w:type="dxa"/>
              <w:left w:w="108" w:type="dxa"/>
              <w:bottom w:w="0" w:type="dxa"/>
              <w:right w:w="108" w:type="dxa"/>
            </w:tcMar>
            <w:vAlign w:val="center"/>
            <w:hideMark/>
          </w:tcPr>
          <w:p w14:paraId="68C40F86" w14:textId="77777777" w:rsidR="004327D3" w:rsidRPr="00FB53C8" w:rsidRDefault="004327D3" w:rsidP="00886147">
            <w:pPr>
              <w:spacing w:after="0"/>
              <w:jc w:val="center"/>
              <w:rPr>
                <w:rFonts w:ascii="Lato" w:hAnsi="Lato" w:cs="Lato"/>
              </w:rPr>
            </w:pPr>
            <w:r w:rsidRPr="00FB53C8">
              <w:rPr>
                <w:rFonts w:ascii="Lato" w:hAnsi="Lato" w:cs="Lato"/>
              </w:rPr>
              <w:t>8 452 079</w:t>
            </w:r>
          </w:p>
        </w:tc>
      </w:tr>
      <w:tr w:rsidR="004327D3" w:rsidRPr="00FB53C8" w14:paraId="439C4403" w14:textId="77777777" w:rsidTr="00D7682B">
        <w:tc>
          <w:tcPr>
            <w:tcW w:w="4528" w:type="dxa"/>
            <w:tcMar>
              <w:top w:w="0" w:type="dxa"/>
              <w:left w:w="108" w:type="dxa"/>
              <w:bottom w:w="0" w:type="dxa"/>
              <w:right w:w="108" w:type="dxa"/>
            </w:tcMar>
            <w:vAlign w:val="center"/>
            <w:hideMark/>
          </w:tcPr>
          <w:p w14:paraId="3E46CAE0" w14:textId="77777777" w:rsidR="004327D3" w:rsidRPr="00FB53C8" w:rsidRDefault="004327D3" w:rsidP="00A3629F">
            <w:pPr>
              <w:spacing w:after="0"/>
              <w:rPr>
                <w:rFonts w:ascii="Lato" w:hAnsi="Lato" w:cs="Lato"/>
              </w:rPr>
            </w:pPr>
            <w:r w:rsidRPr="00FB53C8">
              <w:rPr>
                <w:rFonts w:ascii="Lato" w:hAnsi="Lato" w:cs="Lato"/>
              </w:rPr>
              <w:t>Zapewnić zwiększenie wykorzystania energii wytworzonej w wysokosprawnej kogeneracji oraz energii ze źródeł odnawialnych</w:t>
            </w:r>
          </w:p>
        </w:tc>
        <w:tc>
          <w:tcPr>
            <w:tcW w:w="4395" w:type="dxa"/>
            <w:tcMar>
              <w:top w:w="0" w:type="dxa"/>
              <w:left w:w="108" w:type="dxa"/>
              <w:bottom w:w="0" w:type="dxa"/>
              <w:right w:w="108" w:type="dxa"/>
            </w:tcMar>
            <w:vAlign w:val="center"/>
            <w:hideMark/>
          </w:tcPr>
          <w:p w14:paraId="67B5462F" w14:textId="77777777" w:rsidR="004327D3" w:rsidRPr="00FB53C8" w:rsidRDefault="004327D3" w:rsidP="00A3629F">
            <w:pPr>
              <w:spacing w:after="0"/>
              <w:rPr>
                <w:rFonts w:ascii="Lato" w:hAnsi="Lato" w:cs="Lato"/>
              </w:rPr>
            </w:pPr>
            <w:r w:rsidRPr="00FB53C8">
              <w:rPr>
                <w:rFonts w:ascii="Lato" w:hAnsi="Lato" w:cs="Lato"/>
              </w:rPr>
              <w:t>W20_U % udział energii wyprodukowanej z odnawialnych źródeł energii w ogólnej ilości energii zużytej</w:t>
            </w:r>
          </w:p>
        </w:tc>
        <w:tc>
          <w:tcPr>
            <w:tcW w:w="2128" w:type="dxa"/>
            <w:tcMar>
              <w:top w:w="0" w:type="dxa"/>
              <w:left w:w="108" w:type="dxa"/>
              <w:bottom w:w="0" w:type="dxa"/>
              <w:right w:w="108" w:type="dxa"/>
            </w:tcMar>
            <w:vAlign w:val="center"/>
            <w:hideMark/>
          </w:tcPr>
          <w:p w14:paraId="0F2DA070" w14:textId="77777777" w:rsidR="004327D3" w:rsidRPr="00FB53C8" w:rsidRDefault="004327D3" w:rsidP="00886147">
            <w:pPr>
              <w:spacing w:after="0"/>
              <w:jc w:val="center"/>
              <w:rPr>
                <w:rFonts w:ascii="Lato" w:hAnsi="Lato" w:cs="Lato"/>
              </w:rPr>
            </w:pPr>
            <w:r w:rsidRPr="00FB53C8">
              <w:rPr>
                <w:rFonts w:ascii="Lato" w:hAnsi="Lato" w:cs="Lato"/>
              </w:rPr>
              <w:t>Trend rosnący</w:t>
            </w:r>
          </w:p>
        </w:tc>
        <w:tc>
          <w:tcPr>
            <w:tcW w:w="1126" w:type="dxa"/>
            <w:tcMar>
              <w:top w:w="0" w:type="dxa"/>
              <w:left w:w="108" w:type="dxa"/>
              <w:bottom w:w="0" w:type="dxa"/>
              <w:right w:w="108" w:type="dxa"/>
            </w:tcMar>
            <w:vAlign w:val="center"/>
            <w:hideMark/>
          </w:tcPr>
          <w:p w14:paraId="5CECD8C9" w14:textId="77777777" w:rsidR="004327D3" w:rsidRPr="00FB53C8" w:rsidRDefault="004327D3" w:rsidP="00886147">
            <w:pPr>
              <w:spacing w:after="0"/>
              <w:jc w:val="center"/>
              <w:rPr>
                <w:rFonts w:ascii="Lato" w:hAnsi="Lato" w:cs="Lato"/>
              </w:rPr>
            </w:pPr>
            <w:r w:rsidRPr="00FB53C8">
              <w:rPr>
                <w:rFonts w:ascii="Lato" w:hAnsi="Lato" w:cs="Lato"/>
              </w:rPr>
              <w:t>2,2%</w:t>
            </w:r>
          </w:p>
        </w:tc>
        <w:tc>
          <w:tcPr>
            <w:tcW w:w="1126" w:type="dxa"/>
            <w:tcMar>
              <w:top w:w="0" w:type="dxa"/>
              <w:left w:w="108" w:type="dxa"/>
              <w:bottom w:w="0" w:type="dxa"/>
              <w:right w:w="108" w:type="dxa"/>
            </w:tcMar>
            <w:vAlign w:val="center"/>
            <w:hideMark/>
          </w:tcPr>
          <w:p w14:paraId="0B9F0615" w14:textId="77777777" w:rsidR="004327D3" w:rsidRPr="00FB53C8" w:rsidRDefault="004327D3" w:rsidP="00886147">
            <w:pPr>
              <w:spacing w:after="0"/>
              <w:jc w:val="center"/>
              <w:rPr>
                <w:rFonts w:ascii="Lato" w:hAnsi="Lato" w:cs="Lato"/>
              </w:rPr>
            </w:pPr>
            <w:r w:rsidRPr="00FB53C8">
              <w:rPr>
                <w:rFonts w:ascii="Lato" w:hAnsi="Lato" w:cs="Lato"/>
              </w:rPr>
              <w:t>2,3%</w:t>
            </w:r>
          </w:p>
        </w:tc>
      </w:tr>
    </w:tbl>
    <w:p w14:paraId="4804C0D7" w14:textId="50024010" w:rsidR="0034C76F" w:rsidRDefault="0034C76F" w:rsidP="7B2851DF">
      <w:pPr>
        <w:spacing w:after="0"/>
        <w:jc w:val="both"/>
        <w:rPr>
          <w:rFonts w:ascii="Lato" w:eastAsia="Lato" w:hAnsi="Lato" w:cs="Lato"/>
          <w:sz w:val="18"/>
          <w:szCs w:val="18"/>
        </w:rPr>
      </w:pPr>
      <w:r w:rsidRPr="14343A68">
        <w:rPr>
          <w:rFonts w:ascii="Lato" w:eastAsia="Lato" w:hAnsi="Lato" w:cs="Lato"/>
          <w:sz w:val="18"/>
          <w:szCs w:val="18"/>
          <w:vertAlign w:val="superscript"/>
        </w:rPr>
        <w:t xml:space="preserve">1 </w:t>
      </w:r>
      <w:r w:rsidR="0231B65D" w:rsidRPr="14343A68">
        <w:rPr>
          <w:rFonts w:ascii="Lato" w:eastAsia="Lato" w:hAnsi="Lato" w:cs="Lato"/>
          <w:sz w:val="18"/>
          <w:szCs w:val="18"/>
        </w:rPr>
        <w:t>t</w:t>
      </w:r>
      <w:r w:rsidR="58F43737" w:rsidRPr="14343A68">
        <w:rPr>
          <w:rFonts w:ascii="Lato" w:eastAsia="Lato" w:hAnsi="Lato" w:cs="Lato"/>
          <w:sz w:val="18"/>
          <w:szCs w:val="18"/>
        </w:rPr>
        <w:t>ona ekwiwalentu CO</w:t>
      </w:r>
      <w:r w:rsidR="58F43737" w:rsidRPr="14343A68">
        <w:rPr>
          <w:rFonts w:ascii="Lato" w:eastAsia="Lato" w:hAnsi="Lato" w:cs="Lato"/>
          <w:sz w:val="18"/>
          <w:szCs w:val="18"/>
          <w:vertAlign w:val="subscript"/>
        </w:rPr>
        <w:t>2</w:t>
      </w:r>
      <w:r w:rsidR="58F43737" w:rsidRPr="14343A68">
        <w:rPr>
          <w:rFonts w:ascii="Lato" w:eastAsia="Lato" w:hAnsi="Lato" w:cs="Lato"/>
          <w:sz w:val="18"/>
          <w:szCs w:val="18"/>
        </w:rPr>
        <w:t xml:space="preserve"> oznacza ilość gazów cieplarnianych, wyrażoną jako iloczyn masy gazów cieplarnianych w</w:t>
      </w:r>
      <w:r w:rsidR="005A13EF">
        <w:rPr>
          <w:rFonts w:ascii="Lato" w:eastAsia="Lato" w:hAnsi="Lato" w:cs="Lato"/>
          <w:sz w:val="18"/>
          <w:szCs w:val="18"/>
        </w:rPr>
        <w:t> </w:t>
      </w:r>
      <w:r w:rsidR="58F43737" w:rsidRPr="14343A68">
        <w:rPr>
          <w:rFonts w:ascii="Lato" w:eastAsia="Lato" w:hAnsi="Lato" w:cs="Lato"/>
          <w:sz w:val="18"/>
          <w:szCs w:val="18"/>
        </w:rPr>
        <w:t>tonach metrycznych i ich współczynnika ocieplenia globalnego</w:t>
      </w:r>
    </w:p>
    <w:p w14:paraId="7F83821C" w14:textId="0A545297" w:rsidR="5FB5A411" w:rsidRDefault="00BC0FAE" w:rsidP="7B2851DF">
      <w:pPr>
        <w:spacing w:after="0"/>
        <w:jc w:val="center"/>
        <w:rPr>
          <w:rFonts w:ascii="Lato" w:hAnsi="Lato" w:cs="Times New Roman"/>
          <w:sz w:val="20"/>
          <w:szCs w:val="20"/>
        </w:rPr>
      </w:pPr>
      <w:r>
        <w:rPr>
          <w:rFonts w:ascii="Lato" w:eastAsia="Times New Roman" w:hAnsi="Lato"/>
          <w:color w:val="1F497D"/>
        </w:rPr>
        <w:t xml:space="preserve"> </w:t>
      </w:r>
      <w:r w:rsidR="5FB5A411" w:rsidRPr="7B2851DF">
        <w:rPr>
          <w:rFonts w:ascii="Lato" w:hAnsi="Lato" w:cs="Times New Roman"/>
          <w:sz w:val="20"/>
          <w:szCs w:val="20"/>
        </w:rPr>
        <w:t>Źródło: System STRADOM, dane własne UMK</w:t>
      </w:r>
    </w:p>
    <w:p w14:paraId="7E4E5AEC" w14:textId="30CE41DA" w:rsidR="7B2851DF" w:rsidRDefault="7B2851DF" w:rsidP="7B2851DF">
      <w:pPr>
        <w:spacing w:after="0"/>
        <w:jc w:val="both"/>
        <w:rPr>
          <w:rFonts w:ascii="Lato" w:hAnsi="Lato" w:cs="Lato"/>
        </w:rPr>
      </w:pPr>
    </w:p>
    <w:p w14:paraId="726F2108" w14:textId="77777777" w:rsidR="004327D3" w:rsidRPr="00FB53C8" w:rsidRDefault="004327D3" w:rsidP="00AC3FE4">
      <w:pPr>
        <w:spacing w:after="0"/>
        <w:jc w:val="both"/>
        <w:rPr>
          <w:rFonts w:ascii="Lato" w:hAnsi="Lato" w:cs="Lato"/>
        </w:rPr>
      </w:pPr>
      <w:r w:rsidRPr="00FB53C8">
        <w:rPr>
          <w:rFonts w:ascii="Lato" w:hAnsi="Lato" w:cs="Lato"/>
        </w:rPr>
        <w:t>PGN jest również dokumentem warunkującym uzyskanie środków z funduszy europejskich w</w:t>
      </w:r>
      <w:r w:rsidR="00D14FE8" w:rsidRPr="00FB53C8">
        <w:rPr>
          <w:rFonts w:ascii="Lato" w:hAnsi="Lato" w:cs="Lato"/>
        </w:rPr>
        <w:t> </w:t>
      </w:r>
      <w:r w:rsidRPr="00FB53C8">
        <w:rPr>
          <w:rFonts w:ascii="Lato" w:hAnsi="Lato" w:cs="Lato"/>
        </w:rPr>
        <w:t xml:space="preserve">latach 2014-2020 na działania inwestycyjne związane z ograniczeniem oddziaływania gospodarki energetycznej na środowisko oraz na projekty z zakresu ochrony środowiska. </w:t>
      </w:r>
    </w:p>
    <w:p w14:paraId="70EB6E03" w14:textId="683823B8" w:rsidR="004327D3" w:rsidRPr="00FB53C8" w:rsidRDefault="004327D3" w:rsidP="00AC3FE4">
      <w:pPr>
        <w:spacing w:after="0"/>
        <w:jc w:val="both"/>
        <w:rPr>
          <w:rFonts w:ascii="Lato" w:hAnsi="Lato" w:cs="Lato"/>
        </w:rPr>
      </w:pPr>
      <w:r w:rsidRPr="017FDBEC">
        <w:rPr>
          <w:rFonts w:ascii="Lato" w:hAnsi="Lato" w:cs="Lato"/>
        </w:rPr>
        <w:t>W całym okresie realizacji PGN obejmuje ok. 100 działań (łączny koszt około 11,3</w:t>
      </w:r>
      <w:r w:rsidR="00666025" w:rsidRPr="017FDBEC">
        <w:rPr>
          <w:rFonts w:ascii="Lato" w:hAnsi="Lato" w:cs="Lato"/>
        </w:rPr>
        <w:t> </w:t>
      </w:r>
      <w:r w:rsidRPr="017FDBEC">
        <w:rPr>
          <w:rFonts w:ascii="Lato" w:hAnsi="Lato" w:cs="Lato"/>
        </w:rPr>
        <w:t>mld</w:t>
      </w:r>
      <w:r w:rsidR="00666025" w:rsidRPr="017FDBEC">
        <w:rPr>
          <w:rFonts w:ascii="Lato" w:hAnsi="Lato" w:cs="Lato"/>
        </w:rPr>
        <w:t> PLN</w:t>
      </w:r>
      <w:r w:rsidR="05CED997" w:rsidRPr="017FDBEC">
        <w:rPr>
          <w:rFonts w:ascii="Lato" w:hAnsi="Lato" w:cs="Lato"/>
        </w:rPr>
        <w:t xml:space="preserve"> </w:t>
      </w:r>
      <w:r w:rsidR="73128D89" w:rsidRPr="017FDBEC">
        <w:rPr>
          <w:rFonts w:ascii="Lato" w:hAnsi="Lato" w:cs="Lato"/>
        </w:rPr>
        <w:t>- sektor</w:t>
      </w:r>
      <w:r w:rsidRPr="017FDBEC">
        <w:rPr>
          <w:rFonts w:ascii="Lato" w:hAnsi="Lato" w:cs="Lato"/>
        </w:rPr>
        <w:t xml:space="preserve"> publiczny i niepubliczny). Część zadań ma horyzont czasowy przekraczający 2020 rok. Zadania realizowane w ramach PGN obejmują</w:t>
      </w:r>
      <w:r w:rsidR="7D6C6565" w:rsidRPr="017FDBEC">
        <w:rPr>
          <w:rFonts w:ascii="Lato" w:hAnsi="Lato" w:cs="Lato"/>
        </w:rPr>
        <w:t xml:space="preserve"> min.:</w:t>
      </w:r>
    </w:p>
    <w:p w14:paraId="3F6CB7C6" w14:textId="77777777" w:rsidR="004327D3" w:rsidRPr="00FB53C8" w:rsidRDefault="004327D3" w:rsidP="00BB170A">
      <w:pPr>
        <w:pStyle w:val="Akapitzlist1"/>
        <w:numPr>
          <w:ilvl w:val="0"/>
          <w:numId w:val="314"/>
        </w:numPr>
        <w:jc w:val="both"/>
        <w:rPr>
          <w:rFonts w:ascii="Lato" w:hAnsi="Lato" w:cs="Lato"/>
          <w:sz w:val="22"/>
        </w:rPr>
      </w:pPr>
      <w:r w:rsidRPr="00FB53C8">
        <w:rPr>
          <w:rFonts w:ascii="Lato" w:hAnsi="Lato" w:cs="Lato"/>
          <w:sz w:val="22"/>
        </w:rPr>
        <w:t>termomodernizację obiektów,</w:t>
      </w:r>
    </w:p>
    <w:p w14:paraId="1913283B" w14:textId="77777777" w:rsidR="004327D3" w:rsidRPr="00FB53C8" w:rsidRDefault="004327D3" w:rsidP="00BB170A">
      <w:pPr>
        <w:pStyle w:val="Akapitzlist1"/>
        <w:numPr>
          <w:ilvl w:val="0"/>
          <w:numId w:val="314"/>
        </w:numPr>
        <w:jc w:val="both"/>
        <w:rPr>
          <w:rFonts w:ascii="Lato" w:hAnsi="Lato" w:cs="Lato"/>
          <w:sz w:val="22"/>
        </w:rPr>
      </w:pPr>
      <w:r w:rsidRPr="00FB53C8">
        <w:rPr>
          <w:rFonts w:ascii="Lato" w:hAnsi="Lato" w:cs="Lato"/>
          <w:sz w:val="22"/>
        </w:rPr>
        <w:t>wymianę urządzeń na bardziej efektywne,</w:t>
      </w:r>
    </w:p>
    <w:p w14:paraId="16542284" w14:textId="77777777" w:rsidR="004327D3" w:rsidRPr="00FB53C8" w:rsidRDefault="004327D3" w:rsidP="00BB170A">
      <w:pPr>
        <w:pStyle w:val="Akapitzlist1"/>
        <w:numPr>
          <w:ilvl w:val="0"/>
          <w:numId w:val="314"/>
        </w:numPr>
        <w:jc w:val="both"/>
        <w:rPr>
          <w:rFonts w:ascii="Lato" w:hAnsi="Lato" w:cs="Lato"/>
          <w:sz w:val="22"/>
        </w:rPr>
      </w:pPr>
      <w:r w:rsidRPr="00FB53C8">
        <w:rPr>
          <w:rFonts w:ascii="Lato" w:hAnsi="Lato" w:cs="Lato"/>
          <w:sz w:val="22"/>
        </w:rPr>
        <w:t>wymianę taboru autobusowego i rozwój transportu tramwajowego,</w:t>
      </w:r>
    </w:p>
    <w:p w14:paraId="532B7719" w14:textId="77777777" w:rsidR="004327D3" w:rsidRPr="00FB53C8" w:rsidRDefault="004327D3" w:rsidP="00BB170A">
      <w:pPr>
        <w:pStyle w:val="Akapitzlist1"/>
        <w:numPr>
          <w:ilvl w:val="0"/>
          <w:numId w:val="314"/>
        </w:numPr>
        <w:jc w:val="both"/>
        <w:rPr>
          <w:rFonts w:ascii="Lato" w:hAnsi="Lato" w:cs="Lato"/>
          <w:sz w:val="22"/>
        </w:rPr>
      </w:pPr>
      <w:r w:rsidRPr="00FB53C8">
        <w:rPr>
          <w:rFonts w:ascii="Lato" w:hAnsi="Lato" w:cs="Lato"/>
          <w:sz w:val="22"/>
        </w:rPr>
        <w:t>likwidację palenisk węglowych i podłączenie obiektów do miejskiej sieci ciepłowniczej, sieci gazowej, elektrycznej lub innego ekologicznego źródła,</w:t>
      </w:r>
    </w:p>
    <w:p w14:paraId="0D53BD67" w14:textId="77777777" w:rsidR="004327D3" w:rsidRPr="00FB53C8" w:rsidRDefault="004327D3" w:rsidP="00BB170A">
      <w:pPr>
        <w:pStyle w:val="Akapitzlist1"/>
        <w:numPr>
          <w:ilvl w:val="0"/>
          <w:numId w:val="314"/>
        </w:numPr>
        <w:jc w:val="both"/>
        <w:rPr>
          <w:rFonts w:ascii="Lato" w:hAnsi="Lato" w:cs="Lato"/>
          <w:sz w:val="22"/>
        </w:rPr>
      </w:pPr>
      <w:r w:rsidRPr="00FB53C8">
        <w:rPr>
          <w:rFonts w:ascii="Lato" w:hAnsi="Lato" w:cs="Lato"/>
          <w:sz w:val="22"/>
        </w:rPr>
        <w:t>budowę odnawialnych źródeł energii.</w:t>
      </w:r>
    </w:p>
    <w:p w14:paraId="29952033" w14:textId="77777777" w:rsidR="004327D3" w:rsidRPr="00FB53C8" w:rsidRDefault="004327D3" w:rsidP="00AC3FE4">
      <w:pPr>
        <w:pStyle w:val="Akapitzlist1"/>
        <w:jc w:val="both"/>
        <w:rPr>
          <w:rFonts w:ascii="Lato" w:hAnsi="Lato" w:cs="Lato"/>
          <w:sz w:val="22"/>
        </w:rPr>
      </w:pPr>
    </w:p>
    <w:p w14:paraId="4FA072AD" w14:textId="3E7EE427" w:rsidR="004327D3" w:rsidRPr="00FB53C8" w:rsidRDefault="004327D3" w:rsidP="00886147">
      <w:pPr>
        <w:shd w:val="clear" w:color="auto" w:fill="D9D9D9" w:themeFill="background1" w:themeFillShade="D9"/>
        <w:spacing w:after="0"/>
        <w:jc w:val="center"/>
        <w:rPr>
          <w:rFonts w:ascii="Lato" w:hAnsi="Lato"/>
        </w:rPr>
      </w:pPr>
      <w:r w:rsidRPr="7B2851DF">
        <w:rPr>
          <w:rFonts w:ascii="Lato" w:hAnsi="Lato"/>
          <w:color w:val="000000" w:themeColor="text1"/>
        </w:rPr>
        <w:t>W wyniku działań Miasta, polegających na termomodernizacji</w:t>
      </w:r>
      <w:r w:rsidR="004B0C8B" w:rsidRPr="7B2851DF">
        <w:rPr>
          <w:rFonts w:ascii="Lato" w:hAnsi="Lato"/>
          <w:color w:val="000000" w:themeColor="text1"/>
        </w:rPr>
        <w:t xml:space="preserve"> </w:t>
      </w:r>
      <w:r w:rsidRPr="7B2851DF">
        <w:rPr>
          <w:rFonts w:ascii="Lato" w:hAnsi="Lato"/>
          <w:color w:val="000000" w:themeColor="text1"/>
        </w:rPr>
        <w:t xml:space="preserve">budynków </w:t>
      </w:r>
      <w:r w:rsidR="6ED4B401" w:rsidRPr="7B2851DF">
        <w:rPr>
          <w:rFonts w:ascii="Lato" w:hAnsi="Lato"/>
          <w:color w:val="000000" w:themeColor="text1"/>
        </w:rPr>
        <w:t xml:space="preserve">użyteczności publicznej </w:t>
      </w:r>
      <w:r w:rsidRPr="7B2851DF">
        <w:rPr>
          <w:rFonts w:ascii="Lato" w:hAnsi="Lato"/>
          <w:color w:val="000000" w:themeColor="text1"/>
        </w:rPr>
        <w:t>w 2019 r. uzyskano szacunkowe zmniejszenie emisji CO</w:t>
      </w:r>
      <w:r w:rsidR="58DA5341" w:rsidRPr="7B2851DF">
        <w:rPr>
          <w:rFonts w:ascii="Lato" w:hAnsi="Lato"/>
          <w:color w:val="000000" w:themeColor="text1"/>
          <w:sz w:val="16"/>
          <w:szCs w:val="16"/>
        </w:rPr>
        <w:t>2</w:t>
      </w:r>
      <w:r w:rsidRPr="7B2851DF">
        <w:rPr>
          <w:rFonts w:ascii="Lato" w:hAnsi="Lato"/>
          <w:color w:val="000000" w:themeColor="text1"/>
        </w:rPr>
        <w:t xml:space="preserve"> o 3 474,04 Mg CO</w:t>
      </w:r>
      <w:r w:rsidRPr="7B2851DF">
        <w:rPr>
          <w:rFonts w:ascii="Lato" w:hAnsi="Lato"/>
          <w:color w:val="000000" w:themeColor="text1"/>
          <w:sz w:val="16"/>
          <w:szCs w:val="16"/>
        </w:rPr>
        <w:t>2</w:t>
      </w:r>
      <w:r w:rsidRPr="7B2851DF">
        <w:rPr>
          <w:rFonts w:ascii="Lato" w:hAnsi="Lato"/>
          <w:color w:val="000000" w:themeColor="text1"/>
          <w:sz w:val="20"/>
          <w:szCs w:val="20"/>
        </w:rPr>
        <w:t>eq</w:t>
      </w:r>
      <w:r w:rsidRPr="7B2851DF">
        <w:rPr>
          <w:rFonts w:ascii="Lato" w:hAnsi="Lato"/>
          <w:color w:val="000000" w:themeColor="text1"/>
          <w:sz w:val="18"/>
          <w:szCs w:val="18"/>
        </w:rPr>
        <w:t>.</w:t>
      </w:r>
    </w:p>
    <w:p w14:paraId="3C23CEE3" w14:textId="77777777" w:rsidR="004327D3" w:rsidRPr="00FB53C8" w:rsidRDefault="004327D3" w:rsidP="00AC3FE4">
      <w:pPr>
        <w:spacing w:after="0"/>
        <w:jc w:val="both"/>
        <w:rPr>
          <w:rFonts w:ascii="Lato" w:hAnsi="Lato"/>
          <w:b/>
        </w:rPr>
      </w:pPr>
    </w:p>
    <w:p w14:paraId="0FA8F6D4" w14:textId="01F27063" w:rsidR="004327D3" w:rsidRPr="00FB53C8" w:rsidRDefault="004327D3" w:rsidP="69B9C4F9">
      <w:pPr>
        <w:shd w:val="clear" w:color="auto" w:fill="D9D9D9" w:themeFill="background1" w:themeFillShade="D9"/>
        <w:spacing w:after="0"/>
        <w:jc w:val="center"/>
        <w:rPr>
          <w:rFonts w:ascii="Lato" w:hAnsi="Lato"/>
        </w:rPr>
      </w:pPr>
      <w:r w:rsidRPr="7980CE56">
        <w:rPr>
          <w:rFonts w:ascii="Lato" w:hAnsi="Lato"/>
        </w:rPr>
        <w:t xml:space="preserve">W 2019 roku nakłady finansowe na realizację </w:t>
      </w:r>
      <w:r w:rsidR="66F87A3E" w:rsidRPr="7980CE56">
        <w:rPr>
          <w:rFonts w:ascii="Lato" w:hAnsi="Lato"/>
        </w:rPr>
        <w:t>zdań inwestycyjnych, polegających na termomodernizacji budynków</w:t>
      </w:r>
      <w:r w:rsidR="6CEB912D" w:rsidRPr="7980CE56">
        <w:rPr>
          <w:rFonts w:ascii="Lato" w:hAnsi="Lato"/>
        </w:rPr>
        <w:t xml:space="preserve"> </w:t>
      </w:r>
      <w:r w:rsidR="66F87A3E" w:rsidRPr="7980CE56">
        <w:rPr>
          <w:rFonts w:ascii="Lato" w:hAnsi="Lato"/>
        </w:rPr>
        <w:t>ujętyc</w:t>
      </w:r>
      <w:r w:rsidR="337CB705" w:rsidRPr="7980CE56">
        <w:rPr>
          <w:rFonts w:ascii="Lato" w:hAnsi="Lato"/>
        </w:rPr>
        <w:t xml:space="preserve">h </w:t>
      </w:r>
      <w:r w:rsidR="66F87A3E" w:rsidRPr="7980CE56">
        <w:rPr>
          <w:rFonts w:ascii="Lato" w:hAnsi="Lato"/>
        </w:rPr>
        <w:t xml:space="preserve">w </w:t>
      </w:r>
      <w:r w:rsidRPr="7980CE56">
        <w:rPr>
          <w:rFonts w:ascii="Lato" w:hAnsi="Lato"/>
        </w:rPr>
        <w:t>Plan</w:t>
      </w:r>
      <w:r w:rsidR="2EE58FB9" w:rsidRPr="7980CE56">
        <w:rPr>
          <w:rFonts w:ascii="Lato" w:hAnsi="Lato"/>
        </w:rPr>
        <w:t>ie</w:t>
      </w:r>
      <w:r w:rsidRPr="7980CE56">
        <w:rPr>
          <w:rFonts w:ascii="Lato" w:hAnsi="Lato"/>
        </w:rPr>
        <w:t xml:space="preserve"> gospodarki niskoemisyjnej dla Gminy Miejskiej Kraków </w:t>
      </w:r>
      <w:r w:rsidRPr="7980CE56">
        <w:rPr>
          <w:rFonts w:ascii="Lato" w:hAnsi="Lato" w:cs="Arial"/>
          <w:color w:val="000000" w:themeColor="text1"/>
        </w:rPr>
        <w:t>na lata 2015-2020</w:t>
      </w:r>
      <w:r w:rsidRPr="7980CE56">
        <w:rPr>
          <w:rFonts w:ascii="Lato" w:hAnsi="Lato"/>
        </w:rPr>
        <w:t xml:space="preserve"> wyniosły 33 887 873 PLN</w:t>
      </w:r>
    </w:p>
    <w:p w14:paraId="3FC84349" w14:textId="77777777" w:rsidR="004327D3" w:rsidRPr="00FB53C8" w:rsidRDefault="004327D3" w:rsidP="00AC3FE4">
      <w:pPr>
        <w:spacing w:after="0"/>
        <w:jc w:val="both"/>
        <w:rPr>
          <w:rFonts w:ascii="Lato" w:hAnsi="Lato"/>
        </w:rPr>
      </w:pPr>
    </w:p>
    <w:p w14:paraId="408F6A28" w14:textId="77777777" w:rsidR="004327D3" w:rsidRPr="00FB53C8" w:rsidRDefault="004327D3" w:rsidP="00AC3FE4">
      <w:pPr>
        <w:spacing w:after="0"/>
        <w:jc w:val="both"/>
        <w:rPr>
          <w:rFonts w:ascii="Lato" w:hAnsi="Lato"/>
        </w:rPr>
      </w:pPr>
      <w:r w:rsidRPr="00FB53C8">
        <w:rPr>
          <w:rFonts w:ascii="Lato" w:hAnsi="Lato"/>
        </w:rPr>
        <w:t>Nakłady obejmowały zadania inwestycyjne związane z termomodernizacją budynków użyteczności publicznej:</w:t>
      </w:r>
    </w:p>
    <w:p w14:paraId="7F941A20" w14:textId="48B211FA" w:rsidR="004327D3" w:rsidRPr="00FB53C8" w:rsidRDefault="004327D3" w:rsidP="00BB170A">
      <w:pPr>
        <w:numPr>
          <w:ilvl w:val="0"/>
          <w:numId w:val="128"/>
        </w:numPr>
        <w:spacing w:after="0" w:line="240" w:lineRule="auto"/>
        <w:contextualSpacing/>
        <w:jc w:val="both"/>
        <w:rPr>
          <w:rFonts w:eastAsiaTheme="minorEastAsia"/>
        </w:rPr>
      </w:pPr>
      <w:r w:rsidRPr="0B99C3E1">
        <w:rPr>
          <w:rFonts w:ascii="Lato" w:hAnsi="Lato"/>
        </w:rPr>
        <w:t xml:space="preserve">Poprawa efektywności energetycznej Teatru </w:t>
      </w:r>
      <w:r w:rsidR="0B020E79" w:rsidRPr="0B99C3E1">
        <w:rPr>
          <w:rFonts w:ascii="Lato" w:eastAsia="Lato" w:hAnsi="Lato" w:cs="Lato"/>
        </w:rPr>
        <w:t>„</w:t>
      </w:r>
      <w:r w:rsidR="1995D30E" w:rsidRPr="0B99C3E1">
        <w:rPr>
          <w:rFonts w:ascii="Lato" w:hAnsi="Lato"/>
        </w:rPr>
        <w:t>Groteska</w:t>
      </w:r>
      <w:r w:rsidRPr="0B99C3E1">
        <w:rPr>
          <w:rFonts w:ascii="Lato" w:hAnsi="Lato"/>
        </w:rPr>
        <w:t>" (ZIT),</w:t>
      </w:r>
    </w:p>
    <w:p w14:paraId="378AD314" w14:textId="0D239E01" w:rsidR="004327D3" w:rsidRPr="00FB53C8" w:rsidRDefault="004327D3" w:rsidP="00BB170A">
      <w:pPr>
        <w:numPr>
          <w:ilvl w:val="0"/>
          <w:numId w:val="128"/>
        </w:numPr>
        <w:spacing w:after="0" w:line="240" w:lineRule="auto"/>
        <w:contextualSpacing/>
        <w:jc w:val="both"/>
        <w:rPr>
          <w:rFonts w:ascii="Lato" w:hAnsi="Lato"/>
        </w:rPr>
      </w:pPr>
      <w:r w:rsidRPr="60BDC3D4">
        <w:rPr>
          <w:rFonts w:ascii="Lato" w:hAnsi="Lato"/>
        </w:rPr>
        <w:t>Termomodernizacja budynków użyteczności publicznej przeznaczonych na</w:t>
      </w:r>
      <w:r w:rsidR="00510DDF">
        <w:rPr>
          <w:rFonts w:ascii="Lato" w:hAnsi="Lato"/>
        </w:rPr>
        <w:t> </w:t>
      </w:r>
      <w:r w:rsidRPr="60BDC3D4">
        <w:rPr>
          <w:rFonts w:ascii="Lato" w:hAnsi="Lato"/>
        </w:rPr>
        <w:t>realizowanie świadczeń zdrowotnych w Krakowie (ZIT)</w:t>
      </w:r>
      <w:r w:rsidR="0F503A03" w:rsidRPr="60BDC3D4">
        <w:rPr>
          <w:rFonts w:ascii="Lato" w:hAnsi="Lato"/>
        </w:rPr>
        <w:t xml:space="preserve"> </w:t>
      </w:r>
      <w:r w:rsidR="41AEE0F2" w:rsidRPr="60BDC3D4">
        <w:rPr>
          <w:rFonts w:ascii="Lato" w:hAnsi="Lato"/>
        </w:rPr>
        <w:t>(w trakcie realiz</w:t>
      </w:r>
      <w:r w:rsidR="0C2108E3" w:rsidRPr="60BDC3D4">
        <w:rPr>
          <w:rFonts w:ascii="Lato" w:hAnsi="Lato"/>
        </w:rPr>
        <w:t>a</w:t>
      </w:r>
      <w:r w:rsidR="41AEE0F2" w:rsidRPr="60BDC3D4">
        <w:rPr>
          <w:rFonts w:ascii="Lato" w:hAnsi="Lato"/>
        </w:rPr>
        <w:t>c</w:t>
      </w:r>
      <w:r w:rsidR="3031FEB8" w:rsidRPr="60BDC3D4">
        <w:rPr>
          <w:rFonts w:ascii="Lato" w:hAnsi="Lato"/>
        </w:rPr>
        <w:t>ji</w:t>
      </w:r>
      <w:r w:rsidR="41AEE0F2" w:rsidRPr="60BDC3D4">
        <w:rPr>
          <w:rFonts w:ascii="Lato" w:hAnsi="Lato"/>
        </w:rPr>
        <w:t>),</w:t>
      </w:r>
    </w:p>
    <w:p w14:paraId="202DEBAD" w14:textId="33C1C935" w:rsidR="004327D3" w:rsidRPr="00FB53C8" w:rsidRDefault="004327D3" w:rsidP="00BB170A">
      <w:pPr>
        <w:numPr>
          <w:ilvl w:val="0"/>
          <w:numId w:val="128"/>
        </w:numPr>
        <w:spacing w:after="0" w:line="240" w:lineRule="auto"/>
        <w:contextualSpacing/>
        <w:jc w:val="both"/>
        <w:rPr>
          <w:rFonts w:ascii="Lato" w:hAnsi="Lato"/>
        </w:rPr>
      </w:pPr>
      <w:r w:rsidRPr="00FB53C8">
        <w:rPr>
          <w:rFonts w:ascii="Lato" w:hAnsi="Lato"/>
        </w:rPr>
        <w:lastRenderedPageBreak/>
        <w:t>Termomodernizacja budynków, w których realizowane są zadania pomocy społecznej (ZIT)</w:t>
      </w:r>
      <w:r w:rsidR="00922E63">
        <w:rPr>
          <w:rFonts w:ascii="Lato" w:hAnsi="Lato"/>
        </w:rPr>
        <w:t>,</w:t>
      </w:r>
    </w:p>
    <w:p w14:paraId="7D4840D7" w14:textId="43BC8A8B" w:rsidR="004327D3" w:rsidRPr="00FB53C8" w:rsidRDefault="004327D3" w:rsidP="00BB170A">
      <w:pPr>
        <w:numPr>
          <w:ilvl w:val="0"/>
          <w:numId w:val="128"/>
        </w:numPr>
        <w:spacing w:after="0" w:line="240" w:lineRule="auto"/>
        <w:contextualSpacing/>
        <w:jc w:val="both"/>
        <w:rPr>
          <w:rFonts w:ascii="Lato" w:hAnsi="Lato"/>
        </w:rPr>
      </w:pPr>
      <w:r w:rsidRPr="1C824156">
        <w:rPr>
          <w:rFonts w:ascii="Lato" w:hAnsi="Lato"/>
        </w:rPr>
        <w:t xml:space="preserve">Termomodernizacja </w:t>
      </w:r>
      <w:r w:rsidR="0B749787" w:rsidRPr="1C824156">
        <w:rPr>
          <w:rFonts w:ascii="Lato" w:hAnsi="Lato"/>
        </w:rPr>
        <w:t xml:space="preserve">budynków </w:t>
      </w:r>
      <w:r w:rsidRPr="1C824156">
        <w:rPr>
          <w:rFonts w:ascii="Lato" w:hAnsi="Lato"/>
        </w:rPr>
        <w:t>oświatowych</w:t>
      </w:r>
      <w:r w:rsidR="3FCEDDDE" w:rsidRPr="1C824156">
        <w:rPr>
          <w:rFonts w:ascii="Lato" w:hAnsi="Lato"/>
        </w:rPr>
        <w:t xml:space="preserve"> </w:t>
      </w:r>
      <w:r w:rsidR="682A346B" w:rsidRPr="1C824156">
        <w:rPr>
          <w:rFonts w:ascii="Lato" w:hAnsi="Lato"/>
        </w:rPr>
        <w:t xml:space="preserve">w </w:t>
      </w:r>
      <w:r w:rsidR="3FCEDDDE" w:rsidRPr="1C824156">
        <w:rPr>
          <w:rFonts w:ascii="Lato" w:hAnsi="Lato"/>
        </w:rPr>
        <w:t>Gminie Miejskiej Kraków (ZIT)</w:t>
      </w:r>
      <w:r w:rsidRPr="1C824156">
        <w:rPr>
          <w:rFonts w:ascii="Lato" w:hAnsi="Lato"/>
        </w:rPr>
        <w:t>,</w:t>
      </w:r>
    </w:p>
    <w:p w14:paraId="5EFB0048" w14:textId="77777777" w:rsidR="004327D3" w:rsidRPr="00FB53C8" w:rsidRDefault="004327D3" w:rsidP="00BB170A">
      <w:pPr>
        <w:numPr>
          <w:ilvl w:val="0"/>
          <w:numId w:val="128"/>
        </w:numPr>
        <w:spacing w:after="0" w:line="240" w:lineRule="auto"/>
        <w:contextualSpacing/>
        <w:jc w:val="both"/>
        <w:rPr>
          <w:rFonts w:ascii="Lato" w:hAnsi="Lato"/>
        </w:rPr>
      </w:pPr>
      <w:r w:rsidRPr="00FB53C8">
        <w:rPr>
          <w:rFonts w:ascii="Lato" w:hAnsi="Lato"/>
        </w:rPr>
        <w:t>Adaptacja i termomodernizacja zabytkowego budynku dawnej Zbrojowni przy ul.</w:t>
      </w:r>
      <w:r w:rsidR="00DC54CC" w:rsidRPr="00FB53C8">
        <w:rPr>
          <w:rFonts w:ascii="Lato" w:hAnsi="Lato"/>
        </w:rPr>
        <w:t> </w:t>
      </w:r>
      <w:r w:rsidRPr="00FB53C8">
        <w:rPr>
          <w:rFonts w:ascii="Lato" w:hAnsi="Lato"/>
        </w:rPr>
        <w:t xml:space="preserve">Rakowickiej 22 na centrum wystawienniczo-edukacyjne Muzeum Fotografii </w:t>
      </w:r>
      <w:r w:rsidR="00790F86" w:rsidRPr="00FB53C8">
        <w:rPr>
          <w:rFonts w:ascii="Lato" w:hAnsi="Lato"/>
        </w:rPr>
        <w:t xml:space="preserve">im. W. Rzewuskiego w Krakowie </w:t>
      </w:r>
      <w:r w:rsidRPr="00FB53C8">
        <w:rPr>
          <w:rFonts w:ascii="Lato" w:hAnsi="Lato"/>
        </w:rPr>
        <w:t>w</w:t>
      </w:r>
      <w:r w:rsidR="00DC54CC" w:rsidRPr="00FB53C8">
        <w:rPr>
          <w:rFonts w:ascii="Lato" w:hAnsi="Lato"/>
        </w:rPr>
        <w:t> </w:t>
      </w:r>
      <w:r w:rsidRPr="00FB53C8">
        <w:rPr>
          <w:rFonts w:ascii="Lato" w:hAnsi="Lato"/>
        </w:rPr>
        <w:t>Krakowie (w trakcie realizacji),</w:t>
      </w:r>
    </w:p>
    <w:p w14:paraId="592B0A61" w14:textId="77777777" w:rsidR="004327D3" w:rsidRPr="00FB53C8" w:rsidRDefault="004327D3" w:rsidP="00BB170A">
      <w:pPr>
        <w:numPr>
          <w:ilvl w:val="0"/>
          <w:numId w:val="128"/>
        </w:numPr>
        <w:spacing w:after="0" w:line="240" w:lineRule="auto"/>
        <w:contextualSpacing/>
        <w:jc w:val="both"/>
        <w:rPr>
          <w:rFonts w:ascii="Lato" w:hAnsi="Lato"/>
        </w:rPr>
      </w:pPr>
      <w:r w:rsidRPr="00FB53C8">
        <w:rPr>
          <w:rFonts w:ascii="Lato" w:hAnsi="Lato"/>
        </w:rPr>
        <w:t>Głęboka termomodernizacja Żłobka Samorządowego nr 14 w Krakowie ul.</w:t>
      </w:r>
      <w:r w:rsidR="00213003" w:rsidRPr="00FB53C8">
        <w:rPr>
          <w:rFonts w:ascii="Lato" w:hAnsi="Lato"/>
        </w:rPr>
        <w:t> H.</w:t>
      </w:r>
      <w:r w:rsidR="00003685" w:rsidRPr="00FB53C8">
        <w:rPr>
          <w:rFonts w:ascii="Lato" w:hAnsi="Lato"/>
        </w:rPr>
        <w:t> </w:t>
      </w:r>
      <w:r w:rsidRPr="00FB53C8">
        <w:rPr>
          <w:rFonts w:ascii="Lato" w:hAnsi="Lato"/>
        </w:rPr>
        <w:t>Sienkiewicza 24 (ZIT) (w trakcie realizacji),</w:t>
      </w:r>
    </w:p>
    <w:p w14:paraId="3B854250" w14:textId="6EF8D932" w:rsidR="004327D3" w:rsidRPr="009A158F" w:rsidRDefault="004327D3" w:rsidP="00BB170A">
      <w:pPr>
        <w:numPr>
          <w:ilvl w:val="0"/>
          <w:numId w:val="128"/>
        </w:numPr>
        <w:spacing w:after="0" w:line="240" w:lineRule="auto"/>
        <w:contextualSpacing/>
        <w:jc w:val="both"/>
        <w:rPr>
          <w:rFonts w:ascii="Lato" w:hAnsi="Lato"/>
        </w:rPr>
      </w:pPr>
      <w:r w:rsidRPr="009A158F">
        <w:rPr>
          <w:rFonts w:ascii="Lato" w:hAnsi="Lato"/>
        </w:rPr>
        <w:t>Termomodernizacja gminnych obiektów oświatowych (w trakcie realizacji).</w:t>
      </w:r>
    </w:p>
    <w:p w14:paraId="618CF408" w14:textId="77777777" w:rsidR="00F16886" w:rsidRPr="00FB53C8" w:rsidRDefault="00F16886">
      <w:pPr>
        <w:rPr>
          <w:rFonts w:ascii="Lato" w:hAnsi="Lato" w:cs="Lato"/>
        </w:rPr>
      </w:pPr>
      <w:r w:rsidRPr="00FB53C8">
        <w:rPr>
          <w:rFonts w:ascii="Lato" w:hAnsi="Lato" w:cs="Lato"/>
        </w:rPr>
        <w:br w:type="page"/>
      </w:r>
    </w:p>
    <w:p w14:paraId="19470E9B" w14:textId="77777777" w:rsidR="004327D3" w:rsidRPr="00FB53C8" w:rsidRDefault="004327D3" w:rsidP="00F16886">
      <w:pPr>
        <w:pStyle w:val="Nagwek3"/>
      </w:pPr>
      <w:bookmarkStart w:id="605" w:name="__RefHeading__24107_1024175673"/>
      <w:bookmarkStart w:id="606" w:name="_Toc41897695"/>
      <w:bookmarkEnd w:id="605"/>
      <w:r w:rsidRPr="00FB53C8">
        <w:lastRenderedPageBreak/>
        <w:t>IV.</w:t>
      </w:r>
      <w:r w:rsidR="00017F5A" w:rsidRPr="00FB53C8">
        <w:t>1</w:t>
      </w:r>
      <w:r w:rsidRPr="00FB53C8">
        <w:t>3.4</w:t>
      </w:r>
      <w:r w:rsidR="00017F5A" w:rsidRPr="00FB53C8">
        <w:t>.</w:t>
      </w:r>
      <w:r w:rsidRPr="00FB53C8">
        <w:t xml:space="preserve"> Finanse</w:t>
      </w:r>
      <w:bookmarkEnd w:id="606"/>
    </w:p>
    <w:p w14:paraId="05C93C3D" w14:textId="77777777" w:rsidR="004327D3" w:rsidRPr="00FB53C8" w:rsidRDefault="004327D3" w:rsidP="00AC3FE4">
      <w:pPr>
        <w:spacing w:after="0"/>
        <w:jc w:val="both"/>
        <w:rPr>
          <w:rFonts w:ascii="Lato" w:hAnsi="Lato" w:cs="Lato"/>
        </w:rPr>
      </w:pPr>
    </w:p>
    <w:p w14:paraId="2D8CB80E" w14:textId="77777777" w:rsidR="004327D3" w:rsidRPr="00FB53C8" w:rsidRDefault="00886147" w:rsidP="00886147">
      <w:pPr>
        <w:pStyle w:val="Legenda1"/>
        <w:jc w:val="both"/>
        <w:rPr>
          <w:rFonts w:ascii="Lato" w:hAnsi="Lato" w:cs="Lato"/>
          <w:sz w:val="20"/>
          <w:szCs w:val="20"/>
        </w:rPr>
      </w:pPr>
      <w:r w:rsidRPr="00FB53C8">
        <w:rPr>
          <w:rFonts w:ascii="Lato" w:hAnsi="Lato" w:cs="Lato"/>
          <w:b/>
          <w:bCs/>
          <w:i w:val="0"/>
          <w:iCs w:val="0"/>
          <w:color w:val="00000A"/>
          <w:sz w:val="22"/>
          <w:szCs w:val="22"/>
        </w:rPr>
        <w:t xml:space="preserve">Tabela IV.13.3. </w:t>
      </w:r>
      <w:r w:rsidR="004327D3" w:rsidRPr="00FB53C8">
        <w:rPr>
          <w:rFonts w:ascii="Lato" w:hAnsi="Lato" w:cs="Lato"/>
          <w:b/>
          <w:bCs/>
          <w:i w:val="0"/>
          <w:iCs w:val="0"/>
          <w:color w:val="00000A"/>
          <w:sz w:val="22"/>
          <w:szCs w:val="22"/>
        </w:rPr>
        <w:t xml:space="preserve">Wydatki w Dziedzinie Gospodarka komunalna zrealizowane w 2019 roku według rodzajów wydatków </w:t>
      </w:r>
    </w:p>
    <w:tbl>
      <w:tblPr>
        <w:tblStyle w:val="Tabela-Siatka"/>
        <w:tblW w:w="90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16"/>
        <w:gridCol w:w="2546"/>
      </w:tblGrid>
      <w:tr w:rsidR="006D135E" w:rsidRPr="00FB53C8" w14:paraId="7F81DCFB" w14:textId="77777777" w:rsidTr="00D7682B">
        <w:tc>
          <w:tcPr>
            <w:tcW w:w="6516" w:type="dxa"/>
            <w:vAlign w:val="center"/>
          </w:tcPr>
          <w:p w14:paraId="596CA54C" w14:textId="77777777" w:rsidR="006D135E" w:rsidRPr="00FB53C8" w:rsidRDefault="006D135E" w:rsidP="006D135E">
            <w:pPr>
              <w:jc w:val="both"/>
              <w:rPr>
                <w:rFonts w:ascii="Lato" w:hAnsi="Lato" w:cs="Lato"/>
                <w:sz w:val="20"/>
                <w:szCs w:val="20"/>
              </w:rPr>
            </w:pPr>
            <w:r w:rsidRPr="00FB53C8">
              <w:rPr>
                <w:rFonts w:ascii="Lato" w:hAnsi="Lato" w:cs="Lato"/>
                <w:sz w:val="20"/>
                <w:szCs w:val="20"/>
              </w:rPr>
              <w:t>Rodzaj wydatków</w:t>
            </w:r>
          </w:p>
        </w:tc>
        <w:tc>
          <w:tcPr>
            <w:tcW w:w="2546" w:type="dxa"/>
            <w:vAlign w:val="center"/>
          </w:tcPr>
          <w:p w14:paraId="4F02E98F" w14:textId="77777777" w:rsidR="006D135E" w:rsidRPr="00FB53C8" w:rsidRDefault="006D135E" w:rsidP="006D135E">
            <w:pPr>
              <w:jc w:val="center"/>
              <w:rPr>
                <w:rFonts w:ascii="Lato" w:hAnsi="Lato" w:cs="Lato"/>
                <w:sz w:val="20"/>
                <w:szCs w:val="20"/>
              </w:rPr>
            </w:pPr>
            <w:r w:rsidRPr="00FB53C8">
              <w:rPr>
                <w:rFonts w:ascii="Lato" w:hAnsi="Lato" w:cs="Lato"/>
                <w:sz w:val="20"/>
                <w:szCs w:val="20"/>
              </w:rPr>
              <w:t>Wydatki (w PLN)</w:t>
            </w:r>
          </w:p>
        </w:tc>
      </w:tr>
      <w:tr w:rsidR="006D135E" w:rsidRPr="00FB53C8" w14:paraId="7180E68F" w14:textId="77777777" w:rsidTr="00D7682B">
        <w:tc>
          <w:tcPr>
            <w:tcW w:w="6516" w:type="dxa"/>
            <w:vAlign w:val="center"/>
          </w:tcPr>
          <w:p w14:paraId="3A5D0F25" w14:textId="50D61468" w:rsidR="006D135E" w:rsidRPr="00FB53C8" w:rsidRDefault="006D135E" w:rsidP="00A3629F">
            <w:pPr>
              <w:jc w:val="both"/>
              <w:rPr>
                <w:rFonts w:ascii="Lato" w:hAnsi="Lato" w:cs="Lato"/>
                <w:sz w:val="20"/>
                <w:szCs w:val="20"/>
              </w:rPr>
            </w:pPr>
            <w:r w:rsidRPr="00FB53C8">
              <w:rPr>
                <w:rFonts w:ascii="Lato" w:hAnsi="Lato" w:cs="Lato"/>
                <w:sz w:val="20"/>
                <w:szCs w:val="20"/>
              </w:rPr>
              <w:t>Ogółem</w:t>
            </w:r>
          </w:p>
        </w:tc>
        <w:tc>
          <w:tcPr>
            <w:tcW w:w="2546" w:type="dxa"/>
            <w:vAlign w:val="center"/>
          </w:tcPr>
          <w:p w14:paraId="60D2A950" w14:textId="77777777" w:rsidR="006D135E" w:rsidRPr="00FB53C8" w:rsidRDefault="006D135E" w:rsidP="006D135E">
            <w:pPr>
              <w:jc w:val="right"/>
              <w:rPr>
                <w:rFonts w:ascii="Lato" w:hAnsi="Lato"/>
              </w:rPr>
            </w:pPr>
            <w:r w:rsidRPr="00FB53C8">
              <w:rPr>
                <w:rFonts w:ascii="Lato" w:hAnsi="Lato" w:cs="Lato"/>
                <w:bCs/>
                <w:sz w:val="20"/>
                <w:szCs w:val="20"/>
              </w:rPr>
              <w:t xml:space="preserve">320 700 800 </w:t>
            </w:r>
          </w:p>
        </w:tc>
      </w:tr>
      <w:tr w:rsidR="006D135E" w:rsidRPr="00FB53C8" w14:paraId="24B27514" w14:textId="77777777" w:rsidTr="00D7682B">
        <w:tc>
          <w:tcPr>
            <w:tcW w:w="6516" w:type="dxa"/>
            <w:vAlign w:val="center"/>
          </w:tcPr>
          <w:p w14:paraId="173D3FB1" w14:textId="053A69E8" w:rsidR="006D135E" w:rsidRPr="00FB53C8" w:rsidRDefault="006D135E" w:rsidP="006D135E">
            <w:pPr>
              <w:jc w:val="both"/>
              <w:rPr>
                <w:rFonts w:ascii="Lato" w:hAnsi="Lato" w:cs="Lato"/>
                <w:sz w:val="20"/>
                <w:szCs w:val="20"/>
              </w:rPr>
            </w:pPr>
            <w:r w:rsidRPr="00FB53C8">
              <w:rPr>
                <w:rFonts w:ascii="Lato" w:hAnsi="Lato" w:cs="Lato"/>
                <w:sz w:val="20"/>
                <w:szCs w:val="20"/>
              </w:rPr>
              <w:tab/>
            </w:r>
            <w:r w:rsidR="160EC90A" w:rsidRPr="00FB53C8">
              <w:rPr>
                <w:rFonts w:ascii="Lato" w:hAnsi="Lato" w:cs="Lato"/>
                <w:sz w:val="20"/>
                <w:szCs w:val="20"/>
              </w:rPr>
              <w:t>W</w:t>
            </w:r>
            <w:r w:rsidRPr="00FB53C8">
              <w:rPr>
                <w:rFonts w:ascii="Lato" w:hAnsi="Lato" w:cs="Lato"/>
                <w:sz w:val="20"/>
                <w:szCs w:val="20"/>
              </w:rPr>
              <w:t>ydatki inwestycyjne</w:t>
            </w:r>
          </w:p>
        </w:tc>
        <w:tc>
          <w:tcPr>
            <w:tcW w:w="2546" w:type="dxa"/>
          </w:tcPr>
          <w:p w14:paraId="26F8E1ED" w14:textId="77777777" w:rsidR="006D135E" w:rsidRPr="00FB53C8" w:rsidRDefault="006D135E" w:rsidP="006D135E">
            <w:pPr>
              <w:jc w:val="right"/>
              <w:rPr>
                <w:rFonts w:ascii="Lato" w:hAnsi="Lato" w:cs="Lato"/>
                <w:sz w:val="20"/>
                <w:szCs w:val="20"/>
              </w:rPr>
            </w:pPr>
            <w:r w:rsidRPr="00FB53C8">
              <w:rPr>
                <w:rFonts w:ascii="Lato" w:hAnsi="Lato" w:cs="Lato"/>
                <w:sz w:val="20"/>
                <w:szCs w:val="20"/>
              </w:rPr>
              <w:t>1 211 424</w:t>
            </w:r>
          </w:p>
        </w:tc>
      </w:tr>
      <w:tr w:rsidR="006D135E" w:rsidRPr="00FB53C8" w14:paraId="68E9BCD8" w14:textId="77777777" w:rsidTr="00D7682B">
        <w:tc>
          <w:tcPr>
            <w:tcW w:w="6516" w:type="dxa"/>
            <w:vAlign w:val="center"/>
          </w:tcPr>
          <w:p w14:paraId="1DCA55DD" w14:textId="47A28A13" w:rsidR="006D135E" w:rsidRPr="00FB53C8" w:rsidRDefault="006D135E" w:rsidP="006D135E">
            <w:pPr>
              <w:jc w:val="both"/>
              <w:rPr>
                <w:rFonts w:ascii="Lato" w:hAnsi="Lato" w:cs="Lato"/>
                <w:sz w:val="20"/>
                <w:szCs w:val="20"/>
              </w:rPr>
            </w:pPr>
            <w:r w:rsidRPr="00FB53C8">
              <w:rPr>
                <w:rFonts w:ascii="Lato" w:hAnsi="Lato" w:cs="Lato"/>
                <w:sz w:val="20"/>
                <w:szCs w:val="20"/>
              </w:rPr>
              <w:tab/>
            </w:r>
            <w:r w:rsidR="0D93B804" w:rsidRPr="00FB53C8">
              <w:rPr>
                <w:rFonts w:ascii="Lato" w:hAnsi="Lato" w:cs="Lato"/>
                <w:sz w:val="20"/>
                <w:szCs w:val="20"/>
              </w:rPr>
              <w:t>W</w:t>
            </w:r>
            <w:r w:rsidRPr="00FB53C8">
              <w:rPr>
                <w:rFonts w:ascii="Lato" w:hAnsi="Lato" w:cs="Lato"/>
                <w:sz w:val="20"/>
                <w:szCs w:val="20"/>
              </w:rPr>
              <w:t>ydatki bieżące</w:t>
            </w:r>
          </w:p>
        </w:tc>
        <w:tc>
          <w:tcPr>
            <w:tcW w:w="2546" w:type="dxa"/>
          </w:tcPr>
          <w:p w14:paraId="0BCDC560" w14:textId="77777777" w:rsidR="006D135E" w:rsidRPr="00FB53C8" w:rsidRDefault="00F55299" w:rsidP="006D135E">
            <w:pPr>
              <w:jc w:val="right"/>
              <w:rPr>
                <w:rFonts w:ascii="Lato" w:hAnsi="Lato" w:cs="Lato"/>
                <w:sz w:val="20"/>
                <w:szCs w:val="20"/>
              </w:rPr>
            </w:pPr>
            <w:r w:rsidRPr="00FB53C8">
              <w:rPr>
                <w:rFonts w:ascii="Lato" w:hAnsi="Lato" w:cs="Lato"/>
                <w:sz w:val="20"/>
                <w:szCs w:val="20"/>
              </w:rPr>
              <w:t>319 489 376</w:t>
            </w:r>
          </w:p>
        </w:tc>
      </w:tr>
    </w:tbl>
    <w:p w14:paraId="0D05391B" w14:textId="77777777" w:rsidR="006D135E" w:rsidRPr="00FB53C8" w:rsidRDefault="006D135E" w:rsidP="006D135E">
      <w:pPr>
        <w:spacing w:after="0"/>
        <w:jc w:val="center"/>
        <w:rPr>
          <w:rFonts w:ascii="Lato" w:hAnsi="Lato" w:cs="Lato"/>
        </w:rPr>
      </w:pPr>
      <w:r w:rsidRPr="00FB53C8">
        <w:rPr>
          <w:rFonts w:ascii="Lato" w:hAnsi="Lato" w:cs="Lato"/>
          <w:sz w:val="20"/>
          <w:szCs w:val="20"/>
        </w:rPr>
        <w:t>Źródło: System STRADOM oraz Sprawozdanie z wykonania Budżetu Miasta Krakowa za 2019 rok</w:t>
      </w:r>
    </w:p>
    <w:p w14:paraId="2822740D" w14:textId="77777777" w:rsidR="004327D3" w:rsidRDefault="004327D3" w:rsidP="00AC3FE4">
      <w:pPr>
        <w:pStyle w:val="Legenda1"/>
        <w:spacing w:after="0"/>
        <w:jc w:val="both"/>
        <w:rPr>
          <w:rFonts w:ascii="Lato" w:hAnsi="Lato" w:cs="Lato"/>
          <w:b/>
          <w:i w:val="0"/>
          <w:color w:val="00000A"/>
          <w:sz w:val="22"/>
        </w:rPr>
      </w:pPr>
    </w:p>
    <w:p w14:paraId="1A75AA72" w14:textId="77777777" w:rsidR="00FB3BE5" w:rsidRPr="00FB53C8" w:rsidRDefault="00FB3BE5" w:rsidP="00AC3FE4">
      <w:pPr>
        <w:pStyle w:val="Legenda1"/>
        <w:spacing w:after="0"/>
        <w:jc w:val="both"/>
        <w:rPr>
          <w:rFonts w:ascii="Lato" w:hAnsi="Lato" w:cs="Lato"/>
          <w:b/>
          <w:i w:val="0"/>
          <w:color w:val="00000A"/>
          <w:sz w:val="22"/>
        </w:rPr>
      </w:pPr>
    </w:p>
    <w:p w14:paraId="6F9545C0" w14:textId="77777777" w:rsidR="004327D3" w:rsidRPr="00FB53C8" w:rsidRDefault="006D135E" w:rsidP="00AC3FE4">
      <w:pPr>
        <w:pStyle w:val="Legenda1"/>
        <w:spacing w:after="0"/>
        <w:jc w:val="both"/>
        <w:rPr>
          <w:rFonts w:ascii="Lato" w:hAnsi="Lato" w:cs="Lato"/>
          <w:b/>
          <w:i w:val="0"/>
          <w:color w:val="00000A"/>
          <w:sz w:val="22"/>
        </w:rPr>
      </w:pPr>
      <w:r w:rsidRPr="00FB53C8">
        <w:rPr>
          <w:rFonts w:ascii="Lato" w:hAnsi="Lato" w:cs="Lato"/>
          <w:b/>
          <w:i w:val="0"/>
          <w:color w:val="00000A"/>
          <w:sz w:val="22"/>
        </w:rPr>
        <w:t xml:space="preserve">Rysunek IV.13.1. </w:t>
      </w:r>
      <w:r w:rsidR="004327D3" w:rsidRPr="00FB53C8">
        <w:rPr>
          <w:rFonts w:ascii="Lato" w:hAnsi="Lato" w:cs="Lato"/>
          <w:b/>
          <w:i w:val="0"/>
          <w:color w:val="00000A"/>
          <w:sz w:val="22"/>
        </w:rPr>
        <w:t xml:space="preserve">Wydatki w Dziedzinie Gospodarka komunalna zrealizowane w 2019 roku według rodzajów wydatków </w:t>
      </w:r>
    </w:p>
    <w:p w14:paraId="3E40B834" w14:textId="77777777" w:rsidR="006D135E" w:rsidRPr="00FB53C8" w:rsidRDefault="006D135E" w:rsidP="00AC3FE4">
      <w:pPr>
        <w:pStyle w:val="Legenda1"/>
        <w:spacing w:after="0"/>
        <w:jc w:val="both"/>
        <w:rPr>
          <w:rFonts w:ascii="Lato" w:hAnsi="Lato" w:cs="Lato"/>
          <w:b/>
          <w:i w:val="0"/>
          <w:color w:val="00000A"/>
          <w:sz w:val="22"/>
        </w:rPr>
      </w:pPr>
    </w:p>
    <w:p w14:paraId="7434DB15" w14:textId="55D12F89" w:rsidR="00FE2BCF" w:rsidRPr="00FB53C8" w:rsidRDefault="46667464" w:rsidP="002713D9">
      <w:pPr>
        <w:pStyle w:val="Legenda1"/>
        <w:spacing w:after="0"/>
        <w:jc w:val="center"/>
      </w:pPr>
      <w:r>
        <w:rPr>
          <w:noProof/>
          <w:lang w:eastAsia="pl-PL" w:bidi="ar-SA"/>
        </w:rPr>
        <w:drawing>
          <wp:inline distT="0" distB="0" distL="0" distR="0" wp14:anchorId="299F3897" wp14:editId="07346858">
            <wp:extent cx="3686175" cy="2333625"/>
            <wp:effectExtent l="0" t="0" r="0" b="0"/>
            <wp:docPr id="1344756784" name="Obraz 19040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0408945"/>
                    <pic:cNvPicPr/>
                  </pic:nvPicPr>
                  <pic:blipFill>
                    <a:blip r:embed="rId60">
                      <a:extLst>
                        <a:ext uri="{28A0092B-C50C-407E-A947-70E740481C1C}">
                          <a14:useLocalDpi xmlns:a14="http://schemas.microsoft.com/office/drawing/2010/main" val="0"/>
                        </a:ext>
                      </a:extLst>
                    </a:blip>
                    <a:stretch>
                      <a:fillRect/>
                    </a:stretch>
                  </pic:blipFill>
                  <pic:spPr>
                    <a:xfrm>
                      <a:off x="0" y="0"/>
                      <a:ext cx="3686175" cy="2333625"/>
                    </a:xfrm>
                    <a:prstGeom prst="rect">
                      <a:avLst/>
                    </a:prstGeom>
                  </pic:spPr>
                </pic:pic>
              </a:graphicData>
            </a:graphic>
          </wp:inline>
        </w:drawing>
      </w:r>
    </w:p>
    <w:p w14:paraId="5F9E154D" w14:textId="77777777" w:rsidR="005C7807" w:rsidRPr="00FB53C8" w:rsidRDefault="005C7807" w:rsidP="005C7807">
      <w:pPr>
        <w:tabs>
          <w:tab w:val="left" w:pos="1680"/>
        </w:tabs>
        <w:spacing w:after="0"/>
        <w:jc w:val="center"/>
        <w:rPr>
          <w:rFonts w:ascii="Lato" w:hAnsi="Lato" w:cs="Lato"/>
          <w:sz w:val="20"/>
          <w:szCs w:val="20"/>
        </w:rPr>
      </w:pPr>
      <w:r w:rsidRPr="00FB53C8">
        <w:rPr>
          <w:rFonts w:ascii="Lato" w:hAnsi="Lato" w:cs="Lato"/>
          <w:sz w:val="20"/>
          <w:szCs w:val="20"/>
        </w:rPr>
        <w:t>Źródło: System STRADOM oraz Sprawozdanie z wykonania Budżetu Miasta Krakowa za 2019 rok</w:t>
      </w:r>
    </w:p>
    <w:p w14:paraId="77E37549" w14:textId="77777777" w:rsidR="005C7807" w:rsidRPr="00FB53C8" w:rsidRDefault="005C7807">
      <w:pPr>
        <w:rPr>
          <w:rFonts w:ascii="Lato" w:eastAsia="SimSun" w:hAnsi="Lato" w:cs="Lato"/>
          <w:b/>
          <w:iCs/>
          <w:color w:val="00000A"/>
          <w:kern w:val="1"/>
          <w:szCs w:val="18"/>
          <w:lang w:eastAsia="hi-IN" w:bidi="hi-IN"/>
        </w:rPr>
      </w:pPr>
      <w:r w:rsidRPr="00FB53C8">
        <w:rPr>
          <w:rFonts w:ascii="Lato" w:hAnsi="Lato" w:cs="Lato"/>
          <w:b/>
          <w:i/>
          <w:color w:val="00000A"/>
        </w:rPr>
        <w:br w:type="page"/>
      </w:r>
    </w:p>
    <w:p w14:paraId="2DA193D2" w14:textId="071AE574" w:rsidR="004327D3" w:rsidRPr="00FB53C8" w:rsidRDefault="006D135E" w:rsidP="00D7682B">
      <w:pPr>
        <w:pStyle w:val="Legenda1"/>
        <w:jc w:val="both"/>
        <w:rPr>
          <w:rFonts w:ascii="Lato" w:hAnsi="Lato" w:cs="Lato"/>
          <w:b/>
          <w:bCs/>
          <w:i w:val="0"/>
          <w:iCs w:val="0"/>
          <w:color w:val="00000A"/>
          <w:sz w:val="22"/>
          <w:szCs w:val="22"/>
        </w:rPr>
      </w:pPr>
      <w:r w:rsidRPr="00FB53C8">
        <w:rPr>
          <w:rFonts w:ascii="Lato" w:hAnsi="Lato" w:cs="Lato"/>
          <w:b/>
          <w:bCs/>
          <w:i w:val="0"/>
          <w:iCs w:val="0"/>
          <w:color w:val="00000A"/>
          <w:sz w:val="22"/>
          <w:szCs w:val="22"/>
        </w:rPr>
        <w:lastRenderedPageBreak/>
        <w:t xml:space="preserve">Tabela IV.13.4. </w:t>
      </w:r>
      <w:r w:rsidR="004327D3" w:rsidRPr="00FB53C8">
        <w:rPr>
          <w:rFonts w:ascii="Lato" w:hAnsi="Lato" w:cs="Lato"/>
          <w:b/>
          <w:bCs/>
          <w:i w:val="0"/>
          <w:iCs w:val="0"/>
          <w:color w:val="00000A"/>
          <w:sz w:val="22"/>
          <w:szCs w:val="22"/>
        </w:rPr>
        <w:t xml:space="preserve">Wydatki w Dziedzinie Gospodarka komunalna zrealizowane w 2019 roku w podziale na usługi </w:t>
      </w:r>
      <w:r w:rsidR="2FF959CD" w:rsidRPr="00FB53C8">
        <w:rPr>
          <w:rFonts w:ascii="Lato" w:hAnsi="Lato" w:cs="Lato"/>
          <w:i w:val="0"/>
          <w:iCs w:val="0"/>
          <w:color w:val="00000A"/>
          <w:sz w:val="22"/>
          <w:szCs w:val="22"/>
        </w:rPr>
        <w:t>(bez wydatków spółek)</w:t>
      </w:r>
    </w:p>
    <w:tbl>
      <w:tblPr>
        <w:tblStyle w:val="Tabela-Siatka"/>
        <w:tblW w:w="90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2"/>
        <w:gridCol w:w="3680"/>
      </w:tblGrid>
      <w:tr w:rsidR="00FE2BCF" w:rsidRPr="00FB53C8" w14:paraId="621B5EBF" w14:textId="77777777" w:rsidTr="7980CE56">
        <w:tc>
          <w:tcPr>
            <w:tcW w:w="5382" w:type="dxa"/>
            <w:vAlign w:val="center"/>
          </w:tcPr>
          <w:p w14:paraId="7F3D4453" w14:textId="77777777" w:rsidR="00FE2BCF" w:rsidRPr="00FB53C8" w:rsidRDefault="00D34D53" w:rsidP="00F37DEA">
            <w:pPr>
              <w:jc w:val="both"/>
              <w:rPr>
                <w:rFonts w:ascii="Lato" w:hAnsi="Lato" w:cs="Lato"/>
                <w:sz w:val="20"/>
                <w:szCs w:val="20"/>
              </w:rPr>
            </w:pPr>
            <w:r w:rsidRPr="00FB53C8">
              <w:rPr>
                <w:rFonts w:ascii="Lato" w:hAnsi="Lato" w:cs="Lato"/>
                <w:sz w:val="20"/>
                <w:szCs w:val="20"/>
              </w:rPr>
              <w:t>Usługa publiczna</w:t>
            </w:r>
          </w:p>
        </w:tc>
        <w:tc>
          <w:tcPr>
            <w:tcW w:w="3680" w:type="dxa"/>
            <w:vAlign w:val="center"/>
          </w:tcPr>
          <w:p w14:paraId="28348D6B" w14:textId="77777777" w:rsidR="00FE2BCF" w:rsidRPr="00FB53C8" w:rsidRDefault="00FE2BCF" w:rsidP="00F37DEA">
            <w:pPr>
              <w:jc w:val="center"/>
              <w:rPr>
                <w:rFonts w:ascii="Lato" w:hAnsi="Lato" w:cs="Lato"/>
                <w:sz w:val="20"/>
                <w:szCs w:val="20"/>
              </w:rPr>
            </w:pPr>
            <w:r w:rsidRPr="00FB53C8">
              <w:rPr>
                <w:rFonts w:ascii="Lato" w:hAnsi="Lato" w:cs="Lato"/>
                <w:sz w:val="20"/>
                <w:szCs w:val="20"/>
              </w:rPr>
              <w:t>Wydatki (w PLN)</w:t>
            </w:r>
          </w:p>
        </w:tc>
      </w:tr>
      <w:tr w:rsidR="00DE1C34" w:rsidRPr="00FB53C8" w14:paraId="1A16A331" w14:textId="77777777" w:rsidTr="7980CE56">
        <w:tc>
          <w:tcPr>
            <w:tcW w:w="5382" w:type="dxa"/>
            <w:vAlign w:val="center"/>
          </w:tcPr>
          <w:p w14:paraId="6E432F17" w14:textId="3FD9B651" w:rsidR="00DE1C34" w:rsidRPr="00FB53C8" w:rsidRDefault="00DE1C34" w:rsidP="00A3629F">
            <w:pPr>
              <w:jc w:val="both"/>
              <w:rPr>
                <w:rFonts w:ascii="Lato" w:hAnsi="Lato" w:cs="Lato"/>
                <w:sz w:val="20"/>
                <w:szCs w:val="20"/>
              </w:rPr>
            </w:pPr>
            <w:r w:rsidRPr="00FB53C8">
              <w:rPr>
                <w:rFonts w:ascii="Lato" w:hAnsi="Lato" w:cs="Lato"/>
                <w:sz w:val="20"/>
                <w:szCs w:val="20"/>
              </w:rPr>
              <w:t>Ogółem</w:t>
            </w:r>
          </w:p>
        </w:tc>
        <w:tc>
          <w:tcPr>
            <w:tcW w:w="3680" w:type="dxa"/>
            <w:vAlign w:val="center"/>
          </w:tcPr>
          <w:p w14:paraId="22726843" w14:textId="77777777" w:rsidR="00DE1C34" w:rsidRPr="00FB53C8" w:rsidRDefault="00DE1C34" w:rsidP="00906A6F">
            <w:pPr>
              <w:jc w:val="right"/>
              <w:rPr>
                <w:rFonts w:ascii="Lato" w:hAnsi="Lato"/>
              </w:rPr>
            </w:pPr>
            <w:r w:rsidRPr="00FB53C8">
              <w:rPr>
                <w:rFonts w:ascii="Lato" w:hAnsi="Lato" w:cs="Lato"/>
                <w:bCs/>
                <w:sz w:val="20"/>
                <w:szCs w:val="20"/>
              </w:rPr>
              <w:t xml:space="preserve">320 700 800 </w:t>
            </w:r>
          </w:p>
        </w:tc>
      </w:tr>
      <w:tr w:rsidR="00FE2BCF" w:rsidRPr="00FB53C8" w14:paraId="028C7A03" w14:textId="77777777" w:rsidTr="7980CE56">
        <w:tc>
          <w:tcPr>
            <w:tcW w:w="5382" w:type="dxa"/>
            <w:vAlign w:val="center"/>
          </w:tcPr>
          <w:p w14:paraId="3B127770" w14:textId="77777777" w:rsidR="00FE2BCF" w:rsidRPr="00FB53C8" w:rsidRDefault="00FE2BCF" w:rsidP="00656004">
            <w:pPr>
              <w:ind w:left="313"/>
              <w:jc w:val="both"/>
              <w:rPr>
                <w:rFonts w:ascii="Lato" w:hAnsi="Lato" w:cs="Lato"/>
                <w:sz w:val="20"/>
                <w:szCs w:val="20"/>
              </w:rPr>
            </w:pPr>
            <w:r w:rsidRPr="00FB53C8">
              <w:rPr>
                <w:rFonts w:ascii="Lato" w:hAnsi="Lato" w:cs="Lato"/>
                <w:sz w:val="20"/>
                <w:szCs w:val="20"/>
              </w:rPr>
              <w:t>Zaopatrzenie w wodę i odprowadzanie ścieków (U-1)</w:t>
            </w:r>
          </w:p>
        </w:tc>
        <w:tc>
          <w:tcPr>
            <w:tcW w:w="3680" w:type="dxa"/>
            <w:vAlign w:val="center"/>
          </w:tcPr>
          <w:p w14:paraId="17BC3931" w14:textId="029BB45A" w:rsidR="00FE2BCF" w:rsidRPr="00FB53C8" w:rsidRDefault="6CADE47A" w:rsidP="00F37DEA">
            <w:pPr>
              <w:jc w:val="right"/>
              <w:rPr>
                <w:rFonts w:ascii="Lato" w:hAnsi="Lato"/>
              </w:rPr>
            </w:pPr>
            <w:r w:rsidRPr="7980CE56">
              <w:rPr>
                <w:rFonts w:ascii="Lato" w:hAnsi="Lato" w:cs="Lato"/>
                <w:sz w:val="20"/>
                <w:szCs w:val="20"/>
              </w:rPr>
              <w:t>1 977 526</w:t>
            </w:r>
            <w:r w:rsidR="4C82A076" w:rsidRPr="7980CE56">
              <w:rPr>
                <w:rFonts w:ascii="Lato" w:hAnsi="Lato" w:cs="Lato"/>
                <w:sz w:val="20"/>
                <w:szCs w:val="20"/>
              </w:rPr>
              <w:t xml:space="preserve"> (podana kwota nie obejmuje zadań realizowanych przez MPWiK SA</w:t>
            </w:r>
            <w:r w:rsidR="4984534D" w:rsidRPr="7980CE56">
              <w:rPr>
                <w:rFonts w:ascii="Lato" w:hAnsi="Lato" w:cs="Lato"/>
                <w:sz w:val="20"/>
                <w:szCs w:val="20"/>
              </w:rPr>
              <w:t>, które są finansowane z Taryfy)</w:t>
            </w:r>
            <w:r w:rsidR="4C82A076" w:rsidRPr="7980CE56">
              <w:rPr>
                <w:rFonts w:ascii="Lato" w:hAnsi="Lato" w:cs="Lato"/>
                <w:sz w:val="20"/>
                <w:szCs w:val="20"/>
              </w:rPr>
              <w:t xml:space="preserve"> </w:t>
            </w:r>
          </w:p>
        </w:tc>
      </w:tr>
      <w:tr w:rsidR="00FE2BCF" w:rsidRPr="00FB53C8" w14:paraId="335B0730" w14:textId="77777777" w:rsidTr="7980CE56">
        <w:tc>
          <w:tcPr>
            <w:tcW w:w="5382" w:type="dxa"/>
            <w:vAlign w:val="center"/>
          </w:tcPr>
          <w:p w14:paraId="3A638957" w14:textId="77777777" w:rsidR="00FE2BCF" w:rsidRPr="00FB53C8" w:rsidRDefault="00FE2BCF" w:rsidP="00656004">
            <w:pPr>
              <w:ind w:left="313"/>
              <w:jc w:val="both"/>
              <w:rPr>
                <w:rFonts w:ascii="Lato" w:hAnsi="Lato" w:cs="Lato"/>
                <w:sz w:val="20"/>
                <w:szCs w:val="20"/>
              </w:rPr>
            </w:pPr>
            <w:r w:rsidRPr="00FB53C8">
              <w:rPr>
                <w:rFonts w:ascii="Lato" w:hAnsi="Lato" w:cs="Lato"/>
                <w:sz w:val="20"/>
                <w:szCs w:val="20"/>
              </w:rPr>
              <w:t>Zapewnienie dostaw energii (U-2)</w:t>
            </w:r>
          </w:p>
        </w:tc>
        <w:tc>
          <w:tcPr>
            <w:tcW w:w="3680" w:type="dxa"/>
          </w:tcPr>
          <w:p w14:paraId="446C8E96" w14:textId="77777777" w:rsidR="00FE2BCF" w:rsidRPr="00FB53C8" w:rsidRDefault="00FE2BCF" w:rsidP="00FE2BCF">
            <w:pPr>
              <w:rPr>
                <w:rFonts w:ascii="Lato" w:hAnsi="Lato" w:cs="Lato"/>
                <w:sz w:val="20"/>
                <w:szCs w:val="20"/>
              </w:rPr>
            </w:pPr>
            <w:r w:rsidRPr="00FB53C8">
              <w:rPr>
                <w:rFonts w:ascii="Lato" w:hAnsi="Lato" w:cs="Lato"/>
                <w:sz w:val="20"/>
                <w:szCs w:val="20"/>
              </w:rPr>
              <w:t>Środki na zadania nie są ujęte w budżecie Miasta Krakowa i WPF. Finansowanie działań odbywa się z taryfy odpowiednio za ciepło, energię i gaz zatwierdzonej przez Prezesa Urzędu Regulacji Energetyki</w:t>
            </w:r>
          </w:p>
        </w:tc>
      </w:tr>
      <w:tr w:rsidR="00FE2BCF" w:rsidRPr="00FB53C8" w14:paraId="1879EA35" w14:textId="77777777" w:rsidTr="7980CE56">
        <w:tc>
          <w:tcPr>
            <w:tcW w:w="5382" w:type="dxa"/>
            <w:vAlign w:val="center"/>
          </w:tcPr>
          <w:p w14:paraId="21EADB08" w14:textId="77777777" w:rsidR="00FE2BCF" w:rsidRPr="00FB53C8" w:rsidRDefault="00FE2BCF" w:rsidP="00656004">
            <w:pPr>
              <w:ind w:left="313"/>
              <w:jc w:val="both"/>
              <w:rPr>
                <w:rFonts w:ascii="Lato" w:hAnsi="Lato" w:cs="Lato"/>
                <w:sz w:val="20"/>
                <w:szCs w:val="20"/>
              </w:rPr>
            </w:pPr>
            <w:r w:rsidRPr="00FB53C8">
              <w:rPr>
                <w:rFonts w:ascii="Lato" w:hAnsi="Lato" w:cs="Lato"/>
                <w:sz w:val="20"/>
                <w:szCs w:val="20"/>
              </w:rPr>
              <w:t>Utrzymanie czystości i porządku (U-3</w:t>
            </w:r>
          </w:p>
        </w:tc>
        <w:tc>
          <w:tcPr>
            <w:tcW w:w="3680" w:type="dxa"/>
          </w:tcPr>
          <w:p w14:paraId="0EB1BB8C" w14:textId="77777777" w:rsidR="00FE2BCF" w:rsidRPr="00FB53C8" w:rsidRDefault="00FE2BCF" w:rsidP="00F37DEA">
            <w:pPr>
              <w:jc w:val="right"/>
              <w:rPr>
                <w:rFonts w:ascii="Lato" w:hAnsi="Lato" w:cs="Lato"/>
                <w:sz w:val="20"/>
                <w:szCs w:val="20"/>
              </w:rPr>
            </w:pPr>
            <w:r w:rsidRPr="00FB53C8">
              <w:rPr>
                <w:rFonts w:ascii="Lato" w:hAnsi="Lato" w:cs="Lato"/>
                <w:sz w:val="20"/>
                <w:szCs w:val="20"/>
              </w:rPr>
              <w:t>93 942 698</w:t>
            </w:r>
          </w:p>
        </w:tc>
      </w:tr>
      <w:tr w:rsidR="00FE2BCF" w:rsidRPr="00FB53C8" w14:paraId="0D1EDAB1" w14:textId="77777777" w:rsidTr="7980CE56">
        <w:tc>
          <w:tcPr>
            <w:tcW w:w="5382" w:type="dxa"/>
            <w:vAlign w:val="center"/>
          </w:tcPr>
          <w:p w14:paraId="2FEB54F9" w14:textId="77777777" w:rsidR="00FE2BCF" w:rsidRPr="00FB53C8" w:rsidRDefault="00FE2BCF" w:rsidP="00656004">
            <w:pPr>
              <w:ind w:left="313"/>
              <w:jc w:val="both"/>
              <w:rPr>
                <w:rFonts w:ascii="Lato" w:hAnsi="Lato" w:cs="Lato"/>
                <w:sz w:val="20"/>
                <w:szCs w:val="20"/>
              </w:rPr>
            </w:pPr>
            <w:r w:rsidRPr="00FB53C8">
              <w:rPr>
                <w:rFonts w:ascii="Lato" w:hAnsi="Lato" w:cs="Lato"/>
                <w:sz w:val="20"/>
                <w:szCs w:val="20"/>
              </w:rPr>
              <w:t>Gospodarowanie odpadami komunalnymi (U-4)</w:t>
            </w:r>
          </w:p>
        </w:tc>
        <w:tc>
          <w:tcPr>
            <w:tcW w:w="3680" w:type="dxa"/>
          </w:tcPr>
          <w:p w14:paraId="06DC173D" w14:textId="77777777" w:rsidR="00FE2BCF" w:rsidRPr="00FB53C8" w:rsidRDefault="00FE2BCF" w:rsidP="00F37DEA">
            <w:pPr>
              <w:jc w:val="right"/>
              <w:rPr>
                <w:rFonts w:ascii="Lato" w:hAnsi="Lato" w:cs="Lato"/>
                <w:sz w:val="20"/>
                <w:szCs w:val="20"/>
              </w:rPr>
            </w:pPr>
            <w:r w:rsidRPr="00FB53C8">
              <w:rPr>
                <w:rFonts w:ascii="Lato" w:hAnsi="Lato" w:cs="Lato"/>
                <w:sz w:val="20"/>
                <w:szCs w:val="20"/>
              </w:rPr>
              <w:t>221 913 059</w:t>
            </w:r>
          </w:p>
        </w:tc>
      </w:tr>
      <w:tr w:rsidR="00FE2BCF" w:rsidRPr="00FB53C8" w14:paraId="1D900E00" w14:textId="77777777" w:rsidTr="7980CE56">
        <w:tc>
          <w:tcPr>
            <w:tcW w:w="5382" w:type="dxa"/>
            <w:vAlign w:val="center"/>
          </w:tcPr>
          <w:p w14:paraId="5B14BC23" w14:textId="77777777" w:rsidR="00FE2BCF" w:rsidRPr="00FB53C8" w:rsidRDefault="00FE2BCF" w:rsidP="00656004">
            <w:pPr>
              <w:ind w:left="313"/>
              <w:jc w:val="both"/>
              <w:rPr>
                <w:rFonts w:ascii="Lato" w:hAnsi="Lato" w:cs="Lato"/>
                <w:sz w:val="20"/>
                <w:szCs w:val="20"/>
              </w:rPr>
            </w:pPr>
            <w:r w:rsidRPr="00FB53C8">
              <w:rPr>
                <w:rFonts w:ascii="Lato" w:hAnsi="Lato" w:cs="Lato"/>
                <w:sz w:val="20"/>
                <w:szCs w:val="20"/>
              </w:rPr>
              <w:t>Utrzymanie cmentarzy (U-5)</w:t>
            </w:r>
          </w:p>
        </w:tc>
        <w:tc>
          <w:tcPr>
            <w:tcW w:w="3680" w:type="dxa"/>
          </w:tcPr>
          <w:p w14:paraId="01C19898" w14:textId="77777777" w:rsidR="00FE2BCF" w:rsidRPr="00FB53C8" w:rsidRDefault="00FE2BCF" w:rsidP="00F37DEA">
            <w:pPr>
              <w:jc w:val="right"/>
              <w:rPr>
                <w:rFonts w:ascii="Lato" w:hAnsi="Lato" w:cs="Lato"/>
                <w:sz w:val="20"/>
                <w:szCs w:val="20"/>
              </w:rPr>
            </w:pPr>
            <w:r w:rsidRPr="00FB53C8">
              <w:rPr>
                <w:rFonts w:ascii="Lato" w:hAnsi="Lato" w:cs="Lato"/>
                <w:sz w:val="20"/>
                <w:szCs w:val="20"/>
              </w:rPr>
              <w:t>689 490</w:t>
            </w:r>
          </w:p>
        </w:tc>
      </w:tr>
      <w:tr w:rsidR="00FE2BCF" w:rsidRPr="00FB53C8" w14:paraId="61F816A7" w14:textId="77777777" w:rsidTr="7980CE56">
        <w:tc>
          <w:tcPr>
            <w:tcW w:w="5382" w:type="dxa"/>
            <w:vAlign w:val="center"/>
          </w:tcPr>
          <w:p w14:paraId="3AE4B241" w14:textId="06E758D3" w:rsidR="00FE2BCF" w:rsidRPr="00FB53C8" w:rsidRDefault="1AB9516B" w:rsidP="00656004">
            <w:pPr>
              <w:ind w:left="313"/>
              <w:jc w:val="both"/>
              <w:rPr>
                <w:rFonts w:ascii="Lato" w:hAnsi="Lato" w:cs="Lato"/>
                <w:sz w:val="20"/>
                <w:szCs w:val="20"/>
              </w:rPr>
            </w:pPr>
            <w:r w:rsidRPr="0B99C3E1">
              <w:rPr>
                <w:rFonts w:ascii="Lato" w:hAnsi="Lato" w:cs="Lato"/>
                <w:sz w:val="20"/>
                <w:szCs w:val="20"/>
              </w:rPr>
              <w:t>Wydatki niezwiązane bezpośrednio z realizacją usług</w:t>
            </w:r>
          </w:p>
        </w:tc>
        <w:tc>
          <w:tcPr>
            <w:tcW w:w="3680" w:type="dxa"/>
          </w:tcPr>
          <w:p w14:paraId="212C64C0" w14:textId="77777777" w:rsidR="00FE2BCF" w:rsidRPr="00FB53C8" w:rsidRDefault="00FE2BCF" w:rsidP="00F37DEA">
            <w:pPr>
              <w:jc w:val="right"/>
              <w:rPr>
                <w:rFonts w:ascii="Lato" w:hAnsi="Lato" w:cs="Lato"/>
                <w:sz w:val="20"/>
                <w:szCs w:val="20"/>
              </w:rPr>
            </w:pPr>
            <w:r w:rsidRPr="00FB53C8">
              <w:rPr>
                <w:rFonts w:ascii="Lato" w:hAnsi="Lato" w:cs="Lato"/>
                <w:sz w:val="20"/>
                <w:szCs w:val="20"/>
              </w:rPr>
              <w:t>2 178 027</w:t>
            </w:r>
          </w:p>
        </w:tc>
      </w:tr>
    </w:tbl>
    <w:p w14:paraId="0B0D91B4" w14:textId="77777777" w:rsidR="006D135E" w:rsidRPr="00FB53C8" w:rsidRDefault="006D135E" w:rsidP="006D135E">
      <w:pPr>
        <w:pStyle w:val="Legenda1"/>
        <w:spacing w:after="0"/>
        <w:jc w:val="center"/>
        <w:rPr>
          <w:rFonts w:ascii="Lato" w:hAnsi="Lato" w:cs="Lato"/>
          <w:b/>
          <w:bCs/>
          <w:i w:val="0"/>
          <w:iCs w:val="0"/>
          <w:color w:val="auto"/>
          <w:sz w:val="22"/>
          <w:szCs w:val="22"/>
        </w:rPr>
      </w:pPr>
      <w:r w:rsidRPr="00FB53C8">
        <w:rPr>
          <w:rFonts w:ascii="Lato" w:hAnsi="Lato" w:cs="Lato"/>
          <w:i w:val="0"/>
          <w:color w:val="auto"/>
          <w:sz w:val="20"/>
          <w:szCs w:val="20"/>
        </w:rPr>
        <w:t>Źródło: System STRADOM oraz Sprawozdanie z wykonania Budżetu Miasta Krakowa za 201</w:t>
      </w:r>
      <w:r w:rsidR="00047D32" w:rsidRPr="00FB53C8">
        <w:rPr>
          <w:rFonts w:ascii="Lato" w:hAnsi="Lato" w:cs="Lato"/>
          <w:i w:val="0"/>
          <w:color w:val="auto"/>
          <w:sz w:val="20"/>
          <w:szCs w:val="20"/>
        </w:rPr>
        <w:t>9</w:t>
      </w:r>
      <w:r w:rsidRPr="00FB53C8">
        <w:rPr>
          <w:rFonts w:ascii="Lato" w:hAnsi="Lato" w:cs="Lato"/>
          <w:i w:val="0"/>
          <w:color w:val="auto"/>
          <w:sz w:val="20"/>
          <w:szCs w:val="20"/>
        </w:rPr>
        <w:t xml:space="preserve"> rok</w:t>
      </w:r>
    </w:p>
    <w:p w14:paraId="30D54A25" w14:textId="77777777" w:rsidR="004327D3" w:rsidRPr="00FB53C8" w:rsidRDefault="004327D3" w:rsidP="00AC3FE4">
      <w:pPr>
        <w:pStyle w:val="Legenda1"/>
        <w:spacing w:after="0"/>
        <w:jc w:val="both"/>
        <w:rPr>
          <w:rFonts w:ascii="Lato" w:hAnsi="Lato" w:cs="Lato"/>
          <w:b/>
          <w:bCs/>
          <w:i w:val="0"/>
          <w:iCs w:val="0"/>
          <w:color w:val="00000A"/>
          <w:sz w:val="22"/>
          <w:szCs w:val="22"/>
        </w:rPr>
      </w:pPr>
    </w:p>
    <w:p w14:paraId="314AC538" w14:textId="77777777" w:rsidR="0071741A" w:rsidRPr="00FB53C8" w:rsidRDefault="0071741A" w:rsidP="00AC3FE4">
      <w:pPr>
        <w:pStyle w:val="Legenda1"/>
        <w:spacing w:after="0"/>
        <w:jc w:val="both"/>
        <w:rPr>
          <w:rFonts w:ascii="Lato" w:hAnsi="Lato" w:cs="Lato"/>
          <w:b/>
          <w:bCs/>
          <w:i w:val="0"/>
          <w:iCs w:val="0"/>
          <w:color w:val="00000A"/>
          <w:sz w:val="22"/>
          <w:szCs w:val="22"/>
        </w:rPr>
      </w:pPr>
    </w:p>
    <w:p w14:paraId="44C343D2" w14:textId="3BACCC10" w:rsidR="004327D3" w:rsidRPr="00FB53C8" w:rsidRDefault="004327D3" w:rsidP="69B9C4F9">
      <w:pPr>
        <w:spacing w:after="0"/>
        <w:jc w:val="both"/>
        <w:rPr>
          <w:rFonts w:ascii="Lato" w:hAnsi="Lato" w:cs="Lato"/>
          <w:color w:val="00000A"/>
        </w:rPr>
      </w:pPr>
      <w:r w:rsidRPr="00FB53C8">
        <w:rPr>
          <w:rFonts w:ascii="Lato" w:hAnsi="Lato" w:cs="Lato"/>
          <w:b/>
          <w:bCs/>
          <w:color w:val="00000A"/>
        </w:rPr>
        <w:t xml:space="preserve">Rysunek </w:t>
      </w:r>
      <w:r w:rsidR="00047D32" w:rsidRPr="00FB53C8">
        <w:rPr>
          <w:rFonts w:ascii="Lato" w:hAnsi="Lato" w:cs="Lato"/>
          <w:b/>
          <w:bCs/>
          <w:color w:val="00000A"/>
        </w:rPr>
        <w:t>IV.13.2.</w:t>
      </w:r>
      <w:r w:rsidRPr="00FB53C8">
        <w:rPr>
          <w:rFonts w:ascii="Lato" w:hAnsi="Lato" w:cs="Lato"/>
          <w:b/>
          <w:bCs/>
          <w:color w:val="00000A"/>
        </w:rPr>
        <w:t>Wydatki w Dziedzinie Gospodarka komunalna zrealizowane w 2019 roku w podziale na usługi</w:t>
      </w:r>
      <w:r w:rsidRPr="00FB53C8">
        <w:rPr>
          <w:rFonts w:ascii="Lato" w:hAnsi="Lato" w:cs="Lato"/>
          <w:color w:val="00000A"/>
        </w:rPr>
        <w:t xml:space="preserve"> </w:t>
      </w:r>
      <w:r w:rsidR="3DA19299" w:rsidRPr="00FB53C8">
        <w:rPr>
          <w:rFonts w:ascii="Lato" w:hAnsi="Lato" w:cs="Lato"/>
          <w:color w:val="00000A"/>
        </w:rPr>
        <w:t>(bez wydatków spółek)</w:t>
      </w:r>
    </w:p>
    <w:p w14:paraId="20A58CF0" w14:textId="77777777" w:rsidR="004327D3" w:rsidRPr="00FB53C8" w:rsidRDefault="004327D3" w:rsidP="00AC3FE4">
      <w:pPr>
        <w:spacing w:after="0"/>
        <w:jc w:val="both"/>
        <w:rPr>
          <w:rFonts w:ascii="Lato" w:hAnsi="Lato"/>
        </w:rPr>
      </w:pPr>
    </w:p>
    <w:p w14:paraId="6B1233DF" w14:textId="478CBC7B" w:rsidR="004327D3" w:rsidRPr="00FB53C8" w:rsidRDefault="46AE17B5" w:rsidP="00274B25">
      <w:pPr>
        <w:pStyle w:val="Legenda1"/>
        <w:spacing w:after="0"/>
        <w:jc w:val="center"/>
      </w:pPr>
      <w:r>
        <w:rPr>
          <w:noProof/>
          <w:lang w:eastAsia="pl-PL" w:bidi="ar-SA"/>
        </w:rPr>
        <w:drawing>
          <wp:inline distT="0" distB="0" distL="0" distR="0" wp14:anchorId="78E43386" wp14:editId="66FC0F53">
            <wp:extent cx="4125856" cy="2207045"/>
            <wp:effectExtent l="0" t="0" r="0" b="0"/>
            <wp:docPr id="1978337146" name="Obraz 19112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11261284"/>
                    <pic:cNvPicPr/>
                  </pic:nvPicPr>
                  <pic:blipFill>
                    <a:blip r:embed="rId61">
                      <a:extLst>
                        <a:ext uri="{28A0092B-C50C-407E-A947-70E740481C1C}">
                          <a14:useLocalDpi xmlns:a14="http://schemas.microsoft.com/office/drawing/2010/main" val="0"/>
                        </a:ext>
                      </a:extLst>
                    </a:blip>
                    <a:stretch>
                      <a:fillRect/>
                    </a:stretch>
                  </pic:blipFill>
                  <pic:spPr>
                    <a:xfrm>
                      <a:off x="0" y="0"/>
                      <a:ext cx="4125856" cy="2207045"/>
                    </a:xfrm>
                    <a:prstGeom prst="rect">
                      <a:avLst/>
                    </a:prstGeom>
                  </pic:spPr>
                </pic:pic>
              </a:graphicData>
            </a:graphic>
          </wp:inline>
        </w:drawing>
      </w:r>
    </w:p>
    <w:p w14:paraId="1A30619E" w14:textId="77777777" w:rsidR="000B3340" w:rsidRPr="00FB53C8" w:rsidRDefault="000B3340" w:rsidP="000B3340">
      <w:pPr>
        <w:pStyle w:val="Legenda1"/>
        <w:spacing w:after="0"/>
        <w:jc w:val="both"/>
        <w:rPr>
          <w:rFonts w:ascii="Lato" w:hAnsi="Lato" w:cs="Lato"/>
          <w:i w:val="0"/>
          <w:sz w:val="20"/>
          <w:szCs w:val="20"/>
        </w:rPr>
      </w:pPr>
    </w:p>
    <w:p w14:paraId="6364809C" w14:textId="77777777" w:rsidR="000B3340" w:rsidRPr="00FB53C8" w:rsidRDefault="000B3340" w:rsidP="000B3340">
      <w:pPr>
        <w:pStyle w:val="Legenda1"/>
        <w:spacing w:after="0"/>
        <w:jc w:val="both"/>
        <w:rPr>
          <w:rFonts w:ascii="Lato" w:hAnsi="Lato" w:cs="Lato"/>
          <w:i w:val="0"/>
          <w:sz w:val="20"/>
          <w:szCs w:val="20"/>
        </w:rPr>
      </w:pPr>
    </w:p>
    <w:p w14:paraId="5EED97C9" w14:textId="77777777" w:rsidR="00135054" w:rsidRPr="00FB53C8" w:rsidRDefault="004327D3" w:rsidP="00047D32">
      <w:pPr>
        <w:tabs>
          <w:tab w:val="left" w:pos="1680"/>
        </w:tabs>
        <w:spacing w:after="0"/>
        <w:jc w:val="center"/>
        <w:rPr>
          <w:rFonts w:ascii="Lato" w:hAnsi="Lato" w:cs="Lato"/>
          <w:sz w:val="20"/>
          <w:szCs w:val="20"/>
        </w:rPr>
      </w:pPr>
      <w:r w:rsidRPr="00FB53C8">
        <w:rPr>
          <w:rFonts w:ascii="Lato" w:hAnsi="Lato" w:cs="Lato"/>
          <w:sz w:val="20"/>
          <w:szCs w:val="20"/>
        </w:rPr>
        <w:t>Źródło: System STRADOM oraz Sprawozdanie z wykonania Budżetu Miasta Krakowa za 201</w:t>
      </w:r>
      <w:r w:rsidR="00047D32" w:rsidRPr="00FB53C8">
        <w:rPr>
          <w:rFonts w:ascii="Lato" w:hAnsi="Lato" w:cs="Lato"/>
          <w:sz w:val="20"/>
          <w:szCs w:val="20"/>
        </w:rPr>
        <w:t>9</w:t>
      </w:r>
      <w:r w:rsidRPr="00FB53C8">
        <w:rPr>
          <w:rFonts w:ascii="Lato" w:hAnsi="Lato" w:cs="Lato"/>
          <w:sz w:val="20"/>
          <w:szCs w:val="20"/>
        </w:rPr>
        <w:t xml:space="preserve"> rok</w:t>
      </w:r>
    </w:p>
    <w:p w14:paraId="1346F062" w14:textId="51040651" w:rsidR="006A4AAF" w:rsidRDefault="00135054">
      <w:pPr>
        <w:rPr>
          <w:rFonts w:ascii="Lato" w:hAnsi="Lato" w:cs="Lato"/>
          <w:sz w:val="20"/>
          <w:szCs w:val="20"/>
        </w:rPr>
      </w:pPr>
      <w:r w:rsidRPr="00FB53C8">
        <w:rPr>
          <w:rFonts w:ascii="Lato" w:hAnsi="Lato" w:cs="Lato"/>
          <w:sz w:val="20"/>
          <w:szCs w:val="20"/>
        </w:rPr>
        <w:br w:type="page"/>
      </w:r>
    </w:p>
    <w:p w14:paraId="67D3C21B" w14:textId="77777777" w:rsidR="009240BB" w:rsidRPr="00FB53C8" w:rsidRDefault="009240BB">
      <w:pPr>
        <w:rPr>
          <w:rFonts w:ascii="Lato" w:hAnsi="Lato" w:cs="Lato"/>
          <w:sz w:val="20"/>
          <w:szCs w:val="20"/>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753B13" w:rsidRPr="00FB53C8" w14:paraId="7DCB64A3" w14:textId="77777777" w:rsidTr="01524252">
        <w:trPr>
          <w:trHeight w:val="6489"/>
        </w:trPr>
        <w:tc>
          <w:tcPr>
            <w:tcW w:w="8165" w:type="dxa"/>
          </w:tcPr>
          <w:p w14:paraId="1403A9CB" w14:textId="77777777" w:rsidR="00753B13" w:rsidRPr="00FB53C8" w:rsidRDefault="00753B13" w:rsidP="009A05BA">
            <w:pPr>
              <w:rPr>
                <w:rFonts w:ascii="Lato" w:hAnsi="Lato"/>
              </w:rPr>
            </w:pPr>
          </w:p>
          <w:p w14:paraId="488BA21A" w14:textId="77777777" w:rsidR="00753B13" w:rsidRPr="00FB53C8" w:rsidRDefault="00753B13" w:rsidP="009A05BA">
            <w:pPr>
              <w:rPr>
                <w:rFonts w:ascii="Lato" w:hAnsi="Lato"/>
              </w:rPr>
            </w:pPr>
          </w:p>
          <w:p w14:paraId="6547B027" w14:textId="77777777" w:rsidR="00753B13" w:rsidRPr="00FB53C8" w:rsidRDefault="00753B13" w:rsidP="009A05BA">
            <w:pPr>
              <w:rPr>
                <w:rFonts w:ascii="Lato" w:hAnsi="Lato"/>
              </w:rPr>
            </w:pPr>
          </w:p>
          <w:p w14:paraId="63A44AA9" w14:textId="77777777" w:rsidR="00753B13" w:rsidRPr="00FB53C8" w:rsidRDefault="00753B13" w:rsidP="009A05BA">
            <w:pPr>
              <w:rPr>
                <w:rFonts w:ascii="Lato" w:hAnsi="Lato"/>
              </w:rPr>
            </w:pPr>
          </w:p>
          <w:p w14:paraId="43B6CAA5" w14:textId="77777777" w:rsidR="00753B13" w:rsidRPr="00FB53C8" w:rsidRDefault="00753B13" w:rsidP="009A05BA">
            <w:pPr>
              <w:rPr>
                <w:rFonts w:ascii="Lato" w:hAnsi="Lato"/>
              </w:rPr>
            </w:pPr>
          </w:p>
          <w:p w14:paraId="028D48F4" w14:textId="77777777" w:rsidR="00D357AB" w:rsidRPr="00FB53C8" w:rsidRDefault="00D357AB" w:rsidP="009A05BA">
            <w:pPr>
              <w:rPr>
                <w:rFonts w:ascii="Lato" w:hAnsi="Lato"/>
              </w:rPr>
            </w:pPr>
          </w:p>
          <w:p w14:paraId="314B1702" w14:textId="77777777" w:rsidR="00D357AB" w:rsidRPr="00FB53C8" w:rsidRDefault="00D357AB" w:rsidP="009A05BA">
            <w:pPr>
              <w:rPr>
                <w:rFonts w:ascii="Lato" w:hAnsi="Lato"/>
              </w:rPr>
            </w:pPr>
          </w:p>
          <w:p w14:paraId="19801FAE" w14:textId="77777777" w:rsidR="00D357AB" w:rsidRPr="00FB53C8" w:rsidRDefault="00D357AB" w:rsidP="009A05BA">
            <w:pPr>
              <w:rPr>
                <w:rFonts w:ascii="Lato" w:hAnsi="Lato"/>
              </w:rPr>
            </w:pPr>
          </w:p>
          <w:p w14:paraId="3681B50A" w14:textId="77777777" w:rsidR="00D357AB" w:rsidRPr="00FB53C8" w:rsidRDefault="00D357AB" w:rsidP="009A05BA">
            <w:pPr>
              <w:rPr>
                <w:rFonts w:ascii="Lato" w:hAnsi="Lato"/>
              </w:rPr>
            </w:pPr>
          </w:p>
          <w:p w14:paraId="34FD22AD" w14:textId="77777777" w:rsidR="00753B13" w:rsidRPr="00FB53C8" w:rsidRDefault="00753B13" w:rsidP="009A05BA">
            <w:pPr>
              <w:rPr>
                <w:rFonts w:ascii="Lato" w:hAnsi="Lato"/>
              </w:rPr>
            </w:pPr>
          </w:p>
          <w:p w14:paraId="59654BC1" w14:textId="77777777" w:rsidR="00753B13" w:rsidRPr="00FB53C8" w:rsidRDefault="18DBD372" w:rsidP="009A05BA">
            <w:pPr>
              <w:jc w:val="center"/>
              <w:rPr>
                <w:rFonts w:ascii="Lato" w:hAnsi="Lato"/>
              </w:rPr>
            </w:pPr>
            <w:r>
              <w:rPr>
                <w:noProof/>
                <w:lang w:eastAsia="pl-PL"/>
              </w:rPr>
              <w:drawing>
                <wp:inline distT="0" distB="0" distL="0" distR="0" wp14:anchorId="2612B70E" wp14:editId="4FAA461F">
                  <wp:extent cx="2312894" cy="2301517"/>
                  <wp:effectExtent l="0" t="0" r="0" b="3810"/>
                  <wp:docPr id="86934580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pic:nvPicPr>
                        <pic:blipFill>
                          <a:blip r:embed="rId62">
                            <a:extLst>
                              <a:ext uri="{28A0092B-C50C-407E-A947-70E740481C1C}">
                                <a14:useLocalDpi xmlns:a14="http://schemas.microsoft.com/office/drawing/2010/main" val="0"/>
                              </a:ext>
                            </a:extLst>
                          </a:blip>
                          <a:stretch>
                            <a:fillRect/>
                          </a:stretch>
                        </pic:blipFill>
                        <pic:spPr>
                          <a:xfrm>
                            <a:off x="0" y="0"/>
                            <a:ext cx="2312894" cy="2301517"/>
                          </a:xfrm>
                          <a:prstGeom prst="rect">
                            <a:avLst/>
                          </a:prstGeom>
                        </pic:spPr>
                      </pic:pic>
                    </a:graphicData>
                  </a:graphic>
                </wp:inline>
              </w:drawing>
            </w:r>
          </w:p>
        </w:tc>
      </w:tr>
      <w:tr w:rsidR="00753B13" w:rsidRPr="00FB53C8" w14:paraId="74BF1100" w14:textId="77777777" w:rsidTr="01524252">
        <w:trPr>
          <w:trHeight w:val="6489"/>
        </w:trPr>
        <w:tc>
          <w:tcPr>
            <w:tcW w:w="8165" w:type="dxa"/>
          </w:tcPr>
          <w:p w14:paraId="52B526D4" w14:textId="77777777" w:rsidR="00753B13" w:rsidRPr="00FB53C8" w:rsidRDefault="00753B13" w:rsidP="009A05BA">
            <w:pPr>
              <w:rPr>
                <w:rFonts w:ascii="Lato" w:hAnsi="Lato"/>
              </w:rPr>
            </w:pPr>
          </w:p>
          <w:p w14:paraId="032000A8" w14:textId="77777777" w:rsidR="00753B13" w:rsidRPr="00FB53C8" w:rsidRDefault="00753B13" w:rsidP="009A05BA">
            <w:pPr>
              <w:rPr>
                <w:rFonts w:ascii="Lato" w:hAnsi="Lato"/>
              </w:rPr>
            </w:pPr>
          </w:p>
          <w:p w14:paraId="442B47C1" w14:textId="77777777" w:rsidR="00753B13" w:rsidRPr="00FB53C8" w:rsidRDefault="00753B13" w:rsidP="009A05BA">
            <w:pPr>
              <w:rPr>
                <w:rFonts w:ascii="Lato" w:hAnsi="Lato"/>
              </w:rPr>
            </w:pPr>
          </w:p>
          <w:p w14:paraId="701ACD31" w14:textId="77777777" w:rsidR="00753B13" w:rsidRPr="00FB53C8" w:rsidRDefault="00753B13" w:rsidP="009A05BA">
            <w:pPr>
              <w:rPr>
                <w:rFonts w:ascii="Lato" w:hAnsi="Lato"/>
              </w:rPr>
            </w:pPr>
          </w:p>
          <w:p w14:paraId="1DAA3989" w14:textId="77777777" w:rsidR="00753B13" w:rsidRPr="00FB53C8" w:rsidRDefault="00753B13" w:rsidP="009A05BA">
            <w:pPr>
              <w:rPr>
                <w:rFonts w:ascii="Lato" w:hAnsi="Lato"/>
              </w:rPr>
            </w:pPr>
          </w:p>
          <w:p w14:paraId="086EF7B1" w14:textId="77777777" w:rsidR="00753B13" w:rsidRPr="00FB53C8" w:rsidRDefault="00753B13" w:rsidP="009A05BA">
            <w:pPr>
              <w:rPr>
                <w:rFonts w:ascii="Lato" w:hAnsi="Lato"/>
              </w:rPr>
            </w:pPr>
          </w:p>
          <w:p w14:paraId="1D5FD264" w14:textId="77777777" w:rsidR="00753B13" w:rsidRPr="00FB53C8" w:rsidRDefault="00753B13" w:rsidP="009A05BA">
            <w:pPr>
              <w:rPr>
                <w:rFonts w:ascii="Lato" w:hAnsi="Lato"/>
              </w:rPr>
            </w:pPr>
          </w:p>
          <w:p w14:paraId="19244D31" w14:textId="77777777" w:rsidR="00753B13" w:rsidRPr="00FB53C8" w:rsidRDefault="00753B13" w:rsidP="009A05BA">
            <w:pPr>
              <w:rPr>
                <w:rFonts w:ascii="Lato" w:hAnsi="Lato"/>
              </w:rPr>
            </w:pPr>
          </w:p>
          <w:p w14:paraId="644F1F94" w14:textId="77777777" w:rsidR="00753B13" w:rsidRPr="00FB53C8" w:rsidRDefault="00753B13" w:rsidP="009A05BA">
            <w:pPr>
              <w:rPr>
                <w:rFonts w:ascii="Lato" w:hAnsi="Lato"/>
              </w:rPr>
            </w:pPr>
          </w:p>
          <w:p w14:paraId="27F67B3C" w14:textId="77777777" w:rsidR="00753B13" w:rsidRPr="00FB53C8" w:rsidRDefault="00753B13" w:rsidP="009A05BA">
            <w:pPr>
              <w:rPr>
                <w:rFonts w:ascii="Lato" w:hAnsi="Lato"/>
              </w:rPr>
            </w:pPr>
          </w:p>
          <w:p w14:paraId="3271F007" w14:textId="77777777" w:rsidR="00753B13" w:rsidRPr="00FB53C8" w:rsidRDefault="00753B13" w:rsidP="009A05BA">
            <w:pPr>
              <w:rPr>
                <w:rFonts w:ascii="Lato" w:hAnsi="Lato"/>
              </w:rPr>
            </w:pPr>
          </w:p>
          <w:p w14:paraId="115D8599" w14:textId="77777777" w:rsidR="00753B13" w:rsidRPr="00FB53C8" w:rsidRDefault="00753B13" w:rsidP="009A05BA">
            <w:pPr>
              <w:rPr>
                <w:rFonts w:ascii="Lato" w:hAnsi="Lato"/>
              </w:rPr>
            </w:pPr>
          </w:p>
          <w:p w14:paraId="0084921B" w14:textId="77777777" w:rsidR="00753B13" w:rsidRPr="00FB53C8" w:rsidRDefault="00753B13" w:rsidP="009A05BA">
            <w:pPr>
              <w:rPr>
                <w:rFonts w:ascii="Lato" w:hAnsi="Lato"/>
              </w:rPr>
            </w:pPr>
          </w:p>
          <w:p w14:paraId="3E20AB0E" w14:textId="77777777" w:rsidR="00753B13" w:rsidRPr="00662ABB" w:rsidRDefault="00753B13" w:rsidP="00662ABB">
            <w:pPr>
              <w:pStyle w:val="Nagwek2"/>
              <w:jc w:val="center"/>
              <w:outlineLvl w:val="1"/>
              <w:rPr>
                <w:b/>
                <w:sz w:val="72"/>
                <w:szCs w:val="72"/>
              </w:rPr>
            </w:pPr>
            <w:bookmarkStart w:id="607" w:name="_Toc41897696"/>
            <w:r w:rsidRPr="00662ABB">
              <w:rPr>
                <w:b/>
                <w:sz w:val="72"/>
                <w:szCs w:val="72"/>
              </w:rPr>
              <w:t>IV.14. POMOC I INTEGRACJA SPOŁECZNA</w:t>
            </w:r>
            <w:bookmarkEnd w:id="607"/>
          </w:p>
          <w:p w14:paraId="475DE10E" w14:textId="77777777" w:rsidR="00753B13" w:rsidRPr="00FB53C8" w:rsidRDefault="00753B13" w:rsidP="009A05BA">
            <w:pPr>
              <w:rPr>
                <w:rFonts w:ascii="Lato" w:hAnsi="Lato"/>
              </w:rPr>
            </w:pPr>
          </w:p>
        </w:tc>
      </w:tr>
    </w:tbl>
    <w:p w14:paraId="70878C91" w14:textId="77777777" w:rsidR="00135054" w:rsidRPr="00FB53C8" w:rsidRDefault="00135054">
      <w:pPr>
        <w:rPr>
          <w:rFonts w:ascii="Lato" w:hAnsi="Lato"/>
        </w:rPr>
      </w:pPr>
      <w:r w:rsidRPr="00FB53C8">
        <w:rPr>
          <w:rFonts w:ascii="Lato" w:hAnsi="Lato"/>
        </w:rPr>
        <w:br w:type="page"/>
      </w:r>
    </w:p>
    <w:p w14:paraId="2D5DE6AC" w14:textId="77777777" w:rsidR="00135054" w:rsidRPr="00FB53C8" w:rsidRDefault="00135054" w:rsidP="00135054">
      <w:pPr>
        <w:pStyle w:val="Nagwek2"/>
      </w:pPr>
      <w:bookmarkStart w:id="608" w:name="_Toc41897697"/>
      <w:r w:rsidRPr="00FB53C8">
        <w:lastRenderedPageBreak/>
        <w:t>Streszczenie: Pomoc i integracja społeczna</w:t>
      </w:r>
      <w:bookmarkEnd w:id="608"/>
    </w:p>
    <w:p w14:paraId="6538E8BC" w14:textId="77777777" w:rsidR="00135054" w:rsidRPr="00FB53C8" w:rsidRDefault="00135054" w:rsidP="00135054">
      <w:pPr>
        <w:spacing w:after="0"/>
        <w:jc w:val="both"/>
        <w:rPr>
          <w:rFonts w:ascii="Lato" w:hAnsi="Lato"/>
          <w:sz w:val="21"/>
          <w:szCs w:val="21"/>
        </w:rPr>
      </w:pPr>
    </w:p>
    <w:p w14:paraId="7575456E" w14:textId="408426EC" w:rsidR="00135054" w:rsidRPr="00FB53C8" w:rsidRDefault="00135054" w:rsidP="00135054">
      <w:pPr>
        <w:spacing w:after="0"/>
        <w:jc w:val="both"/>
        <w:rPr>
          <w:rFonts w:ascii="Lato" w:hAnsi="Lato"/>
          <w:highlight w:val="yellow"/>
        </w:rPr>
      </w:pPr>
      <w:r w:rsidRPr="00FB53C8">
        <w:rPr>
          <w:rFonts w:ascii="Lato" w:hAnsi="Lato"/>
        </w:rPr>
        <w:t xml:space="preserve">Procesy demograficzne zachodzące w Krakowie skutkują zwiększaniem się liczby osób w wieku poprodukcyjnym, w tym liczby osób w wieku starości zaawansowanej oraz zmniejszeniem się potencjału pielęgnacyjnego rodziny. W związku z powyższym Miasto prowadziło działania dostosowywania systemu wsparcia dla osób w podeszłym wieku i przewlekle somatycznie chorych do potrzeb tej grupy osób poprzez tworzenie nowych miejsc stałego i czasowego pobytu. Miasto dążyło do przedłużania pobytu osób starszych we własnym środowisku poprzez: tworzenie nowych </w:t>
      </w:r>
      <w:r w:rsidR="4AE3ABBE" w:rsidRPr="00FB53C8">
        <w:rPr>
          <w:rFonts w:ascii="Lato" w:hAnsi="Lato"/>
        </w:rPr>
        <w:t>p</w:t>
      </w:r>
      <w:r w:rsidR="275D4918" w:rsidRPr="00FB53C8">
        <w:rPr>
          <w:rFonts w:ascii="Lato" w:hAnsi="Lato"/>
        </w:rPr>
        <w:t>lacó</w:t>
      </w:r>
      <w:r w:rsidR="51E22036" w:rsidRPr="00FB53C8">
        <w:rPr>
          <w:rFonts w:ascii="Lato" w:hAnsi="Lato"/>
        </w:rPr>
        <w:t>w</w:t>
      </w:r>
      <w:r w:rsidR="275D4918" w:rsidRPr="00FB53C8">
        <w:rPr>
          <w:rFonts w:ascii="Lato" w:hAnsi="Lato"/>
        </w:rPr>
        <w:t>ek</w:t>
      </w:r>
      <w:r w:rsidRPr="00FB53C8">
        <w:rPr>
          <w:rFonts w:ascii="Lato" w:hAnsi="Lato"/>
        </w:rPr>
        <w:t xml:space="preserve"> na </w:t>
      </w:r>
      <w:r w:rsidR="1731186F" w:rsidRPr="00FB53C8">
        <w:rPr>
          <w:rFonts w:ascii="Lato" w:hAnsi="Lato"/>
        </w:rPr>
        <w:t>obszarach,</w:t>
      </w:r>
      <w:r w:rsidRPr="00FB53C8">
        <w:rPr>
          <w:rFonts w:ascii="Lato" w:hAnsi="Lato"/>
        </w:rPr>
        <w:t xml:space="preserve"> w których infrastruktura była słabo rozwinięta </w:t>
      </w:r>
      <w:r w:rsidRPr="00FB53C8">
        <w:rPr>
          <w:rFonts w:ascii="Lato" w:hAnsi="Lato"/>
          <w:b/>
          <w:bCs/>
          <w:color w:val="000000" w:themeColor="text1"/>
        </w:rPr>
        <w:t>(w 2019 r. uruchomiono 6 nowych</w:t>
      </w:r>
      <w:r w:rsidR="003E462B" w:rsidRPr="00FB53C8">
        <w:rPr>
          <w:rFonts w:ascii="Lato" w:hAnsi="Lato"/>
          <w:b/>
          <w:bCs/>
          <w:color w:val="000000" w:themeColor="text1"/>
        </w:rPr>
        <w:t xml:space="preserve"> </w:t>
      </w:r>
      <w:r w:rsidRPr="00FB53C8">
        <w:rPr>
          <w:rFonts w:ascii="Lato" w:hAnsi="Lato"/>
          <w:b/>
          <w:bCs/>
          <w:color w:val="000000" w:themeColor="text1"/>
        </w:rPr>
        <w:t>Centrów Aktywności Seniora</w:t>
      </w:r>
      <w:r w:rsidRPr="00FB53C8">
        <w:rPr>
          <w:rFonts w:ascii="Lato" w:hAnsi="Lato"/>
        </w:rPr>
        <w:t>) oraz podnoszenie jakości i dostępności usług opiekuńczych – świadczonych zarówno w miejscu zamieszkania osoby jak i w ośrodkach wsparcia, a także wspieranie rodzin w opiece nad osobami starszymi (wsparcie odciążeniowe).</w:t>
      </w:r>
    </w:p>
    <w:p w14:paraId="04684296" w14:textId="77777777" w:rsidR="00135054" w:rsidRPr="00FB53C8" w:rsidRDefault="00135054" w:rsidP="00135054">
      <w:pPr>
        <w:spacing w:after="0"/>
        <w:jc w:val="both"/>
        <w:rPr>
          <w:rFonts w:ascii="Lato" w:hAnsi="Lato"/>
          <w:szCs w:val="21"/>
          <w:highlight w:val="yellow"/>
        </w:rPr>
      </w:pPr>
    </w:p>
    <w:p w14:paraId="20E2AF10" w14:textId="77777777" w:rsidR="00135054" w:rsidRPr="00FB53C8" w:rsidRDefault="00135054" w:rsidP="00135054">
      <w:pPr>
        <w:spacing w:after="0"/>
        <w:jc w:val="both"/>
        <w:rPr>
          <w:rFonts w:ascii="Lato" w:hAnsi="Lato"/>
        </w:rPr>
      </w:pPr>
      <w:r w:rsidRPr="017FDBEC">
        <w:rPr>
          <w:rFonts w:ascii="Lato" w:hAnsi="Lato"/>
        </w:rPr>
        <w:t>Wsparcie na rzecz osób starszych i osób z niepełnosprawnościami w ramach krakowskiego systemu pomocy społecznej realizowane jest w środowisku zamieszkania osób z wykorzystaniem usług opiekuńczych (</w:t>
      </w:r>
      <w:r w:rsidRPr="017FDBEC">
        <w:rPr>
          <w:rFonts w:ascii="Lato" w:hAnsi="Lato"/>
          <w:b/>
          <w:bCs/>
        </w:rPr>
        <w:t>w roku 2019</w:t>
      </w:r>
      <w:r w:rsidRPr="017FDBEC">
        <w:rPr>
          <w:rFonts w:ascii="Lato" w:hAnsi="Lato"/>
        </w:rPr>
        <w:t xml:space="preserve"> wsparciem objęto </w:t>
      </w:r>
      <w:r w:rsidRPr="017FDBEC">
        <w:rPr>
          <w:rFonts w:ascii="Lato" w:hAnsi="Lato"/>
          <w:b/>
          <w:bCs/>
        </w:rPr>
        <w:t>2 365 osób</w:t>
      </w:r>
      <w:r w:rsidRPr="017FDBEC">
        <w:rPr>
          <w:rFonts w:ascii="Lato" w:hAnsi="Lato"/>
        </w:rPr>
        <w:t>), w</w:t>
      </w:r>
      <w:r w:rsidR="003E462B" w:rsidRPr="017FDBEC">
        <w:rPr>
          <w:rFonts w:ascii="Lato" w:hAnsi="Lato"/>
        </w:rPr>
        <w:t> </w:t>
      </w:r>
      <w:r w:rsidRPr="017FDBEC">
        <w:rPr>
          <w:rFonts w:ascii="Lato" w:hAnsi="Lato"/>
        </w:rPr>
        <w:t xml:space="preserve">dziennych ośrodkach wsparcia dla osób starszych (w 2019 roku funkcjonowało </w:t>
      </w:r>
      <w:r w:rsidRPr="017FDBEC">
        <w:rPr>
          <w:rFonts w:ascii="Lato" w:hAnsi="Lato"/>
          <w:b/>
          <w:bCs/>
        </w:rPr>
        <w:t>13</w:t>
      </w:r>
      <w:r w:rsidR="003E462B" w:rsidRPr="017FDBEC">
        <w:rPr>
          <w:rFonts w:ascii="Lato" w:hAnsi="Lato"/>
          <w:b/>
          <w:bCs/>
        </w:rPr>
        <w:t xml:space="preserve"> </w:t>
      </w:r>
      <w:r w:rsidRPr="017FDBEC">
        <w:rPr>
          <w:rFonts w:ascii="Lato" w:hAnsi="Lato"/>
          <w:b/>
          <w:bCs/>
        </w:rPr>
        <w:t xml:space="preserve">ośrodków </w:t>
      </w:r>
      <w:r w:rsidRPr="017FDBEC">
        <w:rPr>
          <w:rFonts w:ascii="Lato" w:hAnsi="Lato"/>
        </w:rPr>
        <w:t xml:space="preserve">dysponujących </w:t>
      </w:r>
      <w:r w:rsidRPr="017FDBEC">
        <w:rPr>
          <w:rFonts w:ascii="Lato" w:hAnsi="Lato"/>
          <w:b/>
          <w:bCs/>
        </w:rPr>
        <w:t>830 miejscami</w:t>
      </w:r>
      <w:r w:rsidRPr="017FDBEC">
        <w:rPr>
          <w:rFonts w:ascii="Lato" w:hAnsi="Lato"/>
        </w:rPr>
        <w:t>) oraz w formach całodobowych – Domach Pomocy Społecznej (</w:t>
      </w:r>
      <w:r w:rsidRPr="017FDBEC">
        <w:rPr>
          <w:rFonts w:ascii="Lato" w:hAnsi="Lato"/>
          <w:b/>
          <w:bCs/>
        </w:rPr>
        <w:t>w 2019 roku</w:t>
      </w:r>
      <w:r w:rsidRPr="017FDBEC">
        <w:rPr>
          <w:rFonts w:ascii="Lato" w:hAnsi="Lato"/>
        </w:rPr>
        <w:t xml:space="preserve"> funkcjonowało </w:t>
      </w:r>
      <w:r w:rsidRPr="017FDBEC">
        <w:rPr>
          <w:rFonts w:ascii="Lato" w:hAnsi="Lato"/>
          <w:b/>
          <w:bCs/>
        </w:rPr>
        <w:t>16 DPS</w:t>
      </w:r>
      <w:r w:rsidRPr="017FDBEC">
        <w:rPr>
          <w:rFonts w:ascii="Lato" w:hAnsi="Lato"/>
        </w:rPr>
        <w:t xml:space="preserve"> dysponujących </w:t>
      </w:r>
      <w:r w:rsidRPr="017FDBEC">
        <w:rPr>
          <w:rFonts w:ascii="Lato" w:hAnsi="Lato"/>
          <w:b/>
          <w:bCs/>
        </w:rPr>
        <w:t>2 170 miejscami</w:t>
      </w:r>
      <w:r w:rsidRPr="017FDBEC">
        <w:rPr>
          <w:rFonts w:ascii="Lato" w:hAnsi="Lato"/>
        </w:rPr>
        <w:t>). Uzupełnieniem oferty są usługi aktywizacyjne realizowane w ramach Centrów</w:t>
      </w:r>
      <w:r w:rsidR="00D357AB" w:rsidRPr="017FDBEC">
        <w:rPr>
          <w:rFonts w:ascii="Lato" w:hAnsi="Lato"/>
        </w:rPr>
        <w:t xml:space="preserve"> </w:t>
      </w:r>
      <w:r w:rsidRPr="017FDBEC">
        <w:rPr>
          <w:rFonts w:ascii="Lato" w:hAnsi="Lato"/>
        </w:rPr>
        <w:t>Aktywności</w:t>
      </w:r>
      <w:r w:rsidR="00D357AB" w:rsidRPr="017FDBEC">
        <w:rPr>
          <w:rFonts w:ascii="Lato" w:hAnsi="Lato"/>
        </w:rPr>
        <w:t xml:space="preserve"> </w:t>
      </w:r>
      <w:r w:rsidRPr="017FDBEC">
        <w:rPr>
          <w:rFonts w:ascii="Lato" w:hAnsi="Lato"/>
        </w:rPr>
        <w:t>Seniora (</w:t>
      </w:r>
      <w:r w:rsidRPr="017FDBEC">
        <w:rPr>
          <w:rFonts w:ascii="Lato" w:hAnsi="Lato"/>
          <w:b/>
          <w:bCs/>
        </w:rPr>
        <w:t>w 2019 roku</w:t>
      </w:r>
      <w:r w:rsidR="003E462B" w:rsidRPr="017FDBEC">
        <w:rPr>
          <w:rFonts w:ascii="Lato" w:hAnsi="Lato"/>
        </w:rPr>
        <w:t xml:space="preserve"> </w:t>
      </w:r>
      <w:r w:rsidRPr="017FDBEC">
        <w:rPr>
          <w:rFonts w:ascii="Lato" w:hAnsi="Lato"/>
        </w:rPr>
        <w:t xml:space="preserve">funkcjonowało </w:t>
      </w:r>
      <w:r w:rsidRPr="017FDBEC">
        <w:rPr>
          <w:rFonts w:ascii="Lato" w:hAnsi="Lato"/>
          <w:b/>
          <w:bCs/>
        </w:rPr>
        <w:t>41</w:t>
      </w:r>
      <w:r w:rsidR="00D357AB" w:rsidRPr="017FDBEC">
        <w:rPr>
          <w:rFonts w:ascii="Lato" w:hAnsi="Lato"/>
          <w:b/>
          <w:bCs/>
        </w:rPr>
        <w:t xml:space="preserve"> </w:t>
      </w:r>
      <w:r w:rsidRPr="017FDBEC">
        <w:rPr>
          <w:rFonts w:ascii="Lato" w:hAnsi="Lato"/>
          <w:b/>
          <w:bCs/>
        </w:rPr>
        <w:t>CAS).</w:t>
      </w:r>
    </w:p>
    <w:p w14:paraId="7EA3F9A6" w14:textId="77777777" w:rsidR="00135054" w:rsidRPr="00FB53C8" w:rsidRDefault="00135054" w:rsidP="00135054">
      <w:pPr>
        <w:spacing w:after="0"/>
        <w:jc w:val="both"/>
        <w:rPr>
          <w:rFonts w:ascii="Lato" w:hAnsi="Lato"/>
          <w:szCs w:val="21"/>
          <w:highlight w:val="yellow"/>
        </w:rPr>
      </w:pPr>
    </w:p>
    <w:p w14:paraId="6F18E0EC" w14:textId="384A0303" w:rsidR="00135054" w:rsidRPr="00FB53C8" w:rsidRDefault="00135054" w:rsidP="00135054">
      <w:pPr>
        <w:spacing w:after="0"/>
        <w:jc w:val="both"/>
        <w:rPr>
          <w:rFonts w:ascii="Lato" w:hAnsi="Lato"/>
          <w:highlight w:val="yellow"/>
        </w:rPr>
      </w:pPr>
      <w:r w:rsidRPr="7980CE56">
        <w:rPr>
          <w:rFonts w:ascii="Lato" w:hAnsi="Lato"/>
        </w:rPr>
        <w:t xml:space="preserve">Celem promowania i wsparcia rodziny wielodzietnej zamieszkałej na terenie Gminy Miejskiej Kraków realizowano Uchwałę Rady Miasta Krakowa wprowadzającą system zniżek, ulg, preferencji i uprawnień w ramach </w:t>
      </w:r>
      <w:r w:rsidRPr="7980CE56">
        <w:rPr>
          <w:rFonts w:ascii="Lato" w:hAnsi="Lato"/>
          <w:b/>
          <w:bCs/>
        </w:rPr>
        <w:t xml:space="preserve">Programu pn. Krakowska Karta Rodzinna 3+ </w:t>
      </w:r>
      <w:r w:rsidRPr="7980CE56">
        <w:rPr>
          <w:rFonts w:ascii="Lato" w:hAnsi="Lato"/>
        </w:rPr>
        <w:t xml:space="preserve">(KKR3+). </w:t>
      </w:r>
      <w:r w:rsidRPr="7980CE56">
        <w:rPr>
          <w:rFonts w:ascii="Lato" w:hAnsi="Lato"/>
          <w:b/>
          <w:bCs/>
        </w:rPr>
        <w:t>W 2019 roku</w:t>
      </w:r>
      <w:r w:rsidRPr="7980CE56">
        <w:rPr>
          <w:rFonts w:ascii="Lato" w:hAnsi="Lato"/>
        </w:rPr>
        <w:t xml:space="preserve"> w Programie KKR3+ wzięł</w:t>
      </w:r>
      <w:r w:rsidR="523D565C" w:rsidRPr="7980CE56">
        <w:rPr>
          <w:rFonts w:ascii="Lato" w:hAnsi="Lato"/>
        </w:rPr>
        <w:t>y</w:t>
      </w:r>
      <w:r w:rsidRPr="7980CE56">
        <w:rPr>
          <w:rFonts w:ascii="Lato" w:hAnsi="Lato"/>
        </w:rPr>
        <w:t xml:space="preserve"> udział </w:t>
      </w:r>
      <w:r w:rsidRPr="7980CE56">
        <w:rPr>
          <w:rFonts w:ascii="Lato" w:hAnsi="Lato"/>
          <w:b/>
          <w:bCs/>
        </w:rPr>
        <w:t>5 8</w:t>
      </w:r>
      <w:r w:rsidR="309991CE" w:rsidRPr="7980CE56">
        <w:rPr>
          <w:rFonts w:ascii="Lato" w:hAnsi="Lato"/>
          <w:b/>
          <w:bCs/>
        </w:rPr>
        <w:t>94</w:t>
      </w:r>
      <w:r w:rsidRPr="7980CE56">
        <w:rPr>
          <w:rFonts w:ascii="Lato" w:hAnsi="Lato"/>
          <w:b/>
          <w:bCs/>
        </w:rPr>
        <w:t xml:space="preserve"> rodziny </w:t>
      </w:r>
      <w:r w:rsidRPr="7980CE56">
        <w:rPr>
          <w:rFonts w:ascii="Lato" w:hAnsi="Lato"/>
        </w:rPr>
        <w:t>(w 2018 roku – 5 43</w:t>
      </w:r>
      <w:r w:rsidR="264C706B" w:rsidRPr="7980CE56">
        <w:rPr>
          <w:rFonts w:ascii="Lato" w:hAnsi="Lato"/>
        </w:rPr>
        <w:t>3</w:t>
      </w:r>
      <w:r w:rsidR="6CC77B31" w:rsidRPr="7980CE56">
        <w:rPr>
          <w:rFonts w:ascii="Lato" w:hAnsi="Lato"/>
        </w:rPr>
        <w:t xml:space="preserve"> rodziny</w:t>
      </w:r>
      <w:r w:rsidRPr="7980CE56">
        <w:rPr>
          <w:rFonts w:ascii="Lato" w:hAnsi="Lato"/>
        </w:rPr>
        <w:t>).</w:t>
      </w:r>
      <w:r w:rsidRPr="7980CE56">
        <w:rPr>
          <w:rFonts w:ascii="Lato" w:hAnsi="Lato"/>
          <w:b/>
          <w:bCs/>
        </w:rPr>
        <w:t xml:space="preserve"> </w:t>
      </w:r>
      <w:r w:rsidRPr="7980CE56">
        <w:rPr>
          <w:rFonts w:ascii="Lato" w:hAnsi="Lato"/>
        </w:rPr>
        <w:t xml:space="preserve">Program KKR3+ jest atrakcyjny dla krakowskich rodzin. Pożądany kierunek działań obejmuje: dążenie do utrzymania liczby rodzin objętych KKR3+, rozwój oferty Programu poprzez pozyskanie kolejnych partnerów, działania promocyjne. Rodziny wielodzietne posiadające Krakowską Kartę Rodzinną 3+ mogły także otrzymać jednorazową gminną zapomogę finansową z tytułu urodzenia się dziecka niezależnie od wysokości dochodu (pozostałe rodziny otrzymują świadczenie w sytuacji, gdy dochód rodziny w przeliczeniu na osobę nie przekroczy kwoty 1 000 PLN netto. </w:t>
      </w:r>
      <w:r w:rsidRPr="7980CE56">
        <w:rPr>
          <w:rFonts w:ascii="Lato" w:hAnsi="Lato"/>
          <w:b/>
          <w:bCs/>
        </w:rPr>
        <w:t>W 2019 roku</w:t>
      </w:r>
      <w:r w:rsidRPr="7980CE56">
        <w:rPr>
          <w:rFonts w:ascii="Lato" w:hAnsi="Lato"/>
        </w:rPr>
        <w:t xml:space="preserve"> wypłacono takie świadczenie na rzecz </w:t>
      </w:r>
      <w:r w:rsidRPr="7980CE56">
        <w:rPr>
          <w:rFonts w:ascii="Lato" w:hAnsi="Lato"/>
          <w:b/>
          <w:bCs/>
        </w:rPr>
        <w:t>1 863 dzieci</w:t>
      </w:r>
      <w:r w:rsidRPr="7980CE56">
        <w:rPr>
          <w:rFonts w:ascii="Lato" w:hAnsi="Lato"/>
        </w:rPr>
        <w:t>. Ważnym elementem polityki prorodzinnej Miasta było także prowadzenie Klubów Rodziców z dziećmi do lat 3 (</w:t>
      </w:r>
      <w:r w:rsidRPr="7980CE56">
        <w:rPr>
          <w:rFonts w:ascii="Lato" w:hAnsi="Lato"/>
          <w:b/>
          <w:bCs/>
        </w:rPr>
        <w:t>w roku 2019</w:t>
      </w:r>
      <w:r w:rsidR="004B0C8B" w:rsidRPr="7980CE56">
        <w:rPr>
          <w:rFonts w:ascii="Lato" w:hAnsi="Lato"/>
          <w:b/>
          <w:bCs/>
        </w:rPr>
        <w:t xml:space="preserve"> </w:t>
      </w:r>
      <w:r w:rsidRPr="7980CE56">
        <w:rPr>
          <w:rFonts w:ascii="Lato" w:hAnsi="Lato"/>
        </w:rPr>
        <w:t xml:space="preserve">funkcjonowało </w:t>
      </w:r>
      <w:r w:rsidRPr="7980CE56">
        <w:rPr>
          <w:rFonts w:ascii="Lato" w:hAnsi="Lato"/>
          <w:b/>
          <w:bCs/>
        </w:rPr>
        <w:t>40 Klubów</w:t>
      </w:r>
      <w:r w:rsidRPr="7980CE56">
        <w:rPr>
          <w:rFonts w:ascii="Lato" w:hAnsi="Lato"/>
        </w:rPr>
        <w:t>).</w:t>
      </w:r>
    </w:p>
    <w:p w14:paraId="3B069F14" w14:textId="77777777" w:rsidR="00135054" w:rsidRPr="00FB53C8" w:rsidRDefault="00135054" w:rsidP="00135054">
      <w:pPr>
        <w:spacing w:after="0"/>
        <w:jc w:val="both"/>
        <w:rPr>
          <w:rFonts w:ascii="Lato" w:hAnsi="Lato"/>
          <w:szCs w:val="21"/>
          <w:highlight w:val="yellow"/>
        </w:rPr>
      </w:pPr>
    </w:p>
    <w:p w14:paraId="340DCA87" w14:textId="77777777" w:rsidR="00135054" w:rsidRPr="00FB53C8" w:rsidRDefault="00135054" w:rsidP="00135054">
      <w:pPr>
        <w:spacing w:after="0"/>
        <w:jc w:val="both"/>
        <w:rPr>
          <w:rFonts w:ascii="Lato" w:hAnsi="Lato" w:cs="Times New Roman"/>
          <w:szCs w:val="21"/>
          <w:highlight w:val="yellow"/>
        </w:rPr>
      </w:pPr>
      <w:r w:rsidRPr="00FB53C8">
        <w:rPr>
          <w:rFonts w:ascii="Lato" w:hAnsi="Lato" w:cs="Times New Roman"/>
          <w:szCs w:val="21"/>
        </w:rPr>
        <w:t xml:space="preserve">Celem wsparcia rodzin z dzieckiem z niepełnosprawnością realizowano </w:t>
      </w:r>
      <w:r w:rsidRPr="00FB53C8">
        <w:rPr>
          <w:rFonts w:ascii="Lato" w:hAnsi="Lato" w:cs="Times New Roman"/>
          <w:b/>
          <w:szCs w:val="21"/>
        </w:rPr>
        <w:t>Program pn. Kraków dla Rodziny „N”</w:t>
      </w:r>
      <w:r w:rsidRPr="00FB53C8">
        <w:rPr>
          <w:rFonts w:ascii="Lato" w:hAnsi="Lato" w:cs="Times New Roman"/>
          <w:szCs w:val="21"/>
        </w:rPr>
        <w:t xml:space="preserve">. </w:t>
      </w:r>
      <w:r w:rsidRPr="00FB53C8">
        <w:rPr>
          <w:rFonts w:ascii="Lato" w:hAnsi="Lato" w:cs="Times New Roman"/>
          <w:b/>
          <w:szCs w:val="21"/>
        </w:rPr>
        <w:t>W 2019 roku</w:t>
      </w:r>
      <w:r w:rsidRPr="00FB53C8">
        <w:rPr>
          <w:rFonts w:ascii="Lato" w:hAnsi="Lato" w:cs="Times New Roman"/>
          <w:szCs w:val="21"/>
        </w:rPr>
        <w:t xml:space="preserve"> wsparciem objęto </w:t>
      </w:r>
      <w:r w:rsidRPr="00FB53C8">
        <w:rPr>
          <w:rFonts w:ascii="Lato" w:hAnsi="Lato" w:cs="Times New Roman"/>
          <w:b/>
          <w:szCs w:val="21"/>
        </w:rPr>
        <w:t xml:space="preserve">3 150 rodzin </w:t>
      </w:r>
      <w:r w:rsidRPr="00FB53C8">
        <w:rPr>
          <w:rFonts w:ascii="Lato" w:hAnsi="Lato" w:cs="Times New Roman"/>
          <w:szCs w:val="21"/>
        </w:rPr>
        <w:t xml:space="preserve">(651 rodzin więcej niż w 2018 r.) </w:t>
      </w:r>
    </w:p>
    <w:p w14:paraId="741A2A78" w14:textId="19EFF5FB" w:rsidR="00FB3BE5" w:rsidRDefault="00FB3BE5">
      <w:pPr>
        <w:rPr>
          <w:rFonts w:ascii="Lato" w:hAnsi="Lato" w:cs="Times New Roman"/>
          <w:szCs w:val="21"/>
          <w:highlight w:val="yellow"/>
        </w:rPr>
      </w:pPr>
      <w:r>
        <w:rPr>
          <w:rFonts w:ascii="Lato" w:hAnsi="Lato" w:cs="Times New Roman"/>
          <w:szCs w:val="21"/>
          <w:highlight w:val="yellow"/>
        </w:rPr>
        <w:br w:type="page"/>
      </w:r>
    </w:p>
    <w:p w14:paraId="09FD992B" w14:textId="59670A6C" w:rsidR="00135054" w:rsidRPr="00FB53C8" w:rsidRDefault="0B191AC1" w:rsidP="5484AA0A">
      <w:pPr>
        <w:spacing w:after="0"/>
        <w:jc w:val="both"/>
        <w:rPr>
          <w:rFonts w:ascii="Lato" w:hAnsi="Lato"/>
          <w:highlight w:val="yellow"/>
        </w:rPr>
      </w:pPr>
      <w:r w:rsidRPr="5484AA0A">
        <w:rPr>
          <w:rFonts w:ascii="Lato" w:hAnsi="Lato"/>
        </w:rPr>
        <w:lastRenderedPageBreak/>
        <w:t>Miasto zapewniało wspieranie osób i rodzin w wypełnianiu funkcji opiekuńczo-wychowawczych oraz pomoc w rozwiązywaniu trudności i problemów życiowych przede wszystkim poprzez zapewnienie usług asystenta rodziny oraz w ramach sieci ośrodków poradnictwa i terapii rodzin. W</w:t>
      </w:r>
      <w:r w:rsidR="43759B44" w:rsidRPr="5484AA0A">
        <w:rPr>
          <w:rFonts w:ascii="Lato" w:hAnsi="Lato"/>
        </w:rPr>
        <w:t>ymienione</w:t>
      </w:r>
      <w:r w:rsidRPr="5484AA0A">
        <w:rPr>
          <w:rFonts w:ascii="Lato" w:hAnsi="Lato"/>
        </w:rPr>
        <w:t xml:space="preserve"> usługi dostępne były bez względu na dochód. </w:t>
      </w:r>
      <w:r w:rsidRPr="5484AA0A">
        <w:rPr>
          <w:rFonts w:ascii="Lato" w:hAnsi="Lato"/>
          <w:b/>
          <w:bCs/>
        </w:rPr>
        <w:t>W roku 2019</w:t>
      </w:r>
      <w:r w:rsidRPr="5484AA0A">
        <w:rPr>
          <w:rFonts w:ascii="Lato" w:hAnsi="Lato"/>
        </w:rPr>
        <w:t xml:space="preserve"> z asystentury rodzinnej skorzystało </w:t>
      </w:r>
      <w:r w:rsidRPr="5484AA0A">
        <w:rPr>
          <w:rFonts w:ascii="Lato" w:hAnsi="Lato"/>
          <w:b/>
          <w:bCs/>
        </w:rPr>
        <w:t xml:space="preserve">615 rodzin, </w:t>
      </w:r>
      <w:r w:rsidRPr="5484AA0A">
        <w:rPr>
          <w:rFonts w:ascii="Lato" w:hAnsi="Lato"/>
        </w:rPr>
        <w:t xml:space="preserve">a z pomocy ośrodków </w:t>
      </w:r>
      <w:r w:rsidRPr="5484AA0A">
        <w:rPr>
          <w:rFonts w:ascii="Lato" w:hAnsi="Lato"/>
          <w:b/>
          <w:bCs/>
        </w:rPr>
        <w:t>1 425 osób</w:t>
      </w:r>
      <w:r w:rsidRPr="5484AA0A">
        <w:rPr>
          <w:rFonts w:ascii="Lato" w:hAnsi="Lato"/>
        </w:rPr>
        <w:t>. Dzieci i młodzież do 18 r. życia mogły także brać udział w zajęcia</w:t>
      </w:r>
      <w:r w:rsidR="4C7D12CE" w:rsidRPr="5484AA0A">
        <w:rPr>
          <w:rFonts w:ascii="Lato" w:hAnsi="Lato"/>
        </w:rPr>
        <w:t>c</w:t>
      </w:r>
      <w:r w:rsidRPr="5484AA0A">
        <w:rPr>
          <w:rFonts w:ascii="Lato" w:hAnsi="Lato"/>
        </w:rPr>
        <w:t>h i uzyskać adekwatne wsparcie w ramach placówek wsparcia dziennego (</w:t>
      </w:r>
      <w:r w:rsidRPr="5484AA0A">
        <w:rPr>
          <w:rFonts w:ascii="Lato" w:hAnsi="Lato"/>
          <w:b/>
          <w:bCs/>
        </w:rPr>
        <w:t>w 2019 r.</w:t>
      </w:r>
      <w:r w:rsidRPr="5484AA0A">
        <w:rPr>
          <w:rFonts w:ascii="Lato" w:hAnsi="Lato"/>
        </w:rPr>
        <w:t xml:space="preserve"> </w:t>
      </w:r>
      <w:r w:rsidRPr="5484AA0A">
        <w:rPr>
          <w:rFonts w:ascii="Lato" w:hAnsi="Lato"/>
          <w:b/>
          <w:bCs/>
        </w:rPr>
        <w:t>33 placówki</w:t>
      </w:r>
      <w:r w:rsidRPr="5484AA0A">
        <w:rPr>
          <w:rFonts w:ascii="Lato" w:hAnsi="Lato"/>
        </w:rPr>
        <w:t xml:space="preserve"> zapewniły wsparcie dla </w:t>
      </w:r>
      <w:r w:rsidRPr="5484AA0A">
        <w:rPr>
          <w:rFonts w:ascii="Lato" w:hAnsi="Lato"/>
          <w:b/>
          <w:bCs/>
        </w:rPr>
        <w:t>2 999 osób</w:t>
      </w:r>
      <w:r w:rsidRPr="5484AA0A">
        <w:rPr>
          <w:rFonts w:ascii="Lato" w:hAnsi="Lato"/>
        </w:rPr>
        <w:t>).</w:t>
      </w:r>
    </w:p>
    <w:p w14:paraId="0A646251" w14:textId="77777777" w:rsidR="00135054" w:rsidRPr="00FB53C8" w:rsidRDefault="00135054" w:rsidP="00135054">
      <w:pPr>
        <w:spacing w:after="0"/>
        <w:jc w:val="both"/>
        <w:rPr>
          <w:rFonts w:ascii="Lato" w:hAnsi="Lato"/>
          <w:szCs w:val="21"/>
          <w:highlight w:val="yellow"/>
        </w:rPr>
      </w:pPr>
    </w:p>
    <w:p w14:paraId="4B805B89" w14:textId="6A31033B" w:rsidR="00135054" w:rsidRPr="00FB53C8" w:rsidRDefault="0B191AC1" w:rsidP="5484AA0A">
      <w:pPr>
        <w:spacing w:after="0"/>
        <w:jc w:val="both"/>
        <w:rPr>
          <w:rFonts w:ascii="Lato" w:hAnsi="Lato"/>
        </w:rPr>
      </w:pPr>
      <w:r w:rsidRPr="5484AA0A">
        <w:rPr>
          <w:rFonts w:ascii="Lato" w:hAnsi="Lato"/>
        </w:rPr>
        <w:t xml:space="preserve">Wydatki związane z realizacją zadań w Dziedzinie Pomoc i integracja społeczna wyniosły </w:t>
      </w:r>
      <w:r w:rsidRPr="5484AA0A">
        <w:rPr>
          <w:rFonts w:ascii="Lato" w:hAnsi="Lato"/>
          <w:b/>
          <w:bCs/>
        </w:rPr>
        <w:t>w 2019 roku 18,07%</w:t>
      </w:r>
      <w:r w:rsidRPr="5484AA0A">
        <w:rPr>
          <w:rFonts w:ascii="Lato" w:hAnsi="Lato"/>
        </w:rPr>
        <w:t xml:space="preserve"> wydatków </w:t>
      </w:r>
      <w:r w:rsidR="4EC2809B" w:rsidRPr="5484AA0A">
        <w:rPr>
          <w:rFonts w:ascii="Lato" w:hAnsi="Lato"/>
        </w:rPr>
        <w:t>b</w:t>
      </w:r>
      <w:r w:rsidRPr="5484AA0A">
        <w:rPr>
          <w:rFonts w:ascii="Lato" w:hAnsi="Lato"/>
        </w:rPr>
        <w:t>udżetu Miasta</w:t>
      </w:r>
      <w:r w:rsidR="198A3397" w:rsidRPr="5484AA0A">
        <w:rPr>
          <w:rFonts w:ascii="Lato" w:hAnsi="Lato"/>
        </w:rPr>
        <w:t xml:space="preserve"> </w:t>
      </w:r>
      <w:r w:rsidR="4EC2809B" w:rsidRPr="5484AA0A">
        <w:rPr>
          <w:rFonts w:ascii="Lato" w:hAnsi="Lato"/>
        </w:rPr>
        <w:t>Krakowa.</w:t>
      </w:r>
      <w:r w:rsidRPr="5484AA0A">
        <w:rPr>
          <w:rFonts w:ascii="Lato" w:hAnsi="Lato"/>
        </w:rPr>
        <w:t xml:space="preserve"> </w:t>
      </w:r>
    </w:p>
    <w:p w14:paraId="1361D890" w14:textId="0449A084" w:rsidR="00FB3BE5" w:rsidRDefault="00135054">
      <w:pPr>
        <w:rPr>
          <w:rFonts w:ascii="Lato" w:hAnsi="Lato" w:cs="Times New Roman"/>
        </w:rPr>
      </w:pPr>
      <w:r w:rsidRPr="00FB53C8">
        <w:rPr>
          <w:rFonts w:ascii="Lato" w:hAnsi="Lato" w:cs="Times New Roman"/>
        </w:rPr>
        <w:br w:type="page"/>
      </w:r>
    </w:p>
    <w:p w14:paraId="27F3DCBE" w14:textId="77777777" w:rsidR="00135054" w:rsidRPr="00FB53C8" w:rsidRDefault="00135054" w:rsidP="00135054">
      <w:pPr>
        <w:pStyle w:val="Nagwek3"/>
      </w:pPr>
      <w:bookmarkStart w:id="609" w:name="_Toc6470447"/>
      <w:bookmarkStart w:id="610" w:name="_Toc8214967"/>
      <w:bookmarkStart w:id="611" w:name="_Toc8736414"/>
      <w:bookmarkStart w:id="612" w:name="_Toc8911663"/>
      <w:bookmarkStart w:id="613" w:name="_Toc8985097"/>
      <w:bookmarkStart w:id="614" w:name="_Toc10018672"/>
      <w:bookmarkStart w:id="615" w:name="_Toc41897698"/>
      <w:r w:rsidRPr="00FB53C8">
        <w:lastRenderedPageBreak/>
        <w:t>IV.14.1. Wprowadzenie do Dziedziny</w:t>
      </w:r>
      <w:bookmarkEnd w:id="609"/>
      <w:bookmarkEnd w:id="610"/>
      <w:bookmarkEnd w:id="611"/>
      <w:bookmarkEnd w:id="612"/>
      <w:bookmarkEnd w:id="613"/>
      <w:bookmarkEnd w:id="614"/>
      <w:r w:rsidRPr="00FB53C8">
        <w:t xml:space="preserve"> Pomoc i integracja społeczna</w:t>
      </w:r>
      <w:bookmarkEnd w:id="615"/>
    </w:p>
    <w:p w14:paraId="22E9FEFD" w14:textId="77777777" w:rsidR="00135054" w:rsidRPr="00FB53C8" w:rsidRDefault="00135054" w:rsidP="00135054">
      <w:pPr>
        <w:spacing w:after="0"/>
        <w:contextualSpacing/>
        <w:jc w:val="both"/>
        <w:rPr>
          <w:rFonts w:ascii="Lato" w:hAnsi="Lato" w:cs="Times New Roman"/>
        </w:rPr>
      </w:pPr>
    </w:p>
    <w:p w14:paraId="1024610F" w14:textId="77777777" w:rsidR="00135054" w:rsidRPr="00FB53C8" w:rsidRDefault="0B191AC1" w:rsidP="00135054">
      <w:pPr>
        <w:spacing w:after="0"/>
        <w:contextualSpacing/>
        <w:jc w:val="both"/>
        <w:rPr>
          <w:rFonts w:ascii="Lato" w:hAnsi="Lato" w:cs="Times New Roman"/>
        </w:rPr>
      </w:pPr>
      <w:r w:rsidRPr="5484AA0A">
        <w:rPr>
          <w:rFonts w:ascii="Lato" w:hAnsi="Lato" w:cs="Times New Roman"/>
        </w:rPr>
        <w:t>Dziedzina zarządzania Pomoc i integracja społeczna obejmuje całość Systemu Pomocy Społecznej Miasta Krakowa oraz politykę i działania na rzecz wsparcia rodzin. W ramach Dziedziny realizowane i monitorowane są dwie usługi publiczne:</w:t>
      </w:r>
    </w:p>
    <w:p w14:paraId="1A7A3853" w14:textId="5CB43AD7" w:rsidR="00135054" w:rsidRPr="00FB53C8" w:rsidRDefault="00135054" w:rsidP="00BB170A">
      <w:pPr>
        <w:numPr>
          <w:ilvl w:val="0"/>
          <w:numId w:val="197"/>
        </w:numPr>
        <w:spacing w:after="0" w:line="240" w:lineRule="auto"/>
        <w:contextualSpacing/>
        <w:jc w:val="both"/>
        <w:rPr>
          <w:rFonts w:ascii="Lato" w:hAnsi="Lato" w:cs="Times New Roman"/>
        </w:rPr>
      </w:pPr>
      <w:r w:rsidRPr="00FB53C8">
        <w:rPr>
          <w:rFonts w:ascii="Lato" w:hAnsi="Lato" w:cs="Times New Roman"/>
        </w:rPr>
        <w:t>Wsparcie osób i rodzin zagrożonych wykluczeniem społecznym i wykluczonych (W-1)</w:t>
      </w:r>
    </w:p>
    <w:p w14:paraId="30FCDAA9" w14:textId="77777777" w:rsidR="00135054" w:rsidRPr="00FB53C8" w:rsidRDefault="00135054" w:rsidP="00BB170A">
      <w:pPr>
        <w:numPr>
          <w:ilvl w:val="0"/>
          <w:numId w:val="197"/>
        </w:numPr>
        <w:spacing w:after="0" w:line="240" w:lineRule="auto"/>
        <w:contextualSpacing/>
        <w:jc w:val="both"/>
        <w:rPr>
          <w:rFonts w:ascii="Lato" w:hAnsi="Lato" w:cs="Times New Roman"/>
        </w:rPr>
      </w:pPr>
      <w:r w:rsidRPr="00FB53C8">
        <w:rPr>
          <w:rFonts w:ascii="Lato" w:hAnsi="Lato" w:cs="Times New Roman"/>
        </w:rPr>
        <w:t>Działania miasta na rzecz rodzin (W-2)</w:t>
      </w:r>
    </w:p>
    <w:p w14:paraId="6DB01CEB" w14:textId="77777777" w:rsidR="00135054" w:rsidRPr="00FB53C8" w:rsidRDefault="00135054" w:rsidP="00135054">
      <w:pPr>
        <w:spacing w:after="0"/>
        <w:contextualSpacing/>
        <w:jc w:val="both"/>
        <w:rPr>
          <w:rFonts w:ascii="Lato" w:hAnsi="Lato" w:cs="Times New Roman"/>
          <w:highlight w:val="yellow"/>
        </w:rPr>
      </w:pPr>
    </w:p>
    <w:p w14:paraId="11EF3DAD" w14:textId="77777777" w:rsidR="00135054" w:rsidRPr="00FB53C8" w:rsidRDefault="00135054" w:rsidP="00135054">
      <w:pPr>
        <w:spacing w:after="0"/>
        <w:jc w:val="both"/>
        <w:rPr>
          <w:rFonts w:ascii="Lato" w:hAnsi="Lato" w:cs="Times New Roman"/>
        </w:rPr>
      </w:pPr>
      <w:r w:rsidRPr="00FB53C8">
        <w:rPr>
          <w:rFonts w:ascii="Lato" w:hAnsi="Lato" w:cs="Times New Roman"/>
        </w:rPr>
        <w:t xml:space="preserve">Cele i kierunki interwencji w odniesieniu do problemów oraz wyzwań społecznych identyfikowanych w Krakowie określają polityki i programy strategiczne, w szczególności program strategiczny pn. </w:t>
      </w:r>
      <w:r w:rsidRPr="00FB53C8">
        <w:rPr>
          <w:rFonts w:ascii="Lato" w:hAnsi="Lato" w:cs="Times New Roman"/>
          <w:b/>
          <w:bCs/>
        </w:rPr>
        <w:t>Strategia Rozwiązywania Problemów Społecznych Krakowa na lata 2015–2020</w:t>
      </w:r>
      <w:r w:rsidRPr="00FB53C8">
        <w:rPr>
          <w:rFonts w:ascii="Lato" w:hAnsi="Lato" w:cs="Times New Roman"/>
        </w:rPr>
        <w:t xml:space="preserve"> </w:t>
      </w:r>
      <w:r w:rsidRPr="00FB53C8">
        <w:rPr>
          <w:rFonts w:ascii="Lato" w:hAnsi="Lato" w:cs="Times New Roman"/>
          <w:b/>
          <w:bCs/>
        </w:rPr>
        <w:t>(PS/W3/2016</w:t>
      </w:r>
      <w:r w:rsidRPr="00FB53C8">
        <w:rPr>
          <w:rFonts w:ascii="Lato" w:hAnsi="Lato" w:cs="Times New Roman"/>
        </w:rPr>
        <w:t>) przyjęta Uchwałą Nr XXXI/524/15 Rady Miasta Krakowa z</w:t>
      </w:r>
      <w:r w:rsidR="009A05BA" w:rsidRPr="00FB53C8">
        <w:rPr>
          <w:rFonts w:ascii="Lato" w:hAnsi="Lato" w:cs="Times New Roman"/>
        </w:rPr>
        <w:t> </w:t>
      </w:r>
      <w:r w:rsidRPr="00FB53C8">
        <w:rPr>
          <w:rFonts w:ascii="Lato" w:hAnsi="Lato" w:cs="Times New Roman"/>
        </w:rPr>
        <w:t>2</w:t>
      </w:r>
      <w:r w:rsidR="009A05BA" w:rsidRPr="00FB53C8">
        <w:rPr>
          <w:rFonts w:ascii="Lato" w:hAnsi="Lato" w:cs="Times New Roman"/>
        </w:rPr>
        <w:t> </w:t>
      </w:r>
      <w:r w:rsidRPr="00FB53C8">
        <w:rPr>
          <w:rFonts w:ascii="Lato" w:hAnsi="Lato" w:cs="Times New Roman"/>
        </w:rPr>
        <w:t>grudnia 2015 r. obejmująca całe spektrum działań na rzecz osób i rodzin zagrożonych wykluczeniem społecznym oraz wspierających rodziców, młodzież i dzieci w budowaniu wzajemnych relacji, rozwoju oraz stawianiu czoła wyzwaniom na różnych etapach życia.</w:t>
      </w:r>
    </w:p>
    <w:p w14:paraId="15F5D167" w14:textId="77777777" w:rsidR="00135054" w:rsidRPr="00FB53C8" w:rsidRDefault="00135054" w:rsidP="00135054">
      <w:pPr>
        <w:spacing w:after="0"/>
        <w:contextualSpacing/>
        <w:jc w:val="both"/>
        <w:rPr>
          <w:rFonts w:ascii="Lato" w:hAnsi="Lato" w:cs="Times New Roman"/>
          <w:highlight w:val="yellow"/>
        </w:rPr>
      </w:pPr>
    </w:p>
    <w:p w14:paraId="6EA579CE" w14:textId="77777777" w:rsidR="00135054" w:rsidRPr="00FB53C8" w:rsidRDefault="00135054" w:rsidP="00135054">
      <w:pPr>
        <w:pStyle w:val="Nagwek3"/>
      </w:pPr>
      <w:bookmarkStart w:id="616" w:name="_Toc6470448"/>
      <w:bookmarkStart w:id="617" w:name="_Toc8214968"/>
      <w:bookmarkStart w:id="618" w:name="_Toc8736415"/>
      <w:bookmarkStart w:id="619" w:name="_Toc8911664"/>
      <w:bookmarkStart w:id="620" w:name="_Toc8985098"/>
      <w:bookmarkStart w:id="621" w:name="_Toc10018673"/>
      <w:bookmarkStart w:id="622" w:name="_Toc41897699"/>
      <w:r w:rsidRPr="00FB53C8">
        <w:t>IV.14.2</w:t>
      </w:r>
      <w:r w:rsidR="00017F5A" w:rsidRPr="00FB53C8">
        <w:t>.</w:t>
      </w:r>
      <w:r w:rsidRPr="00FB53C8">
        <w:t xml:space="preserve"> Charakterystyka usług publicznych</w:t>
      </w:r>
      <w:bookmarkEnd w:id="616"/>
      <w:bookmarkEnd w:id="617"/>
      <w:bookmarkEnd w:id="618"/>
      <w:bookmarkEnd w:id="619"/>
      <w:bookmarkEnd w:id="620"/>
      <w:bookmarkEnd w:id="621"/>
      <w:bookmarkEnd w:id="622"/>
    </w:p>
    <w:p w14:paraId="6C98C48F" w14:textId="77777777" w:rsidR="00135054" w:rsidRPr="00FB53C8" w:rsidRDefault="00135054" w:rsidP="00135054">
      <w:pPr>
        <w:shd w:val="clear" w:color="auto" w:fill="FFFFFF" w:themeFill="background1"/>
        <w:spacing w:after="0"/>
        <w:contextualSpacing/>
        <w:jc w:val="both"/>
        <w:rPr>
          <w:rFonts w:ascii="Lato" w:hAnsi="Lato" w:cs="Times New Roman"/>
        </w:rPr>
      </w:pPr>
    </w:p>
    <w:p w14:paraId="29691E7B" w14:textId="77777777" w:rsidR="00135054" w:rsidRPr="00FB53C8" w:rsidRDefault="00135054" w:rsidP="00135054">
      <w:pPr>
        <w:pStyle w:val="Nagwek4"/>
        <w:jc w:val="both"/>
      </w:pPr>
      <w:bookmarkStart w:id="623" w:name="_Toc8214969"/>
      <w:bookmarkStart w:id="624" w:name="_Toc8736416"/>
      <w:bookmarkStart w:id="625" w:name="_Toc8911665"/>
      <w:bookmarkStart w:id="626" w:name="_Toc8985099"/>
      <w:bookmarkStart w:id="627" w:name="_Toc10018674"/>
      <w:r w:rsidRPr="00FB53C8">
        <w:t>IV.14.2.1</w:t>
      </w:r>
      <w:r w:rsidR="00017F5A" w:rsidRPr="00FB53C8">
        <w:t>.</w:t>
      </w:r>
      <w:r w:rsidRPr="00FB53C8">
        <w:t xml:space="preserve"> Usługa publiczna W-1 Wsparcie osób i rodzin zagrożonych wykluczeniem społecznym i wykluczonych</w:t>
      </w:r>
      <w:bookmarkEnd w:id="623"/>
      <w:bookmarkEnd w:id="624"/>
      <w:bookmarkEnd w:id="625"/>
      <w:bookmarkEnd w:id="626"/>
      <w:bookmarkEnd w:id="627"/>
    </w:p>
    <w:p w14:paraId="33E56B5C" w14:textId="77777777" w:rsidR="00135054" w:rsidRPr="00FB53C8" w:rsidRDefault="00135054" w:rsidP="00135054">
      <w:pPr>
        <w:spacing w:after="0"/>
        <w:contextualSpacing/>
        <w:jc w:val="both"/>
        <w:rPr>
          <w:rFonts w:ascii="Lato" w:hAnsi="Lato" w:cs="Times New Roman"/>
        </w:rPr>
      </w:pPr>
    </w:p>
    <w:p w14:paraId="7B90E896" w14:textId="77777777" w:rsidR="00135054" w:rsidRPr="00FB53C8" w:rsidRDefault="00135054" w:rsidP="00135054">
      <w:pPr>
        <w:spacing w:after="0"/>
        <w:jc w:val="both"/>
        <w:rPr>
          <w:rFonts w:ascii="Lato" w:hAnsi="Lato" w:cs="Times New Roman"/>
        </w:rPr>
      </w:pPr>
      <w:r w:rsidRPr="00FB53C8">
        <w:rPr>
          <w:rFonts w:ascii="Lato" w:hAnsi="Lato" w:cs="Times New Roman"/>
        </w:rPr>
        <w:t>Usługa jest realizowana poprzez zadania bieżące jednostek Systemu Pomocy Społecznej Miasta Krakowa, w skład których wchodzą: Miejski Ośrodek Pomocy Społecznej (MOPS), jako jednostka koordynująca jednostki finansowane lub współfinansowane przez Miasto: domy pomocy społecznej, ośrodki wsparcia dla osób starszych, kluby samopomocy, środowiskowe domy samopomocy, mieszkania chronione, placówki opiekuńczo-wychowawcze, placówki wsparcia dziennego, placówki specjalistycznego poradnictwa, ośrodek interwencji kryzysowej, specjalistyczny ośrodek wsparcia dla ofiar przemocy w rodzinie, kluby integracji społecznej, warsztaty terapii zajęciowej, centra integracji społecznej, schroniska, noclegownie i</w:t>
      </w:r>
      <w:r w:rsidR="0090755C" w:rsidRPr="00FB53C8">
        <w:rPr>
          <w:rFonts w:ascii="Lato" w:hAnsi="Lato" w:cs="Times New Roman"/>
        </w:rPr>
        <w:t> </w:t>
      </w:r>
      <w:r w:rsidRPr="00FB53C8">
        <w:rPr>
          <w:rFonts w:ascii="Lato" w:hAnsi="Lato" w:cs="Times New Roman"/>
        </w:rPr>
        <w:t xml:space="preserve">ogrzewalnie dla osób bezdomnych – prowadzone przez Miasto lub organizacje pozarządowe współpracujące z Miastem. </w:t>
      </w:r>
    </w:p>
    <w:p w14:paraId="0F99A6E3" w14:textId="77777777" w:rsidR="00135054" w:rsidRPr="00FB53C8" w:rsidRDefault="00135054" w:rsidP="00135054">
      <w:pPr>
        <w:spacing w:after="0"/>
        <w:contextualSpacing/>
        <w:jc w:val="both"/>
        <w:rPr>
          <w:rFonts w:ascii="Lato" w:hAnsi="Lato" w:cs="Times New Roman"/>
          <w:highlight w:val="yellow"/>
        </w:rPr>
      </w:pPr>
    </w:p>
    <w:p w14:paraId="1AE9E1AA"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Podstawowym dokumentem określającym najważniejsze kierunki działań w ramach usługi jest Strategia Rozwiązywania Problemów Społecznych Krakowa na lata 2015 - 2020 (SRPSK), dostosowana do celów „Strategii Rozwoju Krakowa. Tu chcę żyć. Kraków 2030”, obejmująca programy sektorowe:</w:t>
      </w:r>
    </w:p>
    <w:p w14:paraId="76405A4D" w14:textId="77777777" w:rsidR="00135054" w:rsidRPr="00FB53C8" w:rsidRDefault="00135054" w:rsidP="00BB170A">
      <w:pPr>
        <w:numPr>
          <w:ilvl w:val="0"/>
          <w:numId w:val="220"/>
        </w:numPr>
        <w:spacing w:after="0" w:line="240" w:lineRule="auto"/>
        <w:contextualSpacing/>
        <w:jc w:val="both"/>
        <w:rPr>
          <w:rFonts w:ascii="Lato" w:hAnsi="Lato" w:cs="Times New Roman"/>
        </w:rPr>
      </w:pPr>
      <w:r w:rsidRPr="00FB53C8">
        <w:rPr>
          <w:rFonts w:ascii="Lato" w:hAnsi="Lato" w:cs="Times New Roman"/>
        </w:rPr>
        <w:t>Powiatowy Program Działania na rzecz Osób Niepełnosprawnych na lata 2019 – 2022 (PS/W1/2019) przyjęty Uchwałą Nr XVI/323/19 RMK z 22 maja 2019 r.</w:t>
      </w:r>
    </w:p>
    <w:p w14:paraId="16AC3887" w14:textId="71620023" w:rsidR="00135054" w:rsidRPr="00FB53C8" w:rsidRDefault="00135054" w:rsidP="00BB170A">
      <w:pPr>
        <w:numPr>
          <w:ilvl w:val="0"/>
          <w:numId w:val="220"/>
        </w:numPr>
        <w:spacing w:after="0" w:line="240" w:lineRule="auto"/>
        <w:contextualSpacing/>
        <w:jc w:val="both"/>
        <w:rPr>
          <w:rFonts w:ascii="Lato" w:hAnsi="Lato" w:cs="Times New Roman"/>
        </w:rPr>
      </w:pPr>
      <w:r w:rsidRPr="00FB53C8">
        <w:rPr>
          <w:rFonts w:ascii="Lato" w:hAnsi="Lato" w:cs="Times New Roman"/>
        </w:rPr>
        <w:t>Program Przeciwdziałania Przemocy w Rodzinie oraz Ochrony Ofiar Przemocy w Rodzinie dla Gminy Miejskiej Kraków na lata 2014</w:t>
      </w:r>
      <w:r w:rsidR="00510DDF">
        <w:rPr>
          <w:rFonts w:ascii="Lato" w:hAnsi="Lato" w:cs="Times New Roman"/>
        </w:rPr>
        <w:t>–</w:t>
      </w:r>
      <w:r w:rsidRPr="00FB53C8">
        <w:rPr>
          <w:rFonts w:ascii="Lato" w:hAnsi="Lato" w:cs="Times New Roman"/>
        </w:rPr>
        <w:t>2020 przyjęty Uchwałą Nr CXII/1732/14 RMK z 9 lipca 2014 r. (z późn. zm.)</w:t>
      </w:r>
    </w:p>
    <w:p w14:paraId="2394A240" w14:textId="57AC43A3" w:rsidR="00135054" w:rsidRPr="00FB53C8" w:rsidRDefault="00135054" w:rsidP="00BB170A">
      <w:pPr>
        <w:numPr>
          <w:ilvl w:val="0"/>
          <w:numId w:val="220"/>
        </w:numPr>
        <w:spacing w:after="0" w:line="240" w:lineRule="auto"/>
        <w:contextualSpacing/>
        <w:jc w:val="both"/>
        <w:rPr>
          <w:rFonts w:ascii="Lato" w:hAnsi="Lato" w:cs="Times New Roman"/>
        </w:rPr>
      </w:pPr>
      <w:r w:rsidRPr="00FB53C8">
        <w:rPr>
          <w:rFonts w:ascii="Lato" w:hAnsi="Lato" w:cs="Times New Roman"/>
        </w:rPr>
        <w:t>Program Aktywności Społecznej i Integracji Osób Starszych na lata 2015–2020 (PS/W2/2015) przyjęty Uchwałą Nr VIII/112/15 RMK z 4 marca 2015 r.</w:t>
      </w:r>
    </w:p>
    <w:p w14:paraId="5F252FD3" w14:textId="06ABA70D" w:rsidR="00135054" w:rsidRPr="00FB53C8" w:rsidRDefault="00135054" w:rsidP="00BB170A">
      <w:pPr>
        <w:numPr>
          <w:ilvl w:val="0"/>
          <w:numId w:val="220"/>
        </w:numPr>
        <w:spacing w:after="0" w:line="240" w:lineRule="auto"/>
        <w:contextualSpacing/>
        <w:jc w:val="both"/>
        <w:rPr>
          <w:rFonts w:ascii="Lato" w:hAnsi="Lato" w:cs="Times New Roman"/>
        </w:rPr>
      </w:pPr>
      <w:r w:rsidRPr="00FB53C8">
        <w:rPr>
          <w:rFonts w:ascii="Lato" w:hAnsi="Lato" w:cs="Times New Roman"/>
        </w:rPr>
        <w:t>Program Wspierania Osób Bezdomnych w Gminie Miejskiej Kraków na lata 2016</w:t>
      </w:r>
      <w:r w:rsidR="00510DDF">
        <w:rPr>
          <w:rFonts w:ascii="Lato" w:hAnsi="Lato" w:cs="Times New Roman"/>
        </w:rPr>
        <w:t>–</w:t>
      </w:r>
      <w:r w:rsidRPr="00FB53C8">
        <w:rPr>
          <w:rFonts w:ascii="Lato" w:hAnsi="Lato" w:cs="Times New Roman"/>
        </w:rPr>
        <w:t>2020 przyjęty Uchwałą Nr LIX/1295/16 RMK z 7 grudnia 2016 r.</w:t>
      </w:r>
    </w:p>
    <w:p w14:paraId="136E4D99" w14:textId="10053458" w:rsidR="00135054" w:rsidRPr="00FB53C8" w:rsidRDefault="00135054" w:rsidP="00BB170A">
      <w:pPr>
        <w:numPr>
          <w:ilvl w:val="0"/>
          <w:numId w:val="220"/>
        </w:numPr>
        <w:spacing w:after="0" w:line="240" w:lineRule="auto"/>
        <w:contextualSpacing/>
        <w:jc w:val="both"/>
        <w:rPr>
          <w:rFonts w:ascii="Lato" w:hAnsi="Lato" w:cs="Times New Roman"/>
        </w:rPr>
      </w:pPr>
      <w:r w:rsidRPr="00FB53C8">
        <w:rPr>
          <w:rFonts w:ascii="Lato" w:hAnsi="Lato" w:cs="Times New Roman"/>
        </w:rPr>
        <w:t>Program Promocji Zatrudnienia, Aktywizacji Zawodowej na lata 2016</w:t>
      </w:r>
      <w:r w:rsidR="00510DDF">
        <w:rPr>
          <w:rFonts w:ascii="Lato" w:hAnsi="Lato" w:cs="Times New Roman"/>
        </w:rPr>
        <w:t>–</w:t>
      </w:r>
      <w:r w:rsidRPr="00FB53C8">
        <w:rPr>
          <w:rFonts w:ascii="Lato" w:hAnsi="Lato" w:cs="Times New Roman"/>
        </w:rPr>
        <w:t>2020 w Gminie Miejskiej Kraków przyjęty Uchwałą Nr XLVII/847/16 RMK z 8 czerwca 2016 r.</w:t>
      </w:r>
    </w:p>
    <w:p w14:paraId="36B26964" w14:textId="0234413E" w:rsidR="00135054" w:rsidRPr="00FB53C8" w:rsidRDefault="00135054" w:rsidP="00BB170A">
      <w:pPr>
        <w:numPr>
          <w:ilvl w:val="0"/>
          <w:numId w:val="221"/>
        </w:numPr>
        <w:spacing w:after="0" w:line="240" w:lineRule="auto"/>
        <w:contextualSpacing/>
        <w:jc w:val="both"/>
        <w:rPr>
          <w:rFonts w:ascii="Lato" w:hAnsi="Lato" w:cs="Times New Roman"/>
        </w:rPr>
      </w:pPr>
      <w:r w:rsidRPr="00FB53C8">
        <w:rPr>
          <w:rFonts w:ascii="Lato" w:hAnsi="Lato" w:cs="Times New Roman"/>
        </w:rPr>
        <w:t>Program Aktywnego Ograniczania Ubóstwa w Gminie Miejskiej Kraków na lata 2016</w:t>
      </w:r>
      <w:r w:rsidR="00510DDF">
        <w:rPr>
          <w:rFonts w:ascii="Lato" w:hAnsi="Lato" w:cs="Times New Roman"/>
        </w:rPr>
        <w:t>–</w:t>
      </w:r>
      <w:r w:rsidRPr="00FB53C8">
        <w:rPr>
          <w:rFonts w:ascii="Lato" w:hAnsi="Lato" w:cs="Times New Roman"/>
        </w:rPr>
        <w:t>2020 przyjęty Uchwałą Nr XLIII/768/16 RMK z 11 maja 2016 r.</w:t>
      </w:r>
    </w:p>
    <w:p w14:paraId="7960D96D" w14:textId="51E6DBC7" w:rsidR="00135054" w:rsidRPr="00FB53C8" w:rsidRDefault="00135054" w:rsidP="00135054">
      <w:pPr>
        <w:spacing w:after="0"/>
        <w:jc w:val="both"/>
        <w:rPr>
          <w:rFonts w:ascii="Lato" w:hAnsi="Lato" w:cs="Times New Roman"/>
        </w:rPr>
      </w:pPr>
      <w:r w:rsidRPr="00FB53C8">
        <w:rPr>
          <w:rFonts w:ascii="Lato" w:hAnsi="Lato" w:cs="Times New Roman"/>
        </w:rPr>
        <w:lastRenderedPageBreak/>
        <w:t xml:space="preserve">Rezultaty SRPSK przedstawia </w:t>
      </w:r>
      <w:r w:rsidRPr="00FB53C8">
        <w:rPr>
          <w:rFonts w:ascii="Lato" w:hAnsi="Lato" w:cs="Times New Roman"/>
          <w:b/>
          <w:bCs/>
        </w:rPr>
        <w:t xml:space="preserve">Deklaracja </w:t>
      </w:r>
      <w:r w:rsidR="00A3629F">
        <w:rPr>
          <w:rFonts w:ascii="Lato" w:hAnsi="Lato" w:cs="Times New Roman"/>
          <w:b/>
          <w:bCs/>
        </w:rPr>
        <w:t>w</w:t>
      </w:r>
      <w:r w:rsidRPr="00FB53C8">
        <w:rPr>
          <w:rFonts w:ascii="Lato" w:hAnsi="Lato" w:cs="Times New Roman"/>
          <w:b/>
          <w:bCs/>
        </w:rPr>
        <w:t>yników</w:t>
      </w:r>
      <w:r w:rsidRPr="00FB53C8">
        <w:rPr>
          <w:rFonts w:ascii="Lato" w:hAnsi="Lato" w:cs="Times New Roman"/>
        </w:rPr>
        <w:t xml:space="preserve">, która określa cel ogólny, ramowy zakres i cele szczegółowe programu, jako: </w:t>
      </w:r>
    </w:p>
    <w:p w14:paraId="381A12DC"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„Zapewnienie sprawnego, adekwatnego do potrzeb systemu rozwiązywania problemów społecznych</w:t>
      </w:r>
    </w:p>
    <w:p w14:paraId="2C0A53C8" w14:textId="77777777" w:rsidR="00135054" w:rsidRPr="00FB53C8" w:rsidRDefault="00135054" w:rsidP="00135054">
      <w:pPr>
        <w:spacing w:after="0"/>
        <w:contextualSpacing/>
        <w:jc w:val="both"/>
        <w:rPr>
          <w:rFonts w:ascii="Lato" w:hAnsi="Lato" w:cs="Times New Roman"/>
          <w:b/>
          <w:szCs w:val="16"/>
        </w:rPr>
      </w:pPr>
      <w:r w:rsidRPr="00FB53C8">
        <w:rPr>
          <w:rFonts w:ascii="Lato" w:hAnsi="Lato" w:cs="Times New Roman"/>
          <w:b/>
          <w:szCs w:val="16"/>
        </w:rPr>
        <w:t xml:space="preserve">poprzez: </w:t>
      </w:r>
    </w:p>
    <w:p w14:paraId="16EB6958" w14:textId="77777777" w:rsidR="00135054" w:rsidRPr="00FB53C8" w:rsidRDefault="00135054" w:rsidP="00BB170A">
      <w:pPr>
        <w:numPr>
          <w:ilvl w:val="0"/>
          <w:numId w:val="218"/>
        </w:numPr>
        <w:spacing w:after="0" w:line="240" w:lineRule="auto"/>
        <w:contextualSpacing/>
        <w:jc w:val="both"/>
        <w:rPr>
          <w:rFonts w:ascii="Lato" w:hAnsi="Lato" w:cs="Times New Roman"/>
          <w:szCs w:val="16"/>
        </w:rPr>
      </w:pPr>
      <w:r w:rsidRPr="00FB53C8">
        <w:rPr>
          <w:rFonts w:ascii="Lato" w:hAnsi="Lato" w:cs="Times New Roman"/>
          <w:szCs w:val="16"/>
        </w:rPr>
        <w:t>wspieranie osób niepełnosprawnych i ich rodzin w GMK,</w:t>
      </w:r>
    </w:p>
    <w:p w14:paraId="74080EBF" w14:textId="77777777" w:rsidR="00135054" w:rsidRPr="00FB53C8" w:rsidRDefault="00135054" w:rsidP="00BB170A">
      <w:pPr>
        <w:numPr>
          <w:ilvl w:val="0"/>
          <w:numId w:val="218"/>
        </w:numPr>
        <w:spacing w:after="0" w:line="240" w:lineRule="auto"/>
        <w:contextualSpacing/>
        <w:jc w:val="both"/>
        <w:rPr>
          <w:rFonts w:ascii="Lato" w:hAnsi="Lato" w:cs="Times New Roman"/>
          <w:szCs w:val="16"/>
        </w:rPr>
      </w:pPr>
      <w:r w:rsidRPr="00FB53C8">
        <w:rPr>
          <w:rFonts w:ascii="Lato" w:hAnsi="Lato" w:cs="Times New Roman"/>
          <w:szCs w:val="16"/>
        </w:rPr>
        <w:t>wspieranie rodzin w GMK, w tym rodzin wielodzietnych i seniorów,</w:t>
      </w:r>
    </w:p>
    <w:p w14:paraId="0AAAB9CD" w14:textId="77777777" w:rsidR="00135054" w:rsidRPr="00FB53C8" w:rsidRDefault="00135054" w:rsidP="00BB170A">
      <w:pPr>
        <w:numPr>
          <w:ilvl w:val="0"/>
          <w:numId w:val="218"/>
        </w:numPr>
        <w:spacing w:after="0" w:line="240" w:lineRule="auto"/>
        <w:contextualSpacing/>
        <w:jc w:val="both"/>
        <w:rPr>
          <w:rFonts w:ascii="Lato" w:hAnsi="Lato" w:cs="Times New Roman"/>
          <w:szCs w:val="16"/>
        </w:rPr>
      </w:pPr>
      <w:r w:rsidRPr="00FB53C8">
        <w:rPr>
          <w:rFonts w:ascii="Lato" w:hAnsi="Lato" w:cs="Times New Roman"/>
          <w:szCs w:val="16"/>
        </w:rPr>
        <w:t>prowadzenie i rozwój działań w zakresie pieczy zastępczej,</w:t>
      </w:r>
    </w:p>
    <w:p w14:paraId="73C0D888" w14:textId="77777777" w:rsidR="00135054" w:rsidRPr="00FB53C8" w:rsidRDefault="00135054" w:rsidP="00BB170A">
      <w:pPr>
        <w:numPr>
          <w:ilvl w:val="0"/>
          <w:numId w:val="218"/>
        </w:numPr>
        <w:spacing w:after="0" w:line="240" w:lineRule="auto"/>
        <w:contextualSpacing/>
        <w:jc w:val="both"/>
        <w:rPr>
          <w:rFonts w:ascii="Lato" w:hAnsi="Lato" w:cs="Times New Roman"/>
          <w:szCs w:val="16"/>
        </w:rPr>
      </w:pPr>
      <w:r w:rsidRPr="00FB53C8">
        <w:rPr>
          <w:rFonts w:ascii="Lato" w:hAnsi="Lato" w:cs="Times New Roman"/>
          <w:szCs w:val="16"/>
        </w:rPr>
        <w:t>działania na rzecz ograniczenia ubóstwa,</w:t>
      </w:r>
    </w:p>
    <w:p w14:paraId="2A25C391" w14:textId="77777777" w:rsidR="00135054" w:rsidRPr="00FB53C8" w:rsidRDefault="00135054" w:rsidP="00BB170A">
      <w:pPr>
        <w:numPr>
          <w:ilvl w:val="0"/>
          <w:numId w:val="218"/>
        </w:numPr>
        <w:spacing w:after="0" w:line="240" w:lineRule="auto"/>
        <w:contextualSpacing/>
        <w:jc w:val="both"/>
        <w:rPr>
          <w:rFonts w:ascii="Lato" w:hAnsi="Lato" w:cs="Times New Roman"/>
          <w:szCs w:val="16"/>
        </w:rPr>
      </w:pPr>
      <w:r w:rsidRPr="00FB53C8">
        <w:rPr>
          <w:rFonts w:ascii="Lato" w:hAnsi="Lato" w:cs="Times New Roman"/>
          <w:szCs w:val="16"/>
        </w:rPr>
        <w:t>przeciwdziałanie przemocy w rodzinie i pomoc ofiarom,</w:t>
      </w:r>
    </w:p>
    <w:p w14:paraId="1B481784" w14:textId="77777777" w:rsidR="00135054" w:rsidRPr="00FB53C8" w:rsidRDefault="00135054" w:rsidP="00BB170A">
      <w:pPr>
        <w:numPr>
          <w:ilvl w:val="0"/>
          <w:numId w:val="218"/>
        </w:numPr>
        <w:spacing w:after="0" w:line="240" w:lineRule="auto"/>
        <w:contextualSpacing/>
        <w:jc w:val="both"/>
        <w:rPr>
          <w:rFonts w:ascii="Lato" w:hAnsi="Lato" w:cs="Times New Roman"/>
          <w:szCs w:val="16"/>
        </w:rPr>
      </w:pPr>
      <w:r w:rsidRPr="00FB53C8">
        <w:rPr>
          <w:rFonts w:ascii="Lato" w:hAnsi="Lato" w:cs="Times New Roman"/>
          <w:szCs w:val="16"/>
        </w:rPr>
        <w:t>wspieranie osób bezdomnych,</w:t>
      </w:r>
    </w:p>
    <w:p w14:paraId="4B3D09DC" w14:textId="77777777" w:rsidR="00135054" w:rsidRPr="00FB53C8" w:rsidRDefault="00135054" w:rsidP="00135054">
      <w:pPr>
        <w:spacing w:after="0"/>
        <w:contextualSpacing/>
        <w:jc w:val="both"/>
        <w:rPr>
          <w:rFonts w:ascii="Lato" w:hAnsi="Lato" w:cs="Times New Roman"/>
          <w:b/>
          <w:szCs w:val="16"/>
        </w:rPr>
      </w:pPr>
      <w:r w:rsidRPr="00FB53C8">
        <w:rPr>
          <w:rFonts w:ascii="Lato" w:hAnsi="Lato" w:cs="Times New Roman"/>
          <w:b/>
          <w:szCs w:val="16"/>
        </w:rPr>
        <w:t xml:space="preserve">tak, aby: </w:t>
      </w:r>
    </w:p>
    <w:p w14:paraId="1C79EE35" w14:textId="77777777" w:rsidR="00135054" w:rsidRPr="00FB53C8" w:rsidRDefault="00135054" w:rsidP="00BB170A">
      <w:pPr>
        <w:numPr>
          <w:ilvl w:val="0"/>
          <w:numId w:val="219"/>
        </w:numPr>
        <w:spacing w:after="0" w:line="240" w:lineRule="auto"/>
        <w:contextualSpacing/>
        <w:jc w:val="both"/>
        <w:rPr>
          <w:rFonts w:ascii="Lato" w:hAnsi="Lato" w:cs="Times New Roman"/>
          <w:szCs w:val="16"/>
        </w:rPr>
      </w:pPr>
      <w:r w:rsidRPr="00FB53C8">
        <w:rPr>
          <w:rFonts w:ascii="Lato" w:hAnsi="Lato" w:cs="Times New Roman"/>
          <w:szCs w:val="16"/>
        </w:rPr>
        <w:t>co najmniej 80% rodzin 3+ korzystało z krakowskiej karty KKR3+,</w:t>
      </w:r>
    </w:p>
    <w:p w14:paraId="0A3BEAF6" w14:textId="77777777" w:rsidR="00135054" w:rsidRPr="00FB53C8" w:rsidRDefault="00135054" w:rsidP="00BB170A">
      <w:pPr>
        <w:numPr>
          <w:ilvl w:val="0"/>
          <w:numId w:val="219"/>
        </w:numPr>
        <w:spacing w:after="0" w:line="240" w:lineRule="auto"/>
        <w:contextualSpacing/>
        <w:jc w:val="both"/>
        <w:rPr>
          <w:rFonts w:ascii="Lato" w:hAnsi="Lato" w:cs="Times New Roman"/>
          <w:szCs w:val="16"/>
        </w:rPr>
      </w:pPr>
      <w:r w:rsidRPr="00FB53C8">
        <w:rPr>
          <w:rFonts w:ascii="Lato" w:hAnsi="Lato" w:cs="Times New Roman"/>
          <w:szCs w:val="16"/>
        </w:rPr>
        <w:t>objąć wsparciem jak największą liczbę osób z niepełnosprawnościami i ich rodzin,</w:t>
      </w:r>
    </w:p>
    <w:p w14:paraId="32B6F796" w14:textId="77777777" w:rsidR="00135054" w:rsidRPr="00FB53C8" w:rsidRDefault="00135054" w:rsidP="00BB170A">
      <w:pPr>
        <w:numPr>
          <w:ilvl w:val="0"/>
          <w:numId w:val="219"/>
        </w:numPr>
        <w:spacing w:after="0" w:line="240" w:lineRule="auto"/>
        <w:contextualSpacing/>
        <w:jc w:val="both"/>
        <w:rPr>
          <w:rFonts w:ascii="Lato" w:hAnsi="Lato" w:cs="Times New Roman"/>
          <w:szCs w:val="16"/>
        </w:rPr>
      </w:pPr>
      <w:r w:rsidRPr="00FB53C8">
        <w:rPr>
          <w:rFonts w:ascii="Lato" w:hAnsi="Lato" w:cs="Times New Roman"/>
          <w:szCs w:val="16"/>
        </w:rPr>
        <w:t>poziom zaspokojenia potrzeb związanych z umieszczeniem w DPS osób w podeszłym wieku i przewlekłe somatycznie chorych był jak najwyższy,</w:t>
      </w:r>
    </w:p>
    <w:p w14:paraId="4F997700" w14:textId="77777777" w:rsidR="00135054" w:rsidRPr="00FB53C8" w:rsidRDefault="00135054" w:rsidP="00BB170A">
      <w:pPr>
        <w:numPr>
          <w:ilvl w:val="0"/>
          <w:numId w:val="219"/>
        </w:numPr>
        <w:spacing w:after="0" w:line="240" w:lineRule="auto"/>
        <w:contextualSpacing/>
        <w:jc w:val="both"/>
        <w:rPr>
          <w:rFonts w:ascii="Lato" w:hAnsi="Lato" w:cs="Times New Roman"/>
          <w:szCs w:val="16"/>
        </w:rPr>
      </w:pPr>
      <w:r w:rsidRPr="00FB53C8">
        <w:rPr>
          <w:rFonts w:ascii="Lato" w:hAnsi="Lato" w:cs="Times New Roman"/>
          <w:szCs w:val="16"/>
        </w:rPr>
        <w:t>odsetek rodzin dotkniętych zjawiskiem przemocy w rodzinie (niebieska karta), które wyszły z przemocy był jak najwyższy,</w:t>
      </w:r>
    </w:p>
    <w:p w14:paraId="73258D49" w14:textId="691DB551" w:rsidR="00135054" w:rsidRPr="00FB53C8" w:rsidRDefault="00135054" w:rsidP="00BB170A">
      <w:pPr>
        <w:numPr>
          <w:ilvl w:val="0"/>
          <w:numId w:val="219"/>
        </w:numPr>
        <w:spacing w:after="0"/>
        <w:contextualSpacing/>
        <w:jc w:val="both"/>
        <w:rPr>
          <w:rFonts w:ascii="Lato" w:hAnsi="Lato" w:cs="Times New Roman"/>
          <w:szCs w:val="16"/>
        </w:rPr>
      </w:pPr>
      <w:r w:rsidRPr="00FB53C8">
        <w:rPr>
          <w:rFonts w:ascii="Lato" w:hAnsi="Lato" w:cs="Times New Roman"/>
          <w:szCs w:val="16"/>
        </w:rPr>
        <w:t>zapewnić liczbę godzin usług opiekuńczych przypadających na osobę na poziomie nie niższym niż 6 godzin w tygodniu</w:t>
      </w:r>
      <w:r w:rsidR="00922E63">
        <w:rPr>
          <w:rFonts w:ascii="Lato" w:hAnsi="Lato" w:cs="Times New Roman"/>
          <w:szCs w:val="16"/>
        </w:rPr>
        <w:t>.</w:t>
      </w:r>
      <w:r w:rsidRPr="00FB53C8">
        <w:rPr>
          <w:rFonts w:ascii="Lato" w:hAnsi="Lato" w:cs="Times New Roman"/>
          <w:szCs w:val="16"/>
        </w:rPr>
        <w:t>”</w:t>
      </w:r>
    </w:p>
    <w:p w14:paraId="1EA110C5" w14:textId="77777777" w:rsidR="00135054" w:rsidRPr="00FB53C8" w:rsidRDefault="00135054" w:rsidP="00F07812">
      <w:pPr>
        <w:spacing w:after="0"/>
        <w:contextualSpacing/>
        <w:jc w:val="both"/>
        <w:rPr>
          <w:rFonts w:ascii="Lato" w:hAnsi="Lato" w:cs="Times New Roman"/>
          <w:szCs w:val="16"/>
        </w:rPr>
      </w:pPr>
    </w:p>
    <w:p w14:paraId="79350AA0" w14:textId="77777777" w:rsidR="00135054" w:rsidRPr="00FB53C8" w:rsidRDefault="00135054" w:rsidP="00F07812">
      <w:pPr>
        <w:spacing w:after="0"/>
        <w:jc w:val="both"/>
        <w:rPr>
          <w:rFonts w:ascii="Lato" w:hAnsi="Lato"/>
          <w:b/>
        </w:rPr>
      </w:pPr>
      <w:r w:rsidRPr="00FB53C8">
        <w:rPr>
          <w:rFonts w:ascii="Lato" w:hAnsi="Lato"/>
          <w:b/>
        </w:rPr>
        <w:t>Tabela</w:t>
      </w:r>
      <w:r w:rsidR="009474CC" w:rsidRPr="00FB53C8">
        <w:rPr>
          <w:rFonts w:ascii="Lato" w:hAnsi="Lato"/>
          <w:b/>
        </w:rPr>
        <w:t> </w:t>
      </w:r>
      <w:r w:rsidR="00C63460" w:rsidRPr="00FB53C8">
        <w:rPr>
          <w:rFonts w:ascii="Lato" w:hAnsi="Lato"/>
          <w:b/>
        </w:rPr>
        <w:t>IV.</w:t>
      </w:r>
      <w:r w:rsidRPr="00FB53C8">
        <w:rPr>
          <w:rFonts w:ascii="Lato" w:hAnsi="Lato"/>
          <w:b/>
        </w:rPr>
        <w:t xml:space="preserve">14.1. Wskaźniki oceny stopnia realizacji celów szczegółowych </w:t>
      </w:r>
      <w:r w:rsidRPr="00FB53C8">
        <w:rPr>
          <w:rFonts w:ascii="Lato" w:hAnsi="Lato" w:cs="Times New Roman"/>
          <w:b/>
        </w:rPr>
        <w:t xml:space="preserve">Strategii Rozwiązywania Problemów Społecznych Krakowa na lata 2015-2020 </w:t>
      </w:r>
      <w:r w:rsidRPr="00FB53C8">
        <w:rPr>
          <w:rFonts w:ascii="Lato" w:hAnsi="Lato"/>
          <w:b/>
        </w:rPr>
        <w:t>(PS/W3/2016)</w:t>
      </w:r>
    </w:p>
    <w:tbl>
      <w:tblPr>
        <w:tblW w:w="9073" w:type="dxa"/>
        <w:tblInd w:w="-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50"/>
        <w:gridCol w:w="2694"/>
        <w:gridCol w:w="1559"/>
        <w:gridCol w:w="985"/>
        <w:gridCol w:w="985"/>
      </w:tblGrid>
      <w:tr w:rsidR="00135054" w:rsidRPr="00FB53C8" w14:paraId="415675CC" w14:textId="77777777" w:rsidTr="00250CAF">
        <w:tc>
          <w:tcPr>
            <w:tcW w:w="2850" w:type="dxa"/>
            <w:vAlign w:val="center"/>
          </w:tcPr>
          <w:p w14:paraId="730BC946" w14:textId="77777777" w:rsidR="00135054" w:rsidRPr="00FB53C8" w:rsidRDefault="00135054" w:rsidP="00135054">
            <w:pPr>
              <w:spacing w:after="0"/>
              <w:jc w:val="both"/>
              <w:rPr>
                <w:rFonts w:ascii="Lato" w:hAnsi="Lato"/>
                <w:bCs/>
                <w:sz w:val="20"/>
                <w:szCs w:val="20"/>
              </w:rPr>
            </w:pPr>
            <w:bookmarkStart w:id="628" w:name="_Hlk39740624"/>
            <w:r w:rsidRPr="00FB53C8">
              <w:rPr>
                <w:rFonts w:ascii="Lato" w:hAnsi="Lato"/>
                <w:bCs/>
                <w:sz w:val="20"/>
                <w:szCs w:val="20"/>
              </w:rPr>
              <w:t>Cel szczegółowy</w:t>
            </w:r>
          </w:p>
        </w:tc>
        <w:tc>
          <w:tcPr>
            <w:tcW w:w="2694" w:type="dxa"/>
            <w:vAlign w:val="center"/>
          </w:tcPr>
          <w:p w14:paraId="1E95FEBB" w14:textId="77777777" w:rsidR="00135054" w:rsidRPr="00FB53C8" w:rsidRDefault="00135054" w:rsidP="00B36547">
            <w:pPr>
              <w:spacing w:after="0"/>
              <w:jc w:val="both"/>
              <w:rPr>
                <w:rFonts w:ascii="Lato" w:hAnsi="Lato"/>
                <w:bCs/>
                <w:sz w:val="20"/>
                <w:szCs w:val="20"/>
              </w:rPr>
            </w:pPr>
            <w:r w:rsidRPr="00FB53C8">
              <w:rPr>
                <w:rFonts w:ascii="Lato" w:hAnsi="Lato"/>
                <w:bCs/>
                <w:sz w:val="20"/>
                <w:szCs w:val="20"/>
              </w:rPr>
              <w:t>Wskaźnik</w:t>
            </w:r>
          </w:p>
        </w:tc>
        <w:tc>
          <w:tcPr>
            <w:tcW w:w="1559" w:type="dxa"/>
            <w:vAlign w:val="center"/>
          </w:tcPr>
          <w:p w14:paraId="5DB01202" w14:textId="575B0B27" w:rsidR="00135054" w:rsidRPr="00FB53C8" w:rsidRDefault="7D54FFE0" w:rsidP="00F07812">
            <w:pPr>
              <w:spacing w:after="0"/>
              <w:jc w:val="center"/>
              <w:rPr>
                <w:rFonts w:ascii="Lato" w:hAnsi="Lato"/>
                <w:sz w:val="20"/>
                <w:szCs w:val="20"/>
              </w:rPr>
            </w:pPr>
            <w:r w:rsidRPr="6F5920AE">
              <w:rPr>
                <w:rFonts w:ascii="Lato" w:hAnsi="Lato"/>
                <w:sz w:val="20"/>
                <w:szCs w:val="20"/>
              </w:rPr>
              <w:t xml:space="preserve">Wartość docelowa </w:t>
            </w:r>
            <w:r w:rsidR="000B53F4">
              <w:rPr>
                <w:rFonts w:ascii="Lato" w:hAnsi="Lato"/>
                <w:sz w:val="20"/>
                <w:szCs w:val="20"/>
              </w:rPr>
              <w:t>w </w:t>
            </w:r>
            <w:r w:rsidRPr="6F5920AE">
              <w:rPr>
                <w:rFonts w:ascii="Lato" w:hAnsi="Lato"/>
                <w:sz w:val="20"/>
                <w:szCs w:val="20"/>
              </w:rPr>
              <w:t>2020 r.</w:t>
            </w:r>
          </w:p>
        </w:tc>
        <w:tc>
          <w:tcPr>
            <w:tcW w:w="985" w:type="dxa"/>
            <w:vAlign w:val="center"/>
          </w:tcPr>
          <w:p w14:paraId="2EB9C1A8" w14:textId="77777777" w:rsidR="00135054" w:rsidRPr="00FB53C8" w:rsidRDefault="00135054" w:rsidP="00FB3BE5">
            <w:pPr>
              <w:spacing w:after="0"/>
              <w:jc w:val="center"/>
              <w:rPr>
                <w:rFonts w:ascii="Lato" w:hAnsi="Lato"/>
                <w:bCs/>
                <w:sz w:val="20"/>
                <w:szCs w:val="20"/>
              </w:rPr>
            </w:pPr>
            <w:r w:rsidRPr="00FB53C8">
              <w:rPr>
                <w:rFonts w:ascii="Lato" w:hAnsi="Lato"/>
                <w:bCs/>
                <w:sz w:val="20"/>
                <w:szCs w:val="20"/>
              </w:rPr>
              <w:t>2018</w:t>
            </w:r>
          </w:p>
        </w:tc>
        <w:tc>
          <w:tcPr>
            <w:tcW w:w="985" w:type="dxa"/>
            <w:vAlign w:val="center"/>
          </w:tcPr>
          <w:p w14:paraId="0BB16D0E" w14:textId="77777777" w:rsidR="00135054" w:rsidRPr="00FB53C8" w:rsidRDefault="00135054" w:rsidP="00FB3BE5">
            <w:pPr>
              <w:spacing w:after="0"/>
              <w:jc w:val="center"/>
              <w:rPr>
                <w:rFonts w:ascii="Lato" w:hAnsi="Lato"/>
                <w:sz w:val="20"/>
                <w:szCs w:val="20"/>
              </w:rPr>
            </w:pPr>
            <w:r w:rsidRPr="00FB53C8">
              <w:rPr>
                <w:rFonts w:ascii="Lato" w:hAnsi="Lato"/>
                <w:sz w:val="20"/>
                <w:szCs w:val="20"/>
              </w:rPr>
              <w:t>2019</w:t>
            </w:r>
          </w:p>
        </w:tc>
      </w:tr>
      <w:bookmarkEnd w:id="628"/>
      <w:tr w:rsidR="00135054" w:rsidRPr="00FB53C8" w14:paraId="46E8D976" w14:textId="77777777" w:rsidTr="00250CAF">
        <w:tc>
          <w:tcPr>
            <w:tcW w:w="2850" w:type="dxa"/>
            <w:vAlign w:val="center"/>
          </w:tcPr>
          <w:p w14:paraId="2B299BC1" w14:textId="77777777" w:rsidR="00135054" w:rsidRPr="00FB53C8" w:rsidRDefault="00135054" w:rsidP="00B36547">
            <w:pPr>
              <w:spacing w:after="0"/>
              <w:rPr>
                <w:rFonts w:ascii="Lato" w:hAnsi="Lato"/>
                <w:color w:val="000000" w:themeColor="text1"/>
                <w:sz w:val="20"/>
                <w:szCs w:val="20"/>
              </w:rPr>
            </w:pPr>
            <w:r w:rsidRPr="00FB53C8">
              <w:rPr>
                <w:rFonts w:ascii="Lato" w:hAnsi="Lato" w:cs="Segoe UI"/>
                <w:color w:val="000000" w:themeColor="text1"/>
                <w:sz w:val="20"/>
                <w:szCs w:val="20"/>
                <w:shd w:val="clear" w:color="auto" w:fill="FFFFFF"/>
              </w:rPr>
              <w:t>Co najmniej 80% rodzin 3+ korzystało z krakowskiej karty KK3+</w:t>
            </w:r>
          </w:p>
        </w:tc>
        <w:tc>
          <w:tcPr>
            <w:tcW w:w="2694" w:type="dxa"/>
            <w:vAlign w:val="center"/>
          </w:tcPr>
          <w:p w14:paraId="5122A056" w14:textId="0ECA5A9C" w:rsidR="00135054" w:rsidRPr="00FB53C8" w:rsidRDefault="00135054" w:rsidP="00B36547">
            <w:pPr>
              <w:spacing w:after="0"/>
              <w:rPr>
                <w:rFonts w:ascii="Lato" w:hAnsi="Lato"/>
                <w:color w:val="000000" w:themeColor="text1"/>
                <w:sz w:val="20"/>
                <w:szCs w:val="20"/>
              </w:rPr>
            </w:pPr>
            <w:r w:rsidRPr="00FB53C8">
              <w:rPr>
                <w:rFonts w:ascii="Lato" w:hAnsi="Lato" w:cs="Arial"/>
                <w:color w:val="000000" w:themeColor="text1"/>
                <w:sz w:val="20"/>
                <w:szCs w:val="20"/>
                <w:shd w:val="clear" w:color="auto" w:fill="FFFFFF"/>
              </w:rPr>
              <w:t>W19_W Populacja rodzin w Krakowie korzystających z</w:t>
            </w:r>
            <w:r w:rsidR="00B36547">
              <w:rPr>
                <w:rFonts w:ascii="Lato" w:hAnsi="Lato" w:cs="Arial"/>
                <w:color w:val="000000" w:themeColor="text1"/>
                <w:sz w:val="20"/>
                <w:szCs w:val="20"/>
                <w:shd w:val="clear" w:color="auto" w:fill="FFFFFF"/>
              </w:rPr>
              <w:t> </w:t>
            </w:r>
            <w:r w:rsidRPr="00FB53C8">
              <w:rPr>
                <w:rFonts w:ascii="Lato" w:hAnsi="Lato" w:cs="Arial"/>
                <w:color w:val="000000" w:themeColor="text1"/>
                <w:sz w:val="20"/>
                <w:szCs w:val="20"/>
                <w:shd w:val="clear" w:color="auto" w:fill="FFFFFF"/>
              </w:rPr>
              <w:t>Programu Krakowska Karta Rodzinna 3+</w:t>
            </w:r>
          </w:p>
        </w:tc>
        <w:tc>
          <w:tcPr>
            <w:tcW w:w="1559" w:type="dxa"/>
            <w:vAlign w:val="center"/>
          </w:tcPr>
          <w:p w14:paraId="4A264358" w14:textId="2916CDB7" w:rsidR="00B36547" w:rsidRDefault="00135054" w:rsidP="00B36547">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Przedział</w:t>
            </w:r>
            <w:r w:rsidR="00B36547">
              <w:rPr>
                <w:rFonts w:ascii="Lato" w:hAnsi="Lato" w:cs="Arial"/>
                <w:color w:val="000000" w:themeColor="text1"/>
                <w:sz w:val="20"/>
                <w:szCs w:val="20"/>
              </w:rPr>
              <w:t>:</w:t>
            </w:r>
            <w:r w:rsidRPr="6F5920AE">
              <w:rPr>
                <w:rFonts w:ascii="Lato" w:hAnsi="Lato" w:cs="Arial"/>
                <w:color w:val="000000" w:themeColor="text1"/>
                <w:sz w:val="20"/>
                <w:szCs w:val="20"/>
              </w:rPr>
              <w:t xml:space="preserve"> </w:t>
            </w:r>
          </w:p>
          <w:p w14:paraId="56115A6F" w14:textId="38F2641B" w:rsidR="00135054" w:rsidRPr="00FB53C8" w:rsidRDefault="00135054" w:rsidP="00B36547">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80% - 95%</w:t>
            </w:r>
          </w:p>
        </w:tc>
        <w:tc>
          <w:tcPr>
            <w:tcW w:w="985" w:type="dxa"/>
            <w:vAlign w:val="center"/>
          </w:tcPr>
          <w:p w14:paraId="179DBDC1" w14:textId="3EBC2CEB" w:rsidR="00135054" w:rsidRPr="00FB53C8" w:rsidRDefault="00135054" w:rsidP="00FB3BE5">
            <w:pPr>
              <w:spacing w:after="0"/>
              <w:jc w:val="center"/>
              <w:rPr>
                <w:rFonts w:ascii="Lato" w:hAnsi="Lato"/>
                <w:color w:val="000000" w:themeColor="text1"/>
                <w:sz w:val="20"/>
                <w:szCs w:val="20"/>
              </w:rPr>
            </w:pPr>
            <w:r w:rsidRPr="00FB53C8">
              <w:rPr>
                <w:rFonts w:ascii="Lato" w:hAnsi="Lato" w:cs="Arial"/>
                <w:color w:val="000000" w:themeColor="text1"/>
                <w:sz w:val="20"/>
                <w:szCs w:val="20"/>
              </w:rPr>
              <w:t>82,</w:t>
            </w:r>
            <w:r w:rsidR="3EE3023E" w:rsidRPr="00FB53C8">
              <w:rPr>
                <w:rFonts w:ascii="Lato" w:hAnsi="Lato" w:cs="Arial"/>
                <w:color w:val="000000" w:themeColor="text1"/>
                <w:sz w:val="20"/>
                <w:szCs w:val="20"/>
              </w:rPr>
              <w:t>71</w:t>
            </w:r>
            <w:r w:rsidRPr="00FB53C8">
              <w:rPr>
                <w:rFonts w:ascii="Lato" w:hAnsi="Lato" w:cs="Arial"/>
                <w:color w:val="000000" w:themeColor="text1"/>
                <w:sz w:val="20"/>
                <w:szCs w:val="20"/>
              </w:rPr>
              <w:t>%</w:t>
            </w:r>
          </w:p>
        </w:tc>
        <w:tc>
          <w:tcPr>
            <w:tcW w:w="985" w:type="dxa"/>
            <w:vAlign w:val="center"/>
          </w:tcPr>
          <w:p w14:paraId="62D85342" w14:textId="553432EB" w:rsidR="00135054" w:rsidRPr="00FB53C8" w:rsidRDefault="00135054" w:rsidP="00FB3BE5">
            <w:pPr>
              <w:spacing w:after="0"/>
              <w:jc w:val="center"/>
              <w:rPr>
                <w:rFonts w:ascii="Lato" w:hAnsi="Lato"/>
                <w:sz w:val="20"/>
                <w:szCs w:val="20"/>
              </w:rPr>
            </w:pPr>
            <w:r w:rsidRPr="00FB53C8">
              <w:rPr>
                <w:rFonts w:ascii="Lato" w:hAnsi="Lato" w:cs="Arial"/>
                <w:color w:val="000000" w:themeColor="text1"/>
                <w:sz w:val="20"/>
                <w:szCs w:val="20"/>
              </w:rPr>
              <w:t>89,</w:t>
            </w:r>
            <w:r w:rsidR="57AA1B84" w:rsidRPr="00FB53C8">
              <w:rPr>
                <w:rFonts w:ascii="Lato" w:hAnsi="Lato" w:cs="Arial"/>
                <w:color w:val="000000" w:themeColor="text1"/>
                <w:sz w:val="20"/>
                <w:szCs w:val="20"/>
              </w:rPr>
              <w:t>72</w:t>
            </w:r>
            <w:r w:rsidRPr="00FB53C8">
              <w:rPr>
                <w:rFonts w:ascii="Lato" w:hAnsi="Lato" w:cs="Arial"/>
                <w:color w:val="000000" w:themeColor="text1"/>
                <w:sz w:val="20"/>
                <w:szCs w:val="20"/>
              </w:rPr>
              <w:t>%</w:t>
            </w:r>
          </w:p>
        </w:tc>
      </w:tr>
      <w:tr w:rsidR="00135054" w:rsidRPr="00FB53C8" w14:paraId="41A64DAA" w14:textId="77777777" w:rsidTr="00250CAF">
        <w:tc>
          <w:tcPr>
            <w:tcW w:w="2850" w:type="dxa"/>
            <w:vAlign w:val="center"/>
          </w:tcPr>
          <w:p w14:paraId="7BDE576B" w14:textId="77777777" w:rsidR="00135054" w:rsidRPr="00FB53C8" w:rsidRDefault="00135054" w:rsidP="00B36547">
            <w:pPr>
              <w:spacing w:after="0"/>
              <w:rPr>
                <w:rFonts w:ascii="Lato" w:hAnsi="Lato"/>
                <w:color w:val="000000" w:themeColor="text1"/>
                <w:sz w:val="20"/>
                <w:szCs w:val="20"/>
              </w:rPr>
            </w:pPr>
            <w:r w:rsidRPr="00FB53C8">
              <w:rPr>
                <w:rFonts w:ascii="Lato" w:hAnsi="Lato"/>
                <w:color w:val="000000" w:themeColor="text1"/>
                <w:sz w:val="20"/>
                <w:szCs w:val="20"/>
              </w:rPr>
              <w:t>Objąć wsparciem jak największą liczbę osób z niepełnosprawnościami i ich rodzin</w:t>
            </w:r>
          </w:p>
        </w:tc>
        <w:tc>
          <w:tcPr>
            <w:tcW w:w="2694" w:type="dxa"/>
            <w:vAlign w:val="center"/>
          </w:tcPr>
          <w:p w14:paraId="1E4C89CF" w14:textId="77777777" w:rsidR="00135054" w:rsidRPr="00FB53C8" w:rsidRDefault="00135054" w:rsidP="00B36547">
            <w:pPr>
              <w:spacing w:after="0"/>
              <w:rPr>
                <w:rFonts w:ascii="Lato" w:hAnsi="Lato"/>
                <w:color w:val="000000" w:themeColor="text1"/>
                <w:sz w:val="20"/>
                <w:szCs w:val="20"/>
              </w:rPr>
            </w:pPr>
            <w:r w:rsidRPr="00FB53C8">
              <w:rPr>
                <w:rFonts w:ascii="Lato" w:hAnsi="Lato" w:cs="Arial"/>
                <w:color w:val="000000" w:themeColor="text1"/>
                <w:sz w:val="20"/>
                <w:szCs w:val="20"/>
                <w:shd w:val="clear" w:color="auto" w:fill="FFFFFF"/>
              </w:rPr>
              <w:t>W20_W Podniesienie poziomu integracji społecznej osób niepełnosprawnych</w:t>
            </w:r>
          </w:p>
        </w:tc>
        <w:tc>
          <w:tcPr>
            <w:tcW w:w="1559" w:type="dxa"/>
            <w:vAlign w:val="center"/>
          </w:tcPr>
          <w:p w14:paraId="06CDCB9F" w14:textId="77777777" w:rsidR="00135054" w:rsidRPr="00FB53C8" w:rsidRDefault="00C63460" w:rsidP="6F5920AE">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Trend wzrostowy. W</w:t>
            </w:r>
            <w:r w:rsidR="00135054" w:rsidRPr="6F5920AE">
              <w:rPr>
                <w:rFonts w:ascii="Lato" w:hAnsi="Lato" w:cs="Arial"/>
                <w:color w:val="000000" w:themeColor="text1"/>
                <w:sz w:val="20"/>
                <w:szCs w:val="20"/>
              </w:rPr>
              <w:t>artość znakomita 30%</w:t>
            </w:r>
          </w:p>
        </w:tc>
        <w:tc>
          <w:tcPr>
            <w:tcW w:w="985" w:type="dxa"/>
            <w:vAlign w:val="center"/>
          </w:tcPr>
          <w:p w14:paraId="57BDE33F" w14:textId="5E49D4D2" w:rsidR="00135054" w:rsidRPr="00FB53C8" w:rsidRDefault="2C489E87" w:rsidP="00FB3BE5">
            <w:pPr>
              <w:spacing w:after="0"/>
              <w:jc w:val="center"/>
              <w:rPr>
                <w:rFonts w:ascii="Lato" w:hAnsi="Lato"/>
                <w:color w:val="000000" w:themeColor="text1"/>
                <w:sz w:val="20"/>
                <w:szCs w:val="20"/>
              </w:rPr>
            </w:pPr>
            <w:r w:rsidRPr="7980CE56">
              <w:rPr>
                <w:rFonts w:ascii="Lato" w:hAnsi="Lato" w:cs="Arial"/>
                <w:color w:val="000000" w:themeColor="text1"/>
                <w:sz w:val="20"/>
                <w:szCs w:val="20"/>
              </w:rPr>
              <w:t>1</w:t>
            </w:r>
            <w:r w:rsidR="00135054" w:rsidRPr="7980CE56">
              <w:rPr>
                <w:rFonts w:ascii="Lato" w:hAnsi="Lato" w:cs="Arial"/>
                <w:color w:val="000000" w:themeColor="text1"/>
                <w:sz w:val="20"/>
                <w:szCs w:val="20"/>
              </w:rPr>
              <w:t>3</w:t>
            </w:r>
            <w:r w:rsidR="0E90E586" w:rsidRPr="7980CE56">
              <w:rPr>
                <w:rFonts w:ascii="Lato" w:hAnsi="Lato" w:cs="Arial"/>
                <w:color w:val="000000" w:themeColor="text1"/>
                <w:sz w:val="20"/>
                <w:szCs w:val="20"/>
              </w:rPr>
              <w:t>,</w:t>
            </w:r>
            <w:r w:rsidR="530A7FF0" w:rsidRPr="7980CE56">
              <w:rPr>
                <w:rFonts w:ascii="Lato" w:hAnsi="Lato" w:cs="Arial"/>
                <w:color w:val="000000" w:themeColor="text1"/>
                <w:sz w:val="20"/>
                <w:szCs w:val="20"/>
              </w:rPr>
              <w:t>16</w:t>
            </w:r>
            <w:r w:rsidR="00135054" w:rsidRPr="7980CE56">
              <w:rPr>
                <w:rFonts w:ascii="Lato" w:hAnsi="Lato" w:cs="Arial"/>
                <w:color w:val="000000" w:themeColor="text1"/>
                <w:sz w:val="20"/>
                <w:szCs w:val="20"/>
              </w:rPr>
              <w:t>%</w:t>
            </w:r>
          </w:p>
        </w:tc>
        <w:tc>
          <w:tcPr>
            <w:tcW w:w="985" w:type="dxa"/>
            <w:vAlign w:val="center"/>
          </w:tcPr>
          <w:p w14:paraId="282A4D78" w14:textId="073A194B" w:rsidR="00135054" w:rsidRPr="00FB53C8" w:rsidRDefault="1D7001B4" w:rsidP="7B2851DF">
            <w:pPr>
              <w:spacing w:after="0" w:line="360" w:lineRule="auto"/>
              <w:jc w:val="center"/>
              <w:rPr>
                <w:rFonts w:ascii="Lato" w:hAnsi="Lato"/>
                <w:color w:val="FF0000"/>
                <w:sz w:val="20"/>
                <w:szCs w:val="20"/>
              </w:rPr>
            </w:pPr>
            <w:r w:rsidRPr="7980CE56">
              <w:rPr>
                <w:rFonts w:ascii="Lato" w:hAnsi="Lato" w:cs="Arial"/>
                <w:sz w:val="20"/>
                <w:szCs w:val="20"/>
              </w:rPr>
              <w:t>2</w:t>
            </w:r>
            <w:r w:rsidR="0FB81C51" w:rsidRPr="7980CE56">
              <w:rPr>
                <w:rFonts w:ascii="Lato" w:hAnsi="Lato" w:cs="Arial"/>
                <w:sz w:val="20"/>
                <w:szCs w:val="20"/>
              </w:rPr>
              <w:t>5,</w:t>
            </w:r>
            <w:r w:rsidR="11EA9BEF" w:rsidRPr="7980CE56">
              <w:rPr>
                <w:rFonts w:ascii="Lato" w:hAnsi="Lato" w:cs="Arial"/>
                <w:sz w:val="20"/>
                <w:szCs w:val="20"/>
              </w:rPr>
              <w:t>57</w:t>
            </w:r>
            <w:r w:rsidR="00135054" w:rsidRPr="7980CE56">
              <w:rPr>
                <w:rFonts w:ascii="Lato" w:hAnsi="Lato" w:cs="Arial"/>
                <w:sz w:val="20"/>
                <w:szCs w:val="20"/>
              </w:rPr>
              <w:t>%</w:t>
            </w:r>
          </w:p>
        </w:tc>
      </w:tr>
      <w:tr w:rsidR="00135054" w:rsidRPr="00FB53C8" w14:paraId="08991E25" w14:textId="77777777" w:rsidTr="00250CAF">
        <w:tc>
          <w:tcPr>
            <w:tcW w:w="2850" w:type="dxa"/>
            <w:vAlign w:val="center"/>
          </w:tcPr>
          <w:p w14:paraId="4293D704" w14:textId="29DDEBEB" w:rsidR="00135054" w:rsidRPr="00FB53C8" w:rsidRDefault="00135054" w:rsidP="00B36547">
            <w:pPr>
              <w:spacing w:after="0"/>
              <w:rPr>
                <w:rFonts w:ascii="Lato" w:hAnsi="Lato"/>
                <w:color w:val="000000" w:themeColor="text1"/>
                <w:sz w:val="20"/>
                <w:szCs w:val="20"/>
              </w:rPr>
            </w:pPr>
            <w:r w:rsidRPr="00FB53C8">
              <w:rPr>
                <w:rFonts w:ascii="Lato" w:hAnsi="Lato"/>
                <w:color w:val="000000" w:themeColor="text1"/>
                <w:sz w:val="20"/>
                <w:szCs w:val="20"/>
              </w:rPr>
              <w:t>Poziom zaspokojenia potrzeb związanych z umieszczeniem w</w:t>
            </w:r>
            <w:r w:rsidR="00B36547">
              <w:rPr>
                <w:rFonts w:ascii="Lato" w:hAnsi="Lato"/>
                <w:color w:val="000000" w:themeColor="text1"/>
                <w:sz w:val="20"/>
                <w:szCs w:val="20"/>
              </w:rPr>
              <w:t> </w:t>
            </w:r>
            <w:r w:rsidRPr="00FB53C8">
              <w:rPr>
                <w:rFonts w:ascii="Lato" w:hAnsi="Lato"/>
                <w:color w:val="000000" w:themeColor="text1"/>
                <w:sz w:val="20"/>
                <w:szCs w:val="20"/>
              </w:rPr>
              <w:t>DPS osób w podeszłym wieku i</w:t>
            </w:r>
            <w:r w:rsidR="00B36547">
              <w:rPr>
                <w:rFonts w:ascii="Lato" w:hAnsi="Lato"/>
                <w:color w:val="000000" w:themeColor="text1"/>
                <w:sz w:val="20"/>
                <w:szCs w:val="20"/>
              </w:rPr>
              <w:t> </w:t>
            </w:r>
            <w:r w:rsidRPr="00FB53C8">
              <w:rPr>
                <w:rFonts w:ascii="Lato" w:hAnsi="Lato"/>
                <w:color w:val="000000" w:themeColor="text1"/>
                <w:sz w:val="20"/>
                <w:szCs w:val="20"/>
              </w:rPr>
              <w:t>przewlekłe somatycznie chorych był jak najwyższy</w:t>
            </w:r>
          </w:p>
        </w:tc>
        <w:tc>
          <w:tcPr>
            <w:tcW w:w="2694" w:type="dxa"/>
            <w:vAlign w:val="center"/>
          </w:tcPr>
          <w:p w14:paraId="4A8FB2A9" w14:textId="7B1C1E97" w:rsidR="00135054" w:rsidRPr="00FB53C8" w:rsidRDefault="00135054" w:rsidP="00B36547">
            <w:pPr>
              <w:spacing w:after="0"/>
              <w:rPr>
                <w:rFonts w:ascii="Lato" w:eastAsia="Times New Roman" w:hAnsi="Lato" w:cs="Times New Roman"/>
                <w:color w:val="000000" w:themeColor="text1"/>
                <w:sz w:val="20"/>
                <w:szCs w:val="20"/>
                <w:lang w:eastAsia="pl-PL"/>
              </w:rPr>
            </w:pPr>
            <w:r w:rsidRPr="00FB53C8">
              <w:rPr>
                <w:rFonts w:ascii="Lato" w:eastAsia="Times New Roman" w:hAnsi="Lato" w:cs="Arial"/>
                <w:color w:val="000000" w:themeColor="text1"/>
                <w:sz w:val="20"/>
                <w:szCs w:val="20"/>
                <w:lang w:eastAsia="pl-PL"/>
              </w:rPr>
              <w:t>W15_W Poziom zaspokojenia potrzeb związanych z</w:t>
            </w:r>
            <w:r w:rsidR="00B36547">
              <w:rPr>
                <w:rFonts w:ascii="Lato" w:eastAsia="Times New Roman" w:hAnsi="Lato" w:cs="Arial"/>
                <w:color w:val="000000" w:themeColor="text1"/>
                <w:sz w:val="20"/>
                <w:szCs w:val="20"/>
                <w:lang w:eastAsia="pl-PL"/>
              </w:rPr>
              <w:t> </w:t>
            </w:r>
            <w:r w:rsidRPr="00FB53C8">
              <w:rPr>
                <w:rFonts w:ascii="Lato" w:eastAsia="Times New Roman" w:hAnsi="Lato" w:cs="Arial"/>
                <w:color w:val="000000" w:themeColor="text1"/>
                <w:sz w:val="20"/>
                <w:szCs w:val="20"/>
                <w:lang w:eastAsia="pl-PL"/>
              </w:rPr>
              <w:t>umieszczeniem w DPS osób w podeszłym wieku i przewlekle somatycznie chorych)</w:t>
            </w:r>
          </w:p>
        </w:tc>
        <w:tc>
          <w:tcPr>
            <w:tcW w:w="1559" w:type="dxa"/>
            <w:vAlign w:val="center"/>
          </w:tcPr>
          <w:p w14:paraId="66F4A443" w14:textId="77777777" w:rsidR="00135054" w:rsidRPr="00FB53C8" w:rsidRDefault="00135054" w:rsidP="6F5920AE">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Trend wzrostowy</w:t>
            </w:r>
            <w:r w:rsidR="00C63460" w:rsidRPr="6F5920AE">
              <w:rPr>
                <w:rFonts w:ascii="Lato" w:hAnsi="Lato" w:cs="Arial"/>
                <w:color w:val="000000" w:themeColor="text1"/>
                <w:sz w:val="20"/>
                <w:szCs w:val="20"/>
              </w:rPr>
              <w:t>.</w:t>
            </w:r>
            <w:r w:rsidRPr="6F5920AE">
              <w:rPr>
                <w:rFonts w:ascii="Lato" w:hAnsi="Lato" w:cs="Arial"/>
                <w:color w:val="000000" w:themeColor="text1"/>
                <w:sz w:val="20"/>
                <w:szCs w:val="20"/>
              </w:rPr>
              <w:t xml:space="preserve"> </w:t>
            </w:r>
            <w:r w:rsidR="00C63460" w:rsidRPr="6F5920AE">
              <w:rPr>
                <w:rFonts w:ascii="Lato" w:hAnsi="Lato" w:cs="Arial"/>
                <w:color w:val="000000" w:themeColor="text1"/>
                <w:sz w:val="20"/>
                <w:szCs w:val="20"/>
              </w:rPr>
              <w:t>W</w:t>
            </w:r>
            <w:r w:rsidRPr="6F5920AE">
              <w:rPr>
                <w:rFonts w:ascii="Lato" w:hAnsi="Lato" w:cs="Arial"/>
                <w:color w:val="000000" w:themeColor="text1"/>
                <w:sz w:val="20"/>
                <w:szCs w:val="20"/>
              </w:rPr>
              <w:t>artość znakomita 88%</w:t>
            </w:r>
          </w:p>
        </w:tc>
        <w:tc>
          <w:tcPr>
            <w:tcW w:w="985" w:type="dxa"/>
            <w:vAlign w:val="center"/>
          </w:tcPr>
          <w:p w14:paraId="04F9AE17" w14:textId="77777777" w:rsidR="00135054" w:rsidRPr="00FB53C8" w:rsidRDefault="00135054" w:rsidP="00FB3BE5">
            <w:pPr>
              <w:spacing w:after="0"/>
              <w:jc w:val="center"/>
              <w:rPr>
                <w:rFonts w:ascii="Lato" w:hAnsi="Lato"/>
                <w:color w:val="000000" w:themeColor="text1"/>
                <w:sz w:val="20"/>
                <w:szCs w:val="20"/>
              </w:rPr>
            </w:pPr>
            <w:r w:rsidRPr="00FB53C8">
              <w:rPr>
                <w:rFonts w:ascii="Lato" w:hAnsi="Lato" w:cs="Arial"/>
                <w:color w:val="000000" w:themeColor="text1"/>
                <w:sz w:val="20"/>
                <w:szCs w:val="20"/>
              </w:rPr>
              <w:t>84,06%</w:t>
            </w:r>
          </w:p>
        </w:tc>
        <w:tc>
          <w:tcPr>
            <w:tcW w:w="985" w:type="dxa"/>
            <w:vAlign w:val="center"/>
          </w:tcPr>
          <w:p w14:paraId="7813832B" w14:textId="77777777" w:rsidR="00135054" w:rsidRPr="00FB53C8" w:rsidRDefault="00135054" w:rsidP="00FB3BE5">
            <w:pPr>
              <w:spacing w:after="0"/>
              <w:jc w:val="center"/>
              <w:rPr>
                <w:rFonts w:ascii="Lato" w:hAnsi="Lato"/>
                <w:sz w:val="20"/>
                <w:szCs w:val="20"/>
              </w:rPr>
            </w:pPr>
            <w:r w:rsidRPr="00FB53C8">
              <w:rPr>
                <w:rFonts w:ascii="Lato" w:hAnsi="Lato" w:cs="Arial"/>
                <w:color w:val="000000"/>
                <w:sz w:val="20"/>
                <w:szCs w:val="20"/>
              </w:rPr>
              <w:t>86,89%</w:t>
            </w:r>
          </w:p>
        </w:tc>
      </w:tr>
      <w:tr w:rsidR="00135054" w:rsidRPr="00FB53C8" w14:paraId="6B87DE1F" w14:textId="77777777" w:rsidTr="00250CAF">
        <w:tc>
          <w:tcPr>
            <w:tcW w:w="2850" w:type="dxa"/>
            <w:vAlign w:val="center"/>
          </w:tcPr>
          <w:p w14:paraId="5B0619CC" w14:textId="77777777" w:rsidR="00135054" w:rsidRPr="00FB53C8" w:rsidRDefault="00135054" w:rsidP="00B36547">
            <w:pPr>
              <w:spacing w:after="0"/>
              <w:rPr>
                <w:rFonts w:ascii="Lato" w:hAnsi="Lato" w:cs="Times New Roman"/>
                <w:color w:val="000000" w:themeColor="text1"/>
              </w:rPr>
            </w:pPr>
            <w:r w:rsidRPr="00FB53C8">
              <w:rPr>
                <w:rFonts w:ascii="Lato" w:hAnsi="Lato"/>
                <w:color w:val="000000" w:themeColor="text1"/>
                <w:sz w:val="20"/>
                <w:szCs w:val="20"/>
              </w:rPr>
              <w:t>Odsetek rodzin dotkniętych zjawiskiem przemocy w rodzinie (Niebieska Karta), które wyszły z przemocy był jak najwyższy</w:t>
            </w:r>
          </w:p>
        </w:tc>
        <w:tc>
          <w:tcPr>
            <w:tcW w:w="2694" w:type="dxa"/>
            <w:vAlign w:val="center"/>
          </w:tcPr>
          <w:p w14:paraId="72668B07" w14:textId="77777777" w:rsidR="00135054" w:rsidRPr="00FB53C8" w:rsidRDefault="00135054" w:rsidP="00B36547">
            <w:pPr>
              <w:spacing w:after="0"/>
              <w:rPr>
                <w:rFonts w:ascii="Lato" w:hAnsi="Lato" w:cs="Arial"/>
                <w:color w:val="000000" w:themeColor="text1"/>
                <w:sz w:val="20"/>
                <w:szCs w:val="20"/>
                <w:shd w:val="clear" w:color="auto" w:fill="FFFFFF"/>
              </w:rPr>
            </w:pPr>
            <w:r w:rsidRPr="00FB53C8">
              <w:rPr>
                <w:rFonts w:ascii="Lato" w:hAnsi="Lato" w:cs="Arial"/>
                <w:color w:val="000000" w:themeColor="text1"/>
                <w:sz w:val="20"/>
                <w:szCs w:val="20"/>
                <w:shd w:val="clear" w:color="auto" w:fill="FFFFFF"/>
              </w:rPr>
              <w:t>W12_W Ustanie zjawiska przemocy w rodzinie (Niebieska karta)</w:t>
            </w:r>
          </w:p>
        </w:tc>
        <w:tc>
          <w:tcPr>
            <w:tcW w:w="1559" w:type="dxa"/>
            <w:vAlign w:val="center"/>
          </w:tcPr>
          <w:p w14:paraId="1712853A" w14:textId="6901848A" w:rsidR="00135054" w:rsidRPr="00FB53C8" w:rsidRDefault="00135054" w:rsidP="6F5920AE">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Trend wzrostowy</w:t>
            </w:r>
            <w:r w:rsidR="551B493F" w:rsidRPr="6F5920AE">
              <w:rPr>
                <w:rFonts w:ascii="Lato" w:hAnsi="Lato" w:cs="Arial"/>
                <w:color w:val="000000" w:themeColor="text1"/>
                <w:sz w:val="20"/>
                <w:szCs w:val="20"/>
              </w:rPr>
              <w:t xml:space="preserve">. </w:t>
            </w:r>
            <w:r w:rsidR="64CC141A" w:rsidRPr="6F5920AE">
              <w:rPr>
                <w:rFonts w:ascii="Lato" w:hAnsi="Lato" w:cs="Arial"/>
                <w:color w:val="000000" w:themeColor="text1"/>
                <w:sz w:val="20"/>
                <w:szCs w:val="20"/>
              </w:rPr>
              <w:t>W</w:t>
            </w:r>
            <w:r w:rsidRPr="6F5920AE">
              <w:rPr>
                <w:rFonts w:ascii="Lato" w:hAnsi="Lato" w:cs="Arial"/>
                <w:color w:val="000000" w:themeColor="text1"/>
                <w:sz w:val="20"/>
                <w:szCs w:val="20"/>
              </w:rPr>
              <w:t>artość znakomita 75%</w:t>
            </w:r>
          </w:p>
        </w:tc>
        <w:tc>
          <w:tcPr>
            <w:tcW w:w="985" w:type="dxa"/>
            <w:vAlign w:val="center"/>
          </w:tcPr>
          <w:p w14:paraId="0E0E5FFE" w14:textId="77777777" w:rsidR="00135054" w:rsidRPr="00FB53C8" w:rsidRDefault="00135054" w:rsidP="00FB3BE5">
            <w:pPr>
              <w:spacing w:after="0"/>
              <w:jc w:val="center"/>
              <w:rPr>
                <w:rFonts w:ascii="Lato" w:hAnsi="Lato" w:cs="Arial"/>
                <w:color w:val="000000" w:themeColor="text1"/>
                <w:sz w:val="20"/>
                <w:szCs w:val="20"/>
              </w:rPr>
            </w:pPr>
            <w:r w:rsidRPr="00FB53C8">
              <w:rPr>
                <w:rFonts w:ascii="Lato" w:hAnsi="Lato" w:cs="Arial"/>
                <w:color w:val="000000" w:themeColor="text1"/>
                <w:sz w:val="20"/>
                <w:szCs w:val="20"/>
              </w:rPr>
              <w:t>71,46%</w:t>
            </w:r>
          </w:p>
        </w:tc>
        <w:tc>
          <w:tcPr>
            <w:tcW w:w="985" w:type="dxa"/>
            <w:vAlign w:val="center"/>
          </w:tcPr>
          <w:p w14:paraId="313AECDC" w14:textId="1235BCC3" w:rsidR="00135054" w:rsidRPr="00FB53C8" w:rsidRDefault="00135054" w:rsidP="00FB3BE5">
            <w:pPr>
              <w:spacing w:after="0"/>
              <w:jc w:val="center"/>
              <w:rPr>
                <w:rFonts w:ascii="Lato" w:hAnsi="Lato" w:cs="Arial"/>
                <w:color w:val="000000"/>
                <w:sz w:val="20"/>
                <w:szCs w:val="20"/>
              </w:rPr>
            </w:pPr>
            <w:r w:rsidRPr="00FB53C8">
              <w:rPr>
                <w:rFonts w:ascii="Lato" w:hAnsi="Lato" w:cs="Arial"/>
                <w:color w:val="000000" w:themeColor="text1"/>
                <w:sz w:val="20"/>
                <w:szCs w:val="20"/>
              </w:rPr>
              <w:t>69,8</w:t>
            </w:r>
            <w:r w:rsidR="2232DB8B" w:rsidRPr="00FB53C8">
              <w:rPr>
                <w:rFonts w:ascii="Lato" w:hAnsi="Lato" w:cs="Arial"/>
                <w:color w:val="000000" w:themeColor="text1"/>
                <w:sz w:val="20"/>
                <w:szCs w:val="20"/>
              </w:rPr>
              <w:t>1</w:t>
            </w:r>
            <w:r w:rsidRPr="00FB53C8">
              <w:rPr>
                <w:rFonts w:ascii="Lato" w:hAnsi="Lato" w:cs="Arial"/>
                <w:color w:val="000000" w:themeColor="text1"/>
                <w:sz w:val="20"/>
                <w:szCs w:val="20"/>
              </w:rPr>
              <w:t>%</w:t>
            </w:r>
          </w:p>
        </w:tc>
      </w:tr>
      <w:tr w:rsidR="00135054" w:rsidRPr="00FB53C8" w14:paraId="0B6651D1" w14:textId="77777777" w:rsidTr="00250CAF">
        <w:tc>
          <w:tcPr>
            <w:tcW w:w="2850" w:type="dxa"/>
            <w:vAlign w:val="center"/>
          </w:tcPr>
          <w:p w14:paraId="7ADB30CC" w14:textId="77777777" w:rsidR="00135054" w:rsidRPr="00FB53C8" w:rsidRDefault="00135054" w:rsidP="00B36547">
            <w:pPr>
              <w:spacing w:after="0"/>
              <w:rPr>
                <w:rFonts w:ascii="Lato" w:hAnsi="Lato"/>
                <w:color w:val="000000" w:themeColor="text1"/>
                <w:sz w:val="20"/>
                <w:szCs w:val="20"/>
              </w:rPr>
            </w:pPr>
            <w:r w:rsidRPr="00FB53C8">
              <w:rPr>
                <w:rFonts w:ascii="Lato" w:hAnsi="Lato"/>
                <w:color w:val="000000" w:themeColor="text1"/>
                <w:sz w:val="20"/>
                <w:szCs w:val="20"/>
              </w:rPr>
              <w:t>Zapewnić liczbę godzin usług opiekuńczych przypadających na osobę na poziomie nie niższym niż 6 godzin w tygodniu</w:t>
            </w:r>
          </w:p>
        </w:tc>
        <w:tc>
          <w:tcPr>
            <w:tcW w:w="2694" w:type="dxa"/>
            <w:vAlign w:val="center"/>
          </w:tcPr>
          <w:p w14:paraId="19A8CC91" w14:textId="733892A4" w:rsidR="00135054" w:rsidRPr="00FB53C8" w:rsidRDefault="00135054" w:rsidP="006D0096">
            <w:pPr>
              <w:spacing w:after="0"/>
              <w:rPr>
                <w:rFonts w:ascii="Lato" w:hAnsi="Lato"/>
                <w:color w:val="000000" w:themeColor="text1"/>
                <w:sz w:val="20"/>
                <w:szCs w:val="20"/>
              </w:rPr>
            </w:pPr>
            <w:r w:rsidRPr="00FB53C8">
              <w:rPr>
                <w:rFonts w:ascii="Lato" w:hAnsi="Lato" w:cs="Arial"/>
                <w:color w:val="000000" w:themeColor="text1"/>
                <w:sz w:val="20"/>
                <w:szCs w:val="20"/>
                <w:shd w:val="clear" w:color="auto" w:fill="FFFFFF"/>
              </w:rPr>
              <w:t>W10_W Poziom wparcia w formie usług opiekuńczych w Gminie Miejski</w:t>
            </w:r>
            <w:r w:rsidR="006D0096">
              <w:rPr>
                <w:rFonts w:ascii="Lato" w:hAnsi="Lato" w:cs="Arial"/>
                <w:color w:val="000000" w:themeColor="text1"/>
                <w:sz w:val="20"/>
                <w:szCs w:val="20"/>
                <w:shd w:val="clear" w:color="auto" w:fill="FFFFFF"/>
              </w:rPr>
              <w:t>ej Kraków (w g</w:t>
            </w:r>
            <w:r w:rsidRPr="00FB53C8">
              <w:rPr>
                <w:rFonts w:ascii="Lato" w:hAnsi="Lato" w:cs="Arial"/>
                <w:color w:val="000000" w:themeColor="text1"/>
                <w:sz w:val="20"/>
                <w:szCs w:val="20"/>
                <w:shd w:val="clear" w:color="auto" w:fill="FFFFFF"/>
              </w:rPr>
              <w:t>odzinach/ tygodniowo/ na osobę)</w:t>
            </w:r>
          </w:p>
        </w:tc>
        <w:tc>
          <w:tcPr>
            <w:tcW w:w="1559" w:type="dxa"/>
            <w:vAlign w:val="center"/>
          </w:tcPr>
          <w:p w14:paraId="30E28C03" w14:textId="77777777" w:rsidR="00B36547" w:rsidRDefault="00B36547" w:rsidP="00B36547">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Przedział</w:t>
            </w:r>
            <w:r>
              <w:rPr>
                <w:rFonts w:ascii="Lato" w:hAnsi="Lato" w:cs="Arial"/>
                <w:color w:val="000000" w:themeColor="text1"/>
                <w:sz w:val="20"/>
                <w:szCs w:val="20"/>
              </w:rPr>
              <w:t>:</w:t>
            </w:r>
          </w:p>
          <w:p w14:paraId="2803C3CA" w14:textId="7E220BB4" w:rsidR="00135054" w:rsidRPr="00FB53C8" w:rsidRDefault="00135054" w:rsidP="00B36547">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6,2 – 8 godz</w:t>
            </w:r>
            <w:r w:rsidR="00B36547">
              <w:rPr>
                <w:rFonts w:ascii="Lato" w:hAnsi="Lato" w:cs="Arial"/>
                <w:color w:val="000000" w:themeColor="text1"/>
                <w:sz w:val="20"/>
                <w:szCs w:val="20"/>
              </w:rPr>
              <w:t>.</w:t>
            </w:r>
          </w:p>
        </w:tc>
        <w:tc>
          <w:tcPr>
            <w:tcW w:w="985" w:type="dxa"/>
            <w:vAlign w:val="center"/>
          </w:tcPr>
          <w:p w14:paraId="20824F1E" w14:textId="77777777" w:rsidR="00135054" w:rsidRPr="00FB53C8" w:rsidRDefault="00135054" w:rsidP="00FB3BE5">
            <w:pPr>
              <w:spacing w:after="0"/>
              <w:jc w:val="center"/>
              <w:rPr>
                <w:rFonts w:ascii="Lato" w:hAnsi="Lato"/>
                <w:color w:val="000000" w:themeColor="text1"/>
                <w:sz w:val="20"/>
                <w:szCs w:val="20"/>
              </w:rPr>
            </w:pPr>
            <w:r w:rsidRPr="00FB53C8">
              <w:rPr>
                <w:rFonts w:ascii="Lato" w:hAnsi="Lato" w:cs="Arial"/>
                <w:color w:val="000000" w:themeColor="text1"/>
                <w:sz w:val="20"/>
                <w:szCs w:val="20"/>
              </w:rPr>
              <w:t>6,48 godz.</w:t>
            </w:r>
          </w:p>
        </w:tc>
        <w:tc>
          <w:tcPr>
            <w:tcW w:w="985" w:type="dxa"/>
            <w:vAlign w:val="center"/>
          </w:tcPr>
          <w:p w14:paraId="536A1AB5" w14:textId="77777777" w:rsidR="00135054" w:rsidRPr="00FB53C8" w:rsidRDefault="00135054" w:rsidP="00FB3BE5">
            <w:pPr>
              <w:spacing w:after="0"/>
              <w:jc w:val="center"/>
              <w:rPr>
                <w:rFonts w:ascii="Lato" w:hAnsi="Lato"/>
                <w:sz w:val="20"/>
                <w:szCs w:val="20"/>
              </w:rPr>
            </w:pPr>
            <w:r w:rsidRPr="00FB53C8">
              <w:rPr>
                <w:rFonts w:ascii="Lato" w:hAnsi="Lato" w:cs="Arial"/>
                <w:color w:val="000000"/>
                <w:sz w:val="20"/>
                <w:szCs w:val="20"/>
              </w:rPr>
              <w:t>6,75 godz.</w:t>
            </w:r>
          </w:p>
        </w:tc>
      </w:tr>
    </w:tbl>
    <w:p w14:paraId="164B23F1" w14:textId="75FF1114" w:rsidR="47CA3C0B" w:rsidRDefault="47CA3C0B" w:rsidP="7B2851DF">
      <w:pPr>
        <w:spacing w:after="0"/>
        <w:jc w:val="center"/>
        <w:rPr>
          <w:rFonts w:ascii="Lato" w:hAnsi="Lato" w:cs="Times New Roman"/>
          <w:sz w:val="20"/>
          <w:szCs w:val="20"/>
        </w:rPr>
      </w:pPr>
      <w:r w:rsidRPr="7B2851DF">
        <w:rPr>
          <w:rFonts w:ascii="Lato" w:hAnsi="Lato" w:cs="Times New Roman"/>
          <w:sz w:val="20"/>
          <w:szCs w:val="20"/>
        </w:rPr>
        <w:t>Źródło: System STRADOM, dane własne UMK</w:t>
      </w:r>
    </w:p>
    <w:p w14:paraId="2FF539D1" w14:textId="77777777" w:rsidR="00135054" w:rsidRPr="00FB53C8" w:rsidRDefault="00135054" w:rsidP="00135054">
      <w:pPr>
        <w:spacing w:after="0"/>
        <w:contextualSpacing/>
        <w:jc w:val="both"/>
        <w:rPr>
          <w:rFonts w:ascii="Lato" w:hAnsi="Lato" w:cs="Times New Roman"/>
          <w:szCs w:val="16"/>
        </w:rPr>
      </w:pPr>
    </w:p>
    <w:p w14:paraId="717F41E6" w14:textId="77777777" w:rsidR="00DE1C34" w:rsidRPr="00A1706E" w:rsidRDefault="00135054" w:rsidP="00C63460">
      <w:pPr>
        <w:shd w:val="clear" w:color="auto" w:fill="D9D9D9" w:themeFill="background1" w:themeFillShade="D9"/>
        <w:spacing w:after="0"/>
        <w:jc w:val="center"/>
        <w:rPr>
          <w:rFonts w:ascii="Lato" w:hAnsi="Lato" w:cs="Times New Roman"/>
          <w:bCs/>
        </w:rPr>
      </w:pPr>
      <w:r w:rsidRPr="00A1706E">
        <w:rPr>
          <w:rFonts w:ascii="Lato" w:hAnsi="Lato" w:cs="Times New Roman"/>
          <w:bCs/>
        </w:rPr>
        <w:t xml:space="preserve">Łączne nakłady na realizację Programu PS/W3/2016 w 2019 roku wyniosły </w:t>
      </w:r>
    </w:p>
    <w:p w14:paraId="31487CCC" w14:textId="3A10101D" w:rsidR="00135054" w:rsidRPr="00A1706E" w:rsidRDefault="370EB51F" w:rsidP="00C63460">
      <w:pPr>
        <w:shd w:val="clear" w:color="auto" w:fill="D9D9D9" w:themeFill="background1" w:themeFillShade="D9"/>
        <w:spacing w:after="0"/>
        <w:jc w:val="center"/>
        <w:rPr>
          <w:rFonts w:ascii="Lato" w:hAnsi="Lato" w:cs="Times New Roman"/>
        </w:rPr>
      </w:pPr>
      <w:r w:rsidRPr="00A1706E">
        <w:rPr>
          <w:rFonts w:ascii="Lato" w:hAnsi="Lato" w:cs="Times New Roman"/>
          <w:bCs/>
        </w:rPr>
        <w:t>409 007 375</w:t>
      </w:r>
      <w:r w:rsidR="00135054" w:rsidRPr="00A1706E">
        <w:rPr>
          <w:rFonts w:ascii="Lato" w:hAnsi="Lato" w:cs="Times New Roman"/>
          <w:bCs/>
        </w:rPr>
        <w:t> PL</w:t>
      </w:r>
      <w:r w:rsidR="00135054" w:rsidRPr="00A1706E">
        <w:rPr>
          <w:rFonts w:ascii="Lato" w:hAnsi="Lato" w:cs="Times New Roman"/>
        </w:rPr>
        <w:t>N</w:t>
      </w:r>
    </w:p>
    <w:p w14:paraId="7718C37C" w14:textId="77777777" w:rsidR="00135054" w:rsidRPr="00FB53C8" w:rsidRDefault="00135054" w:rsidP="00C63460">
      <w:pPr>
        <w:spacing w:after="0"/>
        <w:jc w:val="both"/>
        <w:rPr>
          <w:rFonts w:ascii="Lato" w:hAnsi="Lato" w:cs="Times New Roman"/>
          <w:b/>
          <w:sz w:val="18"/>
          <w:szCs w:val="18"/>
        </w:rPr>
      </w:pPr>
    </w:p>
    <w:p w14:paraId="116EF939" w14:textId="77777777" w:rsidR="00135054" w:rsidRPr="00FB53C8" w:rsidRDefault="00135054" w:rsidP="00135054">
      <w:pPr>
        <w:tabs>
          <w:tab w:val="left" w:pos="6521"/>
        </w:tabs>
        <w:spacing w:after="0"/>
        <w:jc w:val="both"/>
        <w:rPr>
          <w:rFonts w:ascii="Lato" w:hAnsi="Lato" w:cs="Times New Roman"/>
        </w:rPr>
      </w:pPr>
      <w:r w:rsidRPr="00FB53C8">
        <w:rPr>
          <w:rFonts w:ascii="Lato" w:hAnsi="Lato" w:cs="Times New Roman"/>
        </w:rPr>
        <w:t xml:space="preserve">Wskaźniki ujęte w Deklaracji Wyników Programu PS/W3/2016 są omówione w dalszej części rozdziału z uwzględnieniem wartości historycznych i opisem działań mających wpływ na ich wartość. </w:t>
      </w:r>
    </w:p>
    <w:p w14:paraId="06AB143E" w14:textId="77777777" w:rsidR="00135054" w:rsidRPr="00FB53C8" w:rsidRDefault="00135054" w:rsidP="00135054">
      <w:pPr>
        <w:tabs>
          <w:tab w:val="left" w:pos="6521"/>
        </w:tabs>
        <w:spacing w:after="0"/>
        <w:jc w:val="both"/>
        <w:rPr>
          <w:rFonts w:ascii="Lato" w:hAnsi="Lato" w:cs="Times New Roman"/>
          <w:highlight w:val="yellow"/>
        </w:rPr>
      </w:pPr>
    </w:p>
    <w:p w14:paraId="0502F89E" w14:textId="5D7B4DD8" w:rsidR="00135054" w:rsidRPr="00FB53C8" w:rsidRDefault="00135054" w:rsidP="00135054">
      <w:pPr>
        <w:spacing w:after="0"/>
        <w:jc w:val="both"/>
        <w:rPr>
          <w:rFonts w:ascii="Lato" w:hAnsi="Lato" w:cs="Times New Roman"/>
        </w:rPr>
      </w:pPr>
      <w:r w:rsidRPr="00FB53C8">
        <w:rPr>
          <w:rFonts w:ascii="Lato" w:hAnsi="Lato" w:cs="Times New Roman"/>
        </w:rPr>
        <w:t>Zadania realizowane w ramach SRPSK mogą nakładać się częściowo także na zadania realizowane i finansowane w ramach uchwalanych rokrocznie Gminnych Programów Profilaktyki i Rozwiązywania Problemów Alkoholowych oraz Przeciwdziałania Narkomanii (przyjęty Uchwałą Nr CXV/3074/18 RMK z 7 listopada 2018 r.) a także na zadania i</w:t>
      </w:r>
      <w:r w:rsidR="00C63460" w:rsidRPr="00FB53C8">
        <w:rPr>
          <w:rFonts w:ascii="Lato" w:hAnsi="Lato" w:cs="Times New Roman"/>
        </w:rPr>
        <w:t> </w:t>
      </w:r>
      <w:r w:rsidRPr="00FB53C8">
        <w:rPr>
          <w:rFonts w:ascii="Lato" w:hAnsi="Lato" w:cs="Times New Roman"/>
        </w:rPr>
        <w:t>działania realizowane i finansowane w ramach Miejskiego Programu Ochrony Zdrowia Psychicznego na</w:t>
      </w:r>
      <w:r w:rsidR="00DE1C34">
        <w:rPr>
          <w:rFonts w:ascii="Lato" w:hAnsi="Lato" w:cs="Times New Roman"/>
        </w:rPr>
        <w:t> </w:t>
      </w:r>
      <w:r w:rsidRPr="00FB53C8">
        <w:rPr>
          <w:rFonts w:ascii="Lato" w:hAnsi="Lato" w:cs="Times New Roman"/>
        </w:rPr>
        <w:t xml:space="preserve">lata 2019-2021 (PS/Z2/2018) przyjętego Uchwałą Nr VI/105/19 RMK </w:t>
      </w:r>
      <w:r w:rsidR="00C63460" w:rsidRPr="00FB53C8">
        <w:rPr>
          <w:rFonts w:ascii="Lato" w:hAnsi="Lato" w:cs="Times New Roman"/>
        </w:rPr>
        <w:t>z </w:t>
      </w:r>
      <w:r w:rsidRPr="00FB53C8">
        <w:rPr>
          <w:rFonts w:ascii="Lato" w:hAnsi="Lato" w:cs="Times New Roman"/>
        </w:rPr>
        <w:t>30</w:t>
      </w:r>
      <w:r w:rsidR="00C63460" w:rsidRPr="00FB53C8">
        <w:rPr>
          <w:rFonts w:ascii="Lato" w:hAnsi="Lato" w:cs="Times New Roman"/>
        </w:rPr>
        <w:t> </w:t>
      </w:r>
      <w:r w:rsidRPr="00FB53C8">
        <w:rPr>
          <w:rFonts w:ascii="Lato" w:hAnsi="Lato" w:cs="Times New Roman"/>
        </w:rPr>
        <w:t>stycznia 2019 r.</w:t>
      </w:r>
    </w:p>
    <w:p w14:paraId="43491B7B" w14:textId="77777777" w:rsidR="00C63460" w:rsidRPr="00FB53C8" w:rsidRDefault="00C63460" w:rsidP="00135054">
      <w:pPr>
        <w:spacing w:after="0"/>
        <w:jc w:val="both"/>
        <w:rPr>
          <w:rFonts w:ascii="Lato" w:hAnsi="Lato" w:cs="Times New Roman"/>
          <w:highlight w:val="yellow"/>
        </w:rPr>
      </w:pPr>
    </w:p>
    <w:p w14:paraId="44CF33DE" w14:textId="01DF5B88" w:rsidR="00135054" w:rsidRPr="00FB53C8" w:rsidRDefault="00135054" w:rsidP="00135054">
      <w:pPr>
        <w:spacing w:after="0"/>
        <w:contextualSpacing/>
        <w:jc w:val="both"/>
        <w:rPr>
          <w:rFonts w:ascii="Lato" w:hAnsi="Lato" w:cs="Times New Roman"/>
          <w:highlight w:val="yellow"/>
        </w:rPr>
      </w:pPr>
      <w:r w:rsidRPr="00FB53C8">
        <w:rPr>
          <w:rFonts w:ascii="Lato" w:hAnsi="Lato" w:cs="Times New Roman"/>
        </w:rPr>
        <w:t xml:space="preserve">Podstawowym wskaźnikiem obrazującym skalę interwencji w zakresie pomocy społecznej jest </w:t>
      </w:r>
      <w:r w:rsidR="00D57B14">
        <w:rPr>
          <w:rFonts w:ascii="Lato" w:hAnsi="Lato" w:cs="Times New Roman"/>
          <w:b/>
        </w:rPr>
        <w:t>W</w:t>
      </w:r>
      <w:r w:rsidRPr="00FB53C8">
        <w:rPr>
          <w:rFonts w:ascii="Lato" w:hAnsi="Lato" w:cs="Times New Roman"/>
          <w:b/>
        </w:rPr>
        <w:t xml:space="preserve">skaźnik W1_W Skala interwencji w ramach zadań pomocy społecznej w Gminie Miejskiej Kraków </w:t>
      </w:r>
      <w:r w:rsidRPr="00FB53C8">
        <w:rPr>
          <w:rFonts w:ascii="Lato" w:hAnsi="Lato" w:cs="Times New Roman"/>
        </w:rPr>
        <w:t>mierzony liczbą osób w rodzinach objętych pomocą MOPS w stosunku do liczby mieszkańców Krakowa. W perspektywie lat 2017-2019 wskaźnik ten utrzymuje się na</w:t>
      </w:r>
      <w:r w:rsidR="00DE1C34">
        <w:rPr>
          <w:rFonts w:ascii="Lato" w:hAnsi="Lato" w:cs="Times New Roman"/>
        </w:rPr>
        <w:t> </w:t>
      </w:r>
      <w:r w:rsidRPr="00FB53C8">
        <w:rPr>
          <w:rFonts w:ascii="Lato" w:hAnsi="Lato" w:cs="Times New Roman"/>
        </w:rPr>
        <w:t>porównywalnym poziomie.</w:t>
      </w:r>
    </w:p>
    <w:p w14:paraId="1E7E0EA8" w14:textId="77777777" w:rsidR="00135054" w:rsidRPr="00FB53C8" w:rsidRDefault="00135054" w:rsidP="00135054">
      <w:pPr>
        <w:spacing w:after="0"/>
        <w:jc w:val="both"/>
        <w:rPr>
          <w:rFonts w:ascii="Lato" w:hAnsi="Lato" w:cs="Times New Roman"/>
        </w:rPr>
      </w:pPr>
      <w:r w:rsidRPr="00FB53C8">
        <w:rPr>
          <w:rFonts w:ascii="Lato" w:hAnsi="Lato" w:cs="Times New Roman"/>
          <w:b/>
        </w:rPr>
        <w:t xml:space="preserve">W1_W </w:t>
      </w:r>
      <w:r w:rsidRPr="00FB53C8">
        <w:rPr>
          <w:rFonts w:ascii="Lato" w:hAnsi="Lato" w:cs="Arial"/>
          <w:b/>
        </w:rPr>
        <w:t>Skala interwencji w ramach zadań pomocy społecznej w Gminie Miejskiej Kraków</w:t>
      </w:r>
      <w:r w:rsidR="00C63460" w:rsidRPr="00FB53C8">
        <w:rPr>
          <w:rFonts w:ascii="Lato" w:hAnsi="Lato" w:cs="Arial"/>
          <w:b/>
        </w:rPr>
        <w:t>:</w:t>
      </w:r>
      <w:r w:rsidRPr="00FB53C8">
        <w:rPr>
          <w:rFonts w:ascii="Lato" w:hAnsi="Lato" w:cs="Arial"/>
        </w:rPr>
        <w:t xml:space="preserve"> </w:t>
      </w:r>
    </w:p>
    <w:p w14:paraId="79C77297" w14:textId="77777777" w:rsidR="00135054" w:rsidRPr="00FB53C8" w:rsidRDefault="00135054" w:rsidP="00BB170A">
      <w:pPr>
        <w:numPr>
          <w:ilvl w:val="0"/>
          <w:numId w:val="22"/>
        </w:numPr>
        <w:spacing w:after="0" w:line="240" w:lineRule="auto"/>
        <w:contextualSpacing/>
        <w:jc w:val="both"/>
        <w:rPr>
          <w:rFonts w:ascii="Lato" w:hAnsi="Lato" w:cs="Times New Roman"/>
          <w:b/>
        </w:rPr>
      </w:pPr>
      <w:r w:rsidRPr="00FB53C8">
        <w:rPr>
          <w:rFonts w:ascii="Lato" w:hAnsi="Lato" w:cs="Times New Roman"/>
          <w:b/>
        </w:rPr>
        <w:t>2019: 4,3%</w:t>
      </w:r>
    </w:p>
    <w:p w14:paraId="02765A49" w14:textId="77777777" w:rsidR="00135054" w:rsidRPr="00FB53C8" w:rsidRDefault="00135054" w:rsidP="00BB170A">
      <w:pPr>
        <w:numPr>
          <w:ilvl w:val="0"/>
          <w:numId w:val="22"/>
        </w:numPr>
        <w:spacing w:after="0" w:line="240" w:lineRule="auto"/>
        <w:contextualSpacing/>
        <w:jc w:val="both"/>
        <w:rPr>
          <w:rFonts w:ascii="Lato" w:hAnsi="Lato" w:cs="Times New Roman"/>
        </w:rPr>
      </w:pPr>
      <w:r w:rsidRPr="00FB53C8">
        <w:rPr>
          <w:rFonts w:ascii="Lato" w:hAnsi="Lato" w:cs="Times New Roman"/>
        </w:rPr>
        <w:t>2018: 4,4%</w:t>
      </w:r>
    </w:p>
    <w:p w14:paraId="7EDAB98F" w14:textId="77777777" w:rsidR="00135054" w:rsidRPr="00FB53C8" w:rsidRDefault="00135054" w:rsidP="00BB170A">
      <w:pPr>
        <w:numPr>
          <w:ilvl w:val="0"/>
          <w:numId w:val="22"/>
        </w:numPr>
        <w:spacing w:after="0" w:line="240" w:lineRule="auto"/>
        <w:contextualSpacing/>
        <w:jc w:val="both"/>
        <w:rPr>
          <w:rFonts w:ascii="Lato" w:hAnsi="Lato" w:cs="Times New Roman"/>
        </w:rPr>
      </w:pPr>
      <w:r w:rsidRPr="00FB53C8">
        <w:rPr>
          <w:rFonts w:ascii="Lato" w:hAnsi="Lato" w:cs="Times New Roman"/>
        </w:rPr>
        <w:t>2017: 4,3%</w:t>
      </w:r>
    </w:p>
    <w:p w14:paraId="00C0E0EA" w14:textId="77777777" w:rsidR="00135054" w:rsidRPr="00FB53C8" w:rsidRDefault="00135054" w:rsidP="00135054">
      <w:pPr>
        <w:spacing w:after="0"/>
        <w:ind w:left="720"/>
        <w:contextualSpacing/>
        <w:jc w:val="both"/>
        <w:rPr>
          <w:rFonts w:ascii="Lato" w:hAnsi="Lato" w:cs="Times New Roman"/>
          <w:highlight w:val="yellow"/>
        </w:rPr>
      </w:pPr>
    </w:p>
    <w:p w14:paraId="1E89F2F2" w14:textId="77777777" w:rsidR="00135054" w:rsidRPr="00FB53C8" w:rsidRDefault="00135054" w:rsidP="00135054">
      <w:pPr>
        <w:spacing w:after="0"/>
        <w:jc w:val="both"/>
        <w:rPr>
          <w:rFonts w:ascii="Lato" w:hAnsi="Lato" w:cs="Times New Roman"/>
        </w:rPr>
      </w:pPr>
      <w:r w:rsidRPr="00FB53C8">
        <w:rPr>
          <w:rFonts w:ascii="Lato" w:hAnsi="Lato" w:cs="Times New Roman"/>
        </w:rPr>
        <w:t xml:space="preserve">W liczbach całkowitych skalę pomocy MOPS obrazują mierniki liczby osób i liczby rodzin objętych pomocą społeczną: </w:t>
      </w:r>
    </w:p>
    <w:p w14:paraId="647E4CBD" w14:textId="77777777" w:rsidR="00135054" w:rsidRPr="00FB53C8" w:rsidRDefault="00135054" w:rsidP="00135054">
      <w:pPr>
        <w:spacing w:after="0"/>
        <w:jc w:val="both"/>
        <w:rPr>
          <w:rFonts w:ascii="Lato" w:hAnsi="Lato" w:cs="Times New Roman"/>
        </w:rPr>
      </w:pPr>
      <w:r w:rsidRPr="00FB53C8">
        <w:rPr>
          <w:rFonts w:ascii="Lato" w:hAnsi="Lato" w:cs="Times New Roman"/>
        </w:rPr>
        <w:t xml:space="preserve">M1_W Liczba osób w rodzinach objętych pomocą MOPS: </w:t>
      </w:r>
    </w:p>
    <w:p w14:paraId="4EC702D7" w14:textId="77777777" w:rsidR="00135054" w:rsidRPr="00FB53C8" w:rsidRDefault="00135054" w:rsidP="00BB170A">
      <w:pPr>
        <w:numPr>
          <w:ilvl w:val="0"/>
          <w:numId w:val="198"/>
        </w:numPr>
        <w:spacing w:after="0" w:line="240" w:lineRule="auto"/>
        <w:jc w:val="both"/>
        <w:rPr>
          <w:rFonts w:ascii="Lato" w:hAnsi="Lato" w:cs="Times New Roman"/>
          <w:b/>
        </w:rPr>
      </w:pPr>
      <w:r w:rsidRPr="00FB53C8">
        <w:rPr>
          <w:rFonts w:ascii="Lato" w:hAnsi="Lato" w:cs="Times New Roman"/>
          <w:b/>
        </w:rPr>
        <w:t>2019: 33 131 osób</w:t>
      </w:r>
    </w:p>
    <w:p w14:paraId="5A29FC09" w14:textId="77777777" w:rsidR="00135054" w:rsidRPr="00FB53C8" w:rsidRDefault="00135054" w:rsidP="00BB170A">
      <w:pPr>
        <w:numPr>
          <w:ilvl w:val="0"/>
          <w:numId w:val="198"/>
        </w:numPr>
        <w:spacing w:after="0" w:line="240" w:lineRule="auto"/>
        <w:jc w:val="both"/>
        <w:rPr>
          <w:rFonts w:ascii="Lato" w:hAnsi="Lato" w:cs="Times New Roman"/>
        </w:rPr>
      </w:pPr>
      <w:r w:rsidRPr="00FB53C8">
        <w:rPr>
          <w:rFonts w:ascii="Lato" w:hAnsi="Lato" w:cs="Times New Roman"/>
        </w:rPr>
        <w:t>2018: 33 586 osób</w:t>
      </w:r>
    </w:p>
    <w:p w14:paraId="2E3089A4" w14:textId="77777777" w:rsidR="00135054" w:rsidRPr="00FB53C8" w:rsidRDefault="00135054" w:rsidP="00BB170A">
      <w:pPr>
        <w:numPr>
          <w:ilvl w:val="0"/>
          <w:numId w:val="198"/>
        </w:numPr>
        <w:spacing w:after="0" w:line="240" w:lineRule="auto"/>
        <w:jc w:val="both"/>
        <w:rPr>
          <w:rFonts w:ascii="Lato" w:hAnsi="Lato" w:cs="Times New Roman"/>
        </w:rPr>
      </w:pPr>
      <w:r w:rsidRPr="00FB53C8">
        <w:rPr>
          <w:rFonts w:ascii="Lato" w:hAnsi="Lato" w:cs="Times New Roman"/>
        </w:rPr>
        <w:t>2017: 33 317 osób</w:t>
      </w:r>
    </w:p>
    <w:p w14:paraId="3421177C" w14:textId="77777777" w:rsidR="00135054" w:rsidRPr="00FB53C8" w:rsidRDefault="00135054" w:rsidP="00135054">
      <w:pPr>
        <w:spacing w:after="0"/>
        <w:jc w:val="both"/>
        <w:rPr>
          <w:rFonts w:ascii="Lato" w:hAnsi="Lato" w:cs="Times New Roman"/>
          <w:highlight w:val="yellow"/>
        </w:rPr>
      </w:pPr>
    </w:p>
    <w:p w14:paraId="41CAF7D9" w14:textId="77777777" w:rsidR="00135054" w:rsidRPr="00FB53C8" w:rsidRDefault="00135054" w:rsidP="00135054">
      <w:pPr>
        <w:spacing w:after="0"/>
        <w:jc w:val="both"/>
        <w:rPr>
          <w:rFonts w:ascii="Lato" w:hAnsi="Lato" w:cs="Times New Roman"/>
        </w:rPr>
      </w:pPr>
      <w:r w:rsidRPr="00FB53C8">
        <w:rPr>
          <w:rFonts w:ascii="Lato" w:hAnsi="Lato" w:cs="Times New Roman"/>
        </w:rPr>
        <w:t xml:space="preserve">M13_W Liczba wszystkich rodzin objętych pomocą społeczną: </w:t>
      </w:r>
    </w:p>
    <w:p w14:paraId="24A22EF9" w14:textId="77777777" w:rsidR="00135054" w:rsidRPr="00FB53C8" w:rsidRDefault="00135054" w:rsidP="00BB170A">
      <w:pPr>
        <w:numPr>
          <w:ilvl w:val="0"/>
          <w:numId w:val="199"/>
        </w:numPr>
        <w:spacing w:after="0" w:line="240" w:lineRule="auto"/>
        <w:jc w:val="both"/>
        <w:rPr>
          <w:rFonts w:ascii="Lato" w:hAnsi="Lato" w:cs="Times New Roman"/>
          <w:b/>
        </w:rPr>
      </w:pPr>
      <w:r w:rsidRPr="00FB53C8">
        <w:rPr>
          <w:rFonts w:ascii="Lato" w:hAnsi="Lato" w:cs="Times New Roman"/>
          <w:b/>
        </w:rPr>
        <w:t>2019: 20 089 rodzin</w:t>
      </w:r>
    </w:p>
    <w:p w14:paraId="06A5D3A0" w14:textId="77777777" w:rsidR="00135054" w:rsidRPr="00FB53C8" w:rsidRDefault="00135054" w:rsidP="00BB170A">
      <w:pPr>
        <w:numPr>
          <w:ilvl w:val="0"/>
          <w:numId w:val="199"/>
        </w:numPr>
        <w:spacing w:after="0" w:line="240" w:lineRule="auto"/>
        <w:jc w:val="both"/>
        <w:rPr>
          <w:rFonts w:ascii="Lato" w:hAnsi="Lato" w:cs="Times New Roman"/>
        </w:rPr>
      </w:pPr>
      <w:r w:rsidRPr="00FB53C8">
        <w:rPr>
          <w:rFonts w:ascii="Lato" w:hAnsi="Lato" w:cs="Times New Roman"/>
        </w:rPr>
        <w:t>2018: 20 163 rodziny</w:t>
      </w:r>
    </w:p>
    <w:p w14:paraId="7EEFE0D9" w14:textId="77777777" w:rsidR="00135054" w:rsidRPr="00FB53C8" w:rsidRDefault="00135054" w:rsidP="00BB170A">
      <w:pPr>
        <w:numPr>
          <w:ilvl w:val="0"/>
          <w:numId w:val="199"/>
        </w:numPr>
        <w:spacing w:after="0" w:line="240" w:lineRule="auto"/>
        <w:jc w:val="both"/>
        <w:rPr>
          <w:rFonts w:ascii="Lato" w:hAnsi="Lato" w:cs="Times New Roman"/>
        </w:rPr>
      </w:pPr>
      <w:r w:rsidRPr="00FB53C8">
        <w:rPr>
          <w:rFonts w:ascii="Lato" w:hAnsi="Lato" w:cs="Times New Roman"/>
        </w:rPr>
        <w:t>2017: 19 364 rodziny</w:t>
      </w:r>
    </w:p>
    <w:p w14:paraId="04D87B3E"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Wymienione powyżej dwa mierniki utrzymują się na porównywalnym poziomie.</w:t>
      </w:r>
    </w:p>
    <w:p w14:paraId="42D3B307" w14:textId="77777777" w:rsidR="00135054" w:rsidRPr="00FB53C8" w:rsidRDefault="00135054" w:rsidP="00135054">
      <w:pPr>
        <w:spacing w:after="0"/>
        <w:contextualSpacing/>
        <w:jc w:val="both"/>
        <w:rPr>
          <w:rFonts w:ascii="Lato" w:hAnsi="Lato" w:cs="Times New Roman"/>
          <w:highlight w:val="yellow"/>
        </w:rPr>
      </w:pPr>
    </w:p>
    <w:p w14:paraId="09CF5F68"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Wśród osób korzystających ze wsparcia w 2019 r. (liczby nie sumują się, osoby korzystały z różnych form wsparcia): </w:t>
      </w:r>
    </w:p>
    <w:p w14:paraId="5780BACF" w14:textId="77777777" w:rsidR="00135054" w:rsidRPr="00FB53C8" w:rsidRDefault="00135054" w:rsidP="00BB170A">
      <w:pPr>
        <w:numPr>
          <w:ilvl w:val="0"/>
          <w:numId w:val="201"/>
        </w:numPr>
        <w:spacing w:after="0" w:line="240" w:lineRule="auto"/>
        <w:contextualSpacing/>
        <w:jc w:val="both"/>
        <w:rPr>
          <w:rFonts w:ascii="Lato" w:hAnsi="Lato" w:cs="Times New Roman"/>
        </w:rPr>
      </w:pPr>
      <w:r w:rsidRPr="00FB53C8">
        <w:rPr>
          <w:rFonts w:ascii="Lato" w:hAnsi="Lato" w:cs="Times New Roman"/>
        </w:rPr>
        <w:t xml:space="preserve">3 095 to osoby korzystające ze świadczeń pomocy społecznej, </w:t>
      </w:r>
    </w:p>
    <w:p w14:paraId="3BAA1242" w14:textId="77777777" w:rsidR="00135054" w:rsidRPr="00FB53C8" w:rsidRDefault="00135054" w:rsidP="00BB170A">
      <w:pPr>
        <w:numPr>
          <w:ilvl w:val="0"/>
          <w:numId w:val="201"/>
        </w:numPr>
        <w:spacing w:after="0" w:line="240" w:lineRule="auto"/>
        <w:contextualSpacing/>
        <w:jc w:val="both"/>
        <w:rPr>
          <w:rFonts w:ascii="Lato" w:hAnsi="Lato" w:cs="Times New Roman"/>
        </w:rPr>
      </w:pPr>
      <w:r w:rsidRPr="00FB53C8">
        <w:rPr>
          <w:rFonts w:ascii="Lato" w:hAnsi="Lato" w:cs="Times New Roman"/>
        </w:rPr>
        <w:t xml:space="preserve">1 916 to uczniowie objęci pomocą materialną o charakterze socjalnym (stypendia, zasiłki szkolne, wyprawka szkolna), </w:t>
      </w:r>
    </w:p>
    <w:p w14:paraId="26C27D4B" w14:textId="77777777" w:rsidR="00135054" w:rsidRPr="00FB53C8" w:rsidRDefault="00135054" w:rsidP="00BB170A">
      <w:pPr>
        <w:numPr>
          <w:ilvl w:val="0"/>
          <w:numId w:val="201"/>
        </w:numPr>
        <w:spacing w:after="0" w:line="240" w:lineRule="auto"/>
        <w:contextualSpacing/>
        <w:jc w:val="both"/>
        <w:rPr>
          <w:rFonts w:ascii="Lato" w:hAnsi="Lato" w:cs="Times New Roman"/>
        </w:rPr>
      </w:pPr>
      <w:r w:rsidRPr="00FB53C8">
        <w:rPr>
          <w:rFonts w:ascii="Lato" w:hAnsi="Lato" w:cs="Times New Roman"/>
        </w:rPr>
        <w:t>4 543 to osoby, które skorzystały z indywidualnego dofinansowania w ramach zadań z</w:t>
      </w:r>
      <w:r w:rsidR="00C63460" w:rsidRPr="00FB53C8">
        <w:rPr>
          <w:rFonts w:ascii="Lato" w:hAnsi="Lato" w:cs="Times New Roman"/>
        </w:rPr>
        <w:t> </w:t>
      </w:r>
      <w:r w:rsidRPr="00FB53C8">
        <w:rPr>
          <w:rFonts w:ascii="Lato" w:hAnsi="Lato" w:cs="Times New Roman"/>
        </w:rPr>
        <w:t xml:space="preserve">zakresu rehabilitacji społecznej osób niepełnosprawnych, finansowanych ze środków Państwowego Funduszu Rehabilitacji Osób Niepełnosprawnych. </w:t>
      </w:r>
    </w:p>
    <w:p w14:paraId="4A6AD2C8" w14:textId="753C0497" w:rsidR="00F07812" w:rsidRDefault="00F07812">
      <w:pPr>
        <w:rPr>
          <w:rFonts w:ascii="Lato" w:hAnsi="Lato" w:cs="Times New Roman"/>
          <w:highlight w:val="yellow"/>
        </w:rPr>
      </w:pPr>
      <w:r>
        <w:rPr>
          <w:rFonts w:ascii="Lato" w:hAnsi="Lato" w:cs="Times New Roman"/>
          <w:highlight w:val="yellow"/>
        </w:rPr>
        <w:br w:type="page"/>
      </w:r>
    </w:p>
    <w:p w14:paraId="1C3B4BBF"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lastRenderedPageBreak/>
        <w:t xml:space="preserve">Biorąc pod uwagę liczbę osób w gospodarstwach domowych najliczniejszą grupę odbiorców wsparcia stanowią: </w:t>
      </w:r>
    </w:p>
    <w:p w14:paraId="0FC13742" w14:textId="707F268C" w:rsidR="00135054" w:rsidRPr="00FB53C8" w:rsidRDefault="00135054" w:rsidP="00BB170A">
      <w:pPr>
        <w:numPr>
          <w:ilvl w:val="0"/>
          <w:numId w:val="202"/>
        </w:numPr>
        <w:spacing w:after="0" w:line="240" w:lineRule="auto"/>
        <w:contextualSpacing/>
        <w:jc w:val="both"/>
        <w:rPr>
          <w:rFonts w:ascii="Lato" w:hAnsi="Lato" w:cs="Times New Roman"/>
        </w:rPr>
      </w:pPr>
      <w:r w:rsidRPr="00FB53C8">
        <w:rPr>
          <w:rFonts w:ascii="Lato" w:hAnsi="Lato" w:cs="Times New Roman"/>
        </w:rPr>
        <w:t xml:space="preserve">gospodarstwa jednoosobowe: 67% </w:t>
      </w:r>
    </w:p>
    <w:p w14:paraId="1A8EC840" w14:textId="58F6AD1D" w:rsidR="00135054" w:rsidRPr="00FB53C8" w:rsidRDefault="00135054" w:rsidP="00BB170A">
      <w:pPr>
        <w:numPr>
          <w:ilvl w:val="0"/>
          <w:numId w:val="202"/>
        </w:numPr>
        <w:spacing w:after="0" w:line="240" w:lineRule="auto"/>
        <w:contextualSpacing/>
        <w:jc w:val="both"/>
        <w:rPr>
          <w:rFonts w:ascii="Lato" w:hAnsi="Lato" w:cs="Times New Roman"/>
        </w:rPr>
      </w:pPr>
      <w:r w:rsidRPr="00FB53C8">
        <w:rPr>
          <w:rFonts w:ascii="Lato" w:hAnsi="Lato" w:cs="Times New Roman"/>
        </w:rPr>
        <w:t xml:space="preserve">rodziny 2–osobowe: 14% </w:t>
      </w:r>
    </w:p>
    <w:p w14:paraId="3B2C359E" w14:textId="0A5C0CE0" w:rsidR="00135054" w:rsidRPr="00FB53C8" w:rsidRDefault="00135054" w:rsidP="00BB170A">
      <w:pPr>
        <w:numPr>
          <w:ilvl w:val="0"/>
          <w:numId w:val="202"/>
        </w:numPr>
        <w:spacing w:after="0" w:line="240" w:lineRule="auto"/>
        <w:contextualSpacing/>
        <w:jc w:val="both"/>
        <w:rPr>
          <w:rFonts w:ascii="Lato" w:hAnsi="Lato" w:cs="Times New Roman"/>
        </w:rPr>
      </w:pPr>
      <w:r w:rsidRPr="00FB53C8">
        <w:rPr>
          <w:rFonts w:ascii="Lato" w:hAnsi="Lato" w:cs="Times New Roman"/>
        </w:rPr>
        <w:t xml:space="preserve">rodziny 3–osobowe: 8% </w:t>
      </w:r>
    </w:p>
    <w:p w14:paraId="7DE2C1D2" w14:textId="0866B0F7" w:rsidR="00135054" w:rsidRPr="00FB53C8" w:rsidRDefault="00135054" w:rsidP="00BB170A">
      <w:pPr>
        <w:numPr>
          <w:ilvl w:val="0"/>
          <w:numId w:val="202"/>
        </w:numPr>
        <w:spacing w:after="0" w:line="240" w:lineRule="auto"/>
        <w:contextualSpacing/>
        <w:jc w:val="both"/>
        <w:rPr>
          <w:rFonts w:ascii="Lato" w:hAnsi="Lato" w:cs="Times New Roman"/>
        </w:rPr>
      </w:pPr>
      <w:r w:rsidRPr="00FB53C8">
        <w:rPr>
          <w:rFonts w:ascii="Lato" w:hAnsi="Lato" w:cs="Times New Roman"/>
        </w:rPr>
        <w:t xml:space="preserve">rodziny 4–osobowe: 6% </w:t>
      </w:r>
    </w:p>
    <w:p w14:paraId="15940965" w14:textId="669FA10F" w:rsidR="00135054" w:rsidRPr="00FB53C8" w:rsidRDefault="00135054" w:rsidP="00BB170A">
      <w:pPr>
        <w:numPr>
          <w:ilvl w:val="0"/>
          <w:numId w:val="202"/>
        </w:numPr>
        <w:spacing w:after="0" w:line="240" w:lineRule="auto"/>
        <w:contextualSpacing/>
        <w:jc w:val="both"/>
        <w:rPr>
          <w:rFonts w:ascii="Lato" w:hAnsi="Lato" w:cs="Times New Roman"/>
        </w:rPr>
      </w:pPr>
      <w:r w:rsidRPr="00FB53C8">
        <w:rPr>
          <w:rFonts w:ascii="Lato" w:hAnsi="Lato" w:cs="Times New Roman"/>
        </w:rPr>
        <w:t xml:space="preserve">rodziny 5–osobowe i większe: 3% </w:t>
      </w:r>
    </w:p>
    <w:p w14:paraId="3782E8BE" w14:textId="77777777" w:rsidR="00135054" w:rsidRPr="00FB53C8" w:rsidRDefault="00135054" w:rsidP="00135054">
      <w:pPr>
        <w:spacing w:after="0"/>
        <w:contextualSpacing/>
        <w:jc w:val="both"/>
        <w:rPr>
          <w:rFonts w:ascii="Lato" w:hAnsi="Lato" w:cs="Times New Roman"/>
          <w:highlight w:val="yellow"/>
        </w:rPr>
      </w:pPr>
    </w:p>
    <w:p w14:paraId="52B72975"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Wśród gospodarstw domowych objętych wsparciem </w:t>
      </w:r>
      <w:r w:rsidR="00C63460" w:rsidRPr="00FB53C8">
        <w:rPr>
          <w:rFonts w:ascii="Lato" w:hAnsi="Lato" w:cs="Times New Roman"/>
        </w:rPr>
        <w:t>znajdują się</w:t>
      </w:r>
      <w:r w:rsidRPr="00FB53C8">
        <w:rPr>
          <w:rFonts w:ascii="Lato" w:hAnsi="Lato" w:cs="Times New Roman"/>
        </w:rPr>
        <w:t xml:space="preserve">: </w:t>
      </w:r>
    </w:p>
    <w:p w14:paraId="6D26FBBD" w14:textId="7FEBBAA2" w:rsidR="00135054" w:rsidRPr="00FB53C8" w:rsidRDefault="00135054" w:rsidP="00BB170A">
      <w:pPr>
        <w:numPr>
          <w:ilvl w:val="0"/>
          <w:numId w:val="203"/>
        </w:numPr>
        <w:spacing w:after="0" w:line="240" w:lineRule="auto"/>
        <w:contextualSpacing/>
        <w:jc w:val="both"/>
        <w:rPr>
          <w:rFonts w:ascii="Lato" w:hAnsi="Lato" w:cs="Times New Roman"/>
        </w:rPr>
      </w:pPr>
      <w:r w:rsidRPr="00FB53C8">
        <w:rPr>
          <w:rFonts w:ascii="Lato" w:hAnsi="Lato" w:cs="Times New Roman"/>
        </w:rPr>
        <w:t>rodziny z dziećmi: 19%</w:t>
      </w:r>
      <w:r w:rsidR="006D0096">
        <w:rPr>
          <w:rFonts w:ascii="Lato" w:hAnsi="Lato" w:cs="Times New Roman"/>
        </w:rPr>
        <w:t>,</w:t>
      </w:r>
    </w:p>
    <w:p w14:paraId="6DBDA266" w14:textId="1163D888" w:rsidR="00135054" w:rsidRPr="00FB53C8" w:rsidRDefault="00135054" w:rsidP="00BB170A">
      <w:pPr>
        <w:numPr>
          <w:ilvl w:val="0"/>
          <w:numId w:val="203"/>
        </w:numPr>
        <w:spacing w:after="0" w:line="240" w:lineRule="auto"/>
        <w:contextualSpacing/>
        <w:jc w:val="both"/>
        <w:rPr>
          <w:rFonts w:ascii="Lato" w:hAnsi="Lato" w:cs="Times New Roman"/>
        </w:rPr>
      </w:pPr>
      <w:r w:rsidRPr="00FB53C8">
        <w:rPr>
          <w:rFonts w:ascii="Lato" w:hAnsi="Lato" w:cs="Times New Roman"/>
        </w:rPr>
        <w:t>rodziny niepełne: 7%</w:t>
      </w:r>
      <w:r w:rsidR="006D0096">
        <w:rPr>
          <w:rFonts w:ascii="Lato" w:hAnsi="Lato" w:cs="Times New Roman"/>
        </w:rPr>
        <w:t>,</w:t>
      </w:r>
    </w:p>
    <w:p w14:paraId="3141DD37" w14:textId="3E76A0AA" w:rsidR="00135054" w:rsidRPr="00FB53C8" w:rsidRDefault="00135054" w:rsidP="00BB170A">
      <w:pPr>
        <w:numPr>
          <w:ilvl w:val="0"/>
          <w:numId w:val="203"/>
        </w:numPr>
        <w:spacing w:after="0" w:line="240" w:lineRule="auto"/>
        <w:contextualSpacing/>
        <w:jc w:val="both"/>
        <w:rPr>
          <w:rFonts w:ascii="Lato" w:hAnsi="Lato" w:cs="Times New Roman"/>
        </w:rPr>
      </w:pPr>
      <w:r w:rsidRPr="00FB53C8">
        <w:rPr>
          <w:rFonts w:ascii="Lato" w:hAnsi="Lato" w:cs="Times New Roman"/>
        </w:rPr>
        <w:t>gospodarstwa domowe emerytów i rencistów: 25%</w:t>
      </w:r>
      <w:r w:rsidR="006D0096">
        <w:rPr>
          <w:rFonts w:ascii="Lato" w:hAnsi="Lato" w:cs="Times New Roman"/>
        </w:rPr>
        <w:t>.</w:t>
      </w:r>
    </w:p>
    <w:p w14:paraId="0567AD06" w14:textId="77777777" w:rsidR="00135054" w:rsidRPr="00FB53C8" w:rsidRDefault="00135054" w:rsidP="00135054">
      <w:pPr>
        <w:spacing w:after="0"/>
        <w:contextualSpacing/>
        <w:jc w:val="both"/>
        <w:rPr>
          <w:rFonts w:ascii="Lato" w:hAnsi="Lato" w:cs="Times New Roman"/>
          <w:highlight w:val="yellow"/>
        </w:rPr>
      </w:pPr>
    </w:p>
    <w:p w14:paraId="0F0618A4"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Wśród głównych powodów trudnej sytuacji życiowej osób korzystających z pomocy społecznej w Krakowie w roku 2019 należy wymienić: </w:t>
      </w:r>
    </w:p>
    <w:p w14:paraId="692172F5" w14:textId="74563C96" w:rsidR="00135054" w:rsidRPr="00FB53C8" w:rsidRDefault="00135054" w:rsidP="00BB170A">
      <w:pPr>
        <w:numPr>
          <w:ilvl w:val="0"/>
          <w:numId w:val="204"/>
        </w:numPr>
        <w:spacing w:after="0" w:line="240" w:lineRule="auto"/>
        <w:contextualSpacing/>
        <w:jc w:val="both"/>
        <w:rPr>
          <w:rFonts w:ascii="Lato" w:hAnsi="Lato" w:cs="Times New Roman"/>
        </w:rPr>
      </w:pPr>
      <w:r w:rsidRPr="00FB53C8">
        <w:rPr>
          <w:rFonts w:ascii="Lato" w:hAnsi="Lato" w:cs="Times New Roman"/>
        </w:rPr>
        <w:t>długotrwałą lub ciężką chorobę: 9 433 rodziny</w:t>
      </w:r>
      <w:r w:rsidR="006D0096">
        <w:rPr>
          <w:rFonts w:ascii="Lato" w:hAnsi="Lato" w:cs="Times New Roman"/>
        </w:rPr>
        <w:t>,</w:t>
      </w:r>
    </w:p>
    <w:p w14:paraId="2E4BF642" w14:textId="2B5F3E74" w:rsidR="00135054" w:rsidRPr="00FB53C8" w:rsidRDefault="00135054" w:rsidP="00BB170A">
      <w:pPr>
        <w:numPr>
          <w:ilvl w:val="0"/>
          <w:numId w:val="204"/>
        </w:numPr>
        <w:spacing w:after="0"/>
        <w:contextualSpacing/>
        <w:jc w:val="both"/>
        <w:rPr>
          <w:rFonts w:ascii="Lato" w:hAnsi="Lato" w:cs="Times New Roman"/>
        </w:rPr>
      </w:pPr>
      <w:r w:rsidRPr="00FB53C8">
        <w:rPr>
          <w:rFonts w:ascii="Lato" w:hAnsi="Lato" w:cs="Times New Roman"/>
        </w:rPr>
        <w:t>niepełnosprawność: 6 315 rodzin</w:t>
      </w:r>
      <w:r w:rsidR="006D0096">
        <w:rPr>
          <w:rFonts w:ascii="Lato" w:hAnsi="Lato" w:cs="Times New Roman"/>
        </w:rPr>
        <w:t>,</w:t>
      </w:r>
    </w:p>
    <w:p w14:paraId="27B2889C" w14:textId="77777777" w:rsidR="00135054" w:rsidRPr="00FB53C8" w:rsidRDefault="00135054" w:rsidP="00BB170A">
      <w:pPr>
        <w:numPr>
          <w:ilvl w:val="0"/>
          <w:numId w:val="204"/>
        </w:numPr>
        <w:spacing w:after="0" w:line="240" w:lineRule="auto"/>
        <w:contextualSpacing/>
        <w:jc w:val="both"/>
        <w:rPr>
          <w:rFonts w:ascii="Lato" w:hAnsi="Lato" w:cs="Times New Roman"/>
        </w:rPr>
      </w:pPr>
      <w:r w:rsidRPr="00FB53C8">
        <w:rPr>
          <w:rFonts w:ascii="Lato" w:hAnsi="Lato" w:cs="Times New Roman"/>
        </w:rPr>
        <w:t>ubóstwo: 5 762 rodziny,</w:t>
      </w:r>
    </w:p>
    <w:p w14:paraId="5E6766C7" w14:textId="77777777" w:rsidR="00135054" w:rsidRPr="00FB53C8" w:rsidRDefault="00135054" w:rsidP="00BB170A">
      <w:pPr>
        <w:numPr>
          <w:ilvl w:val="0"/>
          <w:numId w:val="204"/>
        </w:numPr>
        <w:spacing w:after="0" w:line="240" w:lineRule="auto"/>
        <w:contextualSpacing/>
        <w:jc w:val="both"/>
        <w:rPr>
          <w:rFonts w:ascii="Lato" w:hAnsi="Lato" w:cs="Times New Roman"/>
        </w:rPr>
      </w:pPr>
      <w:r w:rsidRPr="00FB53C8">
        <w:rPr>
          <w:rFonts w:ascii="Lato" w:hAnsi="Lato" w:cs="Times New Roman"/>
        </w:rPr>
        <w:t>bezrobocie: 3 349 rodzin,</w:t>
      </w:r>
    </w:p>
    <w:p w14:paraId="35F29AC1" w14:textId="64EA5A9E" w:rsidR="00135054" w:rsidRPr="00FB53C8" w:rsidRDefault="00135054" w:rsidP="00BB170A">
      <w:pPr>
        <w:numPr>
          <w:ilvl w:val="0"/>
          <w:numId w:val="204"/>
        </w:numPr>
        <w:spacing w:after="0" w:line="240" w:lineRule="auto"/>
        <w:contextualSpacing/>
        <w:jc w:val="both"/>
        <w:rPr>
          <w:rFonts w:ascii="Lato" w:hAnsi="Lato" w:cs="Times New Roman"/>
        </w:rPr>
      </w:pPr>
      <w:r w:rsidRPr="00FB53C8">
        <w:rPr>
          <w:rFonts w:ascii="Lato" w:hAnsi="Lato" w:cs="Times New Roman"/>
        </w:rPr>
        <w:t>bezradność w sprawach opiekuńczo–wychowawczych i</w:t>
      </w:r>
      <w:r w:rsidR="006D0096">
        <w:rPr>
          <w:rFonts w:ascii="Lato" w:hAnsi="Lato" w:cs="Times New Roman"/>
        </w:rPr>
        <w:t xml:space="preserve"> </w:t>
      </w:r>
      <w:r w:rsidRPr="00FB53C8">
        <w:rPr>
          <w:rFonts w:ascii="Lato" w:hAnsi="Lato" w:cs="Times New Roman"/>
        </w:rPr>
        <w:t>prowadzenia gospodarstwa domowego: 1 745 rodzin,</w:t>
      </w:r>
    </w:p>
    <w:p w14:paraId="5D9EE42B" w14:textId="77777777" w:rsidR="00135054" w:rsidRPr="00FB53C8" w:rsidRDefault="00135054" w:rsidP="00BB170A">
      <w:pPr>
        <w:numPr>
          <w:ilvl w:val="0"/>
          <w:numId w:val="204"/>
        </w:numPr>
        <w:spacing w:after="0" w:line="240" w:lineRule="auto"/>
        <w:contextualSpacing/>
        <w:jc w:val="both"/>
        <w:rPr>
          <w:rFonts w:ascii="Lato" w:hAnsi="Lato" w:cs="Times New Roman"/>
        </w:rPr>
      </w:pPr>
      <w:r w:rsidRPr="00FB53C8">
        <w:rPr>
          <w:rFonts w:ascii="Lato" w:hAnsi="Lato" w:cs="Times New Roman"/>
        </w:rPr>
        <w:t>przemoc w rodzinie: 83 rodziny,</w:t>
      </w:r>
    </w:p>
    <w:p w14:paraId="722D54FF" w14:textId="77777777" w:rsidR="00135054" w:rsidRPr="00FB53C8" w:rsidRDefault="00135054" w:rsidP="00BB170A">
      <w:pPr>
        <w:numPr>
          <w:ilvl w:val="0"/>
          <w:numId w:val="204"/>
        </w:numPr>
        <w:spacing w:after="0" w:line="240" w:lineRule="auto"/>
        <w:contextualSpacing/>
        <w:jc w:val="both"/>
        <w:rPr>
          <w:rFonts w:ascii="Lato" w:hAnsi="Lato" w:cs="Times New Roman"/>
        </w:rPr>
      </w:pPr>
      <w:r w:rsidRPr="00FB53C8">
        <w:rPr>
          <w:rFonts w:ascii="Lato" w:hAnsi="Lato" w:cs="Times New Roman"/>
        </w:rPr>
        <w:t>alkoholizm: 846 rodzin,</w:t>
      </w:r>
    </w:p>
    <w:p w14:paraId="7DCE16E3" w14:textId="77777777" w:rsidR="00135054" w:rsidRPr="00FB53C8" w:rsidRDefault="00135054" w:rsidP="00BB170A">
      <w:pPr>
        <w:numPr>
          <w:ilvl w:val="0"/>
          <w:numId w:val="204"/>
        </w:numPr>
        <w:spacing w:after="0" w:line="240" w:lineRule="auto"/>
        <w:contextualSpacing/>
        <w:jc w:val="both"/>
        <w:rPr>
          <w:rFonts w:ascii="Lato" w:hAnsi="Lato" w:cs="Times New Roman"/>
          <w:b/>
        </w:rPr>
      </w:pPr>
      <w:r w:rsidRPr="00FB53C8">
        <w:rPr>
          <w:rFonts w:ascii="Lato" w:hAnsi="Lato" w:cs="Times New Roman"/>
        </w:rPr>
        <w:t>potrzeba ochrony macierzyństwa, w tym wielodzietności: 596 rodzin</w:t>
      </w:r>
      <w:r w:rsidRPr="006D0096">
        <w:rPr>
          <w:rFonts w:ascii="Lato" w:hAnsi="Lato" w:cs="Times New Roman"/>
        </w:rPr>
        <w:t>.</w:t>
      </w:r>
    </w:p>
    <w:p w14:paraId="1EF78BE9" w14:textId="77777777" w:rsidR="00135054" w:rsidRPr="00FB53C8" w:rsidRDefault="00135054" w:rsidP="00135054">
      <w:pPr>
        <w:spacing w:after="0"/>
        <w:contextualSpacing/>
        <w:jc w:val="both"/>
        <w:rPr>
          <w:rFonts w:ascii="Lato" w:hAnsi="Lato" w:cs="Times New Roman"/>
          <w:b/>
          <w:highlight w:val="yellow"/>
        </w:rPr>
      </w:pPr>
    </w:p>
    <w:p w14:paraId="2AB577C2"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Biorąc pod uwagę procesy demograficzne skutkujące zwiększaniem się liczby osób w wieku poprodukcyjnym, w tym liczby osób w wieku starości zaawansowanej, kluczowe w przyszłości będzie dostosowywanie systemu wsparcia do potrzeb tej grupy odbiorców. </w:t>
      </w:r>
    </w:p>
    <w:p w14:paraId="2C56A4EA"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Czynniki demograficzne przyczyniają się z jednej strony do większego zaawansowania procesu starzenia się, a z drugiej strony do zmniejszenia potencjału pielęgnacyjnego rodziny.</w:t>
      </w:r>
    </w:p>
    <w:p w14:paraId="18EA9311" w14:textId="77777777" w:rsidR="00135054" w:rsidRPr="00FB53C8" w:rsidRDefault="00135054" w:rsidP="00135054">
      <w:pPr>
        <w:spacing w:after="0"/>
        <w:jc w:val="both"/>
        <w:rPr>
          <w:rFonts w:ascii="Lato" w:hAnsi="Lato"/>
          <w:highlight w:val="yellow"/>
        </w:rPr>
      </w:pPr>
    </w:p>
    <w:p w14:paraId="500E112E" w14:textId="21BE5207" w:rsidR="00135054" w:rsidRPr="00FB53C8" w:rsidRDefault="00135054" w:rsidP="00135054">
      <w:pPr>
        <w:spacing w:after="0"/>
        <w:jc w:val="both"/>
        <w:rPr>
          <w:rFonts w:ascii="Lato" w:hAnsi="Lato"/>
        </w:rPr>
      </w:pPr>
      <w:r w:rsidRPr="00FB53C8">
        <w:rPr>
          <w:rFonts w:ascii="Lato" w:hAnsi="Lato"/>
        </w:rPr>
        <w:t xml:space="preserve">Wskaźnikiem istotnym z perspektywy osób starszych jest </w:t>
      </w:r>
      <w:r w:rsidR="00D57B14" w:rsidRPr="00D57B14">
        <w:rPr>
          <w:rFonts w:ascii="Lato" w:hAnsi="Lato"/>
          <w:b/>
        </w:rPr>
        <w:t>W</w:t>
      </w:r>
      <w:r w:rsidRPr="00D57B14">
        <w:rPr>
          <w:rFonts w:ascii="Lato" w:hAnsi="Lato"/>
          <w:b/>
        </w:rPr>
        <w:t xml:space="preserve">skaźnik </w:t>
      </w:r>
      <w:r w:rsidRPr="00FB53C8">
        <w:rPr>
          <w:rFonts w:ascii="Lato" w:hAnsi="Lato"/>
          <w:b/>
        </w:rPr>
        <w:t>W10_W Poziom wparcia w</w:t>
      </w:r>
      <w:r w:rsidR="00C63460" w:rsidRPr="00FB53C8">
        <w:rPr>
          <w:rFonts w:ascii="Lato" w:hAnsi="Lato"/>
          <w:b/>
        </w:rPr>
        <w:t> </w:t>
      </w:r>
      <w:r w:rsidRPr="00FB53C8">
        <w:rPr>
          <w:rFonts w:ascii="Lato" w:hAnsi="Lato"/>
          <w:b/>
        </w:rPr>
        <w:t>formie usług opiekuńczych w Gminie Miejskiej Kraków (tygodniowo)</w:t>
      </w:r>
      <w:r w:rsidRPr="00FB53C8">
        <w:rPr>
          <w:rFonts w:ascii="Lato" w:hAnsi="Lato"/>
        </w:rPr>
        <w:t xml:space="preserve">. Wartość tego wskaźnika przedstawia średnią, tygodniową liczbę godzin usług opiekuńczych finansowanych ze środków Gminy Miejskiej Kraków dla osób w zaawansowanym wieku lub obłożnie chorych. </w:t>
      </w:r>
    </w:p>
    <w:p w14:paraId="38192235" w14:textId="2DE2B5AC" w:rsidR="00135054" w:rsidRPr="00FB53C8" w:rsidRDefault="00135054" w:rsidP="00135054">
      <w:pPr>
        <w:spacing w:after="0"/>
        <w:jc w:val="both"/>
        <w:rPr>
          <w:rFonts w:ascii="Lato" w:hAnsi="Lato"/>
        </w:rPr>
      </w:pPr>
      <w:r w:rsidRPr="00FB53C8">
        <w:rPr>
          <w:rFonts w:ascii="Lato" w:hAnsi="Lato"/>
        </w:rPr>
        <w:t xml:space="preserve">Wartość </w:t>
      </w:r>
      <w:r w:rsidR="00D57B14">
        <w:rPr>
          <w:rFonts w:ascii="Lato" w:hAnsi="Lato"/>
          <w:b/>
        </w:rPr>
        <w:t>W</w:t>
      </w:r>
      <w:r w:rsidRPr="00D57B14">
        <w:rPr>
          <w:rFonts w:ascii="Lato" w:hAnsi="Lato"/>
          <w:b/>
        </w:rPr>
        <w:t>skaźnika</w:t>
      </w:r>
      <w:r w:rsidRPr="00FB53C8">
        <w:rPr>
          <w:rFonts w:ascii="Lato" w:hAnsi="Lato"/>
        </w:rPr>
        <w:t xml:space="preserve"> </w:t>
      </w:r>
      <w:r w:rsidRPr="00FB53C8">
        <w:rPr>
          <w:rFonts w:ascii="Lato" w:hAnsi="Lato"/>
          <w:b/>
        </w:rPr>
        <w:t>W10_W</w:t>
      </w:r>
      <w:r w:rsidRPr="00FB53C8">
        <w:rPr>
          <w:rFonts w:ascii="Lato" w:hAnsi="Lato"/>
        </w:rPr>
        <w:t xml:space="preserve"> (w godzinach/tygodniowo/na osobę):</w:t>
      </w:r>
    </w:p>
    <w:p w14:paraId="42BE49D0" w14:textId="77777777" w:rsidR="00135054" w:rsidRPr="00FB53C8" w:rsidRDefault="00135054" w:rsidP="00BB170A">
      <w:pPr>
        <w:numPr>
          <w:ilvl w:val="0"/>
          <w:numId w:val="210"/>
        </w:numPr>
        <w:spacing w:after="0" w:line="240" w:lineRule="auto"/>
        <w:contextualSpacing/>
        <w:jc w:val="both"/>
        <w:rPr>
          <w:rFonts w:ascii="Lato" w:hAnsi="Lato"/>
          <w:b/>
        </w:rPr>
      </w:pPr>
      <w:r w:rsidRPr="00FB53C8">
        <w:rPr>
          <w:rFonts w:ascii="Lato" w:hAnsi="Lato"/>
          <w:b/>
        </w:rPr>
        <w:t>2019: 6,75</w:t>
      </w:r>
    </w:p>
    <w:p w14:paraId="5B6D59BD" w14:textId="77777777" w:rsidR="00135054" w:rsidRPr="00FB53C8" w:rsidRDefault="00135054" w:rsidP="00BB170A">
      <w:pPr>
        <w:numPr>
          <w:ilvl w:val="0"/>
          <w:numId w:val="210"/>
        </w:numPr>
        <w:spacing w:after="0" w:line="240" w:lineRule="auto"/>
        <w:contextualSpacing/>
        <w:jc w:val="both"/>
        <w:rPr>
          <w:rFonts w:ascii="Lato" w:hAnsi="Lato"/>
        </w:rPr>
      </w:pPr>
      <w:r w:rsidRPr="00FB53C8">
        <w:rPr>
          <w:rFonts w:ascii="Lato" w:hAnsi="Lato"/>
        </w:rPr>
        <w:t>2018: 6,48</w:t>
      </w:r>
    </w:p>
    <w:p w14:paraId="16F22FFF" w14:textId="77777777" w:rsidR="00135054" w:rsidRPr="00FB53C8" w:rsidRDefault="00135054" w:rsidP="00BB170A">
      <w:pPr>
        <w:numPr>
          <w:ilvl w:val="0"/>
          <w:numId w:val="210"/>
        </w:numPr>
        <w:spacing w:after="0" w:line="240" w:lineRule="auto"/>
        <w:contextualSpacing/>
        <w:jc w:val="both"/>
        <w:rPr>
          <w:rFonts w:ascii="Lato" w:hAnsi="Lato"/>
        </w:rPr>
      </w:pPr>
      <w:r w:rsidRPr="00FB53C8">
        <w:rPr>
          <w:rFonts w:ascii="Lato" w:hAnsi="Lato"/>
        </w:rPr>
        <w:t>2017: 6,25</w:t>
      </w:r>
    </w:p>
    <w:p w14:paraId="34EDF4D2" w14:textId="77777777" w:rsidR="00135054" w:rsidRPr="00FB53C8" w:rsidRDefault="00135054" w:rsidP="00135054">
      <w:pPr>
        <w:spacing w:after="0"/>
        <w:jc w:val="both"/>
        <w:rPr>
          <w:rFonts w:ascii="Lato" w:hAnsi="Lato"/>
          <w:highlight w:val="yellow"/>
        </w:rPr>
      </w:pPr>
    </w:p>
    <w:p w14:paraId="0EB0D1BF" w14:textId="003894F3" w:rsidR="00135054" w:rsidRPr="00FB53C8" w:rsidRDefault="00135054" w:rsidP="00135054">
      <w:pPr>
        <w:spacing w:after="0"/>
        <w:jc w:val="both"/>
        <w:rPr>
          <w:rFonts w:ascii="Lato" w:hAnsi="Lato"/>
        </w:rPr>
      </w:pPr>
      <w:r w:rsidRPr="00FB53C8">
        <w:rPr>
          <w:rFonts w:ascii="Lato" w:hAnsi="Lato"/>
        </w:rPr>
        <w:t xml:space="preserve">Wartość tego wskaźnika zależy od środków finansowych przeznaczanych na realizację usług oraz od cen usług na rynku. </w:t>
      </w:r>
      <w:r w:rsidRPr="006D0096">
        <w:rPr>
          <w:rFonts w:ascii="Lato" w:hAnsi="Lato"/>
          <w:bCs/>
        </w:rPr>
        <w:t>W 2019 roku</w:t>
      </w:r>
      <w:r w:rsidRPr="00FB53C8">
        <w:rPr>
          <w:rFonts w:ascii="Lato" w:hAnsi="Lato"/>
          <w:b/>
          <w:bCs/>
        </w:rPr>
        <w:t xml:space="preserve"> wykonano 829 752,5 godzin usług opiekuńczych,</w:t>
      </w:r>
      <w:r w:rsidRPr="00FB53C8">
        <w:rPr>
          <w:rFonts w:ascii="Lato" w:hAnsi="Lato"/>
        </w:rPr>
        <w:t xml:space="preserve"> </w:t>
      </w:r>
      <w:r w:rsidRPr="00FB53C8">
        <w:rPr>
          <w:rFonts w:ascii="Lato" w:hAnsi="Lato"/>
          <w:b/>
          <w:bCs/>
        </w:rPr>
        <w:t>z</w:t>
      </w:r>
      <w:r w:rsidR="00933070" w:rsidRPr="00FB53C8">
        <w:rPr>
          <w:rFonts w:ascii="Lato" w:hAnsi="Lato"/>
          <w:b/>
          <w:bCs/>
        </w:rPr>
        <w:t> </w:t>
      </w:r>
      <w:r w:rsidRPr="00FB53C8">
        <w:rPr>
          <w:rFonts w:ascii="Lato" w:hAnsi="Lato"/>
          <w:b/>
          <w:bCs/>
        </w:rPr>
        <w:t>których skorzystało 2 </w:t>
      </w:r>
      <w:r w:rsidR="7D15FD10" w:rsidRPr="00FB53C8">
        <w:rPr>
          <w:rFonts w:ascii="Lato" w:hAnsi="Lato"/>
          <w:b/>
          <w:bCs/>
        </w:rPr>
        <w:t>365</w:t>
      </w:r>
      <w:r w:rsidRPr="00FB53C8">
        <w:rPr>
          <w:rFonts w:ascii="Lato" w:hAnsi="Lato"/>
          <w:b/>
          <w:bCs/>
        </w:rPr>
        <w:t> os</w:t>
      </w:r>
      <w:r w:rsidR="01A6EEAE" w:rsidRPr="00FB53C8">
        <w:rPr>
          <w:rFonts w:ascii="Lato" w:hAnsi="Lato"/>
          <w:b/>
          <w:bCs/>
        </w:rPr>
        <w:t>ó</w:t>
      </w:r>
      <w:r w:rsidRPr="00FB53C8">
        <w:rPr>
          <w:rFonts w:ascii="Lato" w:hAnsi="Lato"/>
          <w:b/>
          <w:bCs/>
        </w:rPr>
        <w:t xml:space="preserve">b, </w:t>
      </w:r>
      <w:r w:rsidRPr="00FB53C8">
        <w:rPr>
          <w:rFonts w:ascii="Lato" w:hAnsi="Lato"/>
        </w:rPr>
        <w:t>w 2018 r. 829 919,5 godzin usług opiekuńczych</w:t>
      </w:r>
      <w:r w:rsidR="42FAFA3D" w:rsidRPr="00FB53C8">
        <w:rPr>
          <w:rFonts w:ascii="Lato" w:hAnsi="Lato"/>
        </w:rPr>
        <w:t xml:space="preserve">, </w:t>
      </w:r>
      <w:r w:rsidRPr="00FB53C8">
        <w:rPr>
          <w:rFonts w:ascii="Lato" w:hAnsi="Lato"/>
        </w:rPr>
        <w:t>z których skorzystał</w:t>
      </w:r>
      <w:r w:rsidR="6601E263" w:rsidRPr="00FB53C8">
        <w:rPr>
          <w:rFonts w:ascii="Lato" w:hAnsi="Lato"/>
        </w:rPr>
        <w:t>y</w:t>
      </w:r>
      <w:r w:rsidRPr="00FB53C8">
        <w:rPr>
          <w:rFonts w:ascii="Lato" w:hAnsi="Lato"/>
        </w:rPr>
        <w:t xml:space="preserve"> 2 </w:t>
      </w:r>
      <w:r w:rsidR="1274FC1C" w:rsidRPr="00FB53C8">
        <w:rPr>
          <w:rFonts w:ascii="Lato" w:hAnsi="Lato"/>
        </w:rPr>
        <w:t>463</w:t>
      </w:r>
      <w:r w:rsidRPr="00FB53C8">
        <w:rPr>
          <w:rFonts w:ascii="Lato" w:hAnsi="Lato"/>
        </w:rPr>
        <w:t> os</w:t>
      </w:r>
      <w:r w:rsidR="4F295D8F" w:rsidRPr="00FB53C8">
        <w:rPr>
          <w:rFonts w:ascii="Lato" w:hAnsi="Lato"/>
        </w:rPr>
        <w:t xml:space="preserve">oby </w:t>
      </w:r>
      <w:r w:rsidRPr="00FB53C8">
        <w:rPr>
          <w:rFonts w:ascii="Lato" w:hAnsi="Lato"/>
        </w:rPr>
        <w:t>(</w:t>
      </w:r>
      <w:r w:rsidR="29DB9220" w:rsidRPr="00FB53C8">
        <w:rPr>
          <w:rFonts w:ascii="Lato" w:hAnsi="Lato"/>
        </w:rPr>
        <w:t xml:space="preserve">o </w:t>
      </w:r>
      <w:r w:rsidRPr="00FB53C8">
        <w:rPr>
          <w:rFonts w:ascii="Lato" w:hAnsi="Lato"/>
        </w:rPr>
        <w:t>98 mniej osób skorzystało z tej formy wsparcia, jednak wydłużył się czas świadczenia usługi opiekuńczej z 6,48 do 6,75 godziny/tygodniowo/na osobę</w:t>
      </w:r>
      <w:r w:rsidR="692C0C98" w:rsidRPr="00FB53C8">
        <w:rPr>
          <w:rFonts w:ascii="Lato" w:hAnsi="Lato"/>
        </w:rPr>
        <w:t>)</w:t>
      </w:r>
      <w:r w:rsidRPr="00FB53C8">
        <w:rPr>
          <w:rFonts w:ascii="Lato" w:hAnsi="Lato"/>
        </w:rPr>
        <w:t>.</w:t>
      </w:r>
    </w:p>
    <w:p w14:paraId="29CE9BAF" w14:textId="7A4E1F0D" w:rsidR="00135054" w:rsidRPr="00FB53C8" w:rsidRDefault="00135054" w:rsidP="6DEDB388">
      <w:pPr>
        <w:spacing w:after="0"/>
        <w:jc w:val="both"/>
        <w:rPr>
          <w:rFonts w:ascii="Lato" w:eastAsia="Calibri" w:hAnsi="Lato" w:cs="Times New Roman"/>
        </w:rPr>
      </w:pPr>
      <w:r w:rsidRPr="00FB53C8">
        <w:rPr>
          <w:rFonts w:ascii="Lato" w:eastAsia="Calibri" w:hAnsi="Lato" w:cs="Times New Roman"/>
        </w:rPr>
        <w:t xml:space="preserve">Nakłady finansowe na realizację usług opiekuńczych wyniosły 18 520 621,86 PLN, w tym 280 353 PLN w ramach Solidarnościowego Funduszu Wsparcia Osób Niepełnosprawnych. </w:t>
      </w:r>
    </w:p>
    <w:p w14:paraId="078B1F7D" w14:textId="77777777" w:rsidR="00135054" w:rsidRPr="00FB53C8" w:rsidRDefault="00135054" w:rsidP="00135054">
      <w:pPr>
        <w:spacing w:after="0"/>
        <w:jc w:val="both"/>
        <w:rPr>
          <w:rFonts w:ascii="Lato" w:hAnsi="Lato" w:cs="Times New Roman"/>
          <w:highlight w:val="yellow"/>
        </w:rPr>
      </w:pPr>
    </w:p>
    <w:p w14:paraId="6432788D" w14:textId="51ECFD01" w:rsidR="00135054" w:rsidRPr="00FB53C8" w:rsidRDefault="00135054" w:rsidP="00135054">
      <w:pPr>
        <w:spacing w:after="0"/>
        <w:jc w:val="both"/>
        <w:rPr>
          <w:rFonts w:ascii="Lato" w:hAnsi="Lato" w:cs="Times New Roman"/>
        </w:rPr>
      </w:pPr>
      <w:r w:rsidRPr="00FB53C8">
        <w:rPr>
          <w:rFonts w:ascii="Lato" w:hAnsi="Lato" w:cs="Times New Roman"/>
        </w:rPr>
        <w:lastRenderedPageBreak/>
        <w:t>Jedną z najważniejszych form wsparcia w ramach SR</w:t>
      </w:r>
      <w:r w:rsidR="1F08070B" w:rsidRPr="00FB53C8">
        <w:rPr>
          <w:rFonts w:ascii="Lato" w:hAnsi="Lato" w:cs="Times New Roman"/>
        </w:rPr>
        <w:t>P</w:t>
      </w:r>
      <w:r w:rsidRPr="00FB53C8">
        <w:rPr>
          <w:rFonts w:ascii="Lato" w:hAnsi="Lato" w:cs="Times New Roman"/>
        </w:rPr>
        <w:t>SK są Domy Pomocy Społecznej (DPS). Największą liczbę osób zamieszkujących DPS-y stanowią osoby w podeszłym wieku oraz osoby przewlekle somatycznie chore.</w:t>
      </w:r>
    </w:p>
    <w:p w14:paraId="318D7AE6" w14:textId="77777777" w:rsidR="00135054" w:rsidRPr="00FB53C8" w:rsidRDefault="00135054" w:rsidP="00135054">
      <w:pPr>
        <w:spacing w:after="0"/>
        <w:jc w:val="both"/>
        <w:rPr>
          <w:rFonts w:ascii="Lato" w:hAnsi="Lato" w:cs="Times New Roman"/>
        </w:rPr>
      </w:pPr>
      <w:r w:rsidRPr="006D0096">
        <w:rPr>
          <w:rFonts w:ascii="Lato" w:hAnsi="Lato" w:cs="Times New Roman"/>
          <w:bCs/>
        </w:rPr>
        <w:t>W roku 2019</w:t>
      </w:r>
      <w:r w:rsidRPr="006D0096">
        <w:rPr>
          <w:rFonts w:ascii="Lato" w:hAnsi="Lato" w:cs="Times New Roman"/>
        </w:rPr>
        <w:t xml:space="preserve"> </w:t>
      </w:r>
      <w:r w:rsidRPr="017FDBEC">
        <w:rPr>
          <w:rFonts w:ascii="Lato" w:hAnsi="Lato" w:cs="Times New Roman"/>
        </w:rPr>
        <w:t xml:space="preserve">funkcjonowało </w:t>
      </w:r>
      <w:r w:rsidRPr="017FDBEC">
        <w:rPr>
          <w:rFonts w:ascii="Lato" w:hAnsi="Lato" w:cs="Times New Roman"/>
          <w:b/>
          <w:bCs/>
        </w:rPr>
        <w:t>10 Domów Pomocy Społecznej</w:t>
      </w:r>
      <w:r w:rsidRPr="017FDBEC">
        <w:rPr>
          <w:rFonts w:ascii="Lato" w:hAnsi="Lato" w:cs="Times New Roman"/>
        </w:rPr>
        <w:t xml:space="preserve"> </w:t>
      </w:r>
      <w:r w:rsidRPr="017FDBEC">
        <w:rPr>
          <w:rFonts w:ascii="Lato" w:hAnsi="Lato" w:cs="Times New Roman"/>
          <w:b/>
          <w:bCs/>
        </w:rPr>
        <w:t>dla osób w podeszłym wieku i przewlekle somatycznie chorych</w:t>
      </w:r>
      <w:r w:rsidRPr="017FDBEC">
        <w:rPr>
          <w:rFonts w:ascii="Lato" w:hAnsi="Lato" w:cs="Times New Roman"/>
        </w:rPr>
        <w:t>, dysponujących miejscami (liczba):</w:t>
      </w:r>
    </w:p>
    <w:p w14:paraId="0076D5DC" w14:textId="77777777" w:rsidR="00135054" w:rsidRPr="00FB53C8" w:rsidRDefault="00135054" w:rsidP="00BB170A">
      <w:pPr>
        <w:numPr>
          <w:ilvl w:val="0"/>
          <w:numId w:val="205"/>
        </w:numPr>
        <w:spacing w:after="0" w:line="240" w:lineRule="auto"/>
        <w:contextualSpacing/>
        <w:jc w:val="both"/>
        <w:rPr>
          <w:rFonts w:ascii="Lato" w:hAnsi="Lato" w:cs="Times New Roman"/>
          <w:b/>
        </w:rPr>
      </w:pPr>
      <w:r w:rsidRPr="00FB53C8">
        <w:rPr>
          <w:rFonts w:ascii="Lato" w:hAnsi="Lato" w:cs="Times New Roman"/>
          <w:b/>
        </w:rPr>
        <w:t>2019: 1 160</w:t>
      </w:r>
    </w:p>
    <w:p w14:paraId="7885658B" w14:textId="77777777" w:rsidR="00135054" w:rsidRPr="00FB53C8" w:rsidRDefault="00135054" w:rsidP="00BB170A">
      <w:pPr>
        <w:numPr>
          <w:ilvl w:val="0"/>
          <w:numId w:val="205"/>
        </w:numPr>
        <w:spacing w:after="0" w:line="240" w:lineRule="auto"/>
        <w:contextualSpacing/>
        <w:jc w:val="both"/>
        <w:rPr>
          <w:rFonts w:ascii="Lato" w:hAnsi="Lato" w:cs="Times New Roman"/>
        </w:rPr>
      </w:pPr>
      <w:r w:rsidRPr="00FB53C8">
        <w:rPr>
          <w:rFonts w:ascii="Lato" w:hAnsi="Lato" w:cs="Times New Roman"/>
        </w:rPr>
        <w:t>2018: 1 160</w:t>
      </w:r>
    </w:p>
    <w:p w14:paraId="1C83154B" w14:textId="77777777" w:rsidR="00135054" w:rsidRPr="00FB53C8" w:rsidRDefault="00135054" w:rsidP="00BB170A">
      <w:pPr>
        <w:numPr>
          <w:ilvl w:val="0"/>
          <w:numId w:val="205"/>
        </w:numPr>
        <w:spacing w:after="0" w:line="240" w:lineRule="auto"/>
        <w:contextualSpacing/>
        <w:jc w:val="both"/>
        <w:rPr>
          <w:rFonts w:ascii="Lato" w:hAnsi="Lato" w:cs="Times New Roman"/>
        </w:rPr>
      </w:pPr>
      <w:r w:rsidRPr="00FB53C8">
        <w:rPr>
          <w:rFonts w:ascii="Lato" w:hAnsi="Lato" w:cs="Times New Roman"/>
        </w:rPr>
        <w:t>2017: 1 072</w:t>
      </w:r>
    </w:p>
    <w:p w14:paraId="132321E1" w14:textId="77777777" w:rsidR="00135054" w:rsidRPr="00FB53C8" w:rsidRDefault="00135054" w:rsidP="00135054">
      <w:pPr>
        <w:spacing w:after="0"/>
        <w:jc w:val="both"/>
        <w:rPr>
          <w:rFonts w:ascii="Lato" w:hAnsi="Lato" w:cs="Times New Roman"/>
          <w:highlight w:val="yellow"/>
        </w:rPr>
      </w:pPr>
    </w:p>
    <w:p w14:paraId="7697573D" w14:textId="77777777" w:rsidR="00135054" w:rsidRPr="00FB53C8" w:rsidRDefault="00135054" w:rsidP="00135054">
      <w:pPr>
        <w:spacing w:after="0"/>
        <w:jc w:val="both"/>
        <w:rPr>
          <w:rFonts w:ascii="Lato" w:hAnsi="Lato" w:cs="Times New Roman"/>
        </w:rPr>
      </w:pPr>
      <w:r w:rsidRPr="00FB53C8">
        <w:rPr>
          <w:rFonts w:ascii="Lato" w:hAnsi="Lato" w:cs="Times New Roman"/>
          <w:b/>
        </w:rPr>
        <w:t>Liczba osób oczekujących na umieszczenie w Domach Pomocy Społecznej dla osób w podeszłym wieku i przewlekle somatycznie chorych</w:t>
      </w:r>
      <w:r w:rsidRPr="00FB53C8">
        <w:rPr>
          <w:rFonts w:ascii="Lato" w:hAnsi="Lato" w:cs="Times New Roman"/>
        </w:rPr>
        <w:t xml:space="preserve"> (osoby):</w:t>
      </w:r>
    </w:p>
    <w:p w14:paraId="3285A2F4" w14:textId="77777777" w:rsidR="00135054" w:rsidRPr="00FB53C8" w:rsidRDefault="00135054" w:rsidP="00BB170A">
      <w:pPr>
        <w:numPr>
          <w:ilvl w:val="0"/>
          <w:numId w:val="206"/>
        </w:numPr>
        <w:spacing w:after="0" w:line="240" w:lineRule="auto"/>
        <w:contextualSpacing/>
        <w:jc w:val="both"/>
        <w:rPr>
          <w:rFonts w:ascii="Lato" w:hAnsi="Lato" w:cs="Times New Roman"/>
          <w:b/>
        </w:rPr>
      </w:pPr>
      <w:r w:rsidRPr="00FB53C8">
        <w:rPr>
          <w:rFonts w:ascii="Lato" w:hAnsi="Lato" w:cs="Times New Roman"/>
          <w:b/>
        </w:rPr>
        <w:t>2019: 175 osób</w:t>
      </w:r>
    </w:p>
    <w:p w14:paraId="6744F75F" w14:textId="77777777" w:rsidR="00135054" w:rsidRPr="00FB53C8" w:rsidRDefault="00135054" w:rsidP="00BB170A">
      <w:pPr>
        <w:numPr>
          <w:ilvl w:val="0"/>
          <w:numId w:val="206"/>
        </w:numPr>
        <w:spacing w:after="0" w:line="240" w:lineRule="auto"/>
        <w:contextualSpacing/>
        <w:jc w:val="both"/>
        <w:rPr>
          <w:rFonts w:ascii="Lato" w:hAnsi="Lato" w:cs="Times New Roman"/>
        </w:rPr>
      </w:pPr>
      <w:r w:rsidRPr="00FB53C8">
        <w:rPr>
          <w:rFonts w:ascii="Lato" w:hAnsi="Lato" w:cs="Times New Roman"/>
        </w:rPr>
        <w:t>2018: 220 osób</w:t>
      </w:r>
    </w:p>
    <w:p w14:paraId="69F0F5CF" w14:textId="77777777" w:rsidR="00135054" w:rsidRPr="00FB53C8" w:rsidRDefault="00135054" w:rsidP="00BB170A">
      <w:pPr>
        <w:numPr>
          <w:ilvl w:val="0"/>
          <w:numId w:val="206"/>
        </w:numPr>
        <w:spacing w:after="0" w:line="240" w:lineRule="auto"/>
        <w:contextualSpacing/>
        <w:jc w:val="both"/>
        <w:rPr>
          <w:rFonts w:ascii="Lato" w:hAnsi="Lato" w:cs="Times New Roman"/>
        </w:rPr>
      </w:pPr>
      <w:r w:rsidRPr="00FB53C8">
        <w:rPr>
          <w:rFonts w:ascii="Lato" w:hAnsi="Lato" w:cs="Times New Roman"/>
        </w:rPr>
        <w:t>2017: 232 osoby</w:t>
      </w:r>
    </w:p>
    <w:p w14:paraId="1B2FC40E" w14:textId="77777777" w:rsidR="00135054" w:rsidRPr="00FB53C8" w:rsidRDefault="00135054" w:rsidP="00135054">
      <w:pPr>
        <w:spacing w:after="0"/>
        <w:jc w:val="both"/>
        <w:rPr>
          <w:rFonts w:ascii="Lato" w:hAnsi="Lato" w:cs="Times New Roman"/>
          <w:highlight w:val="yellow"/>
        </w:rPr>
      </w:pPr>
      <w:r w:rsidRPr="00FB53C8">
        <w:rPr>
          <w:rFonts w:ascii="Lato" w:hAnsi="Lato" w:cs="Times New Roman"/>
        </w:rPr>
        <w:t xml:space="preserve">Są to przede wszystkim osoby powyżej 75 roku życia, którym najbliższa rodzina nie jest w stanie zapewnić odpowiedniej opieki. Odsetek osób powyżej 75 roku życia, które potencjalnie wymagać będą wsparcia w formie DPS lub usług opiekuńczych utrzymuje się na poziomie 7,6% mieszkańców Krakowa. </w:t>
      </w:r>
    </w:p>
    <w:p w14:paraId="367FEE38" w14:textId="77777777" w:rsidR="00135054" w:rsidRPr="00FB53C8" w:rsidRDefault="00135054" w:rsidP="00135054">
      <w:pPr>
        <w:spacing w:after="0"/>
        <w:jc w:val="both"/>
        <w:rPr>
          <w:rFonts w:ascii="Lato" w:hAnsi="Lato" w:cs="Times New Roman"/>
        </w:rPr>
      </w:pPr>
    </w:p>
    <w:p w14:paraId="493EE503" w14:textId="467A89C8" w:rsidR="00135054" w:rsidRPr="00FB53C8" w:rsidRDefault="00135054" w:rsidP="00135054">
      <w:pPr>
        <w:spacing w:after="0"/>
        <w:jc w:val="both"/>
        <w:rPr>
          <w:rFonts w:ascii="Lato" w:hAnsi="Lato" w:cs="Times New Roman"/>
        </w:rPr>
      </w:pPr>
      <w:r w:rsidRPr="017FDBEC">
        <w:rPr>
          <w:rFonts w:ascii="Lato" w:hAnsi="Lato" w:cs="Times New Roman"/>
        </w:rPr>
        <w:t>Gmina Miejska Kraków w wysokim stopniu zaspokaja potrzeby związane z umieszczeniem w DPS osób w podeszłym wieku i przewlekle somatycznie chorych.</w:t>
      </w:r>
      <w:r w:rsidRPr="017FDBEC">
        <w:rPr>
          <w:rFonts w:ascii="Lato" w:hAnsi="Lato" w:cs="Times New Roman"/>
          <w:b/>
          <w:bCs/>
        </w:rPr>
        <w:t xml:space="preserve"> </w:t>
      </w:r>
      <w:r w:rsidRPr="00D57B14">
        <w:rPr>
          <w:rFonts w:ascii="Lato" w:hAnsi="Lato" w:cs="Times New Roman"/>
          <w:b/>
        </w:rPr>
        <w:t xml:space="preserve">Wskaźnik </w:t>
      </w:r>
      <w:r w:rsidRPr="017FDBEC">
        <w:rPr>
          <w:rFonts w:ascii="Lato" w:hAnsi="Lato" w:cs="Times New Roman"/>
          <w:b/>
          <w:bCs/>
        </w:rPr>
        <w:t xml:space="preserve">W15_W </w:t>
      </w:r>
      <w:r w:rsidR="02C7AE24" w:rsidRPr="017FDBEC">
        <w:rPr>
          <w:rFonts w:ascii="Lato" w:hAnsi="Lato"/>
          <w:b/>
          <w:bCs/>
        </w:rPr>
        <w:t>Poziom zaspokojenia</w:t>
      </w:r>
      <w:r w:rsidRPr="017FDBEC">
        <w:rPr>
          <w:rFonts w:ascii="Lato" w:hAnsi="Lato"/>
          <w:b/>
          <w:bCs/>
        </w:rPr>
        <w:t xml:space="preserve"> potrzeb związanych z umieszczeniem w DPS osób w podeszłym wieku i przewlekle somatycznie chorych</w:t>
      </w:r>
      <w:r w:rsidRPr="017FDBEC">
        <w:rPr>
          <w:rFonts w:ascii="Lato" w:hAnsi="Lato" w:cs="Times New Roman"/>
        </w:rPr>
        <w:t>:</w:t>
      </w:r>
    </w:p>
    <w:p w14:paraId="73FDE58A" w14:textId="77777777" w:rsidR="00135054" w:rsidRPr="00FB53C8" w:rsidRDefault="00135054" w:rsidP="00BB170A">
      <w:pPr>
        <w:numPr>
          <w:ilvl w:val="0"/>
          <w:numId w:val="207"/>
        </w:numPr>
        <w:spacing w:after="0" w:line="240" w:lineRule="auto"/>
        <w:contextualSpacing/>
        <w:jc w:val="both"/>
        <w:rPr>
          <w:rFonts w:ascii="Lato" w:hAnsi="Lato" w:cs="Times New Roman"/>
          <w:b/>
        </w:rPr>
      </w:pPr>
      <w:r w:rsidRPr="00FB53C8">
        <w:rPr>
          <w:rFonts w:ascii="Lato" w:hAnsi="Lato" w:cs="Times New Roman"/>
          <w:b/>
        </w:rPr>
        <w:t>2019: 86,9%</w:t>
      </w:r>
    </w:p>
    <w:p w14:paraId="2B130612" w14:textId="77777777" w:rsidR="00135054" w:rsidRPr="00FB53C8" w:rsidRDefault="00135054" w:rsidP="00BB170A">
      <w:pPr>
        <w:numPr>
          <w:ilvl w:val="0"/>
          <w:numId w:val="207"/>
        </w:numPr>
        <w:spacing w:after="0" w:line="240" w:lineRule="auto"/>
        <w:contextualSpacing/>
        <w:jc w:val="both"/>
        <w:rPr>
          <w:rFonts w:ascii="Lato" w:hAnsi="Lato" w:cs="Times New Roman"/>
        </w:rPr>
      </w:pPr>
      <w:r w:rsidRPr="00FB53C8">
        <w:rPr>
          <w:rFonts w:ascii="Lato" w:hAnsi="Lato" w:cs="Times New Roman"/>
        </w:rPr>
        <w:t>2018: 84,1%</w:t>
      </w:r>
    </w:p>
    <w:p w14:paraId="57384235" w14:textId="77777777" w:rsidR="00135054" w:rsidRPr="00FB53C8" w:rsidRDefault="00135054" w:rsidP="00BB170A">
      <w:pPr>
        <w:numPr>
          <w:ilvl w:val="0"/>
          <w:numId w:val="207"/>
        </w:numPr>
        <w:spacing w:after="0" w:line="240" w:lineRule="auto"/>
        <w:contextualSpacing/>
        <w:jc w:val="both"/>
        <w:rPr>
          <w:rFonts w:ascii="Lato" w:hAnsi="Lato" w:cs="Times New Roman"/>
        </w:rPr>
      </w:pPr>
      <w:r w:rsidRPr="00FB53C8">
        <w:rPr>
          <w:rFonts w:ascii="Lato" w:hAnsi="Lato" w:cs="Times New Roman"/>
        </w:rPr>
        <w:t>2017: 82,2%</w:t>
      </w:r>
    </w:p>
    <w:p w14:paraId="7C8843B0" w14:textId="77777777" w:rsidR="00135054" w:rsidRPr="00FB53C8" w:rsidRDefault="00135054" w:rsidP="00135054">
      <w:pPr>
        <w:spacing w:after="0"/>
        <w:jc w:val="both"/>
        <w:rPr>
          <w:rFonts w:ascii="Lato" w:hAnsi="Lato"/>
          <w:szCs w:val="20"/>
        </w:rPr>
      </w:pPr>
      <w:r w:rsidRPr="00FB53C8">
        <w:rPr>
          <w:rFonts w:ascii="Lato" w:hAnsi="Lato"/>
          <w:szCs w:val="20"/>
        </w:rPr>
        <w:t xml:space="preserve">Obecna liczba miejsc w Domach Pomocy Społecznej może okazać się niewystarczająca w obliczu procesów i zmian demograficznych. </w:t>
      </w:r>
    </w:p>
    <w:p w14:paraId="4891A4E6" w14:textId="77777777" w:rsidR="00135054" w:rsidRPr="00FB53C8" w:rsidRDefault="00135054" w:rsidP="00135054">
      <w:pPr>
        <w:spacing w:after="0"/>
        <w:jc w:val="both"/>
        <w:rPr>
          <w:rFonts w:ascii="Lato" w:hAnsi="Lato"/>
        </w:rPr>
      </w:pPr>
    </w:p>
    <w:p w14:paraId="2BCADB1A" w14:textId="07991EA8" w:rsidR="00135054" w:rsidRPr="00FB53C8" w:rsidRDefault="00135054" w:rsidP="017FDBEC">
      <w:pPr>
        <w:spacing w:after="0"/>
        <w:jc w:val="both"/>
        <w:rPr>
          <w:rFonts w:ascii="Lato" w:hAnsi="Lato" w:cs="Times New Roman"/>
        </w:rPr>
      </w:pPr>
      <w:r w:rsidRPr="017FDBEC">
        <w:rPr>
          <w:rFonts w:ascii="Lato" w:hAnsi="Lato"/>
        </w:rPr>
        <w:t>Gmina Miejska Kraków zapewnia c</w:t>
      </w:r>
      <w:r w:rsidRPr="017FDBEC">
        <w:rPr>
          <w:rFonts w:ascii="Lato" w:hAnsi="Lato" w:cs="Times New Roman"/>
        </w:rPr>
        <w:t xml:space="preserve">ałodobowe wsparcie instytucjonalne także </w:t>
      </w:r>
      <w:r w:rsidRPr="017FDBEC">
        <w:rPr>
          <w:rFonts w:ascii="Lato" w:hAnsi="Lato" w:cs="Times New Roman"/>
          <w:b/>
          <w:bCs/>
        </w:rPr>
        <w:t xml:space="preserve">dla osób z zaburzeniami psychicznymi. </w:t>
      </w:r>
      <w:r w:rsidRPr="006D0096">
        <w:rPr>
          <w:rFonts w:ascii="Lato" w:hAnsi="Lato" w:cs="Times New Roman"/>
          <w:bCs/>
        </w:rPr>
        <w:t>W 2019</w:t>
      </w:r>
      <w:r w:rsidR="006D0096" w:rsidRPr="006D0096">
        <w:rPr>
          <w:rFonts w:ascii="Lato" w:hAnsi="Lato" w:cs="Times New Roman"/>
          <w:bCs/>
        </w:rPr>
        <w:t xml:space="preserve"> r</w:t>
      </w:r>
      <w:r w:rsidR="006D0096">
        <w:rPr>
          <w:rFonts w:ascii="Lato" w:hAnsi="Lato" w:cs="Times New Roman"/>
          <w:b/>
          <w:bCs/>
        </w:rPr>
        <w:t xml:space="preserve">oku </w:t>
      </w:r>
      <w:r w:rsidRPr="017FDBEC">
        <w:rPr>
          <w:rFonts w:ascii="Lato" w:hAnsi="Lato" w:cs="Times New Roman"/>
        </w:rPr>
        <w:t>funkcjonowało</w:t>
      </w:r>
      <w:r w:rsidRPr="017FDBEC">
        <w:rPr>
          <w:rFonts w:ascii="Lato" w:hAnsi="Lato" w:cs="Times New Roman"/>
          <w:b/>
          <w:bCs/>
        </w:rPr>
        <w:t xml:space="preserve"> 6 Domów Pomocy Społecznej, dysponujących łącznie 1 010 miejscami </w:t>
      </w:r>
      <w:r w:rsidRPr="017FDBEC">
        <w:rPr>
          <w:rFonts w:ascii="Lato" w:hAnsi="Lato" w:cs="Times New Roman"/>
        </w:rPr>
        <w:t xml:space="preserve">(podobnie jak w latach 2017–2018). </w:t>
      </w:r>
    </w:p>
    <w:p w14:paraId="4A0B4B47" w14:textId="77777777" w:rsidR="00135054" w:rsidRPr="00FB53C8" w:rsidRDefault="00135054" w:rsidP="00135054">
      <w:pPr>
        <w:spacing w:after="0"/>
        <w:jc w:val="both"/>
        <w:rPr>
          <w:rFonts w:ascii="Lato" w:hAnsi="Lato" w:cs="Times New Roman"/>
        </w:rPr>
      </w:pPr>
      <w:r w:rsidRPr="00FB53C8">
        <w:rPr>
          <w:rFonts w:ascii="Lato" w:hAnsi="Lato" w:cs="Times New Roman"/>
        </w:rPr>
        <w:t xml:space="preserve">Liczba osób oczekujących na umieszczenie w DPS dla osób z zaburzeniami psychicznymi wyniosła: </w:t>
      </w:r>
    </w:p>
    <w:p w14:paraId="56184FF2" w14:textId="77777777" w:rsidR="00135054" w:rsidRPr="00FB53C8" w:rsidRDefault="00135054" w:rsidP="00BB170A">
      <w:pPr>
        <w:numPr>
          <w:ilvl w:val="0"/>
          <w:numId w:val="208"/>
        </w:numPr>
        <w:spacing w:after="0" w:line="240" w:lineRule="auto"/>
        <w:contextualSpacing/>
        <w:jc w:val="both"/>
        <w:rPr>
          <w:rFonts w:ascii="Lato" w:hAnsi="Lato" w:cs="Times New Roman"/>
          <w:b/>
        </w:rPr>
      </w:pPr>
      <w:r w:rsidRPr="00FB53C8">
        <w:rPr>
          <w:rFonts w:ascii="Lato" w:hAnsi="Lato" w:cs="Times New Roman"/>
          <w:b/>
        </w:rPr>
        <w:t>2019: 56 osób</w:t>
      </w:r>
    </w:p>
    <w:p w14:paraId="513B6FAE" w14:textId="77777777" w:rsidR="00135054" w:rsidRPr="00FB53C8" w:rsidRDefault="00135054" w:rsidP="00BB170A">
      <w:pPr>
        <w:numPr>
          <w:ilvl w:val="0"/>
          <w:numId w:val="208"/>
        </w:numPr>
        <w:spacing w:after="0" w:line="240" w:lineRule="auto"/>
        <w:contextualSpacing/>
        <w:jc w:val="both"/>
        <w:rPr>
          <w:rFonts w:ascii="Lato" w:hAnsi="Lato" w:cs="Times New Roman"/>
        </w:rPr>
      </w:pPr>
      <w:r w:rsidRPr="00FB53C8">
        <w:rPr>
          <w:rFonts w:ascii="Lato" w:hAnsi="Lato" w:cs="Times New Roman"/>
        </w:rPr>
        <w:t>2018: 39 osób</w:t>
      </w:r>
    </w:p>
    <w:p w14:paraId="732F2160" w14:textId="77777777" w:rsidR="00135054" w:rsidRPr="00FB53C8" w:rsidRDefault="00135054" w:rsidP="00BB170A">
      <w:pPr>
        <w:numPr>
          <w:ilvl w:val="0"/>
          <w:numId w:val="208"/>
        </w:numPr>
        <w:spacing w:after="0" w:line="240" w:lineRule="auto"/>
        <w:contextualSpacing/>
        <w:jc w:val="both"/>
        <w:rPr>
          <w:rFonts w:ascii="Lato" w:hAnsi="Lato" w:cs="Times New Roman"/>
        </w:rPr>
      </w:pPr>
      <w:r w:rsidRPr="00FB53C8">
        <w:rPr>
          <w:rFonts w:ascii="Lato" w:hAnsi="Lato" w:cs="Times New Roman"/>
        </w:rPr>
        <w:t>2017: 15 osób</w:t>
      </w:r>
    </w:p>
    <w:p w14:paraId="18643AC4" w14:textId="77777777" w:rsidR="00135054" w:rsidRPr="00FB53C8" w:rsidRDefault="00135054" w:rsidP="00135054">
      <w:pPr>
        <w:spacing w:after="0"/>
        <w:jc w:val="both"/>
        <w:rPr>
          <w:rFonts w:ascii="Lato" w:hAnsi="Lato" w:cs="Times New Roman"/>
          <w:highlight w:val="yellow"/>
        </w:rPr>
      </w:pPr>
    </w:p>
    <w:p w14:paraId="1DD4A6B0" w14:textId="7A958580" w:rsidR="00135054" w:rsidRPr="00FB53C8" w:rsidRDefault="00135054" w:rsidP="00135054">
      <w:pPr>
        <w:spacing w:after="0"/>
        <w:jc w:val="both"/>
        <w:rPr>
          <w:rFonts w:ascii="Lato" w:hAnsi="Lato" w:cs="Times New Roman"/>
        </w:rPr>
      </w:pPr>
      <w:r w:rsidRPr="017FDBEC">
        <w:rPr>
          <w:rFonts w:ascii="Lato" w:hAnsi="Lato" w:cs="Times New Roman"/>
        </w:rPr>
        <w:t>Zwiększenie liczby osób oczekujących na umieszczenie w DPS wpłynęło na obniżenie – o blisko 1,5</w:t>
      </w:r>
      <w:r w:rsidR="00753B13" w:rsidRPr="017FDBEC">
        <w:rPr>
          <w:rFonts w:ascii="Lato" w:hAnsi="Lato" w:cs="Times New Roman"/>
        </w:rPr>
        <w:t> p</w:t>
      </w:r>
      <w:r w:rsidR="006D0096">
        <w:rPr>
          <w:rFonts w:ascii="Lato" w:hAnsi="Lato" w:cs="Times New Roman"/>
        </w:rPr>
        <w:t>unktu</w:t>
      </w:r>
      <w:r w:rsidR="68C0A02A" w:rsidRPr="017FDBEC">
        <w:rPr>
          <w:rFonts w:ascii="Lato" w:hAnsi="Lato" w:cs="Times New Roman"/>
        </w:rPr>
        <w:t xml:space="preserve"> </w:t>
      </w:r>
      <w:r w:rsidR="00753B13" w:rsidRPr="017FDBEC">
        <w:rPr>
          <w:rFonts w:ascii="Lato" w:hAnsi="Lato" w:cs="Times New Roman"/>
        </w:rPr>
        <w:t>procentowego</w:t>
      </w:r>
      <w:r w:rsidR="00656004" w:rsidRPr="017FDBEC">
        <w:rPr>
          <w:rFonts w:ascii="Lato" w:hAnsi="Lato" w:cs="Times New Roman"/>
        </w:rPr>
        <w:t xml:space="preserve"> </w:t>
      </w:r>
      <w:r w:rsidRPr="017FDBEC">
        <w:rPr>
          <w:rFonts w:ascii="Lato" w:hAnsi="Lato" w:cs="Times New Roman"/>
        </w:rPr>
        <w:t xml:space="preserve">wartości </w:t>
      </w:r>
      <w:r w:rsidR="00D57B14">
        <w:rPr>
          <w:rFonts w:ascii="Lato" w:hAnsi="Lato" w:cs="Times New Roman"/>
          <w:b/>
        </w:rPr>
        <w:t>W</w:t>
      </w:r>
      <w:r w:rsidRPr="00D57B14">
        <w:rPr>
          <w:rFonts w:ascii="Lato" w:hAnsi="Lato" w:cs="Times New Roman"/>
          <w:b/>
        </w:rPr>
        <w:t xml:space="preserve">skaźnika </w:t>
      </w:r>
      <w:r w:rsidRPr="017FDBEC">
        <w:rPr>
          <w:rFonts w:ascii="Lato" w:hAnsi="Lato" w:cs="Times New Roman"/>
          <w:b/>
          <w:bCs/>
        </w:rPr>
        <w:t xml:space="preserve">W16_W </w:t>
      </w:r>
      <w:r w:rsidRPr="017FDBEC">
        <w:rPr>
          <w:rFonts w:ascii="Lato" w:hAnsi="Lato" w:cs="Times New Roman"/>
        </w:rPr>
        <w:t>obrazującego</w:t>
      </w:r>
      <w:r w:rsidRPr="017FDBEC">
        <w:rPr>
          <w:rFonts w:ascii="Lato" w:hAnsi="Lato" w:cs="Times New Roman"/>
          <w:b/>
          <w:bCs/>
        </w:rPr>
        <w:t xml:space="preserve"> poziom zaspokojenia potrzeb związanych z umieszczeniem w DPS osób z zaburzeniami psychicznymi</w:t>
      </w:r>
      <w:r w:rsidRPr="017FDBEC">
        <w:rPr>
          <w:rFonts w:ascii="Lato" w:hAnsi="Lato" w:cs="Times New Roman"/>
        </w:rPr>
        <w:t>:</w:t>
      </w:r>
    </w:p>
    <w:p w14:paraId="25E6D30B" w14:textId="77777777" w:rsidR="00135054" w:rsidRPr="00FB53C8" w:rsidRDefault="00135054" w:rsidP="00BB170A">
      <w:pPr>
        <w:numPr>
          <w:ilvl w:val="0"/>
          <w:numId w:val="209"/>
        </w:numPr>
        <w:spacing w:after="0" w:line="240" w:lineRule="auto"/>
        <w:contextualSpacing/>
        <w:jc w:val="both"/>
        <w:rPr>
          <w:rFonts w:ascii="Lato" w:hAnsi="Lato" w:cs="Times New Roman"/>
          <w:b/>
        </w:rPr>
      </w:pPr>
      <w:r w:rsidRPr="00FB53C8">
        <w:rPr>
          <w:rFonts w:ascii="Lato" w:hAnsi="Lato" w:cs="Times New Roman"/>
          <w:b/>
        </w:rPr>
        <w:t>2019: 94,8%</w:t>
      </w:r>
    </w:p>
    <w:p w14:paraId="0CF5AF0C" w14:textId="77777777" w:rsidR="00135054" w:rsidRPr="00FB53C8" w:rsidRDefault="00135054" w:rsidP="00BB170A">
      <w:pPr>
        <w:numPr>
          <w:ilvl w:val="0"/>
          <w:numId w:val="209"/>
        </w:numPr>
        <w:spacing w:after="0" w:line="240" w:lineRule="auto"/>
        <w:contextualSpacing/>
        <w:jc w:val="both"/>
        <w:rPr>
          <w:rFonts w:ascii="Lato" w:hAnsi="Lato" w:cs="Times New Roman"/>
        </w:rPr>
      </w:pPr>
      <w:r w:rsidRPr="00FB53C8">
        <w:rPr>
          <w:rFonts w:ascii="Lato" w:hAnsi="Lato" w:cs="Times New Roman"/>
        </w:rPr>
        <w:t>2018: 96,3%</w:t>
      </w:r>
    </w:p>
    <w:p w14:paraId="79616044" w14:textId="77777777" w:rsidR="00135054" w:rsidRPr="00FB53C8" w:rsidRDefault="00135054" w:rsidP="00BB170A">
      <w:pPr>
        <w:numPr>
          <w:ilvl w:val="0"/>
          <w:numId w:val="209"/>
        </w:numPr>
        <w:spacing w:after="0" w:line="240" w:lineRule="auto"/>
        <w:contextualSpacing/>
        <w:jc w:val="both"/>
        <w:rPr>
          <w:rFonts w:ascii="Lato" w:hAnsi="Lato" w:cs="Times New Roman"/>
        </w:rPr>
      </w:pPr>
      <w:r w:rsidRPr="00FB53C8">
        <w:rPr>
          <w:rFonts w:ascii="Lato" w:hAnsi="Lato" w:cs="Times New Roman"/>
        </w:rPr>
        <w:t>2017: 98,5%</w:t>
      </w:r>
    </w:p>
    <w:p w14:paraId="04536F65" w14:textId="77777777" w:rsidR="00135054" w:rsidRPr="00FB53C8" w:rsidRDefault="00135054" w:rsidP="00135054">
      <w:pPr>
        <w:spacing w:after="0"/>
        <w:jc w:val="both"/>
        <w:rPr>
          <w:rFonts w:ascii="Lato" w:hAnsi="Lato" w:cs="Times New Roman"/>
        </w:rPr>
      </w:pPr>
    </w:p>
    <w:p w14:paraId="6E4A4986" w14:textId="77777777" w:rsidR="00135054" w:rsidRPr="00FB53C8" w:rsidRDefault="00135054" w:rsidP="00646B8E">
      <w:pPr>
        <w:spacing w:after="0"/>
        <w:jc w:val="both"/>
        <w:rPr>
          <w:rFonts w:ascii="Lato" w:eastAsia="Times New Roman" w:hAnsi="Lato" w:cs="Times New Roman"/>
          <w:lang w:eastAsia="ar-SA"/>
        </w:rPr>
      </w:pPr>
      <w:r w:rsidRPr="00FB53C8">
        <w:rPr>
          <w:rFonts w:ascii="Lato" w:hAnsi="Lato" w:cs="Times New Roman"/>
        </w:rPr>
        <w:t>Wydatki na bieżącą działalność Domów Pomocy Społecznej w roku 2019 wyniosły 145 406 356 PLN.</w:t>
      </w:r>
      <w:r w:rsidR="00646B8E" w:rsidRPr="00FB53C8">
        <w:rPr>
          <w:rFonts w:ascii="Lato" w:hAnsi="Lato" w:cs="Times New Roman"/>
        </w:rPr>
        <w:t xml:space="preserve"> </w:t>
      </w:r>
      <w:r w:rsidRPr="00FB53C8">
        <w:rPr>
          <w:rFonts w:ascii="Lato" w:hAnsi="Lato" w:cs="Times New Roman"/>
        </w:rPr>
        <w:t>Ponadto na bieżące funkcjonowanie jednostki otrzymały do dyspozycji środki z Dzielnic w łącznej wysokości 218 257 PLN.</w:t>
      </w:r>
      <w:r w:rsidRPr="00FB53C8">
        <w:rPr>
          <w:rFonts w:ascii="Lato" w:eastAsia="Times New Roman" w:hAnsi="Lato" w:cs="Times New Roman"/>
          <w:lang w:eastAsia="ar-SA"/>
        </w:rPr>
        <w:t xml:space="preserve"> </w:t>
      </w:r>
    </w:p>
    <w:p w14:paraId="71AB3246" w14:textId="77777777" w:rsidR="00135054" w:rsidRPr="00FB53C8" w:rsidRDefault="00135054" w:rsidP="00135054">
      <w:pPr>
        <w:suppressAutoHyphens/>
        <w:spacing w:after="0"/>
        <w:jc w:val="both"/>
        <w:rPr>
          <w:rFonts w:ascii="Lato" w:eastAsia="Times New Roman" w:hAnsi="Lato" w:cs="Times New Roman"/>
          <w:lang w:eastAsia="ar-SA"/>
        </w:rPr>
      </w:pPr>
    </w:p>
    <w:p w14:paraId="152AAB61" w14:textId="77777777" w:rsidR="00135054" w:rsidRPr="00FB53C8" w:rsidRDefault="00135054" w:rsidP="00135054">
      <w:pPr>
        <w:suppressAutoHyphens/>
        <w:spacing w:after="0"/>
        <w:jc w:val="both"/>
        <w:rPr>
          <w:rFonts w:ascii="Lato" w:eastAsia="Times New Roman" w:hAnsi="Lato" w:cs="Times New Roman"/>
          <w:lang w:eastAsia="ar-SA"/>
        </w:rPr>
      </w:pPr>
      <w:r w:rsidRPr="006D0096">
        <w:rPr>
          <w:rFonts w:ascii="Lato" w:eastAsia="Times New Roman" w:hAnsi="Lato" w:cs="Times New Roman"/>
          <w:lang w:eastAsia="ar-SA"/>
        </w:rPr>
        <w:lastRenderedPageBreak/>
        <w:t>W 2019 roku</w:t>
      </w:r>
      <w:r w:rsidRPr="00FB53C8">
        <w:rPr>
          <w:rFonts w:ascii="Lato" w:eastAsia="Times New Roman" w:hAnsi="Lato" w:cs="Times New Roman"/>
          <w:lang w:eastAsia="ar-SA"/>
        </w:rPr>
        <w:t xml:space="preserve"> poniesiono odpłatność za </w:t>
      </w:r>
      <w:r w:rsidRPr="00FB53C8">
        <w:rPr>
          <w:rFonts w:ascii="Lato" w:eastAsia="Times New Roman" w:hAnsi="Lato" w:cs="Times New Roman"/>
          <w:b/>
          <w:lang w:eastAsia="ar-SA"/>
        </w:rPr>
        <w:t>175 osób</w:t>
      </w:r>
      <w:r w:rsidRPr="00FB53C8">
        <w:rPr>
          <w:rFonts w:ascii="Lato" w:eastAsia="Times New Roman" w:hAnsi="Lato" w:cs="Times New Roman"/>
          <w:lang w:eastAsia="ar-SA"/>
        </w:rPr>
        <w:t xml:space="preserve"> umieszczonych w Domach Pomocy Społecznej poza Gminą Miejską Kraków, a wydatki związane z pobytem tych osób wyniosły 4 615 103 PLN.</w:t>
      </w:r>
    </w:p>
    <w:p w14:paraId="2A2A2677" w14:textId="77777777" w:rsidR="00135054" w:rsidRPr="00FB53C8" w:rsidRDefault="00135054" w:rsidP="00135054">
      <w:pPr>
        <w:spacing w:after="0"/>
        <w:jc w:val="both"/>
        <w:rPr>
          <w:rFonts w:ascii="Lato" w:hAnsi="Lato" w:cs="Times New Roman"/>
          <w:highlight w:val="yellow"/>
        </w:rPr>
      </w:pPr>
    </w:p>
    <w:p w14:paraId="22CCF57B" w14:textId="77777777" w:rsidR="00135054" w:rsidRPr="00FB53C8" w:rsidRDefault="00135054" w:rsidP="00135054">
      <w:pPr>
        <w:spacing w:after="0"/>
        <w:jc w:val="both"/>
        <w:rPr>
          <w:rFonts w:ascii="Lato" w:hAnsi="Lato"/>
        </w:rPr>
      </w:pPr>
      <w:r w:rsidRPr="00FB53C8">
        <w:rPr>
          <w:rFonts w:ascii="Lato" w:hAnsi="Lato"/>
        </w:rPr>
        <w:t xml:space="preserve">W 2019 roku w celu poprawy jakości i standardu usług świadczonych w Domach Pomocy Społecznej przeprowadzono szereg inwestycji oraz dokonano zakupów inwestycyjnych. Wydatki inwestycyjne (ze środkami Dzielnic) wyniosły </w:t>
      </w:r>
      <w:r w:rsidRPr="00FB53C8">
        <w:rPr>
          <w:rFonts w:ascii="Lato" w:eastAsia="Times New Roman" w:hAnsi="Lato"/>
          <w:lang w:eastAsia="pl-PL"/>
        </w:rPr>
        <w:t>7 403 248 </w:t>
      </w:r>
      <w:r w:rsidRPr="00FB53C8">
        <w:rPr>
          <w:rFonts w:ascii="Lato" w:hAnsi="Lato"/>
        </w:rPr>
        <w:t>PLN, w tym 884 331 PLN pochodziło z Budżetu Państwa.</w:t>
      </w:r>
    </w:p>
    <w:p w14:paraId="6BB79437" w14:textId="77777777" w:rsidR="00135054" w:rsidRPr="00FB53C8" w:rsidRDefault="00135054" w:rsidP="00135054">
      <w:pPr>
        <w:spacing w:after="0"/>
        <w:jc w:val="both"/>
        <w:rPr>
          <w:rFonts w:ascii="Lato" w:eastAsia="Times New Roman" w:hAnsi="Lato" w:cs="Times New Roman"/>
          <w:lang w:eastAsia="pl-PL"/>
        </w:rPr>
      </w:pPr>
      <w:r w:rsidRPr="00FB53C8">
        <w:rPr>
          <w:rFonts w:ascii="Lato" w:eastAsia="Times New Roman" w:hAnsi="Lato" w:cs="Times New Roman"/>
          <w:lang w:eastAsia="pl-PL"/>
        </w:rPr>
        <w:t>Środki inwestycyjne przeznaczono m.in. na:</w:t>
      </w:r>
    </w:p>
    <w:p w14:paraId="488AC849"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III etap przebudowy i rozbudowy DPS im. Ludwika i Anny Helclów wraz z zagospodarowaniem terenu ul. Helclów 2,</w:t>
      </w:r>
    </w:p>
    <w:p w14:paraId="48EE8E50"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II etap i zakończenie inwestycji w budynku os. Hutnicze 5,</w:t>
      </w:r>
    </w:p>
    <w:p w14:paraId="0AE5400A"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modernizację budynku os. Szkolne 28, w wyniku której uruchomionych zostanie 5 miejsc dla osób przewlekle psychicznie chorych,</w:t>
      </w:r>
    </w:p>
    <w:p w14:paraId="584C3688"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budowę instalacji fotowoltaicznej budynku DPS ul.</w:t>
      </w:r>
      <w:r w:rsidR="00DF4644" w:rsidRPr="00FB53C8">
        <w:rPr>
          <w:rFonts w:ascii="Lato" w:eastAsia="Times New Roman" w:hAnsi="Lato" w:cs="Times New Roman"/>
          <w:lang w:eastAsia="pl-PL"/>
        </w:rPr>
        <w:t xml:space="preserve"> P.</w:t>
      </w:r>
      <w:r w:rsidRPr="00FB53C8">
        <w:rPr>
          <w:rFonts w:ascii="Lato" w:eastAsia="Times New Roman" w:hAnsi="Lato" w:cs="Times New Roman"/>
          <w:lang w:eastAsia="pl-PL"/>
        </w:rPr>
        <w:t> Kluzeka 6,</w:t>
      </w:r>
    </w:p>
    <w:p w14:paraId="0F8DCA93"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dostawę, montaż i uruchomienie fabrycznie nowego dźwigu osobowego, dostosowanego dla potrzeb osób niepełnosprawnych w DPS ul. Łanowa 43,</w:t>
      </w:r>
    </w:p>
    <w:p w14:paraId="56FDF68D"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wymianę systemu przyzywowego w DPS ul. Radziwiłłowska 8,</w:t>
      </w:r>
    </w:p>
    <w:p w14:paraId="7689E045"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modernizację podwórka przy ul.</w:t>
      </w:r>
      <w:r w:rsidR="00DF4644" w:rsidRPr="00FB53C8">
        <w:rPr>
          <w:rFonts w:ascii="Lato" w:eastAsia="Times New Roman" w:hAnsi="Lato" w:cs="Times New Roman"/>
          <w:lang w:eastAsia="pl-PL"/>
        </w:rPr>
        <w:t xml:space="preserve"> A.</w:t>
      </w:r>
      <w:r w:rsidRPr="00FB53C8">
        <w:rPr>
          <w:rFonts w:ascii="Lato" w:eastAsia="Times New Roman" w:hAnsi="Lato" w:cs="Times New Roman"/>
          <w:lang w:eastAsia="pl-PL"/>
        </w:rPr>
        <w:t> Chmielowskiego w DPS ul. Krakowska 55,</w:t>
      </w:r>
    </w:p>
    <w:p w14:paraId="2037D838" w14:textId="77777777"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modernizację systemu sygnalizacji alarmu pożaru w DPS przy ul. </w:t>
      </w:r>
      <w:r w:rsidR="00DF4644" w:rsidRPr="00FB53C8">
        <w:rPr>
          <w:rFonts w:ascii="Lato" w:eastAsia="Times New Roman" w:hAnsi="Lato" w:cs="Times New Roman"/>
          <w:lang w:eastAsia="pl-PL"/>
        </w:rPr>
        <w:t xml:space="preserve">A. </w:t>
      </w:r>
      <w:r w:rsidRPr="00FB53C8">
        <w:rPr>
          <w:rFonts w:ascii="Lato" w:eastAsia="Times New Roman" w:hAnsi="Lato" w:cs="Times New Roman"/>
          <w:lang w:eastAsia="pl-PL"/>
        </w:rPr>
        <w:t>Nowaczyńskiego 1,</w:t>
      </w:r>
    </w:p>
    <w:p w14:paraId="3C2FC4C2" w14:textId="27783515" w:rsidR="00135054" w:rsidRPr="00FB53C8" w:rsidRDefault="00135054" w:rsidP="00BB170A">
      <w:pPr>
        <w:pStyle w:val="Akapitzlist"/>
        <w:numPr>
          <w:ilvl w:val="0"/>
          <w:numId w:val="223"/>
        </w:numPr>
        <w:spacing w:after="0" w:line="240" w:lineRule="auto"/>
        <w:jc w:val="both"/>
        <w:rPr>
          <w:rFonts w:ascii="Lato" w:eastAsia="Times New Roman" w:hAnsi="Lato" w:cs="Times New Roman"/>
          <w:lang w:eastAsia="pl-PL"/>
        </w:rPr>
      </w:pPr>
      <w:r w:rsidRPr="00FB53C8">
        <w:rPr>
          <w:rFonts w:ascii="Lato" w:eastAsia="Times New Roman" w:hAnsi="Lato" w:cs="Times New Roman"/>
          <w:lang w:eastAsia="pl-PL"/>
        </w:rPr>
        <w:t>wymianę centrali p. poż w DPS ul.</w:t>
      </w:r>
      <w:r w:rsidR="00572DA5" w:rsidRPr="00FB53C8">
        <w:rPr>
          <w:rFonts w:ascii="Lato" w:eastAsia="Times New Roman" w:hAnsi="Lato" w:cs="Times New Roman"/>
          <w:lang w:eastAsia="pl-PL"/>
        </w:rPr>
        <w:t xml:space="preserve"> </w:t>
      </w:r>
      <w:r w:rsidR="00DF4644" w:rsidRPr="00FB53C8">
        <w:rPr>
          <w:rFonts w:ascii="Lato" w:eastAsia="Times New Roman" w:hAnsi="Lato" w:cs="Times New Roman"/>
          <w:lang w:eastAsia="pl-PL"/>
        </w:rPr>
        <w:t xml:space="preserve">J. </w:t>
      </w:r>
      <w:r w:rsidRPr="00FB53C8">
        <w:rPr>
          <w:rFonts w:ascii="Lato" w:eastAsia="Times New Roman" w:hAnsi="Lato" w:cs="Times New Roman"/>
          <w:lang w:eastAsia="pl-PL"/>
        </w:rPr>
        <w:t>Babińskiego 25</w:t>
      </w:r>
      <w:r w:rsidR="68B22752" w:rsidRPr="00FB53C8">
        <w:rPr>
          <w:rFonts w:ascii="Lato" w:eastAsia="Times New Roman" w:hAnsi="Lato" w:cs="Times New Roman"/>
          <w:lang w:eastAsia="pl-PL"/>
        </w:rPr>
        <w:t>,</w:t>
      </w:r>
    </w:p>
    <w:p w14:paraId="7CD6E505" w14:textId="3878BA3C" w:rsidR="68B22752" w:rsidRPr="00FB53C8" w:rsidRDefault="68B22752" w:rsidP="00BB170A">
      <w:pPr>
        <w:pStyle w:val="Akapitzlist"/>
        <w:numPr>
          <w:ilvl w:val="0"/>
          <w:numId w:val="223"/>
        </w:numPr>
        <w:spacing w:after="0" w:line="240" w:lineRule="auto"/>
        <w:jc w:val="both"/>
        <w:rPr>
          <w:rFonts w:ascii="Lato" w:eastAsiaTheme="minorEastAsia" w:hAnsi="Lato"/>
        </w:rPr>
      </w:pPr>
      <w:r w:rsidRPr="00FB53C8">
        <w:rPr>
          <w:rFonts w:ascii="Lato" w:eastAsia="Lato" w:hAnsi="Lato" w:cs="Lato"/>
        </w:rPr>
        <w:t>termomodernizację w ramach zrealizowanego przez MOPS projektu „Termomodernizacja budynków, w których realizowane są zadania pomocy społecznej”</w:t>
      </w:r>
      <w:r w:rsidR="7A17D52E" w:rsidRPr="00FB53C8">
        <w:rPr>
          <w:rFonts w:ascii="Lato" w:eastAsia="Lato" w:hAnsi="Lato" w:cs="Lato"/>
        </w:rPr>
        <w:t xml:space="preserve">, </w:t>
      </w:r>
      <w:r w:rsidRPr="00FB53C8">
        <w:rPr>
          <w:rFonts w:ascii="Lato" w:eastAsia="Lato" w:hAnsi="Lato" w:cs="Lato"/>
        </w:rPr>
        <w:t>dofinansowanego ze środków Unii Europejskiej. W 2019 roku ostatecznie zakończono rozpoczętą w 2018 roku termomodernizację D</w:t>
      </w:r>
      <w:r w:rsidR="3DA7967E" w:rsidRPr="00FB53C8">
        <w:rPr>
          <w:rFonts w:ascii="Lato" w:eastAsia="Lato" w:hAnsi="Lato" w:cs="Lato"/>
        </w:rPr>
        <w:t>PS ul. Łanowa 43e</w:t>
      </w:r>
      <w:r w:rsidRPr="00FB53C8">
        <w:rPr>
          <w:rFonts w:ascii="Lato" w:eastAsia="Lato" w:hAnsi="Lato" w:cs="Lato"/>
        </w:rPr>
        <w:t xml:space="preserve"> oraz rozpoczęto i</w:t>
      </w:r>
      <w:r w:rsidR="00A1706E">
        <w:rPr>
          <w:rFonts w:ascii="Lato" w:eastAsia="Lato" w:hAnsi="Lato" w:cs="Lato"/>
        </w:rPr>
        <w:t> </w:t>
      </w:r>
      <w:r w:rsidRPr="00FB53C8">
        <w:rPr>
          <w:rFonts w:ascii="Lato" w:eastAsia="Lato" w:hAnsi="Lato" w:cs="Lato"/>
        </w:rPr>
        <w:t>zrealizowano prace termomodernizacyjne w 3 ostatnich budynkach D</w:t>
      </w:r>
      <w:r w:rsidR="750B872D" w:rsidRPr="00FB53C8">
        <w:rPr>
          <w:rFonts w:ascii="Lato" w:eastAsia="Lato" w:hAnsi="Lato" w:cs="Lato"/>
        </w:rPr>
        <w:t>PS</w:t>
      </w:r>
      <w:r w:rsidRPr="00FB53C8">
        <w:rPr>
          <w:rFonts w:ascii="Lato" w:eastAsia="Lato" w:hAnsi="Lato" w:cs="Lato"/>
        </w:rPr>
        <w:t xml:space="preserve"> ul. Praska 25 (Budynek Główny, Biurowo–Mieszkalny, Garażowo–Mieszkalny) objętych projektem.</w:t>
      </w:r>
    </w:p>
    <w:p w14:paraId="34229192" w14:textId="77777777" w:rsidR="00135054" w:rsidRPr="00FB53C8" w:rsidRDefault="00135054" w:rsidP="00135054">
      <w:pPr>
        <w:spacing w:after="0"/>
        <w:jc w:val="both"/>
        <w:rPr>
          <w:rFonts w:ascii="Lato" w:eastAsia="Calibri" w:hAnsi="Lato" w:cs="Times New Roman"/>
          <w:lang w:eastAsia="pl-PL"/>
        </w:rPr>
      </w:pPr>
    </w:p>
    <w:p w14:paraId="73727289" w14:textId="77777777" w:rsidR="00135054" w:rsidRPr="00FB53C8" w:rsidRDefault="00135054" w:rsidP="00135054">
      <w:pPr>
        <w:spacing w:after="0"/>
        <w:jc w:val="both"/>
        <w:rPr>
          <w:rFonts w:ascii="Lato" w:eastAsia="Calibri" w:hAnsi="Lato" w:cs="Times New Roman"/>
          <w:lang w:eastAsia="pl-PL"/>
        </w:rPr>
      </w:pPr>
      <w:r w:rsidRPr="00FB53C8">
        <w:rPr>
          <w:rFonts w:ascii="Lato" w:eastAsia="Calibri" w:hAnsi="Lato" w:cs="Times New Roman"/>
          <w:lang w:eastAsia="pl-PL"/>
        </w:rPr>
        <w:t>Ponadto w ramach projektu: „Sami–Dzielni! Nowe standardy mieszkalnictwa wspomaganego dla osób z niepełnosprawnościami sprzężonymi” DPS ul. Krakowska 55 realizował inwestycję polegającą na dostosowaniu budynku przy ul. Ludwisarzy 12 na potrzeby uruchomienia mieszkania (obejmującego m.in. 3 pokoje mieszkalne, 2 łazienki, pomieszczenie z kuchnią i</w:t>
      </w:r>
      <w:r w:rsidR="00646B8E" w:rsidRPr="00FB53C8">
        <w:rPr>
          <w:rFonts w:ascii="Lato" w:eastAsia="Calibri" w:hAnsi="Lato" w:cs="Times New Roman"/>
          <w:lang w:eastAsia="pl-PL"/>
        </w:rPr>
        <w:t> </w:t>
      </w:r>
      <w:r w:rsidRPr="00FB53C8">
        <w:rPr>
          <w:rFonts w:ascii="Lato" w:eastAsia="Calibri" w:hAnsi="Lato" w:cs="Times New Roman"/>
          <w:lang w:eastAsia="pl-PL"/>
        </w:rPr>
        <w:t>pobytem dziennym, pomieszczenie gospodarcze, platformę dźwigową). Na inwestycję przeznaczono 637 657 PLN, w tym 291 269,47 PLN to środki europejskie.</w:t>
      </w:r>
    </w:p>
    <w:p w14:paraId="4D515F16" w14:textId="77777777" w:rsidR="00135054" w:rsidRPr="00FB53C8" w:rsidRDefault="00135054" w:rsidP="00135054">
      <w:pPr>
        <w:spacing w:after="0"/>
        <w:jc w:val="both"/>
        <w:rPr>
          <w:rFonts w:ascii="Lato" w:hAnsi="Lato" w:cs="Times New Roman"/>
          <w:highlight w:val="yellow"/>
        </w:rPr>
      </w:pPr>
    </w:p>
    <w:p w14:paraId="63046777" w14:textId="77777777" w:rsidR="00135054" w:rsidRPr="00FB53C8" w:rsidRDefault="00135054" w:rsidP="00EC69A0">
      <w:pPr>
        <w:pStyle w:val="Podtytu"/>
        <w:spacing w:after="0"/>
      </w:pPr>
      <w:r w:rsidRPr="00FB53C8">
        <w:t>Program Aktywności Społecznej i Integracji Osób Starszych na lata 2015–2020 (PASIOS) – PS/W2/2015</w:t>
      </w:r>
    </w:p>
    <w:p w14:paraId="17FC5BF2" w14:textId="77777777" w:rsidR="00EC69A0" w:rsidRDefault="00EC69A0" w:rsidP="00135054">
      <w:pPr>
        <w:widowControl w:val="0"/>
        <w:suppressAutoHyphens/>
        <w:autoSpaceDE w:val="0"/>
        <w:autoSpaceDN w:val="0"/>
        <w:adjustRightInd w:val="0"/>
        <w:spacing w:after="0"/>
        <w:jc w:val="both"/>
        <w:textAlignment w:val="center"/>
        <w:rPr>
          <w:rFonts w:ascii="Lato" w:hAnsi="Lato"/>
          <w:bCs/>
          <w:iCs/>
        </w:rPr>
      </w:pPr>
    </w:p>
    <w:p w14:paraId="3AED6FD8" w14:textId="61B559E5" w:rsidR="00135054" w:rsidRPr="00FB53C8" w:rsidRDefault="00135054" w:rsidP="00135054">
      <w:pPr>
        <w:widowControl w:val="0"/>
        <w:suppressAutoHyphens/>
        <w:autoSpaceDE w:val="0"/>
        <w:autoSpaceDN w:val="0"/>
        <w:adjustRightInd w:val="0"/>
        <w:spacing w:after="0"/>
        <w:jc w:val="both"/>
        <w:textAlignment w:val="center"/>
        <w:rPr>
          <w:rFonts w:ascii="Lato" w:hAnsi="Lato"/>
          <w:bCs/>
          <w:iCs/>
          <w:highlight w:val="yellow"/>
        </w:rPr>
      </w:pPr>
      <w:r w:rsidRPr="00FB53C8">
        <w:rPr>
          <w:rFonts w:ascii="Lato" w:hAnsi="Lato"/>
          <w:bCs/>
          <w:iCs/>
        </w:rPr>
        <w:t>Działania kierowane do osób starszych realizowane były także w ramach Gminnego Programu Aktywności Społecznej i Integracji Osób Starszych na lata 2015–2020 (PASIOS), zgodnie z Uchwałą Nr VIII/112/15 Rady Miasta Krakowa z 4 marca 2015 r.</w:t>
      </w:r>
    </w:p>
    <w:p w14:paraId="083DFACE" w14:textId="77777777" w:rsidR="00135054" w:rsidRPr="00FB53C8" w:rsidRDefault="00135054" w:rsidP="00135054">
      <w:pPr>
        <w:spacing w:after="0"/>
        <w:jc w:val="both"/>
        <w:rPr>
          <w:rFonts w:ascii="Lato" w:hAnsi="Lato"/>
          <w:bCs/>
          <w:iCs/>
        </w:rPr>
      </w:pPr>
      <w:r w:rsidRPr="00FB53C8">
        <w:rPr>
          <w:rFonts w:ascii="Lato" w:hAnsi="Lato"/>
          <w:bCs/>
          <w:iCs/>
        </w:rPr>
        <w:t xml:space="preserve">Program skierowany jest do mieszkańców Gminy Miejskiej Kraków, którzy osiągnęli wiek 60 lat. </w:t>
      </w:r>
    </w:p>
    <w:p w14:paraId="266A105A" w14:textId="77777777" w:rsidR="00135054" w:rsidRPr="00FB53C8" w:rsidRDefault="00135054" w:rsidP="00135054">
      <w:pPr>
        <w:widowControl w:val="0"/>
        <w:suppressAutoHyphens/>
        <w:autoSpaceDE w:val="0"/>
        <w:autoSpaceDN w:val="0"/>
        <w:adjustRightInd w:val="0"/>
        <w:spacing w:after="0"/>
        <w:jc w:val="both"/>
        <w:textAlignment w:val="center"/>
        <w:rPr>
          <w:rFonts w:ascii="Lato" w:hAnsi="Lato"/>
          <w:highlight w:val="yellow"/>
        </w:rPr>
      </w:pPr>
    </w:p>
    <w:p w14:paraId="44960C7B" w14:textId="77777777" w:rsidR="00135054" w:rsidRPr="00FB53C8" w:rsidRDefault="00135054" w:rsidP="00135054">
      <w:pPr>
        <w:spacing w:after="0"/>
        <w:jc w:val="both"/>
        <w:rPr>
          <w:rFonts w:ascii="Lato" w:hAnsi="Lato"/>
        </w:rPr>
      </w:pPr>
      <w:r w:rsidRPr="00FB53C8">
        <w:rPr>
          <w:rFonts w:ascii="Lato" w:hAnsi="Lato"/>
        </w:rPr>
        <w:t xml:space="preserve">Cel ogólny, zakres oraz cele szczegółowe programu określa </w:t>
      </w:r>
      <w:r w:rsidRPr="00FB53C8">
        <w:rPr>
          <w:rFonts w:ascii="Lato" w:hAnsi="Lato"/>
          <w:b/>
        </w:rPr>
        <w:t>Deklaracja wyników</w:t>
      </w:r>
      <w:r w:rsidRPr="00FB53C8">
        <w:rPr>
          <w:rFonts w:ascii="Lato" w:hAnsi="Lato"/>
        </w:rPr>
        <w:t xml:space="preserve"> zdefiniowana jako:</w:t>
      </w:r>
    </w:p>
    <w:p w14:paraId="70FD01E6" w14:textId="77777777" w:rsidR="00135054" w:rsidRPr="00FB53C8" w:rsidRDefault="00135054" w:rsidP="00135054">
      <w:pPr>
        <w:spacing w:after="0"/>
        <w:jc w:val="both"/>
        <w:rPr>
          <w:rFonts w:ascii="Lato" w:hAnsi="Lato"/>
        </w:rPr>
      </w:pPr>
      <w:r w:rsidRPr="00FB53C8">
        <w:rPr>
          <w:rFonts w:ascii="Lato" w:hAnsi="Lato"/>
        </w:rPr>
        <w:t>„Poprawa jakości i poziomu życia starszych mieszkańców Krakowa dla godnego starzenia</w:t>
      </w:r>
    </w:p>
    <w:p w14:paraId="03E823D0" w14:textId="77777777" w:rsidR="00135054" w:rsidRPr="00FB53C8" w:rsidRDefault="00135054" w:rsidP="00135054">
      <w:pPr>
        <w:spacing w:after="0"/>
        <w:jc w:val="both"/>
        <w:rPr>
          <w:rFonts w:ascii="Lato" w:hAnsi="Lato"/>
          <w:b/>
        </w:rPr>
      </w:pPr>
      <w:r w:rsidRPr="00FB53C8">
        <w:rPr>
          <w:rFonts w:ascii="Lato" w:hAnsi="Lato"/>
          <w:b/>
        </w:rPr>
        <w:t>poprzez:</w:t>
      </w:r>
    </w:p>
    <w:p w14:paraId="5D47D46C" w14:textId="77777777" w:rsidR="00135054" w:rsidRPr="00FB53C8" w:rsidRDefault="00135054" w:rsidP="00BB170A">
      <w:pPr>
        <w:pStyle w:val="Akapitzlist"/>
        <w:numPr>
          <w:ilvl w:val="0"/>
          <w:numId w:val="224"/>
        </w:numPr>
        <w:spacing w:after="0" w:line="240" w:lineRule="auto"/>
        <w:jc w:val="both"/>
        <w:rPr>
          <w:rFonts w:ascii="Lato" w:hAnsi="Lato"/>
        </w:rPr>
      </w:pPr>
      <w:r w:rsidRPr="00FB53C8">
        <w:rPr>
          <w:rFonts w:ascii="Lato" w:hAnsi="Lato"/>
        </w:rPr>
        <w:t xml:space="preserve">pobudzenie aktywności społecznej seniorów </w:t>
      </w:r>
    </w:p>
    <w:p w14:paraId="1724EE38" w14:textId="77777777" w:rsidR="00135054" w:rsidRDefault="00135054" w:rsidP="00BB170A">
      <w:pPr>
        <w:pStyle w:val="Akapitzlist"/>
        <w:numPr>
          <w:ilvl w:val="0"/>
          <w:numId w:val="224"/>
        </w:numPr>
        <w:spacing w:after="0" w:line="240" w:lineRule="auto"/>
        <w:jc w:val="both"/>
        <w:rPr>
          <w:rFonts w:ascii="Lato" w:hAnsi="Lato"/>
        </w:rPr>
      </w:pPr>
      <w:r w:rsidRPr="00FB53C8">
        <w:rPr>
          <w:rFonts w:ascii="Lato" w:hAnsi="Lato"/>
        </w:rPr>
        <w:t>utworzenie wystandaryzowanej sieci lokalnych Centrów Aktywności Seniorów znajdujących się we wszystkich dzielnicach</w:t>
      </w:r>
    </w:p>
    <w:p w14:paraId="513733EB" w14:textId="77777777" w:rsidR="00250CAF" w:rsidRPr="00FB53C8" w:rsidRDefault="00250CAF" w:rsidP="00250CAF">
      <w:pPr>
        <w:pStyle w:val="Akapitzlist"/>
        <w:spacing w:after="0" w:line="240" w:lineRule="auto"/>
        <w:jc w:val="both"/>
        <w:rPr>
          <w:rFonts w:ascii="Lato" w:hAnsi="Lato"/>
        </w:rPr>
      </w:pPr>
    </w:p>
    <w:p w14:paraId="7FB5090E" w14:textId="77777777" w:rsidR="00135054" w:rsidRPr="00FB53C8" w:rsidRDefault="00135054" w:rsidP="00135054">
      <w:pPr>
        <w:spacing w:after="0"/>
        <w:jc w:val="both"/>
        <w:rPr>
          <w:rFonts w:ascii="Lato" w:hAnsi="Lato"/>
          <w:b/>
          <w:bCs/>
        </w:rPr>
      </w:pPr>
      <w:r w:rsidRPr="00FB53C8">
        <w:rPr>
          <w:rFonts w:ascii="Lato" w:hAnsi="Lato"/>
          <w:b/>
          <w:bCs/>
        </w:rPr>
        <w:lastRenderedPageBreak/>
        <w:t>tak, aby:</w:t>
      </w:r>
    </w:p>
    <w:p w14:paraId="26BA42BF" w14:textId="77777777" w:rsidR="00135054" w:rsidRPr="00FB53C8" w:rsidRDefault="00135054" w:rsidP="00BB170A">
      <w:pPr>
        <w:pStyle w:val="Akapitzlist"/>
        <w:numPr>
          <w:ilvl w:val="0"/>
          <w:numId w:val="225"/>
        </w:numPr>
        <w:spacing w:after="0" w:line="240" w:lineRule="auto"/>
        <w:jc w:val="both"/>
        <w:rPr>
          <w:rFonts w:ascii="Lato" w:hAnsi="Lato"/>
        </w:rPr>
      </w:pPr>
      <w:r w:rsidRPr="00FB53C8">
        <w:rPr>
          <w:rFonts w:ascii="Lato" w:hAnsi="Lato"/>
        </w:rPr>
        <w:t>jak najwięcej osób starszych angażowało się w życie społeczne miasta,</w:t>
      </w:r>
    </w:p>
    <w:p w14:paraId="5854314F" w14:textId="77777777" w:rsidR="00135054" w:rsidRPr="00FB53C8" w:rsidRDefault="00135054" w:rsidP="00BB170A">
      <w:pPr>
        <w:pStyle w:val="Akapitzlist"/>
        <w:numPr>
          <w:ilvl w:val="0"/>
          <w:numId w:val="225"/>
        </w:numPr>
        <w:spacing w:after="0" w:line="240" w:lineRule="auto"/>
        <w:jc w:val="both"/>
        <w:rPr>
          <w:rFonts w:ascii="Lato" w:hAnsi="Lato"/>
        </w:rPr>
      </w:pPr>
      <w:r w:rsidRPr="00FB53C8">
        <w:rPr>
          <w:rFonts w:ascii="Lato" w:hAnsi="Lato"/>
        </w:rPr>
        <w:t>jak najwięcej osób starszych poszerzyło swoje horyzonty,</w:t>
      </w:r>
    </w:p>
    <w:p w14:paraId="507B4B64" w14:textId="552F77E9" w:rsidR="00135054" w:rsidRPr="00FB53C8" w:rsidRDefault="00135054" w:rsidP="00BB170A">
      <w:pPr>
        <w:pStyle w:val="Akapitzlist"/>
        <w:numPr>
          <w:ilvl w:val="0"/>
          <w:numId w:val="225"/>
        </w:numPr>
        <w:spacing w:after="0"/>
        <w:jc w:val="both"/>
        <w:rPr>
          <w:rFonts w:ascii="Lato" w:hAnsi="Lato"/>
        </w:rPr>
      </w:pPr>
      <w:r w:rsidRPr="00FB53C8">
        <w:rPr>
          <w:rFonts w:ascii="Lato" w:hAnsi="Lato"/>
        </w:rPr>
        <w:t>jak najwięcej osób starszych odczuwało zadowolenie z życia”</w:t>
      </w:r>
      <w:r w:rsidR="006D0096">
        <w:rPr>
          <w:rFonts w:ascii="Lato" w:hAnsi="Lato"/>
        </w:rPr>
        <w:t>.</w:t>
      </w:r>
    </w:p>
    <w:p w14:paraId="26D8704C" w14:textId="77777777" w:rsidR="00135054" w:rsidRPr="00FB53C8" w:rsidRDefault="00135054" w:rsidP="00135054">
      <w:pPr>
        <w:spacing w:after="0"/>
        <w:jc w:val="both"/>
        <w:rPr>
          <w:rFonts w:ascii="Lato" w:hAnsi="Lato"/>
          <w:b/>
        </w:rPr>
      </w:pPr>
    </w:p>
    <w:p w14:paraId="2803E055" w14:textId="77777777" w:rsidR="00135054" w:rsidRPr="00FB53C8" w:rsidRDefault="00135054" w:rsidP="002632D5">
      <w:pPr>
        <w:jc w:val="both"/>
        <w:rPr>
          <w:rFonts w:ascii="Lato" w:hAnsi="Lato"/>
          <w:b/>
        </w:rPr>
      </w:pPr>
      <w:r w:rsidRPr="00FB53C8">
        <w:rPr>
          <w:rFonts w:ascii="Lato" w:hAnsi="Lato"/>
          <w:b/>
        </w:rPr>
        <w:t>Tabela</w:t>
      </w:r>
      <w:r w:rsidR="00E52CD0" w:rsidRPr="00FB53C8">
        <w:rPr>
          <w:rFonts w:ascii="Lato" w:hAnsi="Lato"/>
          <w:b/>
        </w:rPr>
        <w:t xml:space="preserve"> IV.</w:t>
      </w:r>
      <w:r w:rsidRPr="00FB53C8">
        <w:rPr>
          <w:rFonts w:ascii="Lato" w:hAnsi="Lato"/>
          <w:b/>
        </w:rPr>
        <w:t>14.2. Wskaźniki oceny stopnia realizacji celów szczegółowych Programu PASIOS (PS/W2/2015)</w:t>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2551"/>
        <w:gridCol w:w="1560"/>
        <w:gridCol w:w="992"/>
        <w:gridCol w:w="992"/>
      </w:tblGrid>
      <w:tr w:rsidR="00135054" w:rsidRPr="00FB53C8" w14:paraId="07BEF346" w14:textId="77777777" w:rsidTr="00D7682B">
        <w:trPr>
          <w:trHeight w:val="509"/>
        </w:trPr>
        <w:tc>
          <w:tcPr>
            <w:tcW w:w="3114" w:type="dxa"/>
            <w:vAlign w:val="center"/>
          </w:tcPr>
          <w:p w14:paraId="6A7AE8C9" w14:textId="77777777" w:rsidR="00135054" w:rsidRPr="00FB53C8" w:rsidRDefault="00135054" w:rsidP="00135054">
            <w:pPr>
              <w:spacing w:after="0"/>
              <w:jc w:val="both"/>
              <w:rPr>
                <w:rFonts w:ascii="Lato" w:hAnsi="Lato"/>
                <w:sz w:val="20"/>
                <w:szCs w:val="20"/>
              </w:rPr>
            </w:pPr>
            <w:r w:rsidRPr="00FB53C8">
              <w:rPr>
                <w:rFonts w:ascii="Lato" w:hAnsi="Lato"/>
                <w:sz w:val="20"/>
                <w:szCs w:val="20"/>
              </w:rPr>
              <w:t>Cel szczegółowy</w:t>
            </w:r>
          </w:p>
        </w:tc>
        <w:tc>
          <w:tcPr>
            <w:tcW w:w="2551" w:type="dxa"/>
            <w:vAlign w:val="center"/>
          </w:tcPr>
          <w:p w14:paraId="39391DFF" w14:textId="77777777" w:rsidR="00135054" w:rsidRPr="00FB53C8" w:rsidRDefault="00135054" w:rsidP="00135054">
            <w:pPr>
              <w:spacing w:after="0"/>
              <w:jc w:val="both"/>
              <w:rPr>
                <w:rFonts w:ascii="Lato" w:hAnsi="Lato"/>
                <w:sz w:val="20"/>
                <w:szCs w:val="20"/>
              </w:rPr>
            </w:pPr>
            <w:r w:rsidRPr="00FB53C8">
              <w:rPr>
                <w:rFonts w:ascii="Lato" w:hAnsi="Lato"/>
                <w:sz w:val="20"/>
                <w:szCs w:val="20"/>
              </w:rPr>
              <w:t>Wskaźnik</w:t>
            </w:r>
          </w:p>
        </w:tc>
        <w:tc>
          <w:tcPr>
            <w:tcW w:w="1560" w:type="dxa"/>
            <w:vAlign w:val="center"/>
          </w:tcPr>
          <w:p w14:paraId="61CC8408" w14:textId="3D1E89B6" w:rsidR="00135054" w:rsidRPr="00FB53C8" w:rsidRDefault="00135054" w:rsidP="000B53F4">
            <w:pPr>
              <w:spacing w:after="0"/>
              <w:jc w:val="center"/>
              <w:rPr>
                <w:rFonts w:ascii="Lato" w:hAnsi="Lato"/>
                <w:sz w:val="20"/>
                <w:szCs w:val="20"/>
              </w:rPr>
            </w:pPr>
            <w:r w:rsidRPr="6F5920AE">
              <w:rPr>
                <w:rFonts w:ascii="Lato" w:hAnsi="Lato"/>
                <w:sz w:val="20"/>
                <w:szCs w:val="20"/>
              </w:rPr>
              <w:t xml:space="preserve">Wartość docelowa </w:t>
            </w:r>
            <w:r w:rsidR="000B53F4">
              <w:rPr>
                <w:rFonts w:ascii="Lato" w:hAnsi="Lato"/>
                <w:sz w:val="20"/>
                <w:szCs w:val="20"/>
              </w:rPr>
              <w:t>w </w:t>
            </w:r>
            <w:r w:rsidRPr="6F5920AE">
              <w:rPr>
                <w:rFonts w:ascii="Lato" w:hAnsi="Lato"/>
                <w:sz w:val="20"/>
                <w:szCs w:val="20"/>
              </w:rPr>
              <w:t>2020 r.</w:t>
            </w:r>
          </w:p>
        </w:tc>
        <w:tc>
          <w:tcPr>
            <w:tcW w:w="992" w:type="dxa"/>
            <w:vAlign w:val="center"/>
          </w:tcPr>
          <w:p w14:paraId="382DF752" w14:textId="77777777" w:rsidR="00135054" w:rsidRPr="00FB53C8" w:rsidRDefault="00135054" w:rsidP="002632D5">
            <w:pPr>
              <w:spacing w:after="0"/>
              <w:jc w:val="center"/>
              <w:rPr>
                <w:rFonts w:ascii="Lato" w:hAnsi="Lato"/>
                <w:sz w:val="20"/>
                <w:szCs w:val="20"/>
              </w:rPr>
            </w:pPr>
            <w:r w:rsidRPr="00FB53C8">
              <w:rPr>
                <w:rFonts w:ascii="Lato" w:hAnsi="Lato"/>
                <w:sz w:val="20"/>
                <w:szCs w:val="20"/>
              </w:rPr>
              <w:t>2018</w:t>
            </w:r>
          </w:p>
        </w:tc>
        <w:tc>
          <w:tcPr>
            <w:tcW w:w="992" w:type="dxa"/>
            <w:vAlign w:val="center"/>
          </w:tcPr>
          <w:p w14:paraId="13320EF1" w14:textId="77777777" w:rsidR="00135054" w:rsidRPr="00FB53C8" w:rsidRDefault="00135054" w:rsidP="002632D5">
            <w:pPr>
              <w:spacing w:after="0"/>
              <w:jc w:val="center"/>
              <w:rPr>
                <w:rFonts w:ascii="Lato" w:hAnsi="Lato"/>
                <w:sz w:val="20"/>
                <w:szCs w:val="20"/>
              </w:rPr>
            </w:pPr>
            <w:r w:rsidRPr="00FB53C8">
              <w:rPr>
                <w:rFonts w:ascii="Lato" w:hAnsi="Lato"/>
                <w:sz w:val="20"/>
                <w:szCs w:val="20"/>
              </w:rPr>
              <w:t>2019</w:t>
            </w:r>
          </w:p>
        </w:tc>
      </w:tr>
      <w:tr w:rsidR="00135054" w:rsidRPr="00FB53C8" w14:paraId="25FBCF17" w14:textId="77777777" w:rsidTr="00D7682B">
        <w:trPr>
          <w:trHeight w:val="509"/>
        </w:trPr>
        <w:tc>
          <w:tcPr>
            <w:tcW w:w="3114" w:type="dxa"/>
            <w:vAlign w:val="center"/>
          </w:tcPr>
          <w:p w14:paraId="10DF99A7" w14:textId="77777777" w:rsidR="00135054" w:rsidRPr="00FB53C8" w:rsidRDefault="00135054" w:rsidP="00135054">
            <w:pPr>
              <w:spacing w:after="0"/>
              <w:jc w:val="both"/>
              <w:rPr>
                <w:rFonts w:ascii="Lato" w:hAnsi="Lato"/>
                <w:sz w:val="20"/>
                <w:szCs w:val="20"/>
              </w:rPr>
            </w:pPr>
            <w:r w:rsidRPr="00FB53C8">
              <w:rPr>
                <w:rFonts w:ascii="Lato" w:hAnsi="Lato"/>
                <w:sz w:val="20"/>
                <w:szCs w:val="20"/>
              </w:rPr>
              <w:t>Tak, aby jak najwięcej powstało Centrów Aktywności Seniorów, w których seniorzy będą mogli rozwijać swoje pasje, zdobywać nową wiedzę</w:t>
            </w:r>
          </w:p>
        </w:tc>
        <w:tc>
          <w:tcPr>
            <w:tcW w:w="2551" w:type="dxa"/>
            <w:vAlign w:val="center"/>
          </w:tcPr>
          <w:p w14:paraId="7C2E3CAF" w14:textId="77777777" w:rsidR="00135054" w:rsidRPr="00FB53C8" w:rsidRDefault="00135054" w:rsidP="00135054">
            <w:pPr>
              <w:spacing w:after="0"/>
              <w:jc w:val="both"/>
              <w:rPr>
                <w:rFonts w:ascii="Lato" w:hAnsi="Lato"/>
                <w:sz w:val="20"/>
                <w:szCs w:val="20"/>
              </w:rPr>
            </w:pPr>
            <w:r w:rsidRPr="00FB53C8">
              <w:rPr>
                <w:rFonts w:ascii="Lato" w:hAnsi="Lato"/>
                <w:sz w:val="20"/>
                <w:szCs w:val="20"/>
              </w:rPr>
              <w:t>W37_W Liczba Centrów Aktywności Seniora</w:t>
            </w:r>
          </w:p>
        </w:tc>
        <w:tc>
          <w:tcPr>
            <w:tcW w:w="1560" w:type="dxa"/>
            <w:vAlign w:val="center"/>
          </w:tcPr>
          <w:p w14:paraId="7993399A" w14:textId="77777777" w:rsidR="00135054" w:rsidRPr="00FB53C8" w:rsidRDefault="00135054" w:rsidP="6F5920AE">
            <w:pPr>
              <w:spacing w:after="0"/>
              <w:jc w:val="center"/>
              <w:rPr>
                <w:rFonts w:ascii="Lato" w:hAnsi="Lato"/>
                <w:sz w:val="20"/>
                <w:szCs w:val="20"/>
              </w:rPr>
            </w:pPr>
            <w:r w:rsidRPr="6F5920AE">
              <w:rPr>
                <w:rFonts w:ascii="Lato" w:hAnsi="Lato"/>
                <w:sz w:val="20"/>
                <w:szCs w:val="20"/>
              </w:rPr>
              <w:t>Trend rosnący</w:t>
            </w:r>
            <w:r w:rsidR="002632D5" w:rsidRPr="6F5920AE">
              <w:rPr>
                <w:rFonts w:ascii="Lato" w:hAnsi="Lato"/>
                <w:sz w:val="20"/>
                <w:szCs w:val="20"/>
              </w:rPr>
              <w:t>. W</w:t>
            </w:r>
            <w:r w:rsidRPr="6F5920AE">
              <w:rPr>
                <w:rFonts w:ascii="Lato" w:hAnsi="Lato"/>
                <w:sz w:val="20"/>
                <w:szCs w:val="20"/>
              </w:rPr>
              <w:t>artość znakomita 54</w:t>
            </w:r>
          </w:p>
        </w:tc>
        <w:tc>
          <w:tcPr>
            <w:tcW w:w="992" w:type="dxa"/>
            <w:vAlign w:val="center"/>
          </w:tcPr>
          <w:p w14:paraId="3D5C510C" w14:textId="77777777" w:rsidR="00135054" w:rsidRPr="00FB53C8" w:rsidRDefault="00135054" w:rsidP="002632D5">
            <w:pPr>
              <w:spacing w:after="0"/>
              <w:jc w:val="center"/>
              <w:rPr>
                <w:rFonts w:ascii="Lato" w:hAnsi="Lato"/>
                <w:sz w:val="20"/>
                <w:szCs w:val="20"/>
              </w:rPr>
            </w:pPr>
            <w:r w:rsidRPr="00FB53C8">
              <w:rPr>
                <w:rFonts w:ascii="Lato" w:hAnsi="Lato"/>
                <w:sz w:val="20"/>
                <w:szCs w:val="20"/>
              </w:rPr>
              <w:t>35</w:t>
            </w:r>
          </w:p>
        </w:tc>
        <w:tc>
          <w:tcPr>
            <w:tcW w:w="992" w:type="dxa"/>
            <w:vAlign w:val="center"/>
          </w:tcPr>
          <w:p w14:paraId="245D991A" w14:textId="77777777" w:rsidR="00135054" w:rsidRPr="00FB53C8" w:rsidRDefault="00135054" w:rsidP="002632D5">
            <w:pPr>
              <w:spacing w:after="0"/>
              <w:jc w:val="center"/>
              <w:rPr>
                <w:rFonts w:ascii="Lato" w:hAnsi="Lato"/>
                <w:sz w:val="20"/>
                <w:szCs w:val="20"/>
              </w:rPr>
            </w:pPr>
            <w:r w:rsidRPr="00FB53C8">
              <w:rPr>
                <w:rFonts w:ascii="Lato" w:hAnsi="Lato"/>
                <w:sz w:val="20"/>
                <w:szCs w:val="20"/>
              </w:rPr>
              <w:t>41</w:t>
            </w:r>
          </w:p>
        </w:tc>
      </w:tr>
    </w:tbl>
    <w:p w14:paraId="40CC9BC9" w14:textId="5C7313E0" w:rsidR="226229E4" w:rsidRDefault="226229E4" w:rsidP="7B2851DF">
      <w:pPr>
        <w:spacing w:after="0"/>
        <w:jc w:val="center"/>
        <w:rPr>
          <w:rFonts w:ascii="Lato" w:hAnsi="Lato" w:cs="Times New Roman"/>
          <w:sz w:val="20"/>
          <w:szCs w:val="20"/>
        </w:rPr>
      </w:pPr>
      <w:r w:rsidRPr="7B2851DF">
        <w:rPr>
          <w:rFonts w:ascii="Lato" w:hAnsi="Lato" w:cs="Times New Roman"/>
          <w:sz w:val="20"/>
          <w:szCs w:val="20"/>
        </w:rPr>
        <w:t xml:space="preserve"> Źródło: System STRADOM, dane własne UMK</w:t>
      </w:r>
    </w:p>
    <w:p w14:paraId="23857ED6" w14:textId="77777777" w:rsidR="00135054" w:rsidRPr="00FB53C8" w:rsidRDefault="00135054" w:rsidP="00135054">
      <w:pPr>
        <w:spacing w:after="0"/>
        <w:jc w:val="both"/>
        <w:rPr>
          <w:rFonts w:ascii="Lato" w:hAnsi="Lato"/>
          <w:highlight w:val="yellow"/>
        </w:rPr>
      </w:pPr>
    </w:p>
    <w:p w14:paraId="1917FB97" w14:textId="3821D55F" w:rsidR="006D0096" w:rsidRDefault="00135054" w:rsidP="00135054">
      <w:pPr>
        <w:spacing w:after="0"/>
        <w:jc w:val="both"/>
        <w:rPr>
          <w:rFonts w:ascii="Lato" w:hAnsi="Lato"/>
        </w:rPr>
      </w:pPr>
      <w:r w:rsidRPr="017FDBEC">
        <w:rPr>
          <w:rFonts w:ascii="Lato" w:eastAsia="Times New Roman" w:hAnsi="Lato" w:cs="Arial"/>
          <w:color w:val="000000" w:themeColor="text1"/>
          <w:lang w:eastAsia="pl-PL"/>
        </w:rPr>
        <w:t>We wszystkich dzielnicach Krakowa</w:t>
      </w:r>
      <w:r w:rsidRPr="017FDBEC">
        <w:rPr>
          <w:rFonts w:ascii="Lato" w:hAnsi="Lato"/>
        </w:rPr>
        <w:t xml:space="preserve"> funkcjonowało w 2019 roku </w:t>
      </w:r>
      <w:r w:rsidR="006D0096">
        <w:rPr>
          <w:rFonts w:ascii="Lato" w:hAnsi="Lato"/>
          <w:b/>
          <w:bCs/>
        </w:rPr>
        <w:t>41 Centrów Aktywności Seniorów:</w:t>
      </w:r>
    </w:p>
    <w:p w14:paraId="64812EEB" w14:textId="4E2FB460" w:rsidR="006D0096" w:rsidRPr="006D0096" w:rsidRDefault="006D0096" w:rsidP="00BB170A">
      <w:pPr>
        <w:pStyle w:val="Akapitzlist"/>
        <w:numPr>
          <w:ilvl w:val="0"/>
          <w:numId w:val="315"/>
        </w:numPr>
        <w:spacing w:after="0"/>
        <w:jc w:val="both"/>
        <w:rPr>
          <w:rFonts w:ascii="Lato" w:hAnsi="Lato"/>
          <w:b/>
        </w:rPr>
      </w:pPr>
      <w:r w:rsidRPr="006D0096">
        <w:rPr>
          <w:rFonts w:ascii="Lato" w:hAnsi="Lato"/>
          <w:b/>
        </w:rPr>
        <w:t>2019: 41 szt.</w:t>
      </w:r>
    </w:p>
    <w:p w14:paraId="25B4F3AB" w14:textId="688F2428" w:rsidR="006D0096" w:rsidRPr="006D0096" w:rsidRDefault="006D0096" w:rsidP="00BB170A">
      <w:pPr>
        <w:pStyle w:val="Akapitzlist"/>
        <w:numPr>
          <w:ilvl w:val="0"/>
          <w:numId w:val="315"/>
        </w:numPr>
        <w:spacing w:after="0"/>
        <w:jc w:val="both"/>
        <w:rPr>
          <w:rFonts w:ascii="Lato" w:hAnsi="Lato"/>
        </w:rPr>
      </w:pPr>
      <w:r w:rsidRPr="006D0096">
        <w:rPr>
          <w:rFonts w:ascii="Lato" w:hAnsi="Lato"/>
        </w:rPr>
        <w:t>2018: 35 szt.</w:t>
      </w:r>
    </w:p>
    <w:p w14:paraId="566AFB94" w14:textId="72BEAA9D" w:rsidR="006D0096" w:rsidRPr="006D0096" w:rsidRDefault="006D0096" w:rsidP="00BB170A">
      <w:pPr>
        <w:pStyle w:val="Akapitzlist"/>
        <w:numPr>
          <w:ilvl w:val="0"/>
          <w:numId w:val="315"/>
        </w:numPr>
        <w:spacing w:after="0"/>
        <w:jc w:val="both"/>
        <w:rPr>
          <w:rFonts w:ascii="Lato" w:hAnsi="Lato"/>
        </w:rPr>
      </w:pPr>
      <w:r w:rsidRPr="006D0096">
        <w:rPr>
          <w:rFonts w:ascii="Lato" w:hAnsi="Lato"/>
        </w:rPr>
        <w:t>2017: 25 szt.</w:t>
      </w:r>
    </w:p>
    <w:p w14:paraId="1727AFC7" w14:textId="77777777" w:rsidR="006D0096" w:rsidRDefault="006D0096" w:rsidP="00135054">
      <w:pPr>
        <w:spacing w:after="0"/>
        <w:jc w:val="both"/>
        <w:rPr>
          <w:rFonts w:ascii="Lato" w:hAnsi="Lato"/>
        </w:rPr>
      </w:pPr>
    </w:p>
    <w:p w14:paraId="552A5F63" w14:textId="481B9072" w:rsidR="00135054" w:rsidRPr="00FB53C8" w:rsidRDefault="00135054" w:rsidP="00135054">
      <w:pPr>
        <w:spacing w:after="0"/>
        <w:jc w:val="both"/>
        <w:rPr>
          <w:rFonts w:ascii="Lato" w:hAnsi="Lato"/>
          <w:u w:val="single"/>
        </w:rPr>
      </w:pPr>
      <w:r w:rsidRPr="006D0096">
        <w:rPr>
          <w:rFonts w:ascii="Lato" w:hAnsi="Lato"/>
          <w:bCs/>
        </w:rPr>
        <w:t>N</w:t>
      </w:r>
      <w:r w:rsidRPr="006D0096">
        <w:rPr>
          <w:rFonts w:ascii="Lato" w:eastAsia="Times New Roman" w:hAnsi="Lato" w:cs="Arial"/>
          <w:bCs/>
          <w:color w:val="000000" w:themeColor="text1"/>
          <w:lang w:eastAsia="pl-PL"/>
        </w:rPr>
        <w:t>a koniec 2019 r.</w:t>
      </w:r>
      <w:r w:rsidRPr="017FDBEC">
        <w:rPr>
          <w:rFonts w:ascii="Lato" w:eastAsia="Times New Roman" w:hAnsi="Lato" w:cs="Arial"/>
          <w:b/>
          <w:bCs/>
          <w:color w:val="000000" w:themeColor="text1"/>
          <w:lang w:eastAsia="pl-PL"/>
        </w:rPr>
        <w:t xml:space="preserve"> w CAS zapisanych było 4 613 seniorów. </w:t>
      </w:r>
      <w:r w:rsidRPr="017FDBEC">
        <w:rPr>
          <w:rFonts w:ascii="Lato" w:eastAsia="Times New Roman" w:hAnsi="Lato" w:cs="Arial"/>
          <w:color w:val="000000" w:themeColor="text1"/>
          <w:lang w:eastAsia="pl-PL"/>
        </w:rPr>
        <w:t xml:space="preserve">Wykaz CAS-ów i harmonogramy zajęć dostępne są na stronie </w:t>
      </w:r>
      <w:r w:rsidRPr="00EC69A0">
        <w:rPr>
          <w:rFonts w:ascii="Lato" w:eastAsia="Times New Roman" w:hAnsi="Lato" w:cs="Arial"/>
          <w:color w:val="000000" w:themeColor="text1"/>
          <w:lang w:eastAsia="pl-PL"/>
        </w:rPr>
        <w:t>www.dlaseniora.krakow.pl.</w:t>
      </w:r>
    </w:p>
    <w:p w14:paraId="71819804" w14:textId="77777777" w:rsidR="00135054" w:rsidRPr="00FB53C8" w:rsidRDefault="00135054" w:rsidP="00135054">
      <w:pPr>
        <w:spacing w:after="0"/>
        <w:jc w:val="both"/>
        <w:rPr>
          <w:rFonts w:ascii="Lato" w:hAnsi="Lato"/>
          <w:highlight w:val="yellow"/>
          <w:u w:val="single"/>
        </w:rPr>
      </w:pPr>
    </w:p>
    <w:p w14:paraId="3D244F1A" w14:textId="77777777" w:rsidR="00135054" w:rsidRPr="00FB53C8" w:rsidRDefault="00135054" w:rsidP="00135054">
      <w:pPr>
        <w:spacing w:after="0"/>
        <w:jc w:val="both"/>
        <w:rPr>
          <w:rFonts w:ascii="Lato" w:hAnsi="Lato"/>
          <w:bCs/>
          <w:iCs/>
        </w:rPr>
      </w:pPr>
      <w:r w:rsidRPr="00FB53C8">
        <w:rPr>
          <w:rFonts w:ascii="Lato" w:hAnsi="Lato"/>
          <w:bCs/>
          <w:iCs/>
        </w:rPr>
        <w:t>W 2019 roku w ramach Programu PASIOS zrealizowano:</w:t>
      </w:r>
    </w:p>
    <w:p w14:paraId="76FCDA9F" w14:textId="77777777" w:rsidR="00135054" w:rsidRPr="00FB53C8" w:rsidRDefault="00135054" w:rsidP="00BB170A">
      <w:pPr>
        <w:widowControl w:val="0"/>
        <w:numPr>
          <w:ilvl w:val="0"/>
          <w:numId w:val="316"/>
        </w:numPr>
        <w:suppressAutoHyphens/>
        <w:autoSpaceDE w:val="0"/>
        <w:autoSpaceDN w:val="0"/>
        <w:adjustRightInd w:val="0"/>
        <w:spacing w:after="0" w:line="240" w:lineRule="auto"/>
        <w:contextualSpacing/>
        <w:jc w:val="both"/>
        <w:textAlignment w:val="center"/>
        <w:rPr>
          <w:rFonts w:ascii="Lato" w:hAnsi="Lato"/>
        </w:rPr>
      </w:pPr>
      <w:r w:rsidRPr="00FB53C8">
        <w:rPr>
          <w:rFonts w:ascii="Lato" w:hAnsi="Lato"/>
        </w:rPr>
        <w:t>Konkurs międzypokoleniowy - Działajmy razem,</w:t>
      </w:r>
    </w:p>
    <w:p w14:paraId="568D7129" w14:textId="77777777" w:rsidR="00135054" w:rsidRPr="00FB53C8" w:rsidRDefault="00135054" w:rsidP="00BB170A">
      <w:pPr>
        <w:widowControl w:val="0"/>
        <w:numPr>
          <w:ilvl w:val="0"/>
          <w:numId w:val="316"/>
        </w:numPr>
        <w:suppressAutoHyphens/>
        <w:autoSpaceDE w:val="0"/>
        <w:autoSpaceDN w:val="0"/>
        <w:adjustRightInd w:val="0"/>
        <w:spacing w:after="0" w:line="240" w:lineRule="auto"/>
        <w:contextualSpacing/>
        <w:jc w:val="both"/>
        <w:textAlignment w:val="center"/>
        <w:rPr>
          <w:rFonts w:ascii="Lato" w:hAnsi="Lato"/>
          <w:u w:val="single"/>
        </w:rPr>
      </w:pPr>
      <w:r w:rsidRPr="006D0096">
        <w:rPr>
          <w:rFonts w:ascii="Lato" w:hAnsi="Lato"/>
          <w:bCs/>
        </w:rPr>
        <w:t>Centra Aktywności Seniorów (CAS)</w:t>
      </w:r>
      <w:r w:rsidRPr="00FB53C8">
        <w:rPr>
          <w:rFonts w:ascii="Lato" w:hAnsi="Lato"/>
        </w:rPr>
        <w:t xml:space="preserve"> – funkcjonowało 41 Centrów Aktywności Seniorów,</w:t>
      </w:r>
    </w:p>
    <w:p w14:paraId="7947CF32" w14:textId="77777777" w:rsidR="00135054" w:rsidRPr="00FB53C8" w:rsidRDefault="00135054" w:rsidP="00BB170A">
      <w:pPr>
        <w:widowControl w:val="0"/>
        <w:numPr>
          <w:ilvl w:val="0"/>
          <w:numId w:val="316"/>
        </w:numPr>
        <w:suppressAutoHyphens/>
        <w:autoSpaceDE w:val="0"/>
        <w:autoSpaceDN w:val="0"/>
        <w:adjustRightInd w:val="0"/>
        <w:spacing w:after="0" w:line="240" w:lineRule="auto"/>
        <w:contextualSpacing/>
        <w:jc w:val="both"/>
        <w:textAlignment w:val="center"/>
        <w:rPr>
          <w:rFonts w:ascii="Lato" w:hAnsi="Lato"/>
        </w:rPr>
      </w:pPr>
      <w:r w:rsidRPr="00FB53C8">
        <w:rPr>
          <w:rFonts w:ascii="Lato" w:hAnsi="Lato"/>
        </w:rPr>
        <w:t>Letnią Akademię Lidera (LAL),</w:t>
      </w:r>
    </w:p>
    <w:p w14:paraId="5D6A476D" w14:textId="77777777" w:rsidR="00135054" w:rsidRPr="00FB53C8" w:rsidRDefault="00135054" w:rsidP="00BB170A">
      <w:pPr>
        <w:widowControl w:val="0"/>
        <w:numPr>
          <w:ilvl w:val="0"/>
          <w:numId w:val="316"/>
        </w:numPr>
        <w:suppressAutoHyphens/>
        <w:autoSpaceDE w:val="0"/>
        <w:autoSpaceDN w:val="0"/>
        <w:adjustRightInd w:val="0"/>
        <w:spacing w:after="0" w:line="240" w:lineRule="auto"/>
        <w:contextualSpacing/>
        <w:jc w:val="both"/>
        <w:textAlignment w:val="center"/>
        <w:rPr>
          <w:rFonts w:ascii="Lato" w:hAnsi="Lato"/>
        </w:rPr>
      </w:pPr>
      <w:r w:rsidRPr="00FB53C8">
        <w:rPr>
          <w:rFonts w:ascii="Lato" w:hAnsi="Lato"/>
        </w:rPr>
        <w:t>E-Akademię Seniora,</w:t>
      </w:r>
    </w:p>
    <w:p w14:paraId="256D4F2B" w14:textId="77777777" w:rsidR="00135054" w:rsidRPr="00FB53C8" w:rsidRDefault="00135054" w:rsidP="00BB170A">
      <w:pPr>
        <w:widowControl w:val="0"/>
        <w:numPr>
          <w:ilvl w:val="0"/>
          <w:numId w:val="316"/>
        </w:numPr>
        <w:suppressAutoHyphens/>
        <w:autoSpaceDE w:val="0"/>
        <w:autoSpaceDN w:val="0"/>
        <w:adjustRightInd w:val="0"/>
        <w:spacing w:before="120" w:after="0" w:line="240" w:lineRule="auto"/>
        <w:contextualSpacing/>
        <w:jc w:val="both"/>
        <w:textAlignment w:val="center"/>
        <w:rPr>
          <w:rFonts w:ascii="Lato" w:hAnsi="Lato"/>
        </w:rPr>
      </w:pPr>
      <w:r w:rsidRPr="00FB53C8">
        <w:rPr>
          <w:rFonts w:ascii="Lato" w:hAnsi="Lato"/>
        </w:rPr>
        <w:t>V Mistrzostwa Krakowa Seniorów o Puchar Prezydenta Krakowa,</w:t>
      </w:r>
    </w:p>
    <w:p w14:paraId="7A5B211B" w14:textId="77777777" w:rsidR="00135054" w:rsidRPr="00FB53C8" w:rsidRDefault="00135054" w:rsidP="00BB170A">
      <w:pPr>
        <w:widowControl w:val="0"/>
        <w:numPr>
          <w:ilvl w:val="0"/>
          <w:numId w:val="316"/>
        </w:numPr>
        <w:suppressAutoHyphens/>
        <w:autoSpaceDE w:val="0"/>
        <w:autoSpaceDN w:val="0"/>
        <w:adjustRightInd w:val="0"/>
        <w:spacing w:before="120" w:after="0" w:line="240" w:lineRule="auto"/>
        <w:contextualSpacing/>
        <w:jc w:val="both"/>
        <w:textAlignment w:val="center"/>
        <w:rPr>
          <w:rFonts w:ascii="Lato" w:hAnsi="Lato"/>
        </w:rPr>
      </w:pPr>
      <w:r w:rsidRPr="00FB53C8">
        <w:rPr>
          <w:rFonts w:ascii="Lato" w:hAnsi="Lato"/>
        </w:rPr>
        <w:t>Senioralia,</w:t>
      </w:r>
    </w:p>
    <w:p w14:paraId="44202B3E" w14:textId="77777777" w:rsidR="00135054" w:rsidRPr="00FB53C8" w:rsidRDefault="00135054" w:rsidP="00BB170A">
      <w:pPr>
        <w:widowControl w:val="0"/>
        <w:numPr>
          <w:ilvl w:val="0"/>
          <w:numId w:val="316"/>
        </w:numPr>
        <w:suppressAutoHyphens/>
        <w:autoSpaceDE w:val="0"/>
        <w:autoSpaceDN w:val="0"/>
        <w:adjustRightInd w:val="0"/>
        <w:spacing w:after="0" w:line="240" w:lineRule="auto"/>
        <w:contextualSpacing/>
        <w:jc w:val="both"/>
        <w:textAlignment w:val="center"/>
        <w:rPr>
          <w:rFonts w:ascii="Lato" w:hAnsi="Lato"/>
        </w:rPr>
      </w:pPr>
      <w:r w:rsidRPr="00FB53C8">
        <w:rPr>
          <w:rFonts w:ascii="Lato" w:hAnsi="Lato"/>
        </w:rPr>
        <w:t>Targi Seniora,</w:t>
      </w:r>
    </w:p>
    <w:p w14:paraId="53DAE42A" w14:textId="77777777" w:rsidR="00135054" w:rsidRPr="00FB53C8" w:rsidRDefault="00135054" w:rsidP="00BB170A">
      <w:pPr>
        <w:widowControl w:val="0"/>
        <w:numPr>
          <w:ilvl w:val="0"/>
          <w:numId w:val="316"/>
        </w:numPr>
        <w:suppressAutoHyphens/>
        <w:autoSpaceDE w:val="0"/>
        <w:autoSpaceDN w:val="0"/>
        <w:adjustRightInd w:val="0"/>
        <w:spacing w:before="120" w:after="0" w:line="240" w:lineRule="auto"/>
        <w:contextualSpacing/>
        <w:jc w:val="both"/>
        <w:textAlignment w:val="center"/>
        <w:rPr>
          <w:rFonts w:ascii="Lato" w:hAnsi="Lato"/>
        </w:rPr>
      </w:pPr>
      <w:r w:rsidRPr="00FB53C8">
        <w:rPr>
          <w:rFonts w:ascii="Lato" w:hAnsi="Lato"/>
        </w:rPr>
        <w:t>Miejsca Przyjazne Seniorom,</w:t>
      </w:r>
    </w:p>
    <w:p w14:paraId="676211D0" w14:textId="77777777" w:rsidR="00135054" w:rsidRPr="00FB53C8" w:rsidRDefault="00135054" w:rsidP="00BB170A">
      <w:pPr>
        <w:widowControl w:val="0"/>
        <w:numPr>
          <w:ilvl w:val="0"/>
          <w:numId w:val="316"/>
        </w:numPr>
        <w:suppressAutoHyphens/>
        <w:autoSpaceDE w:val="0"/>
        <w:autoSpaceDN w:val="0"/>
        <w:adjustRightInd w:val="0"/>
        <w:spacing w:before="120" w:after="0" w:line="240" w:lineRule="auto"/>
        <w:contextualSpacing/>
        <w:jc w:val="both"/>
        <w:textAlignment w:val="center"/>
        <w:rPr>
          <w:rFonts w:ascii="Lato" w:hAnsi="Lato"/>
        </w:rPr>
      </w:pPr>
      <w:r w:rsidRPr="00FB53C8">
        <w:rPr>
          <w:rFonts w:ascii="Lato" w:hAnsi="Lato"/>
        </w:rPr>
        <w:t>Koncert dla Seniora,</w:t>
      </w:r>
    </w:p>
    <w:p w14:paraId="14E3A087" w14:textId="77777777" w:rsidR="00135054" w:rsidRPr="00FB53C8" w:rsidRDefault="00135054" w:rsidP="00BB170A">
      <w:pPr>
        <w:widowControl w:val="0"/>
        <w:numPr>
          <w:ilvl w:val="0"/>
          <w:numId w:val="316"/>
        </w:numPr>
        <w:shd w:val="clear" w:color="auto" w:fill="FFFFFF"/>
        <w:suppressAutoHyphens/>
        <w:autoSpaceDE w:val="0"/>
        <w:autoSpaceDN w:val="0"/>
        <w:adjustRightInd w:val="0"/>
        <w:spacing w:after="0" w:line="240" w:lineRule="auto"/>
        <w:contextualSpacing/>
        <w:jc w:val="both"/>
        <w:textAlignment w:val="center"/>
        <w:rPr>
          <w:rFonts w:ascii="Lato" w:hAnsi="Lato"/>
        </w:rPr>
      </w:pPr>
      <w:r w:rsidRPr="00FB53C8">
        <w:rPr>
          <w:rFonts w:ascii="Lato" w:hAnsi="Lato"/>
        </w:rPr>
        <w:t>Wigilię dla samotnych Seniorów,</w:t>
      </w:r>
    </w:p>
    <w:p w14:paraId="3341AF9F" w14:textId="77777777" w:rsidR="00135054" w:rsidRPr="00FB53C8" w:rsidRDefault="00135054" w:rsidP="00BB170A">
      <w:pPr>
        <w:widowControl w:val="0"/>
        <w:numPr>
          <w:ilvl w:val="0"/>
          <w:numId w:val="316"/>
        </w:numPr>
        <w:shd w:val="clear" w:color="auto" w:fill="FFFFFF"/>
        <w:suppressAutoHyphens/>
        <w:autoSpaceDE w:val="0"/>
        <w:autoSpaceDN w:val="0"/>
        <w:adjustRightInd w:val="0"/>
        <w:spacing w:after="0" w:line="240" w:lineRule="auto"/>
        <w:contextualSpacing/>
        <w:jc w:val="both"/>
        <w:textAlignment w:val="center"/>
        <w:rPr>
          <w:rFonts w:ascii="Lato" w:hAnsi="Lato"/>
        </w:rPr>
      </w:pPr>
      <w:r w:rsidRPr="00FB53C8">
        <w:rPr>
          <w:rFonts w:ascii="Lato" w:hAnsi="Lato"/>
        </w:rPr>
        <w:t>Działalność Rady Krakowskich Seniorów (RKS),</w:t>
      </w:r>
    </w:p>
    <w:p w14:paraId="3E99DC8C" w14:textId="77777777" w:rsidR="00135054" w:rsidRPr="00FB53C8" w:rsidRDefault="00135054" w:rsidP="00BB170A">
      <w:pPr>
        <w:widowControl w:val="0"/>
        <w:numPr>
          <w:ilvl w:val="0"/>
          <w:numId w:val="316"/>
        </w:numPr>
        <w:suppressAutoHyphens/>
        <w:autoSpaceDE w:val="0"/>
        <w:autoSpaceDN w:val="0"/>
        <w:adjustRightInd w:val="0"/>
        <w:spacing w:before="120" w:after="0" w:line="240" w:lineRule="auto"/>
        <w:contextualSpacing/>
        <w:jc w:val="both"/>
        <w:textAlignment w:val="center"/>
        <w:rPr>
          <w:rFonts w:ascii="Lato" w:hAnsi="Lato"/>
        </w:rPr>
      </w:pPr>
      <w:r w:rsidRPr="00FB53C8">
        <w:rPr>
          <w:rFonts w:ascii="Lato" w:hAnsi="Lato"/>
        </w:rPr>
        <w:t>Program do później dorosłości,</w:t>
      </w:r>
    </w:p>
    <w:p w14:paraId="21C87299" w14:textId="77777777" w:rsidR="00135054" w:rsidRPr="00FB53C8" w:rsidRDefault="00135054" w:rsidP="00BB170A">
      <w:pPr>
        <w:numPr>
          <w:ilvl w:val="0"/>
          <w:numId w:val="316"/>
        </w:numPr>
        <w:spacing w:after="0" w:line="240" w:lineRule="auto"/>
        <w:jc w:val="both"/>
        <w:rPr>
          <w:rFonts w:ascii="Lato" w:eastAsiaTheme="minorEastAsia" w:hAnsi="Lato"/>
          <w:b/>
          <w:bCs/>
        </w:rPr>
      </w:pPr>
      <w:r w:rsidRPr="00FB53C8">
        <w:rPr>
          <w:rFonts w:ascii="Lato" w:hAnsi="Lato"/>
        </w:rPr>
        <w:t xml:space="preserve">Projekt Złota rączka – infolinia i wizyty specjalistów w domach seniorów, w celu zapewnienia im nieodpłatnej pomocy w drobnych, domowych naprawach, </w:t>
      </w:r>
      <w:r w:rsidRPr="00FB53C8">
        <w:rPr>
          <w:rFonts w:ascii="Lato" w:hAnsi="Lato"/>
          <w:b/>
          <w:bCs/>
        </w:rPr>
        <w:t>w 2019 r. przyjęto 732 zgłoszenia,</w:t>
      </w:r>
    </w:p>
    <w:p w14:paraId="006A5BF7" w14:textId="344B5548" w:rsidR="00135054" w:rsidRPr="00FB53C8" w:rsidRDefault="00135054" w:rsidP="00BB170A">
      <w:pPr>
        <w:numPr>
          <w:ilvl w:val="0"/>
          <w:numId w:val="316"/>
        </w:numPr>
        <w:spacing w:after="0" w:line="240" w:lineRule="auto"/>
        <w:jc w:val="both"/>
        <w:rPr>
          <w:rFonts w:ascii="Lato" w:eastAsiaTheme="minorEastAsia" w:hAnsi="Lato"/>
          <w:b/>
          <w:bCs/>
        </w:rPr>
      </w:pPr>
      <w:r w:rsidRPr="00FB53C8">
        <w:rPr>
          <w:rFonts w:ascii="Lato" w:hAnsi="Lato"/>
        </w:rPr>
        <w:t xml:space="preserve">Prowadzono miejski portal internetowy „Kraków dla seniora” i stałą rubrykę „Senior” w miejskim dwutygodniku Kraków.PL oraz wydawano lokalne dodatki w „Gazecie Senior” oraz w „Głosie Seniora”. </w:t>
      </w:r>
      <w:r w:rsidRPr="00FB53C8">
        <w:rPr>
          <w:rFonts w:ascii="Lato" w:hAnsi="Lato"/>
          <w:b/>
          <w:bCs/>
        </w:rPr>
        <w:t>W</w:t>
      </w:r>
      <w:r w:rsidR="00EC69A0">
        <w:rPr>
          <w:rFonts w:ascii="Lato" w:hAnsi="Lato"/>
          <w:b/>
          <w:bCs/>
        </w:rPr>
        <w:t xml:space="preserve"> </w:t>
      </w:r>
      <w:r w:rsidRPr="00FB53C8">
        <w:rPr>
          <w:rFonts w:ascii="Lato" w:hAnsi="Lato"/>
          <w:b/>
          <w:bCs/>
        </w:rPr>
        <w:t>roku</w:t>
      </w:r>
      <w:r w:rsidR="00EC69A0">
        <w:rPr>
          <w:rFonts w:ascii="Lato" w:hAnsi="Lato"/>
          <w:b/>
          <w:bCs/>
        </w:rPr>
        <w:t xml:space="preserve"> </w:t>
      </w:r>
      <w:r w:rsidRPr="00FB53C8">
        <w:rPr>
          <w:rFonts w:ascii="Lato" w:hAnsi="Lato"/>
          <w:b/>
          <w:bCs/>
        </w:rPr>
        <w:t>2019 z</w:t>
      </w:r>
      <w:r w:rsidR="00EC69A0">
        <w:rPr>
          <w:rFonts w:ascii="Lato" w:hAnsi="Lato"/>
          <w:b/>
          <w:bCs/>
        </w:rPr>
        <w:t xml:space="preserve"> </w:t>
      </w:r>
      <w:r w:rsidRPr="00FB53C8">
        <w:rPr>
          <w:rFonts w:ascii="Lato" w:hAnsi="Lato"/>
          <w:b/>
          <w:bCs/>
        </w:rPr>
        <w:t>portalu skorzystało 47 424 użytkowników, odnotowano 79 952 wizyt oraz 235 277 odsłon.</w:t>
      </w:r>
    </w:p>
    <w:p w14:paraId="5B5EAB93" w14:textId="77777777" w:rsidR="00135054" w:rsidRPr="00FB53C8" w:rsidRDefault="00135054" w:rsidP="00135054">
      <w:pPr>
        <w:widowControl w:val="0"/>
        <w:suppressAutoHyphens/>
        <w:autoSpaceDE w:val="0"/>
        <w:autoSpaceDN w:val="0"/>
        <w:adjustRightInd w:val="0"/>
        <w:spacing w:before="120" w:after="0"/>
        <w:ind w:left="720"/>
        <w:contextualSpacing/>
        <w:jc w:val="both"/>
        <w:textAlignment w:val="center"/>
        <w:rPr>
          <w:rFonts w:ascii="Lato" w:hAnsi="Lato"/>
        </w:rPr>
      </w:pPr>
    </w:p>
    <w:p w14:paraId="3888F7A9" w14:textId="77777777" w:rsidR="00135054" w:rsidRPr="00A1706E" w:rsidRDefault="00135054" w:rsidP="002632D5">
      <w:pPr>
        <w:shd w:val="clear" w:color="auto" w:fill="D9D9D9" w:themeFill="background1" w:themeFillShade="D9"/>
        <w:spacing w:after="0"/>
        <w:contextualSpacing/>
        <w:jc w:val="center"/>
        <w:rPr>
          <w:rFonts w:ascii="Lato" w:hAnsi="Lato" w:cs="Times New Roman"/>
          <w:bCs/>
        </w:rPr>
      </w:pPr>
      <w:r w:rsidRPr="00A1706E">
        <w:rPr>
          <w:rFonts w:ascii="Lato" w:hAnsi="Lato" w:cs="Times New Roman"/>
          <w:bCs/>
        </w:rPr>
        <w:t>Łącznie na Program PASIOS (PS/W2/2015) w roku 2019 wydano: 4 069 717 PLN</w:t>
      </w:r>
    </w:p>
    <w:p w14:paraId="73A2C048" w14:textId="77777777" w:rsidR="00135054" w:rsidRPr="00FB53C8" w:rsidRDefault="00135054" w:rsidP="00135054">
      <w:pPr>
        <w:spacing w:after="0"/>
        <w:jc w:val="both"/>
        <w:rPr>
          <w:rFonts w:ascii="Lato" w:hAnsi="Lato"/>
        </w:rPr>
      </w:pPr>
    </w:p>
    <w:p w14:paraId="6E1C0098" w14:textId="77777777" w:rsidR="00135054" w:rsidRPr="00FB53C8" w:rsidRDefault="00135054" w:rsidP="00135054">
      <w:pPr>
        <w:spacing w:after="0"/>
        <w:jc w:val="both"/>
        <w:rPr>
          <w:rFonts w:ascii="Lato" w:hAnsi="Lato"/>
        </w:rPr>
      </w:pPr>
      <w:r w:rsidRPr="00FB53C8">
        <w:rPr>
          <w:rFonts w:ascii="Lato" w:hAnsi="Lato"/>
        </w:rPr>
        <w:lastRenderedPageBreak/>
        <w:t xml:space="preserve">Wśród rezultatów istotnych z punktu widzenia celów Strategii Rozwiązywania Problemów Społecznych Krakowa są wskaźniki obrazujące stopień rehabilitacji i integracji społecznej osób z niepełnosprawnościami. </w:t>
      </w:r>
    </w:p>
    <w:p w14:paraId="44B07825" w14:textId="77777777" w:rsidR="00135054" w:rsidRPr="00FB53C8" w:rsidRDefault="00135054" w:rsidP="00135054">
      <w:pPr>
        <w:spacing w:after="0"/>
        <w:jc w:val="both"/>
        <w:rPr>
          <w:rFonts w:ascii="Lato" w:hAnsi="Lato"/>
        </w:rPr>
      </w:pPr>
      <w:r w:rsidRPr="00FB53C8">
        <w:rPr>
          <w:rFonts w:ascii="Lato" w:hAnsi="Lato"/>
          <w:b/>
        </w:rPr>
        <w:t>W4_W Wskaźnik Rehabilitacji społecznej osób niepełnosprawnych</w:t>
      </w:r>
      <w:r w:rsidRPr="00FB53C8">
        <w:rPr>
          <w:rFonts w:ascii="Lato" w:hAnsi="Lato"/>
        </w:rPr>
        <w:t xml:space="preserve"> utrzymuje się na podobnym poziomie w ciągu ostatnich lat, a jego wartość w dużym stopniu zależna jest od wysokości środków z Państwowego Funduszu Rehabilitacji Osób Niepełnosprawnych przekazywanych Gminie Miejskiej Kraków. Wartość wskaźnika kształtowała się w latach 2017 - 2019 na poziomie 3-4%: </w:t>
      </w:r>
    </w:p>
    <w:p w14:paraId="3D1B4585" w14:textId="0C638579" w:rsidR="00135054" w:rsidRPr="00FB53C8" w:rsidRDefault="00135054" w:rsidP="00BB170A">
      <w:pPr>
        <w:pStyle w:val="Akapitzlist"/>
        <w:numPr>
          <w:ilvl w:val="0"/>
          <w:numId w:val="226"/>
        </w:numPr>
        <w:spacing w:after="0" w:line="240" w:lineRule="auto"/>
        <w:jc w:val="both"/>
        <w:rPr>
          <w:rFonts w:ascii="Lato" w:hAnsi="Lato"/>
        </w:rPr>
      </w:pPr>
      <w:r w:rsidRPr="7980CE56">
        <w:rPr>
          <w:rFonts w:ascii="Lato" w:hAnsi="Lato"/>
          <w:b/>
          <w:bCs/>
        </w:rPr>
        <w:t>2019: 4</w:t>
      </w:r>
      <w:r w:rsidR="7E7785E2" w:rsidRPr="7980CE56">
        <w:rPr>
          <w:rFonts w:ascii="Lato" w:hAnsi="Lato"/>
          <w:b/>
          <w:bCs/>
        </w:rPr>
        <w:t>,2</w:t>
      </w:r>
      <w:r w:rsidRPr="7980CE56">
        <w:rPr>
          <w:rFonts w:ascii="Lato" w:hAnsi="Lato"/>
          <w:b/>
          <w:bCs/>
        </w:rPr>
        <w:t>%</w:t>
      </w:r>
    </w:p>
    <w:p w14:paraId="1ADDCA78" w14:textId="45FE927C" w:rsidR="00135054" w:rsidRPr="00FB53C8" w:rsidRDefault="00135054" w:rsidP="00BB170A">
      <w:pPr>
        <w:numPr>
          <w:ilvl w:val="0"/>
          <w:numId w:val="211"/>
        </w:numPr>
        <w:spacing w:after="0" w:line="240" w:lineRule="auto"/>
        <w:contextualSpacing/>
        <w:jc w:val="both"/>
        <w:rPr>
          <w:rFonts w:ascii="Lato" w:hAnsi="Lato"/>
        </w:rPr>
      </w:pPr>
      <w:r w:rsidRPr="7980CE56">
        <w:rPr>
          <w:rFonts w:ascii="Lato" w:hAnsi="Lato"/>
        </w:rPr>
        <w:t>2018: 4</w:t>
      </w:r>
      <w:r w:rsidR="5C916A6A" w:rsidRPr="7980CE56">
        <w:rPr>
          <w:rFonts w:ascii="Lato" w:hAnsi="Lato"/>
        </w:rPr>
        <w:t>,0</w:t>
      </w:r>
      <w:r w:rsidRPr="7980CE56">
        <w:rPr>
          <w:rFonts w:ascii="Lato" w:hAnsi="Lato"/>
        </w:rPr>
        <w:t>%</w:t>
      </w:r>
    </w:p>
    <w:p w14:paraId="62F9768A" w14:textId="11491ADF" w:rsidR="00135054" w:rsidRPr="00FB53C8" w:rsidRDefault="00135054" w:rsidP="00BB170A">
      <w:pPr>
        <w:numPr>
          <w:ilvl w:val="0"/>
          <w:numId w:val="211"/>
        </w:numPr>
        <w:spacing w:after="0" w:line="240" w:lineRule="auto"/>
        <w:contextualSpacing/>
        <w:jc w:val="both"/>
        <w:rPr>
          <w:rFonts w:ascii="Lato" w:hAnsi="Lato"/>
        </w:rPr>
      </w:pPr>
      <w:r w:rsidRPr="7980CE56">
        <w:rPr>
          <w:rFonts w:ascii="Lato" w:hAnsi="Lato"/>
        </w:rPr>
        <w:t>2017: 3</w:t>
      </w:r>
      <w:r w:rsidR="763B16D7" w:rsidRPr="7980CE56">
        <w:rPr>
          <w:rFonts w:ascii="Lato" w:hAnsi="Lato"/>
        </w:rPr>
        <w:t>,3</w:t>
      </w:r>
      <w:r w:rsidRPr="7980CE56">
        <w:rPr>
          <w:rFonts w:ascii="Lato" w:hAnsi="Lato"/>
        </w:rPr>
        <w:t>%</w:t>
      </w:r>
    </w:p>
    <w:p w14:paraId="4C7677B9" w14:textId="3FDEB9FB" w:rsidR="00135054" w:rsidRPr="00FB53C8" w:rsidRDefault="00135054" w:rsidP="00135054">
      <w:pPr>
        <w:spacing w:after="0"/>
        <w:contextualSpacing/>
        <w:jc w:val="both"/>
        <w:rPr>
          <w:rFonts w:ascii="Lato" w:hAnsi="Lato" w:cs="Times New Roman"/>
          <w:highlight w:val="yellow"/>
        </w:rPr>
      </w:pPr>
    </w:p>
    <w:p w14:paraId="269289A9" w14:textId="601FC97A" w:rsidR="00135054" w:rsidRPr="00FB53C8" w:rsidRDefault="0B191AC1" w:rsidP="00135054">
      <w:pPr>
        <w:spacing w:after="0"/>
        <w:contextualSpacing/>
        <w:jc w:val="both"/>
        <w:rPr>
          <w:rFonts w:ascii="Lato" w:hAnsi="Lato" w:cs="Times New Roman"/>
        </w:rPr>
      </w:pPr>
      <w:r w:rsidRPr="14343A68">
        <w:rPr>
          <w:rFonts w:ascii="Lato" w:hAnsi="Lato" w:cs="Times New Roman"/>
          <w:b/>
          <w:bCs/>
        </w:rPr>
        <w:t>W20_W Podniesienie poziomu integracji społecznej osób niepełnosprawnych</w:t>
      </w:r>
      <w:r w:rsidRPr="14343A68">
        <w:rPr>
          <w:rFonts w:ascii="Lato" w:hAnsi="Lato" w:cs="Times New Roman"/>
        </w:rPr>
        <w:t xml:space="preserve"> </w:t>
      </w:r>
      <w:r w:rsidR="38DC4C7A" w:rsidRPr="14343A68">
        <w:rPr>
          <w:rFonts w:ascii="Lato" w:hAnsi="Lato" w:cs="Times New Roman"/>
        </w:rPr>
        <w:t>–</w:t>
      </w:r>
      <w:r w:rsidRPr="14343A68">
        <w:rPr>
          <w:rFonts w:ascii="Lato" w:hAnsi="Lato" w:cs="Times New Roman"/>
        </w:rPr>
        <w:t xml:space="preserve"> odsetek osób niepełnosprawnych objętych integracją społeczną obrazuje udział osób z niepełnosprawnościami  </w:t>
      </w:r>
      <w:r w:rsidR="793E295A" w:rsidRPr="14343A68">
        <w:rPr>
          <w:rFonts w:ascii="Lato" w:hAnsi="Lato" w:cs="Times New Roman"/>
        </w:rPr>
        <w:t xml:space="preserve">uczestniczących w </w:t>
      </w:r>
      <w:r w:rsidRPr="14343A68">
        <w:rPr>
          <w:rFonts w:ascii="Lato" w:hAnsi="Lato" w:cs="Times New Roman"/>
        </w:rPr>
        <w:t>różny</w:t>
      </w:r>
      <w:r w:rsidR="449EE10F" w:rsidRPr="14343A68">
        <w:rPr>
          <w:rFonts w:ascii="Lato" w:hAnsi="Lato" w:cs="Times New Roman"/>
        </w:rPr>
        <w:t xml:space="preserve">ch </w:t>
      </w:r>
      <w:r w:rsidRPr="14343A68">
        <w:rPr>
          <w:rFonts w:ascii="Lato" w:hAnsi="Lato" w:cs="Times New Roman"/>
        </w:rPr>
        <w:t>forma</w:t>
      </w:r>
      <w:r w:rsidR="3BE3C802" w:rsidRPr="14343A68">
        <w:rPr>
          <w:rFonts w:ascii="Lato" w:hAnsi="Lato" w:cs="Times New Roman"/>
        </w:rPr>
        <w:t xml:space="preserve">ch </w:t>
      </w:r>
      <w:r w:rsidRPr="14343A68">
        <w:rPr>
          <w:rFonts w:ascii="Lato" w:hAnsi="Lato" w:cs="Times New Roman"/>
        </w:rPr>
        <w:t>wsparcia ze strony Gminy Miejskiej Kraków, przede wszystkim w formie spotkań integracyjnych. Wartość wskaźnika wynosiła</w:t>
      </w:r>
      <w:r w:rsidR="0ABC530C" w:rsidRPr="14343A68">
        <w:rPr>
          <w:rFonts w:ascii="Lato" w:hAnsi="Lato" w:cs="Times New Roman"/>
        </w:rPr>
        <w:t>:</w:t>
      </w:r>
      <w:r w:rsidRPr="14343A68">
        <w:rPr>
          <w:rFonts w:ascii="Lato" w:hAnsi="Lato" w:cs="Times New Roman"/>
        </w:rPr>
        <w:t xml:space="preserve"> </w:t>
      </w:r>
    </w:p>
    <w:p w14:paraId="3C60F8A1" w14:textId="277287FE" w:rsidR="00135054" w:rsidRPr="009A158F" w:rsidRDefault="00135054" w:rsidP="00BB170A">
      <w:pPr>
        <w:numPr>
          <w:ilvl w:val="0"/>
          <w:numId w:val="212"/>
        </w:numPr>
        <w:spacing w:after="0" w:line="240" w:lineRule="auto"/>
        <w:contextualSpacing/>
        <w:jc w:val="both"/>
        <w:rPr>
          <w:rFonts w:ascii="Lato" w:hAnsi="Lato" w:cs="Times New Roman"/>
        </w:rPr>
      </w:pPr>
      <w:r w:rsidRPr="7980CE56">
        <w:rPr>
          <w:rFonts w:ascii="Lato" w:hAnsi="Lato" w:cs="Times New Roman"/>
          <w:b/>
          <w:bCs/>
        </w:rPr>
        <w:t>2019: 2</w:t>
      </w:r>
      <w:r w:rsidR="50F91694" w:rsidRPr="7980CE56">
        <w:rPr>
          <w:rFonts w:ascii="Lato" w:hAnsi="Lato" w:cs="Times New Roman"/>
          <w:b/>
          <w:bCs/>
        </w:rPr>
        <w:t>5,</w:t>
      </w:r>
      <w:r w:rsidR="6767231C" w:rsidRPr="7980CE56">
        <w:rPr>
          <w:rFonts w:ascii="Lato" w:hAnsi="Lato" w:cs="Times New Roman"/>
          <w:b/>
          <w:bCs/>
        </w:rPr>
        <w:t>6</w:t>
      </w:r>
      <w:r w:rsidRPr="7980CE56">
        <w:rPr>
          <w:rFonts w:ascii="Lato" w:hAnsi="Lato" w:cs="Times New Roman"/>
          <w:b/>
          <w:bCs/>
        </w:rPr>
        <w:t>%</w:t>
      </w:r>
    </w:p>
    <w:p w14:paraId="20527EE2" w14:textId="01D3B05E" w:rsidR="00135054" w:rsidRPr="00FB53C8" w:rsidRDefault="00135054" w:rsidP="00BB170A">
      <w:pPr>
        <w:numPr>
          <w:ilvl w:val="0"/>
          <w:numId w:val="212"/>
        </w:numPr>
        <w:spacing w:after="0" w:line="240" w:lineRule="auto"/>
        <w:contextualSpacing/>
        <w:jc w:val="both"/>
        <w:rPr>
          <w:rFonts w:ascii="Lato" w:hAnsi="Lato" w:cs="Times New Roman"/>
        </w:rPr>
      </w:pPr>
      <w:r w:rsidRPr="7980CE56">
        <w:rPr>
          <w:rFonts w:ascii="Lato" w:hAnsi="Lato" w:cs="Times New Roman"/>
        </w:rPr>
        <w:t xml:space="preserve">2018: </w:t>
      </w:r>
      <w:r w:rsidR="6888F536" w:rsidRPr="7980CE56">
        <w:rPr>
          <w:rFonts w:ascii="Lato" w:hAnsi="Lato" w:cs="Times New Roman"/>
        </w:rPr>
        <w:t>1</w:t>
      </w:r>
      <w:r w:rsidRPr="7980CE56">
        <w:rPr>
          <w:rFonts w:ascii="Lato" w:hAnsi="Lato" w:cs="Times New Roman"/>
        </w:rPr>
        <w:t>3</w:t>
      </w:r>
      <w:r w:rsidR="1A18D3A1" w:rsidRPr="7980CE56">
        <w:rPr>
          <w:rFonts w:ascii="Lato" w:hAnsi="Lato" w:cs="Times New Roman"/>
        </w:rPr>
        <w:t>,2</w:t>
      </w:r>
      <w:r w:rsidRPr="7980CE56">
        <w:rPr>
          <w:rFonts w:ascii="Lato" w:hAnsi="Lato" w:cs="Times New Roman"/>
        </w:rPr>
        <w:t xml:space="preserve">% </w:t>
      </w:r>
    </w:p>
    <w:p w14:paraId="19B3CEF4" w14:textId="24E4E9B9" w:rsidR="00135054" w:rsidRPr="00FB53C8" w:rsidRDefault="00135054" w:rsidP="00BB170A">
      <w:pPr>
        <w:numPr>
          <w:ilvl w:val="0"/>
          <w:numId w:val="212"/>
        </w:numPr>
        <w:spacing w:after="0" w:line="240" w:lineRule="auto"/>
        <w:contextualSpacing/>
        <w:jc w:val="both"/>
        <w:rPr>
          <w:rFonts w:ascii="Lato" w:hAnsi="Lato" w:cs="Times New Roman"/>
        </w:rPr>
      </w:pPr>
      <w:r w:rsidRPr="7980CE56">
        <w:rPr>
          <w:rFonts w:ascii="Lato" w:hAnsi="Lato" w:cs="Times New Roman"/>
        </w:rPr>
        <w:t xml:space="preserve">2017: </w:t>
      </w:r>
      <w:r w:rsidR="0B8EC894" w:rsidRPr="7980CE56">
        <w:rPr>
          <w:rFonts w:ascii="Lato" w:hAnsi="Lato" w:cs="Times New Roman"/>
        </w:rPr>
        <w:t>b</w:t>
      </w:r>
      <w:r w:rsidR="095B5489" w:rsidRPr="7980CE56">
        <w:rPr>
          <w:rFonts w:ascii="Lato" w:hAnsi="Lato" w:cs="Times New Roman"/>
        </w:rPr>
        <w:t>.</w:t>
      </w:r>
      <w:r w:rsidR="0B8EC894" w:rsidRPr="7980CE56">
        <w:rPr>
          <w:rFonts w:ascii="Lato" w:hAnsi="Lato" w:cs="Times New Roman"/>
        </w:rPr>
        <w:t xml:space="preserve">d. </w:t>
      </w:r>
    </w:p>
    <w:p w14:paraId="4F96BB85" w14:textId="7E80D11E" w:rsidR="002632D5" w:rsidRPr="00FB53C8" w:rsidRDefault="2A0006D3" w:rsidP="00E00018">
      <w:pPr>
        <w:spacing w:after="0"/>
        <w:jc w:val="both"/>
        <w:rPr>
          <w:rFonts w:ascii="Lato" w:eastAsia="Lato" w:hAnsi="Lato" w:cs="Lato"/>
          <w:color w:val="000000" w:themeColor="text1"/>
        </w:rPr>
      </w:pPr>
      <w:r w:rsidRPr="14343A68">
        <w:rPr>
          <w:rFonts w:ascii="Lato" w:eastAsia="Lato" w:hAnsi="Lato" w:cs="Lato"/>
          <w:color w:val="000000" w:themeColor="text1"/>
        </w:rPr>
        <w:t xml:space="preserve">W raporcie z 2019 r. </w:t>
      </w:r>
      <w:r w:rsidR="15063E94" w:rsidRPr="14343A68">
        <w:rPr>
          <w:rFonts w:ascii="Lato" w:eastAsia="Lato" w:hAnsi="Lato" w:cs="Lato"/>
          <w:color w:val="000000" w:themeColor="text1"/>
        </w:rPr>
        <w:t>z</w:t>
      </w:r>
      <w:r w:rsidR="200D8BFD" w:rsidRPr="14343A68">
        <w:rPr>
          <w:rFonts w:ascii="Lato" w:eastAsia="Lato" w:hAnsi="Lato" w:cs="Lato"/>
          <w:color w:val="000000" w:themeColor="text1"/>
        </w:rPr>
        <w:t>mieniono sposób obliczania wskaźnika</w:t>
      </w:r>
      <w:r w:rsidR="1D9011CC" w:rsidRPr="14343A68">
        <w:rPr>
          <w:rFonts w:ascii="Lato" w:eastAsia="Lato" w:hAnsi="Lato" w:cs="Lato"/>
          <w:color w:val="000000" w:themeColor="text1"/>
        </w:rPr>
        <w:t xml:space="preserve"> W20_W</w:t>
      </w:r>
      <w:r w:rsidR="200D8BFD" w:rsidRPr="14343A68">
        <w:rPr>
          <w:rFonts w:ascii="Lato" w:eastAsia="Lato" w:hAnsi="Lato" w:cs="Lato"/>
          <w:color w:val="000000" w:themeColor="text1"/>
        </w:rPr>
        <w:t xml:space="preserve"> – za lata 2018 i 2019 zweryfikowano miernik dotyczący osób</w:t>
      </w:r>
      <w:r w:rsidR="23DB3FED" w:rsidRPr="14343A68">
        <w:rPr>
          <w:rFonts w:ascii="Lato" w:eastAsia="Lato" w:hAnsi="Lato" w:cs="Lato"/>
          <w:color w:val="000000" w:themeColor="text1"/>
        </w:rPr>
        <w:t xml:space="preserve"> z</w:t>
      </w:r>
      <w:r w:rsidR="200D8BFD" w:rsidRPr="14343A68">
        <w:rPr>
          <w:rFonts w:ascii="Lato" w:eastAsia="Lato" w:hAnsi="Lato" w:cs="Lato"/>
          <w:color w:val="000000" w:themeColor="text1"/>
        </w:rPr>
        <w:t xml:space="preserve"> niepełnosprawn</w:t>
      </w:r>
      <w:r w:rsidR="50CD41A5" w:rsidRPr="14343A68">
        <w:rPr>
          <w:rFonts w:ascii="Lato" w:eastAsia="Lato" w:hAnsi="Lato" w:cs="Lato"/>
          <w:color w:val="000000" w:themeColor="text1"/>
        </w:rPr>
        <w:t>ościami</w:t>
      </w:r>
      <w:r w:rsidR="200D8BFD" w:rsidRPr="14343A68">
        <w:rPr>
          <w:rFonts w:ascii="Lato" w:eastAsia="Lato" w:hAnsi="Lato" w:cs="Lato"/>
          <w:color w:val="000000" w:themeColor="text1"/>
        </w:rPr>
        <w:t xml:space="preserve"> objętych integracją społeczną</w:t>
      </w:r>
      <w:r w:rsidR="48856B56" w:rsidRPr="14343A68">
        <w:rPr>
          <w:rFonts w:ascii="Lato" w:eastAsia="Lato" w:hAnsi="Lato" w:cs="Lato"/>
          <w:color w:val="000000" w:themeColor="text1"/>
        </w:rPr>
        <w:t xml:space="preserve"> tak</w:t>
      </w:r>
      <w:r w:rsidR="200D8BFD" w:rsidRPr="14343A68">
        <w:rPr>
          <w:rFonts w:ascii="Lato" w:eastAsia="Lato" w:hAnsi="Lato" w:cs="Lato"/>
          <w:color w:val="000000" w:themeColor="text1"/>
        </w:rPr>
        <w:t xml:space="preserve">, </w:t>
      </w:r>
      <w:r w:rsidR="4B66F4C9" w:rsidRPr="14343A68">
        <w:rPr>
          <w:rFonts w:ascii="Lato" w:eastAsia="Lato" w:hAnsi="Lato" w:cs="Lato"/>
          <w:color w:val="000000" w:themeColor="text1"/>
        </w:rPr>
        <w:t xml:space="preserve">by </w:t>
      </w:r>
      <w:r w:rsidR="200D8BFD" w:rsidRPr="14343A68">
        <w:rPr>
          <w:rFonts w:ascii="Lato" w:eastAsia="Lato" w:hAnsi="Lato" w:cs="Lato"/>
          <w:color w:val="000000" w:themeColor="text1"/>
        </w:rPr>
        <w:t xml:space="preserve">prezentowana  </w:t>
      </w:r>
      <w:r w:rsidR="241351E7" w:rsidRPr="14343A68">
        <w:rPr>
          <w:rFonts w:ascii="Lato" w:eastAsia="Lato" w:hAnsi="Lato" w:cs="Lato"/>
          <w:color w:val="000000" w:themeColor="text1"/>
        </w:rPr>
        <w:t xml:space="preserve">była </w:t>
      </w:r>
      <w:r w:rsidR="200D8BFD" w:rsidRPr="14343A68">
        <w:rPr>
          <w:rFonts w:ascii="Lato" w:eastAsia="Lato" w:hAnsi="Lato" w:cs="Lato"/>
          <w:color w:val="000000" w:themeColor="text1"/>
        </w:rPr>
        <w:t>wyłącznie liczba aktywnych uczestników imprez z udziałem osób z</w:t>
      </w:r>
      <w:r w:rsidR="00AA781F">
        <w:rPr>
          <w:rFonts w:ascii="Lato" w:eastAsia="Lato" w:hAnsi="Lato" w:cs="Lato"/>
          <w:color w:val="000000" w:themeColor="text1"/>
        </w:rPr>
        <w:t> </w:t>
      </w:r>
      <w:r w:rsidR="200D8BFD" w:rsidRPr="14343A68">
        <w:rPr>
          <w:rFonts w:ascii="Lato" w:eastAsia="Lato" w:hAnsi="Lato" w:cs="Lato"/>
          <w:color w:val="000000" w:themeColor="text1"/>
        </w:rPr>
        <w:t>niepełnosprawnościami.</w:t>
      </w:r>
    </w:p>
    <w:p w14:paraId="5C24222F" w14:textId="2B800FD9" w:rsidR="002632D5" w:rsidRPr="00FB53C8" w:rsidRDefault="002632D5" w:rsidP="7B2851DF">
      <w:pPr>
        <w:spacing w:after="0"/>
        <w:jc w:val="both"/>
        <w:rPr>
          <w:rFonts w:ascii="Lato" w:hAnsi="Lato" w:cs="Times New Roman"/>
          <w:highlight w:val="yellow"/>
        </w:rPr>
      </w:pPr>
    </w:p>
    <w:p w14:paraId="7BF7B297" w14:textId="77777777" w:rsidR="00135054" w:rsidRPr="00FB53C8" w:rsidRDefault="00135054" w:rsidP="002632D5">
      <w:pPr>
        <w:pStyle w:val="Nagwek4"/>
      </w:pPr>
      <w:bookmarkStart w:id="629" w:name="_Toc8214970"/>
      <w:bookmarkStart w:id="630" w:name="_Toc8736417"/>
      <w:bookmarkStart w:id="631" w:name="_Toc8911666"/>
      <w:bookmarkStart w:id="632" w:name="_Toc8985100"/>
      <w:bookmarkStart w:id="633" w:name="_Toc10018675"/>
      <w:r w:rsidRPr="00FB53C8">
        <w:t>IV.14.2.2</w:t>
      </w:r>
      <w:r w:rsidR="00017F5A" w:rsidRPr="00FB53C8">
        <w:t>.</w:t>
      </w:r>
      <w:r w:rsidRPr="00FB53C8">
        <w:t xml:space="preserve"> Usługa publiczna W-2 Działania miasta na rzecz rodzin</w:t>
      </w:r>
      <w:bookmarkEnd w:id="629"/>
      <w:bookmarkEnd w:id="630"/>
      <w:bookmarkEnd w:id="631"/>
      <w:bookmarkEnd w:id="632"/>
      <w:bookmarkEnd w:id="633"/>
    </w:p>
    <w:p w14:paraId="28C87D92" w14:textId="77777777" w:rsidR="00135054" w:rsidRPr="00FB53C8" w:rsidRDefault="00135054" w:rsidP="00135054">
      <w:pPr>
        <w:spacing w:after="0"/>
        <w:contextualSpacing/>
        <w:jc w:val="both"/>
        <w:rPr>
          <w:rFonts w:ascii="Lato" w:hAnsi="Lato" w:cs="Times New Roman"/>
          <w:highlight w:val="yellow"/>
        </w:rPr>
      </w:pPr>
    </w:p>
    <w:p w14:paraId="69B26608"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Przedmiotem usługi są działania związane z realizacją polityk i programów wsparcia rodziny. Działania te skierowane są do wszystkich rodzin z dziećmi, niezależnie od ich struktury, statusu materialnego, specyfiki przeżywanych trudności, fazy cyklu życia rodzinnego. </w:t>
      </w:r>
    </w:p>
    <w:p w14:paraId="6692AA1C"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Podstawowym dokumentem określającym najważniejsze kierunku działań w ramach usługi jest Strategia Rozwiązywania Problemów Społecznych Krakowa na lata 2015 - 2020 (SRPSK). W ramach SRPSK dla realizacji ww. usługi, obowiązującym programem sektorowym zawierającym uszczegółowienie planowanych do realizacji celów i zadań jest:</w:t>
      </w:r>
    </w:p>
    <w:p w14:paraId="02321B70" w14:textId="532D0569" w:rsidR="00135054" w:rsidRPr="00FB53C8" w:rsidRDefault="00135054" w:rsidP="00BB170A">
      <w:pPr>
        <w:numPr>
          <w:ilvl w:val="0"/>
          <w:numId w:val="222"/>
        </w:numPr>
        <w:spacing w:after="0" w:line="240" w:lineRule="auto"/>
        <w:ind w:left="709"/>
        <w:contextualSpacing/>
        <w:jc w:val="both"/>
        <w:rPr>
          <w:rFonts w:ascii="Lato" w:hAnsi="Lato" w:cs="Times New Roman"/>
        </w:rPr>
      </w:pPr>
      <w:r w:rsidRPr="00FB53C8">
        <w:rPr>
          <w:rFonts w:ascii="Lato" w:hAnsi="Lato" w:cs="Times New Roman"/>
        </w:rPr>
        <w:t>Program Wspierania Rodziny dla Gminy Miejskiej Kraków na lata 2019 - 2021 przyjęty Uchwałą Nr XXXIV/876/20 RMK z 22 stycznia 2020 r.</w:t>
      </w:r>
    </w:p>
    <w:p w14:paraId="322AC4DE" w14:textId="77777777" w:rsidR="00135054" w:rsidRPr="00FB53C8" w:rsidRDefault="00135054" w:rsidP="00135054">
      <w:pPr>
        <w:spacing w:after="0"/>
        <w:contextualSpacing/>
        <w:jc w:val="both"/>
        <w:rPr>
          <w:rFonts w:ascii="Lato" w:hAnsi="Lato" w:cs="Times New Roman"/>
          <w:highlight w:val="yellow"/>
        </w:rPr>
      </w:pPr>
    </w:p>
    <w:p w14:paraId="546495E3" w14:textId="163C6AC9" w:rsidR="00135054" w:rsidRPr="00FB53C8" w:rsidRDefault="00135054" w:rsidP="00135054">
      <w:pPr>
        <w:spacing w:after="0"/>
        <w:contextualSpacing/>
        <w:jc w:val="both"/>
        <w:rPr>
          <w:rFonts w:ascii="Lato" w:hAnsi="Lato" w:cs="Times New Roman"/>
          <w:highlight w:val="yellow"/>
        </w:rPr>
      </w:pPr>
      <w:r w:rsidRPr="00FB53C8">
        <w:rPr>
          <w:rFonts w:ascii="Lato" w:hAnsi="Lato" w:cs="Times New Roman"/>
        </w:rPr>
        <w:t xml:space="preserve">Kraków należy do tych </w:t>
      </w:r>
      <w:r w:rsidR="00D0027B">
        <w:rPr>
          <w:rFonts w:ascii="Lato" w:hAnsi="Lato" w:cs="Times New Roman"/>
        </w:rPr>
        <w:t>m</w:t>
      </w:r>
      <w:r w:rsidRPr="00FB53C8">
        <w:rPr>
          <w:rFonts w:ascii="Lato" w:hAnsi="Lato" w:cs="Times New Roman"/>
        </w:rPr>
        <w:t>iast w Polsce, w których od dłuższego czasu utrzymuje się dodatni przyrost naturalny. W roku 2019 wyniósł on 2‰ i był niższy od rekordowego poziomu w 2016 – 2,18‰. Rodziny wielodzietne (3 i więcej dzieci) stanowią 4,4% ogółu rodzin z dziećmi do 24 lat pozostającymi na utrzymaniu rodziców.</w:t>
      </w:r>
    </w:p>
    <w:p w14:paraId="3E458DCD" w14:textId="77777777" w:rsidR="00135054" w:rsidRPr="00FB53C8" w:rsidRDefault="00135054" w:rsidP="00135054">
      <w:pPr>
        <w:spacing w:after="0"/>
        <w:contextualSpacing/>
        <w:jc w:val="both"/>
        <w:rPr>
          <w:rFonts w:ascii="Lato" w:hAnsi="Lato"/>
        </w:rPr>
      </w:pPr>
    </w:p>
    <w:p w14:paraId="3DF1533B" w14:textId="77777777" w:rsidR="00135054" w:rsidRPr="00FB53C8" w:rsidRDefault="00135054" w:rsidP="00135054">
      <w:pPr>
        <w:spacing w:after="0"/>
        <w:contextualSpacing/>
        <w:jc w:val="both"/>
        <w:rPr>
          <w:rFonts w:ascii="Lato" w:hAnsi="Lato"/>
        </w:rPr>
      </w:pPr>
      <w:r w:rsidRPr="00FB53C8">
        <w:rPr>
          <w:rFonts w:ascii="Lato" w:hAnsi="Lato"/>
        </w:rPr>
        <w:t xml:space="preserve">Wg danych statystycznych pochodzących ze spisu powszechnego przeprowadzonego w 2011 roku w Krakowie łączna liczba dzieci w krakowskich rodzinach to prawie </w:t>
      </w:r>
      <w:r w:rsidRPr="00FB53C8">
        <w:rPr>
          <w:rFonts w:ascii="Lato" w:hAnsi="Lato"/>
          <w:b/>
          <w:bCs/>
        </w:rPr>
        <w:t>220 tys.,</w:t>
      </w:r>
      <w:r w:rsidRPr="00FB53C8">
        <w:rPr>
          <w:rFonts w:ascii="Lato" w:hAnsi="Lato"/>
        </w:rPr>
        <w:t xml:space="preserve"> w tym:</w:t>
      </w:r>
    </w:p>
    <w:p w14:paraId="1E6AB348" w14:textId="77777777" w:rsidR="00135054" w:rsidRPr="00FB53C8" w:rsidRDefault="00135054" w:rsidP="00A863E6">
      <w:pPr>
        <w:spacing w:after="0"/>
        <w:ind w:left="426" w:hanging="141"/>
        <w:contextualSpacing/>
        <w:jc w:val="both"/>
        <w:rPr>
          <w:rFonts w:ascii="Lato" w:hAnsi="Lato"/>
        </w:rPr>
      </w:pPr>
      <w:r w:rsidRPr="00FB53C8">
        <w:rPr>
          <w:rFonts w:ascii="Lato" w:hAnsi="Lato"/>
        </w:rPr>
        <w:t>• blisko 140 tys. dzieci w wieku do 24 lat pozostaje na utrzymaniu rodziców,</w:t>
      </w:r>
    </w:p>
    <w:p w14:paraId="064F4486" w14:textId="77777777" w:rsidR="00135054" w:rsidRPr="00FB53C8" w:rsidRDefault="00135054" w:rsidP="00A863E6">
      <w:pPr>
        <w:spacing w:after="0"/>
        <w:ind w:left="426" w:hanging="141"/>
        <w:contextualSpacing/>
        <w:jc w:val="both"/>
        <w:rPr>
          <w:rFonts w:ascii="Lato" w:hAnsi="Lato"/>
        </w:rPr>
      </w:pPr>
      <w:r w:rsidRPr="00FB53C8">
        <w:rPr>
          <w:rFonts w:ascii="Lato" w:hAnsi="Lato"/>
        </w:rPr>
        <w:t>• około 80 tys. dzieci to łącznie:</w:t>
      </w:r>
    </w:p>
    <w:p w14:paraId="4F821A85" w14:textId="77777777" w:rsidR="00135054" w:rsidRPr="00FB53C8" w:rsidRDefault="00135054" w:rsidP="00A863E6">
      <w:pPr>
        <w:spacing w:after="0"/>
        <w:ind w:left="426" w:hanging="141"/>
        <w:contextualSpacing/>
        <w:jc w:val="both"/>
        <w:rPr>
          <w:rFonts w:ascii="Lato" w:hAnsi="Lato"/>
        </w:rPr>
      </w:pPr>
      <w:r w:rsidRPr="00FB53C8">
        <w:rPr>
          <w:rFonts w:ascii="Lato" w:hAnsi="Lato"/>
        </w:rPr>
        <w:t>- osoby w wieku do 25 lat (0-24) mające własne źródło utrzymania i nie pozostające na utrzymaniu rodziców,</w:t>
      </w:r>
    </w:p>
    <w:p w14:paraId="02E64B63" w14:textId="77777777" w:rsidR="00135054" w:rsidRPr="00FB53C8" w:rsidRDefault="00135054" w:rsidP="00135054">
      <w:pPr>
        <w:spacing w:after="0"/>
        <w:ind w:left="426"/>
        <w:contextualSpacing/>
        <w:jc w:val="both"/>
        <w:rPr>
          <w:rFonts w:ascii="Lato" w:hAnsi="Lato"/>
        </w:rPr>
      </w:pPr>
      <w:r w:rsidRPr="00FB53C8">
        <w:rPr>
          <w:rFonts w:ascii="Lato" w:hAnsi="Lato"/>
        </w:rPr>
        <w:lastRenderedPageBreak/>
        <w:t>- osoby powyżej 24 roku życia (25 i więcej) pozostające we wspólnym gospodarstwie domowym (lub przebywające w gospodarstwie zbiorowym) wraz z obojgiem lub jednym z</w:t>
      </w:r>
      <w:r w:rsidR="007D02DC" w:rsidRPr="00FB53C8">
        <w:rPr>
          <w:rFonts w:ascii="Lato" w:hAnsi="Lato"/>
        </w:rPr>
        <w:t> </w:t>
      </w:r>
      <w:r w:rsidRPr="00FB53C8">
        <w:rPr>
          <w:rFonts w:ascii="Lato" w:hAnsi="Lato"/>
        </w:rPr>
        <w:t>rodziców, w tym pasierbowie oraz osoby przysposobione.</w:t>
      </w:r>
    </w:p>
    <w:p w14:paraId="663B2017"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Przeciętna liczba dzieci do lat 24 pozostających na utrzymaniu rodziców w krakowskich rodzinach to 1,49 osoby (w woj. małopolskim 1,72 osoby, w Polsce 1,62 osoby). </w:t>
      </w:r>
    </w:p>
    <w:p w14:paraId="3BEA70FC" w14:textId="77777777" w:rsidR="00135054" w:rsidRPr="00FB53C8" w:rsidRDefault="00135054" w:rsidP="00135054">
      <w:pPr>
        <w:spacing w:after="0"/>
        <w:contextualSpacing/>
        <w:jc w:val="both"/>
        <w:rPr>
          <w:rFonts w:ascii="Lato" w:hAnsi="Lato" w:cs="Times New Roman"/>
          <w:highlight w:val="yellow"/>
        </w:rPr>
      </w:pPr>
    </w:p>
    <w:p w14:paraId="30AE7723" w14:textId="77777777" w:rsidR="00135054" w:rsidRPr="00FB53C8" w:rsidRDefault="00135054" w:rsidP="002632D5">
      <w:pPr>
        <w:shd w:val="clear" w:color="auto" w:fill="D9D9D9" w:themeFill="background1" w:themeFillShade="D9"/>
        <w:spacing w:after="0"/>
        <w:contextualSpacing/>
        <w:jc w:val="center"/>
        <w:rPr>
          <w:rFonts w:ascii="Lato" w:hAnsi="Lato" w:cs="Times New Roman"/>
          <w:bCs/>
        </w:rPr>
      </w:pPr>
      <w:r w:rsidRPr="00FB53C8">
        <w:rPr>
          <w:rFonts w:ascii="Lato" w:hAnsi="Lato" w:cs="Times New Roman"/>
          <w:bCs/>
        </w:rPr>
        <w:t>Wg danych statystycznych pochodzących ze spisu powszechnego przeprowadzonego w 2011 roku w Krakowie zamieszkuje 6 569 rodzin mających na utrzymaniu co najmniej troje dzieci w wieku do 24 roku życia</w:t>
      </w:r>
    </w:p>
    <w:p w14:paraId="7321CEEA" w14:textId="77777777" w:rsidR="00135054" w:rsidRPr="00FB53C8" w:rsidRDefault="00135054" w:rsidP="00135054">
      <w:pPr>
        <w:spacing w:after="0"/>
        <w:contextualSpacing/>
        <w:jc w:val="both"/>
        <w:rPr>
          <w:rFonts w:ascii="Lato" w:hAnsi="Lato" w:cs="Times New Roman"/>
          <w:highlight w:val="yellow"/>
        </w:rPr>
      </w:pPr>
    </w:p>
    <w:p w14:paraId="62410A29"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W celu promowania i wspierania rodzin wielodzietnych zamieszkujących na terenie Gminy Miejskiej Kraków wprowadzono Uchwałą Nr CIX/1646/14 RMK z 11 czerwca 2014 r. Program pn. Krakowska Karta Rodzinna 3+. Uchwała wprowadziła system zniżek, ulg, preferencji i</w:t>
      </w:r>
      <w:r w:rsidR="00E52CD0" w:rsidRPr="00FB53C8">
        <w:rPr>
          <w:rFonts w:ascii="Lato" w:hAnsi="Lato" w:cs="Times New Roman"/>
        </w:rPr>
        <w:t> </w:t>
      </w:r>
      <w:r w:rsidRPr="00FB53C8">
        <w:rPr>
          <w:rFonts w:ascii="Lato" w:hAnsi="Lato" w:cs="Times New Roman"/>
        </w:rPr>
        <w:t>uprawnień, będący kluczowym elementem polityki prorodzinnej Miasta Krakowa, mającej na celu poprawę warunków życia rodzin wielodzietnych, zwiększenie szans rozwojowych i</w:t>
      </w:r>
      <w:r w:rsidR="00E52CD0" w:rsidRPr="00FB53C8">
        <w:rPr>
          <w:rFonts w:ascii="Lato" w:hAnsi="Lato" w:cs="Times New Roman"/>
        </w:rPr>
        <w:t> </w:t>
      </w:r>
      <w:r w:rsidRPr="00FB53C8">
        <w:rPr>
          <w:rFonts w:ascii="Lato" w:hAnsi="Lato" w:cs="Times New Roman"/>
        </w:rPr>
        <w:t>życiowych dzieci i młodzieży, zwiększenie dostępności do edukacji, sportu, dóbr kulturalnych i</w:t>
      </w:r>
      <w:r w:rsidR="00E52CD0" w:rsidRPr="00FB53C8">
        <w:rPr>
          <w:rFonts w:ascii="Lato" w:hAnsi="Lato" w:cs="Times New Roman"/>
        </w:rPr>
        <w:t> </w:t>
      </w:r>
      <w:r w:rsidRPr="00FB53C8">
        <w:rPr>
          <w:rFonts w:ascii="Lato" w:hAnsi="Lato" w:cs="Times New Roman"/>
        </w:rPr>
        <w:t xml:space="preserve">usług, poszerzenie możliwości spędzania wolnego czasu rodziców z dziećmi. </w:t>
      </w:r>
    </w:p>
    <w:p w14:paraId="14F16693" w14:textId="77777777" w:rsidR="00135054" w:rsidRPr="00FB53C8" w:rsidRDefault="00135054" w:rsidP="00135054">
      <w:pPr>
        <w:spacing w:after="0"/>
        <w:contextualSpacing/>
        <w:jc w:val="both"/>
        <w:rPr>
          <w:rFonts w:ascii="Lato" w:hAnsi="Lato" w:cs="Times New Roman"/>
          <w:highlight w:val="yellow"/>
        </w:rPr>
      </w:pPr>
    </w:p>
    <w:p w14:paraId="313AF620" w14:textId="4811D3E0" w:rsidR="00E52CD0" w:rsidRPr="00FB53C8" w:rsidRDefault="00135054" w:rsidP="60BDC3D4">
      <w:pPr>
        <w:shd w:val="clear" w:color="auto" w:fill="D9D9D9" w:themeFill="background1" w:themeFillShade="D9"/>
        <w:spacing w:after="0"/>
        <w:contextualSpacing/>
        <w:jc w:val="center"/>
        <w:rPr>
          <w:rFonts w:ascii="Lato" w:hAnsi="Lato" w:cs="Times New Roman"/>
        </w:rPr>
      </w:pPr>
      <w:r w:rsidRPr="14343A68">
        <w:rPr>
          <w:rFonts w:ascii="Lato" w:hAnsi="Lato" w:cs="Times New Roman"/>
        </w:rPr>
        <w:t>W 2019 roku w Programie KKR 3+ wzięł</w:t>
      </w:r>
      <w:r w:rsidR="7044E25C" w:rsidRPr="14343A68">
        <w:rPr>
          <w:rFonts w:ascii="Lato" w:hAnsi="Lato" w:cs="Times New Roman"/>
        </w:rPr>
        <w:t>y</w:t>
      </w:r>
      <w:r w:rsidRPr="14343A68">
        <w:rPr>
          <w:rFonts w:ascii="Lato" w:hAnsi="Lato" w:cs="Times New Roman"/>
        </w:rPr>
        <w:t xml:space="preserve"> udział 5 8</w:t>
      </w:r>
      <w:r w:rsidR="1886241A" w:rsidRPr="14343A68">
        <w:rPr>
          <w:rFonts w:ascii="Lato" w:hAnsi="Lato" w:cs="Times New Roman"/>
        </w:rPr>
        <w:t xml:space="preserve">94 </w:t>
      </w:r>
      <w:r w:rsidRPr="14343A68">
        <w:rPr>
          <w:rFonts w:ascii="Lato" w:hAnsi="Lato" w:cs="Times New Roman"/>
        </w:rPr>
        <w:t>rodzin</w:t>
      </w:r>
      <w:r w:rsidR="72B1903A" w:rsidRPr="14343A68">
        <w:rPr>
          <w:rFonts w:ascii="Lato" w:hAnsi="Lato" w:cs="Times New Roman"/>
        </w:rPr>
        <w:t>y</w:t>
      </w:r>
      <w:r w:rsidRPr="14343A68">
        <w:rPr>
          <w:rFonts w:ascii="Lato" w:hAnsi="Lato" w:cs="Times New Roman"/>
        </w:rPr>
        <w:t xml:space="preserve"> co stanowi prawie 90% uprawnionych krakowskich rodzin wielodzietnych </w:t>
      </w:r>
    </w:p>
    <w:p w14:paraId="4CC62B08" w14:textId="599371EE" w:rsidR="00135054" w:rsidRPr="00FB53C8" w:rsidRDefault="00135054" w:rsidP="60BDC3D4">
      <w:pPr>
        <w:shd w:val="clear" w:color="auto" w:fill="D9D9D9" w:themeFill="background1" w:themeFillShade="D9"/>
        <w:spacing w:after="0"/>
        <w:contextualSpacing/>
        <w:jc w:val="center"/>
        <w:rPr>
          <w:rFonts w:ascii="Lato" w:hAnsi="Lato" w:cs="Times New Roman"/>
        </w:rPr>
      </w:pPr>
      <w:r w:rsidRPr="017FDBEC">
        <w:rPr>
          <w:rFonts w:ascii="Lato" w:hAnsi="Lato" w:cs="Times New Roman"/>
        </w:rPr>
        <w:t>(w 2018 r. 5 43</w:t>
      </w:r>
      <w:r w:rsidR="6B12F106" w:rsidRPr="017FDBEC">
        <w:rPr>
          <w:rFonts w:ascii="Lato" w:hAnsi="Lato" w:cs="Times New Roman"/>
        </w:rPr>
        <w:t>3</w:t>
      </w:r>
      <w:r w:rsidRPr="017FDBEC">
        <w:rPr>
          <w:rFonts w:ascii="Lato" w:hAnsi="Lato" w:cs="Times New Roman"/>
        </w:rPr>
        <w:t> rodzin</w:t>
      </w:r>
      <w:r w:rsidR="28A74A17" w:rsidRPr="017FDBEC">
        <w:rPr>
          <w:rFonts w:ascii="Lato" w:hAnsi="Lato" w:cs="Times New Roman"/>
        </w:rPr>
        <w:t>y</w:t>
      </w:r>
      <w:r w:rsidRPr="017FDBEC">
        <w:rPr>
          <w:rFonts w:ascii="Lato" w:hAnsi="Lato" w:cs="Times New Roman"/>
        </w:rPr>
        <w:t xml:space="preserve"> – 82,</w:t>
      </w:r>
      <w:r w:rsidR="2B29C73F" w:rsidRPr="017FDBEC">
        <w:rPr>
          <w:rFonts w:ascii="Lato" w:hAnsi="Lato" w:cs="Times New Roman"/>
        </w:rPr>
        <w:t>7</w:t>
      </w:r>
      <w:r w:rsidRPr="017FDBEC">
        <w:rPr>
          <w:rFonts w:ascii="Lato" w:hAnsi="Lato" w:cs="Times New Roman"/>
        </w:rPr>
        <w:t>% uprawnionych rodzin)</w:t>
      </w:r>
    </w:p>
    <w:p w14:paraId="6A563D35" w14:textId="77777777" w:rsidR="00135054" w:rsidRPr="00FB53C8" w:rsidRDefault="00135054" w:rsidP="00135054">
      <w:pPr>
        <w:spacing w:after="0"/>
        <w:jc w:val="both"/>
        <w:rPr>
          <w:rFonts w:ascii="Lato" w:hAnsi="Lato" w:cs="Times New Roman"/>
          <w:highlight w:val="yellow"/>
        </w:rPr>
      </w:pPr>
    </w:p>
    <w:p w14:paraId="1E7E69DC" w14:textId="7EC6EC43" w:rsidR="00135054" w:rsidRPr="00FB53C8" w:rsidRDefault="00135054" w:rsidP="00135054">
      <w:pPr>
        <w:spacing w:after="0"/>
        <w:contextualSpacing/>
        <w:jc w:val="both"/>
        <w:rPr>
          <w:rFonts w:ascii="Lato" w:hAnsi="Lato" w:cs="Times New Roman"/>
          <w:highlight w:val="yellow"/>
        </w:rPr>
      </w:pPr>
      <w:r w:rsidRPr="00FB53C8">
        <w:rPr>
          <w:rFonts w:ascii="Lato" w:hAnsi="Lato" w:cs="Times New Roman"/>
        </w:rPr>
        <w:t>Wartość zniżek, ulg i preferencji w ramach Programu w roku 2019 wyniosła około 4,9 mln PLN (w 2018 - ok. 4 mln PLN) – wzrost kwoty o 0,9 mln PLN. Na wartość wskaźnika może mieć wpływ fakt, że nie wszystkie rodziny posiadające co najmniej 3 dzieci uprawnione są do korzystania z</w:t>
      </w:r>
      <w:r w:rsidR="00E52CD0" w:rsidRPr="00FB53C8">
        <w:rPr>
          <w:rFonts w:ascii="Lato" w:hAnsi="Lato" w:cs="Times New Roman"/>
        </w:rPr>
        <w:t> </w:t>
      </w:r>
      <w:r w:rsidRPr="00FB53C8">
        <w:rPr>
          <w:rFonts w:ascii="Lato" w:hAnsi="Lato" w:cs="Times New Roman"/>
        </w:rPr>
        <w:t>KKR 3+, gdyż nie wszystkie rodziny mieszkające w Krakowie rozliczają podatek dochodowy na</w:t>
      </w:r>
      <w:r w:rsidR="00A1706E">
        <w:rPr>
          <w:rFonts w:ascii="Lato" w:hAnsi="Lato" w:cs="Times New Roman"/>
        </w:rPr>
        <w:t> </w:t>
      </w:r>
      <w:r w:rsidRPr="00FB53C8">
        <w:rPr>
          <w:rFonts w:ascii="Lato" w:hAnsi="Lato" w:cs="Times New Roman"/>
        </w:rPr>
        <w:t>rzecz Krakowa.</w:t>
      </w:r>
    </w:p>
    <w:p w14:paraId="624B639B" w14:textId="77777777" w:rsidR="00135054" w:rsidRPr="00FB53C8" w:rsidRDefault="00135054" w:rsidP="00135054">
      <w:pPr>
        <w:spacing w:after="0"/>
        <w:jc w:val="both"/>
        <w:rPr>
          <w:rFonts w:ascii="Lato" w:hAnsi="Lato" w:cs="Times New Roman"/>
          <w:highlight w:val="yellow"/>
        </w:rPr>
      </w:pPr>
    </w:p>
    <w:p w14:paraId="64F944F5" w14:textId="653B58AD" w:rsidR="00135054" w:rsidRPr="00FB53C8" w:rsidRDefault="00135054" w:rsidP="00135054">
      <w:pPr>
        <w:spacing w:after="0"/>
        <w:jc w:val="both"/>
        <w:rPr>
          <w:rFonts w:ascii="Lato" w:hAnsi="Lato" w:cs="Times New Roman"/>
          <w:highlight w:val="yellow"/>
        </w:rPr>
      </w:pPr>
      <w:r w:rsidRPr="14343A68">
        <w:rPr>
          <w:rFonts w:ascii="Lato" w:hAnsi="Lato" w:cs="Times New Roman"/>
        </w:rPr>
        <w:t>Rodziny wielodzietne posiadające KKR 3+, mogą także otrzymać jednorazową gminną zapomogę finansową z tytułu urodzenia się dziecka niezależnie od wysokości dochodu (pozostałe rodziny otrzymują świadczenie w sytuacji, gdy dochód rodziny w przeliczeniu na</w:t>
      </w:r>
      <w:r w:rsidR="00AA781F">
        <w:rPr>
          <w:rFonts w:ascii="Lato" w:hAnsi="Lato" w:cs="Times New Roman"/>
        </w:rPr>
        <w:t xml:space="preserve"> </w:t>
      </w:r>
      <w:r w:rsidRPr="14343A68">
        <w:rPr>
          <w:rFonts w:ascii="Lato" w:hAnsi="Lato" w:cs="Times New Roman"/>
        </w:rPr>
        <w:t>osobę nie przekroczy kwoty 1 000 PLN netto</w:t>
      </w:r>
      <w:r w:rsidR="73CD368F" w:rsidRPr="14343A68">
        <w:rPr>
          <w:rFonts w:ascii="Lato" w:hAnsi="Lato" w:cs="Times New Roman"/>
        </w:rPr>
        <w:t>)</w:t>
      </w:r>
      <w:r w:rsidRPr="14343A68">
        <w:rPr>
          <w:rFonts w:ascii="Lato" w:hAnsi="Lato" w:cs="Times New Roman"/>
        </w:rPr>
        <w:t>.</w:t>
      </w:r>
    </w:p>
    <w:p w14:paraId="362C6E70" w14:textId="77777777" w:rsidR="00135054" w:rsidRPr="00FB53C8" w:rsidRDefault="00135054" w:rsidP="00135054">
      <w:pPr>
        <w:spacing w:after="0"/>
        <w:contextualSpacing/>
        <w:jc w:val="both"/>
        <w:rPr>
          <w:rFonts w:ascii="Lato" w:hAnsi="Lato" w:cs="Times New Roman"/>
          <w:highlight w:val="yellow"/>
        </w:rPr>
      </w:pPr>
    </w:p>
    <w:p w14:paraId="7875EF5E"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b/>
        </w:rPr>
        <w:t>Skala pomocy rodzinom z nowonarodzonymi dziećmi zamieszkałymi w Krakowie (W18_W)</w:t>
      </w:r>
      <w:r w:rsidRPr="00FB53C8">
        <w:rPr>
          <w:rFonts w:ascii="Lato" w:hAnsi="Lato" w:cs="Times New Roman"/>
        </w:rPr>
        <w:t xml:space="preserve"> mierzona jest stosunkiem liczby dzieci, którym wypłacono świadczenie (M28_W), do liczby żywo urodzonych dzieci (M9_Z). </w:t>
      </w:r>
      <w:r w:rsidRPr="00D57B14">
        <w:rPr>
          <w:rFonts w:ascii="Lato" w:hAnsi="Lato" w:cs="Times New Roman"/>
          <w:b/>
        </w:rPr>
        <w:t>Wskaźnik</w:t>
      </w:r>
      <w:r w:rsidRPr="00FB53C8">
        <w:rPr>
          <w:rFonts w:ascii="Lato" w:hAnsi="Lato" w:cs="Times New Roman"/>
        </w:rPr>
        <w:t xml:space="preserve"> </w:t>
      </w:r>
      <w:r w:rsidRPr="00FB53C8">
        <w:rPr>
          <w:rFonts w:ascii="Lato" w:hAnsi="Lato" w:cs="Times New Roman"/>
          <w:b/>
        </w:rPr>
        <w:t>W18_W</w:t>
      </w:r>
      <w:r w:rsidRPr="00FB53C8">
        <w:rPr>
          <w:rFonts w:ascii="Lato" w:hAnsi="Lato" w:cs="Times New Roman"/>
        </w:rPr>
        <w:t xml:space="preserve"> wynosił</w:t>
      </w:r>
      <w:r w:rsidR="00E52CD0" w:rsidRPr="00FB53C8">
        <w:rPr>
          <w:rFonts w:ascii="Lato" w:hAnsi="Lato" w:cs="Times New Roman"/>
        </w:rPr>
        <w:t>:</w:t>
      </w:r>
    </w:p>
    <w:p w14:paraId="081C329B" w14:textId="77777777" w:rsidR="00135054" w:rsidRPr="00FB53C8" w:rsidRDefault="00135054" w:rsidP="00BB170A">
      <w:pPr>
        <w:numPr>
          <w:ilvl w:val="0"/>
          <w:numId w:val="200"/>
        </w:numPr>
        <w:spacing w:after="0" w:line="240" w:lineRule="auto"/>
        <w:contextualSpacing/>
        <w:jc w:val="both"/>
        <w:rPr>
          <w:rFonts w:ascii="Lato" w:hAnsi="Lato" w:cs="Times New Roman"/>
          <w:b/>
        </w:rPr>
      </w:pPr>
      <w:r w:rsidRPr="00FB53C8">
        <w:rPr>
          <w:rFonts w:ascii="Lato" w:hAnsi="Lato" w:cs="Times New Roman"/>
          <w:b/>
        </w:rPr>
        <w:t>2019: 19,7%</w:t>
      </w:r>
    </w:p>
    <w:p w14:paraId="620DDAEA" w14:textId="77777777" w:rsidR="00135054" w:rsidRPr="00FB53C8" w:rsidRDefault="00135054" w:rsidP="00BB170A">
      <w:pPr>
        <w:numPr>
          <w:ilvl w:val="0"/>
          <w:numId w:val="200"/>
        </w:numPr>
        <w:spacing w:after="0" w:line="240" w:lineRule="auto"/>
        <w:contextualSpacing/>
        <w:jc w:val="both"/>
        <w:rPr>
          <w:rFonts w:ascii="Lato" w:hAnsi="Lato" w:cs="Times New Roman"/>
        </w:rPr>
      </w:pPr>
      <w:r w:rsidRPr="00FB53C8">
        <w:rPr>
          <w:rFonts w:ascii="Lato" w:hAnsi="Lato" w:cs="Times New Roman"/>
        </w:rPr>
        <w:t xml:space="preserve">2018: 20,6% </w:t>
      </w:r>
    </w:p>
    <w:p w14:paraId="19071593" w14:textId="77777777" w:rsidR="00135054" w:rsidRPr="00FB53C8" w:rsidRDefault="00135054" w:rsidP="00BB170A">
      <w:pPr>
        <w:numPr>
          <w:ilvl w:val="0"/>
          <w:numId w:val="200"/>
        </w:numPr>
        <w:spacing w:after="0" w:line="240" w:lineRule="auto"/>
        <w:contextualSpacing/>
        <w:jc w:val="both"/>
        <w:rPr>
          <w:rFonts w:ascii="Lato" w:hAnsi="Lato" w:cs="Times New Roman"/>
        </w:rPr>
      </w:pPr>
      <w:r w:rsidRPr="00FB53C8">
        <w:rPr>
          <w:rFonts w:ascii="Lato" w:hAnsi="Lato" w:cs="Times New Roman"/>
        </w:rPr>
        <w:t>2017: 26,2%</w:t>
      </w:r>
    </w:p>
    <w:p w14:paraId="4EB0611E" w14:textId="77777777" w:rsidR="00135054" w:rsidRPr="00FB53C8" w:rsidRDefault="00135054" w:rsidP="00135054">
      <w:pPr>
        <w:spacing w:after="0"/>
        <w:contextualSpacing/>
        <w:jc w:val="both"/>
        <w:rPr>
          <w:rFonts w:ascii="Lato" w:hAnsi="Lato" w:cs="Times New Roman"/>
        </w:rPr>
      </w:pPr>
    </w:p>
    <w:p w14:paraId="75007F4F" w14:textId="1D57AC00"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M28_W </w:t>
      </w:r>
      <w:r w:rsidR="00D0027B">
        <w:rPr>
          <w:rFonts w:ascii="Lato" w:hAnsi="Lato" w:cs="Times New Roman"/>
        </w:rPr>
        <w:t>L</w:t>
      </w:r>
      <w:r w:rsidRPr="00FB53C8">
        <w:rPr>
          <w:rFonts w:ascii="Lato" w:hAnsi="Lato" w:cs="Times New Roman"/>
        </w:rPr>
        <w:t>iczba dzieci, którym wypłacono świadczenie:</w:t>
      </w:r>
    </w:p>
    <w:p w14:paraId="5F4A05E5" w14:textId="101BDF8E" w:rsidR="00135054" w:rsidRPr="00FB53C8" w:rsidRDefault="00135054" w:rsidP="00BB170A">
      <w:pPr>
        <w:numPr>
          <w:ilvl w:val="0"/>
          <w:numId w:val="200"/>
        </w:numPr>
        <w:spacing w:after="0" w:line="240" w:lineRule="auto"/>
        <w:contextualSpacing/>
        <w:jc w:val="both"/>
        <w:rPr>
          <w:rFonts w:ascii="Lato" w:hAnsi="Lato" w:cs="Times New Roman"/>
          <w:b/>
          <w:bCs/>
        </w:rPr>
      </w:pPr>
      <w:r w:rsidRPr="60BDC3D4">
        <w:rPr>
          <w:rFonts w:ascii="Lato" w:hAnsi="Lato" w:cs="Times New Roman"/>
          <w:b/>
          <w:bCs/>
        </w:rPr>
        <w:t>2019: 1 863 os</w:t>
      </w:r>
      <w:r w:rsidR="5C086A8C" w:rsidRPr="60BDC3D4">
        <w:rPr>
          <w:rFonts w:ascii="Lato" w:hAnsi="Lato" w:cs="Times New Roman"/>
          <w:b/>
          <w:bCs/>
        </w:rPr>
        <w:t>oby</w:t>
      </w:r>
    </w:p>
    <w:p w14:paraId="0C1FE477" w14:textId="77777777" w:rsidR="00135054" w:rsidRPr="00FB53C8" w:rsidRDefault="00135054" w:rsidP="00BB170A">
      <w:pPr>
        <w:numPr>
          <w:ilvl w:val="0"/>
          <w:numId w:val="200"/>
        </w:numPr>
        <w:spacing w:after="0" w:line="240" w:lineRule="auto"/>
        <w:contextualSpacing/>
        <w:jc w:val="both"/>
        <w:rPr>
          <w:rFonts w:ascii="Lato" w:hAnsi="Lato" w:cs="Times New Roman"/>
        </w:rPr>
      </w:pPr>
      <w:r w:rsidRPr="00FB53C8">
        <w:rPr>
          <w:rFonts w:ascii="Lato" w:hAnsi="Lato" w:cs="Times New Roman"/>
        </w:rPr>
        <w:t>2018: 1 939 osób</w:t>
      </w:r>
    </w:p>
    <w:p w14:paraId="581931FC" w14:textId="77777777" w:rsidR="00135054" w:rsidRPr="00FB53C8" w:rsidRDefault="00135054" w:rsidP="00BB170A">
      <w:pPr>
        <w:numPr>
          <w:ilvl w:val="0"/>
          <w:numId w:val="200"/>
        </w:numPr>
        <w:spacing w:after="0" w:line="240" w:lineRule="auto"/>
        <w:contextualSpacing/>
        <w:jc w:val="both"/>
        <w:rPr>
          <w:rFonts w:ascii="Lato" w:hAnsi="Lato" w:cs="Times New Roman"/>
        </w:rPr>
      </w:pPr>
      <w:r w:rsidRPr="00FB53C8">
        <w:rPr>
          <w:rFonts w:ascii="Lato" w:hAnsi="Lato" w:cs="Times New Roman"/>
        </w:rPr>
        <w:t>2017: 2 399 osób</w:t>
      </w:r>
    </w:p>
    <w:p w14:paraId="59F86EE2" w14:textId="77777777" w:rsidR="00135054" w:rsidRPr="00FB53C8" w:rsidRDefault="00135054" w:rsidP="00135054">
      <w:pPr>
        <w:spacing w:after="0"/>
        <w:contextualSpacing/>
        <w:jc w:val="both"/>
        <w:rPr>
          <w:rFonts w:ascii="Lato" w:hAnsi="Lato" w:cs="Times New Roman"/>
        </w:rPr>
      </w:pPr>
    </w:p>
    <w:p w14:paraId="4A2FE995" w14:textId="180C34EE" w:rsidR="00135054" w:rsidRPr="00FB53C8" w:rsidRDefault="00135054" w:rsidP="00135054">
      <w:pPr>
        <w:spacing w:after="0"/>
        <w:contextualSpacing/>
        <w:jc w:val="both"/>
        <w:rPr>
          <w:rFonts w:ascii="Lato" w:hAnsi="Lato" w:cs="Times New Roman"/>
          <w:highlight w:val="yellow"/>
        </w:rPr>
      </w:pPr>
      <w:r w:rsidRPr="00FB53C8">
        <w:rPr>
          <w:rFonts w:ascii="Lato" w:hAnsi="Lato" w:cs="Times New Roman"/>
        </w:rPr>
        <w:t xml:space="preserve">Wydatki w roku 2019 związane z wypłatą świadczeń wyniosły 1 863 000 PLN. Spadek liczby osób objętych wsparciem może być spowodowany poprawą sytuacji dochodowej krakowskich gospodarstw domowych – zgodnie z wynikami badań zrealizowanymi w 2019 roku przez Krakowski Holding Komunalny SA sytuacja dochodowa mieszkańców Krakowa jest coraz lepsza </w:t>
      </w:r>
      <w:r w:rsidRPr="00FB53C8">
        <w:rPr>
          <w:rFonts w:ascii="Lato" w:hAnsi="Lato" w:cs="Times New Roman"/>
        </w:rPr>
        <w:lastRenderedPageBreak/>
        <w:t>– średnia wartość dochodu miesięcznego na osobę, obliczona dla wszystkich gospodarstw domowych ogółem, wyniosła 2 008 PLN netto. W</w:t>
      </w:r>
      <w:r w:rsidR="00AA781F">
        <w:rPr>
          <w:rFonts w:ascii="Lato" w:hAnsi="Lato" w:cs="Times New Roman"/>
        </w:rPr>
        <w:t xml:space="preserve"> </w:t>
      </w:r>
      <w:r w:rsidRPr="00FB53C8">
        <w:rPr>
          <w:rFonts w:ascii="Lato" w:hAnsi="Lato" w:cs="Times New Roman"/>
        </w:rPr>
        <w:t>badaniach z</w:t>
      </w:r>
      <w:r w:rsidR="00AA781F">
        <w:rPr>
          <w:rFonts w:ascii="Lato" w:hAnsi="Lato" w:cs="Times New Roman"/>
        </w:rPr>
        <w:t xml:space="preserve"> </w:t>
      </w:r>
      <w:r w:rsidRPr="00FB53C8">
        <w:rPr>
          <w:rFonts w:ascii="Lato" w:hAnsi="Lato" w:cs="Times New Roman"/>
        </w:rPr>
        <w:t>roku</w:t>
      </w:r>
      <w:r w:rsidR="00AA781F">
        <w:rPr>
          <w:rFonts w:ascii="Lato" w:hAnsi="Lato" w:cs="Times New Roman"/>
        </w:rPr>
        <w:t xml:space="preserve"> </w:t>
      </w:r>
      <w:r w:rsidRPr="00FB53C8">
        <w:rPr>
          <w:rFonts w:ascii="Lato" w:hAnsi="Lato" w:cs="Times New Roman"/>
        </w:rPr>
        <w:t>2018 analogiczna średnia wyniosła 1 820 PLN netto, zaś w roku</w:t>
      </w:r>
      <w:r w:rsidR="00AA781F">
        <w:rPr>
          <w:rFonts w:ascii="Lato" w:hAnsi="Lato" w:cs="Times New Roman"/>
        </w:rPr>
        <w:t xml:space="preserve"> </w:t>
      </w:r>
      <w:r w:rsidRPr="00FB53C8">
        <w:rPr>
          <w:rFonts w:ascii="Lato" w:hAnsi="Lato" w:cs="Times New Roman"/>
        </w:rPr>
        <w:t xml:space="preserve">2017 – 1 664 PLN netto. </w:t>
      </w:r>
    </w:p>
    <w:p w14:paraId="5F1B6497" w14:textId="77777777" w:rsidR="00135054" w:rsidRPr="00FB53C8" w:rsidRDefault="00135054" w:rsidP="00135054">
      <w:pPr>
        <w:spacing w:after="0"/>
        <w:contextualSpacing/>
        <w:jc w:val="both"/>
        <w:rPr>
          <w:rFonts w:ascii="Lato" w:hAnsi="Lato" w:cs="Times New Roman"/>
          <w:highlight w:val="yellow"/>
        </w:rPr>
      </w:pPr>
    </w:p>
    <w:p w14:paraId="799DA786" w14:textId="2B4C3F43" w:rsidR="00135054" w:rsidRPr="00FB53C8" w:rsidRDefault="00135054" w:rsidP="00135054">
      <w:pPr>
        <w:spacing w:after="0"/>
        <w:contextualSpacing/>
        <w:jc w:val="both"/>
        <w:rPr>
          <w:rFonts w:ascii="Lato" w:hAnsi="Lato" w:cs="Times New Roman"/>
        </w:rPr>
      </w:pPr>
      <w:r w:rsidRPr="00FB53C8">
        <w:rPr>
          <w:rFonts w:ascii="Lato" w:hAnsi="Lato" w:cs="Times New Roman"/>
        </w:rPr>
        <w:t>Istotnym elementem polityki społecznej Gminy Miejskiej Kraków mającym na celu wspieranie rodzin z dzieckiem z niepełnosprawnością jest Program pod nazwą Kraków dla</w:t>
      </w:r>
      <w:r w:rsidR="00AA781F">
        <w:rPr>
          <w:rFonts w:ascii="Lato" w:hAnsi="Lato" w:cs="Times New Roman"/>
        </w:rPr>
        <w:t xml:space="preserve"> </w:t>
      </w:r>
      <w:r w:rsidRPr="00FB53C8">
        <w:rPr>
          <w:rFonts w:ascii="Lato" w:hAnsi="Lato" w:cs="Times New Roman"/>
        </w:rPr>
        <w:t>Rodziny „N”, wprowadzony Uchwałą Nr LXXIII/1763/17 RMK z 31 maja 2017 r. oraz Uchwałą Nr CVIII/2837/18 RMK z 29 sierpnia 2018 roku, rozszerzającą uprawnienia do korzystania z</w:t>
      </w:r>
      <w:r w:rsidR="00B71EF6">
        <w:rPr>
          <w:rFonts w:ascii="Lato" w:hAnsi="Lato" w:cs="Times New Roman"/>
        </w:rPr>
        <w:t> </w:t>
      </w:r>
      <w:r w:rsidRPr="00FB53C8">
        <w:rPr>
          <w:rFonts w:ascii="Lato" w:hAnsi="Lato" w:cs="Times New Roman"/>
        </w:rPr>
        <w:t>karty na osoby po ukończeniu 25</w:t>
      </w:r>
      <w:r w:rsidR="00AA781F">
        <w:rPr>
          <w:rFonts w:ascii="Lato" w:hAnsi="Lato" w:cs="Times New Roman"/>
        </w:rPr>
        <w:t xml:space="preserve"> </w:t>
      </w:r>
      <w:r w:rsidRPr="00FB53C8">
        <w:rPr>
          <w:rFonts w:ascii="Lato" w:hAnsi="Lato" w:cs="Times New Roman"/>
        </w:rPr>
        <w:t>roku</w:t>
      </w:r>
      <w:r w:rsidR="00AA781F">
        <w:rPr>
          <w:rFonts w:ascii="Lato" w:hAnsi="Lato" w:cs="Times New Roman"/>
        </w:rPr>
        <w:t xml:space="preserve"> </w:t>
      </w:r>
      <w:r w:rsidRPr="00FB53C8">
        <w:rPr>
          <w:rFonts w:ascii="Lato" w:hAnsi="Lato" w:cs="Times New Roman"/>
        </w:rPr>
        <w:t>życia.</w:t>
      </w:r>
    </w:p>
    <w:p w14:paraId="5DA8F2E2" w14:textId="77777777" w:rsidR="00135054" w:rsidRPr="00FB53C8" w:rsidRDefault="00135054" w:rsidP="00135054">
      <w:pPr>
        <w:spacing w:after="0"/>
        <w:contextualSpacing/>
        <w:jc w:val="both"/>
        <w:rPr>
          <w:rFonts w:ascii="Lato" w:hAnsi="Lato" w:cs="Times New Roman"/>
        </w:rPr>
      </w:pPr>
    </w:p>
    <w:p w14:paraId="20518845" w14:textId="77777777" w:rsidR="00E52CD0" w:rsidRPr="00FB53C8" w:rsidRDefault="00135054" w:rsidP="00135054">
      <w:pPr>
        <w:spacing w:after="0"/>
        <w:contextualSpacing/>
        <w:jc w:val="both"/>
        <w:rPr>
          <w:rFonts w:ascii="Lato" w:hAnsi="Lato" w:cs="Times New Roman"/>
        </w:rPr>
      </w:pPr>
      <w:r w:rsidRPr="00FB53C8">
        <w:rPr>
          <w:rFonts w:ascii="Lato" w:hAnsi="Lato" w:cs="Times New Roman"/>
        </w:rPr>
        <w:t>Krakowską Kartę Rodziny z Niepełnosprawnym Dzieckiem otrzymują dzieci niepełnosprawne lub ich rodzeństwo (po ukończeniu 4 roku życia), członkowie rodzin, w których wychowywane jest dziecko niepełnosprawne, dorosłe dzieci niepełnosprawne, rodzice, opiekunowie faktyczni dorosłego dziecka niepełnosprawnego. KKR „N” upoważnia m.in. do: 100% ulgi w korzystaniu z</w:t>
      </w:r>
      <w:r w:rsidR="00E52CD0" w:rsidRPr="00FB53C8">
        <w:rPr>
          <w:rFonts w:ascii="Lato" w:hAnsi="Lato" w:cs="Times New Roman"/>
        </w:rPr>
        <w:t> </w:t>
      </w:r>
      <w:r w:rsidRPr="00FB53C8">
        <w:rPr>
          <w:rFonts w:ascii="Lato" w:hAnsi="Lato" w:cs="Times New Roman"/>
        </w:rPr>
        <w:t>Komunikacji Miejskiej; co najmniej 50% zniżki w opłatach za bilety wstępu m.in. do miejskich teatrów, muzeów oraz na miejskie baseny; przyjęcia poza kolejnością i zwolnienia z opłat w</w:t>
      </w:r>
      <w:r w:rsidR="00E52CD0" w:rsidRPr="00FB53C8">
        <w:rPr>
          <w:rFonts w:ascii="Lato" w:hAnsi="Lato" w:cs="Times New Roman"/>
        </w:rPr>
        <w:t> </w:t>
      </w:r>
      <w:r w:rsidRPr="00FB53C8">
        <w:rPr>
          <w:rFonts w:ascii="Lato" w:hAnsi="Lato" w:cs="Times New Roman"/>
        </w:rPr>
        <w:t>żłobku oraz do innych zniżek i ulg. Wartość zniżek i ulg w ramach Programu w roku 2019 wyniosła około 2,5 mln PLN.</w:t>
      </w:r>
    </w:p>
    <w:p w14:paraId="59101728" w14:textId="77777777" w:rsidR="00E52CD0" w:rsidRPr="00FB53C8" w:rsidRDefault="00E52CD0" w:rsidP="00135054">
      <w:pPr>
        <w:spacing w:after="0"/>
        <w:contextualSpacing/>
        <w:jc w:val="both"/>
        <w:rPr>
          <w:rFonts w:ascii="Lato" w:hAnsi="Lato" w:cs="Times New Roman"/>
        </w:rPr>
      </w:pPr>
    </w:p>
    <w:p w14:paraId="4B65AEAB" w14:textId="01AD14A8" w:rsidR="00135054" w:rsidRPr="00FB53C8" w:rsidRDefault="00135054" w:rsidP="00135054">
      <w:pPr>
        <w:spacing w:after="0"/>
        <w:contextualSpacing/>
        <w:jc w:val="both"/>
        <w:rPr>
          <w:rFonts w:ascii="Lato" w:hAnsi="Lato" w:cs="Times New Roman"/>
        </w:rPr>
      </w:pPr>
      <w:r w:rsidRPr="00FB53C8">
        <w:rPr>
          <w:rFonts w:ascii="Lato" w:hAnsi="Lato" w:cs="Times New Roman"/>
          <w:b/>
        </w:rPr>
        <w:t xml:space="preserve">Skala pomocy rodzinom z dzieckiem niepełnosprawnym mierzona jest z wykorzystaniem </w:t>
      </w:r>
      <w:r w:rsidR="00D57B14">
        <w:rPr>
          <w:rFonts w:ascii="Lato" w:hAnsi="Lato" w:cs="Times New Roman"/>
          <w:b/>
        </w:rPr>
        <w:t>W</w:t>
      </w:r>
      <w:r w:rsidRPr="00FB53C8">
        <w:rPr>
          <w:rFonts w:ascii="Lato" w:hAnsi="Lato" w:cs="Times New Roman"/>
          <w:b/>
        </w:rPr>
        <w:t>skaźnika W38_W</w:t>
      </w:r>
      <w:r w:rsidRPr="00FB53C8">
        <w:rPr>
          <w:rFonts w:ascii="Lato" w:hAnsi="Lato" w:cs="Times New Roman"/>
        </w:rPr>
        <w:t xml:space="preserve"> – jako stosunek liczby rodzin korzystających z Programu do liczby krakowskich rodzin ogółem </w:t>
      </w:r>
      <w:r w:rsidRPr="00FB53C8">
        <w:rPr>
          <w:rFonts w:ascii="Lato" w:hAnsi="Lato" w:cs="Times New Roman"/>
          <w:bCs/>
        </w:rPr>
        <w:t>wyniosła</w:t>
      </w:r>
      <w:r w:rsidRPr="00FB53C8">
        <w:rPr>
          <w:rFonts w:ascii="Lato" w:hAnsi="Lato" w:cs="Times New Roman"/>
        </w:rPr>
        <w:t>:</w:t>
      </w:r>
    </w:p>
    <w:p w14:paraId="6C5339F6" w14:textId="6F8D65E7" w:rsidR="00135054" w:rsidRPr="00FB53C8" w:rsidRDefault="00135054" w:rsidP="00BB170A">
      <w:pPr>
        <w:numPr>
          <w:ilvl w:val="0"/>
          <w:numId w:val="213"/>
        </w:numPr>
        <w:spacing w:after="0" w:line="240" w:lineRule="auto"/>
        <w:contextualSpacing/>
        <w:jc w:val="both"/>
        <w:rPr>
          <w:rFonts w:ascii="Lato" w:hAnsi="Lato" w:cs="Times New Roman"/>
          <w:b/>
          <w:bCs/>
        </w:rPr>
      </w:pPr>
      <w:r w:rsidRPr="6F5920AE">
        <w:rPr>
          <w:rFonts w:ascii="Lato" w:hAnsi="Lato" w:cs="Times New Roman"/>
          <w:b/>
          <w:bCs/>
        </w:rPr>
        <w:t>2019</w:t>
      </w:r>
      <w:r w:rsidR="4DB885B1" w:rsidRPr="6F5920AE">
        <w:rPr>
          <w:rFonts w:ascii="Lato" w:hAnsi="Lato" w:cs="Times New Roman"/>
          <w:b/>
          <w:bCs/>
        </w:rPr>
        <w:t xml:space="preserve">: </w:t>
      </w:r>
      <w:r w:rsidRPr="6F5920AE">
        <w:rPr>
          <w:rFonts w:ascii="Lato" w:hAnsi="Lato" w:cs="Times New Roman"/>
          <w:b/>
          <w:bCs/>
        </w:rPr>
        <w:t>1,5%</w:t>
      </w:r>
    </w:p>
    <w:p w14:paraId="4EB24072" w14:textId="79AB9856" w:rsidR="00135054" w:rsidRPr="00FB53C8" w:rsidRDefault="00135054" w:rsidP="00BB170A">
      <w:pPr>
        <w:numPr>
          <w:ilvl w:val="0"/>
          <w:numId w:val="213"/>
        </w:numPr>
        <w:spacing w:after="0" w:line="240" w:lineRule="auto"/>
        <w:jc w:val="both"/>
        <w:rPr>
          <w:rFonts w:ascii="Lato" w:hAnsi="Lato"/>
          <w:color w:val="000000" w:themeColor="text1"/>
        </w:rPr>
      </w:pPr>
      <w:r w:rsidRPr="6F5920AE">
        <w:rPr>
          <w:rFonts w:ascii="Lato" w:hAnsi="Lato" w:cs="Times New Roman"/>
          <w:color w:val="000000" w:themeColor="text1"/>
        </w:rPr>
        <w:t>2018</w:t>
      </w:r>
      <w:r w:rsidR="54C68C3A" w:rsidRPr="6F5920AE">
        <w:rPr>
          <w:rFonts w:ascii="Lato" w:hAnsi="Lato" w:cs="Times New Roman"/>
          <w:color w:val="000000" w:themeColor="text1"/>
        </w:rPr>
        <w:t>:</w:t>
      </w:r>
      <w:r w:rsidR="0FA8C07D" w:rsidRPr="6F5920AE">
        <w:rPr>
          <w:rFonts w:ascii="Lato" w:hAnsi="Lato" w:cs="Times New Roman"/>
          <w:color w:val="000000" w:themeColor="text1"/>
        </w:rPr>
        <w:t xml:space="preserve"> </w:t>
      </w:r>
      <w:r w:rsidRPr="6F5920AE">
        <w:rPr>
          <w:rFonts w:ascii="Lato" w:hAnsi="Lato" w:cs="Times New Roman"/>
          <w:color w:val="000000" w:themeColor="text1"/>
        </w:rPr>
        <w:t>1,2%</w:t>
      </w:r>
    </w:p>
    <w:p w14:paraId="4D13DCFD" w14:textId="6D5BDC3C" w:rsidR="00135054" w:rsidRPr="00FB53C8" w:rsidRDefault="00D0027B" w:rsidP="00135054">
      <w:pPr>
        <w:spacing w:after="0"/>
        <w:contextualSpacing/>
        <w:jc w:val="both"/>
        <w:rPr>
          <w:rFonts w:ascii="Lato" w:hAnsi="Lato" w:cs="Times New Roman"/>
        </w:rPr>
      </w:pPr>
      <w:r>
        <w:rPr>
          <w:rFonts w:ascii="Lato" w:hAnsi="Lato" w:cs="Times New Roman"/>
        </w:rPr>
        <w:t>W</w:t>
      </w:r>
      <w:r w:rsidR="00135054" w:rsidRPr="00FB53C8">
        <w:rPr>
          <w:rFonts w:ascii="Lato" w:hAnsi="Lato" w:cs="Times New Roman"/>
        </w:rPr>
        <w:t xml:space="preserve">sparciem objętych zostało </w:t>
      </w:r>
      <w:r w:rsidR="00135054" w:rsidRPr="00FB53C8">
        <w:rPr>
          <w:rFonts w:ascii="Lato" w:hAnsi="Lato" w:cs="Times New Roman"/>
          <w:b/>
          <w:bCs/>
        </w:rPr>
        <w:t>3 150 rodzin</w:t>
      </w:r>
      <w:r w:rsidR="26CD28A5" w:rsidRPr="00FB53C8">
        <w:rPr>
          <w:rFonts w:ascii="Lato" w:hAnsi="Lato" w:cs="Times New Roman"/>
          <w:b/>
          <w:bCs/>
        </w:rPr>
        <w:t xml:space="preserve"> </w:t>
      </w:r>
      <w:r w:rsidR="00135054" w:rsidRPr="00FB53C8">
        <w:rPr>
          <w:rFonts w:ascii="Lato" w:hAnsi="Lato" w:cs="Times New Roman"/>
        </w:rPr>
        <w:t>(o 651 rodzin więcej niż w 2018 r.)</w:t>
      </w:r>
      <w:r w:rsidR="2D6A7B0A" w:rsidRPr="00FB53C8">
        <w:rPr>
          <w:rFonts w:ascii="Lato" w:hAnsi="Lato" w:cs="Times New Roman"/>
        </w:rPr>
        <w:t>.</w:t>
      </w:r>
      <w:r w:rsidR="00135054" w:rsidRPr="00FB53C8">
        <w:rPr>
          <w:rFonts w:ascii="Lato" w:hAnsi="Lato" w:cs="Times New Roman"/>
        </w:rPr>
        <w:t xml:space="preserve"> W związku z intensywnymi działaniami promocyjnymi prognozowane jest zwiększenie wartości wskaźnika. </w:t>
      </w:r>
    </w:p>
    <w:p w14:paraId="5995D155" w14:textId="77777777" w:rsidR="00135054" w:rsidRPr="00FB53C8" w:rsidRDefault="00135054" w:rsidP="00135054">
      <w:pPr>
        <w:spacing w:after="0"/>
        <w:jc w:val="both"/>
        <w:rPr>
          <w:rFonts w:ascii="Lato" w:hAnsi="Lato" w:cs="Times New Roman"/>
          <w:highlight w:val="yellow"/>
        </w:rPr>
      </w:pPr>
    </w:p>
    <w:p w14:paraId="23D601D4" w14:textId="781CD671" w:rsidR="00135054" w:rsidRPr="00FB53C8" w:rsidRDefault="00135054" w:rsidP="00135054">
      <w:pPr>
        <w:spacing w:after="0"/>
        <w:jc w:val="both"/>
        <w:rPr>
          <w:rFonts w:ascii="Lato" w:hAnsi="Lato"/>
          <w:b/>
          <w:sz w:val="23"/>
          <w:szCs w:val="23"/>
        </w:rPr>
      </w:pPr>
      <w:r w:rsidRPr="00FB53C8">
        <w:rPr>
          <w:rFonts w:ascii="Lato" w:hAnsi="Lato" w:cs="Times New Roman"/>
        </w:rPr>
        <w:t xml:space="preserve">Rodziny z dzieckiem z niepełnosprawnością wymagające wsparcia mogą także skorzystać ze specjalistycznych usług opiekuńczych. </w:t>
      </w:r>
      <w:r w:rsidRPr="00FB53C8">
        <w:rPr>
          <w:rFonts w:ascii="Lato" w:hAnsi="Lato" w:cs="Times New Roman"/>
          <w:b/>
        </w:rPr>
        <w:t>W roku 2019 zrealizowano 19 327,5 godzin usług,</w:t>
      </w:r>
      <w:r w:rsidRPr="00FB53C8">
        <w:rPr>
          <w:rFonts w:ascii="Lato" w:hAnsi="Lato" w:cs="Times New Roman"/>
        </w:rPr>
        <w:t xml:space="preserve"> na co wydatkowano 457 210 PLN. Pomocą objęto </w:t>
      </w:r>
      <w:r w:rsidRPr="00FB53C8">
        <w:rPr>
          <w:rFonts w:ascii="Lato" w:hAnsi="Lato" w:cs="Times New Roman"/>
          <w:b/>
        </w:rPr>
        <w:t xml:space="preserve">84 rodziny z dziećmi z niepełnosprawnością. </w:t>
      </w:r>
    </w:p>
    <w:p w14:paraId="7D1E8EF5"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Kolejnym ważnym elementem polityki prorodzinnej Miasta jest prowadzenie </w:t>
      </w:r>
      <w:r w:rsidRPr="00FB53C8">
        <w:rPr>
          <w:rFonts w:ascii="Lato" w:hAnsi="Lato" w:cs="Times New Roman"/>
          <w:b/>
        </w:rPr>
        <w:t>Klubów Rodziców z dziećmi do lat 3</w:t>
      </w:r>
      <w:r w:rsidRPr="00FB53C8">
        <w:rPr>
          <w:rFonts w:ascii="Lato" w:hAnsi="Lato" w:cs="Times New Roman"/>
        </w:rPr>
        <w:t xml:space="preserve">, czyli miejsca spotkań i integracji rodziców z małymi dziećmi oraz osób oczekujących na potomstwo. </w:t>
      </w:r>
    </w:p>
    <w:p w14:paraId="5B55D1BE" w14:textId="639581DC" w:rsidR="00135054" w:rsidRPr="00FB53C8" w:rsidRDefault="00135054" w:rsidP="00135054">
      <w:pPr>
        <w:spacing w:after="0"/>
        <w:contextualSpacing/>
        <w:jc w:val="both"/>
        <w:rPr>
          <w:rFonts w:ascii="Lato" w:hAnsi="Lato" w:cs="Times New Roman"/>
          <w:highlight w:val="yellow"/>
        </w:rPr>
      </w:pPr>
      <w:r w:rsidRPr="00FB53C8">
        <w:rPr>
          <w:rFonts w:ascii="Lato" w:hAnsi="Lato" w:cs="Times New Roman"/>
        </w:rPr>
        <w:t>Z inicjatywy organizacji pozarządowych działających na rzecz dzieci niepełnosprawnych w</w:t>
      </w:r>
      <w:r w:rsidR="00B71EF6">
        <w:rPr>
          <w:rFonts w:ascii="Lato" w:hAnsi="Lato" w:cs="Times New Roman"/>
        </w:rPr>
        <w:t> </w:t>
      </w:r>
      <w:r w:rsidRPr="00FB53C8">
        <w:rPr>
          <w:rFonts w:ascii="Lato" w:hAnsi="Lato" w:cs="Times New Roman"/>
        </w:rPr>
        <w:t xml:space="preserve">lipcu 2019 r. powstał pierwszy tego rodzaju Klub skierowany do rodziców i dzieci z niepełnosprawnościami. </w:t>
      </w:r>
    </w:p>
    <w:p w14:paraId="2C59AD32" w14:textId="77777777" w:rsidR="00135054" w:rsidRPr="00FB53C8" w:rsidRDefault="00135054" w:rsidP="00135054">
      <w:pPr>
        <w:spacing w:after="0"/>
        <w:contextualSpacing/>
        <w:jc w:val="both"/>
        <w:rPr>
          <w:rFonts w:ascii="Lato" w:hAnsi="Lato" w:cs="Times New Roman"/>
          <w:highlight w:val="yellow"/>
        </w:rPr>
      </w:pPr>
    </w:p>
    <w:p w14:paraId="58560B7E" w14:textId="4D7BB6BF" w:rsidR="00E52CD0" w:rsidRPr="00FB53C8" w:rsidRDefault="00135054" w:rsidP="00E52CD0">
      <w:pPr>
        <w:shd w:val="clear" w:color="auto" w:fill="D9D9D9" w:themeFill="background1" w:themeFillShade="D9"/>
        <w:spacing w:after="0"/>
        <w:contextualSpacing/>
        <w:jc w:val="center"/>
        <w:rPr>
          <w:rFonts w:ascii="Lato" w:hAnsi="Lato" w:cs="Times New Roman"/>
        </w:rPr>
      </w:pPr>
      <w:r w:rsidRPr="00FB53C8">
        <w:rPr>
          <w:rFonts w:ascii="Lato" w:hAnsi="Lato" w:cs="Times New Roman"/>
        </w:rPr>
        <w:t>Aktualnie funkcjonuje 40</w:t>
      </w:r>
      <w:r w:rsidR="00A1706E">
        <w:rPr>
          <w:rFonts w:ascii="Lato" w:hAnsi="Lato" w:cs="Times New Roman"/>
        </w:rPr>
        <w:t xml:space="preserve"> </w:t>
      </w:r>
      <w:r w:rsidRPr="00FB53C8">
        <w:rPr>
          <w:rFonts w:ascii="Lato" w:hAnsi="Lato" w:cs="Times New Roman"/>
        </w:rPr>
        <w:t>Klubów, w</w:t>
      </w:r>
      <w:r w:rsidR="00A1706E">
        <w:rPr>
          <w:rFonts w:ascii="Lato" w:hAnsi="Lato" w:cs="Times New Roman"/>
        </w:rPr>
        <w:t xml:space="preserve"> </w:t>
      </w:r>
      <w:r w:rsidRPr="00FB53C8">
        <w:rPr>
          <w:rFonts w:ascii="Lato" w:hAnsi="Lato" w:cs="Times New Roman"/>
        </w:rPr>
        <w:t>tym 9</w:t>
      </w:r>
      <w:r w:rsidR="00A1706E">
        <w:rPr>
          <w:rFonts w:ascii="Lato" w:hAnsi="Lato" w:cs="Times New Roman"/>
        </w:rPr>
        <w:t xml:space="preserve"> </w:t>
      </w:r>
      <w:r w:rsidRPr="00FB53C8">
        <w:rPr>
          <w:rFonts w:ascii="Lato" w:hAnsi="Lato" w:cs="Times New Roman"/>
        </w:rPr>
        <w:t>Klubów, które są</w:t>
      </w:r>
      <w:r w:rsidR="00A1706E">
        <w:rPr>
          <w:rFonts w:ascii="Lato" w:hAnsi="Lato" w:cs="Times New Roman"/>
        </w:rPr>
        <w:t xml:space="preserve"> </w:t>
      </w:r>
      <w:r w:rsidRPr="00FB53C8">
        <w:rPr>
          <w:rFonts w:ascii="Lato" w:hAnsi="Lato" w:cs="Times New Roman"/>
        </w:rPr>
        <w:t xml:space="preserve">prowadzone przez organizacje pozarządowe oraz 31 Klubów prowadzonych przez miejskie centra, ośrodki kultury </w:t>
      </w:r>
    </w:p>
    <w:p w14:paraId="2B5C0D30" w14:textId="77777777" w:rsidR="00135054" w:rsidRPr="00FB53C8" w:rsidRDefault="00135054" w:rsidP="00E52CD0">
      <w:pPr>
        <w:shd w:val="clear" w:color="auto" w:fill="D9D9D9" w:themeFill="background1" w:themeFillShade="D9"/>
        <w:spacing w:after="0"/>
        <w:contextualSpacing/>
        <w:jc w:val="center"/>
        <w:rPr>
          <w:rFonts w:ascii="Lato" w:hAnsi="Lato" w:cs="Times New Roman"/>
        </w:rPr>
      </w:pPr>
      <w:r w:rsidRPr="00FB53C8">
        <w:rPr>
          <w:rFonts w:ascii="Lato" w:hAnsi="Lato" w:cs="Times New Roman"/>
        </w:rPr>
        <w:t>i Miejski Ośrodek Pomocy Społecznej</w:t>
      </w:r>
    </w:p>
    <w:p w14:paraId="3A47418B" w14:textId="77777777" w:rsidR="00135054" w:rsidRPr="00FB53C8" w:rsidRDefault="00135054" w:rsidP="00135054">
      <w:pPr>
        <w:spacing w:after="0"/>
        <w:contextualSpacing/>
        <w:jc w:val="both"/>
        <w:rPr>
          <w:rFonts w:ascii="Lato" w:hAnsi="Lato" w:cs="Times New Roman"/>
          <w:highlight w:val="yellow"/>
        </w:rPr>
      </w:pPr>
    </w:p>
    <w:p w14:paraId="025D81B8"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Wydatki na funkcjonowanie Klubów Rodzica wyniosły:</w:t>
      </w:r>
    </w:p>
    <w:p w14:paraId="1D111244" w14:textId="77777777" w:rsidR="00135054" w:rsidRPr="00FB53C8" w:rsidRDefault="00135054" w:rsidP="00BB170A">
      <w:pPr>
        <w:numPr>
          <w:ilvl w:val="0"/>
          <w:numId w:val="213"/>
        </w:numPr>
        <w:spacing w:after="0" w:line="240" w:lineRule="auto"/>
        <w:contextualSpacing/>
        <w:jc w:val="both"/>
        <w:rPr>
          <w:rFonts w:ascii="Lato" w:hAnsi="Lato" w:cs="Times New Roman"/>
          <w:b/>
        </w:rPr>
      </w:pPr>
      <w:r w:rsidRPr="00FB53C8">
        <w:rPr>
          <w:rFonts w:ascii="Lato" w:hAnsi="Lato" w:cs="Times New Roman"/>
          <w:b/>
        </w:rPr>
        <w:t>2019: 1 767 540 PLN</w:t>
      </w:r>
    </w:p>
    <w:p w14:paraId="59ED2F34" w14:textId="77777777" w:rsidR="00135054" w:rsidRPr="00FB53C8" w:rsidRDefault="00135054" w:rsidP="00BB170A">
      <w:pPr>
        <w:numPr>
          <w:ilvl w:val="0"/>
          <w:numId w:val="213"/>
        </w:numPr>
        <w:spacing w:after="0" w:line="240" w:lineRule="auto"/>
        <w:contextualSpacing/>
        <w:jc w:val="both"/>
        <w:rPr>
          <w:rFonts w:ascii="Lato" w:hAnsi="Lato" w:cs="Times New Roman"/>
        </w:rPr>
      </w:pPr>
      <w:r w:rsidRPr="00FB53C8">
        <w:rPr>
          <w:rFonts w:ascii="Lato" w:hAnsi="Lato" w:cs="Times New Roman"/>
        </w:rPr>
        <w:t xml:space="preserve">2018: 932 820 PLN </w:t>
      </w:r>
    </w:p>
    <w:p w14:paraId="3C4482EF" w14:textId="77777777" w:rsidR="00135054" w:rsidRPr="00FB53C8" w:rsidRDefault="00135054" w:rsidP="00BB170A">
      <w:pPr>
        <w:numPr>
          <w:ilvl w:val="0"/>
          <w:numId w:val="213"/>
        </w:numPr>
        <w:spacing w:after="0" w:line="240" w:lineRule="auto"/>
        <w:contextualSpacing/>
        <w:jc w:val="both"/>
        <w:rPr>
          <w:rFonts w:ascii="Lato" w:hAnsi="Lato" w:cs="Times New Roman"/>
        </w:rPr>
      </w:pPr>
      <w:r w:rsidRPr="00FB53C8">
        <w:rPr>
          <w:rFonts w:ascii="Lato" w:hAnsi="Lato" w:cs="Times New Roman"/>
        </w:rPr>
        <w:t>2017: 359 800 PLN</w:t>
      </w:r>
    </w:p>
    <w:p w14:paraId="1EC714D1"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Planuje się wzrost liczby Klubów Rodziców z dziećmi do lat</w:t>
      </w:r>
      <w:r w:rsidR="00E52CD0" w:rsidRPr="00FB53C8">
        <w:rPr>
          <w:rFonts w:ascii="Lato" w:hAnsi="Lato" w:cs="Times New Roman"/>
        </w:rPr>
        <w:t xml:space="preserve"> </w:t>
      </w:r>
      <w:r w:rsidRPr="00FB53C8">
        <w:rPr>
          <w:rFonts w:ascii="Lato" w:hAnsi="Lato" w:cs="Times New Roman"/>
        </w:rPr>
        <w:t xml:space="preserve">3. </w:t>
      </w:r>
    </w:p>
    <w:p w14:paraId="774DAEDD" w14:textId="77777777" w:rsidR="00135054" w:rsidRPr="00FB53C8" w:rsidRDefault="00135054" w:rsidP="00135054">
      <w:pPr>
        <w:spacing w:after="0"/>
        <w:contextualSpacing/>
        <w:jc w:val="both"/>
        <w:rPr>
          <w:rFonts w:ascii="Lato" w:hAnsi="Lato" w:cs="Times New Roman"/>
        </w:rPr>
      </w:pPr>
    </w:p>
    <w:p w14:paraId="1C1745F3"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Rodziny wymagające wsparcia w procesie przezwyciężania trudności w wypełnianiu funkcji opiekuńczych i wychowawczych mogą skorzystać z </w:t>
      </w:r>
      <w:r w:rsidRPr="00FB53C8">
        <w:rPr>
          <w:rFonts w:ascii="Lato" w:hAnsi="Lato" w:cs="Times New Roman"/>
          <w:b/>
          <w:bCs/>
        </w:rPr>
        <w:t>usług asystenta rodziny</w:t>
      </w:r>
      <w:r w:rsidRPr="00FB53C8">
        <w:rPr>
          <w:rFonts w:ascii="Lato" w:hAnsi="Lato" w:cs="Times New Roman"/>
        </w:rPr>
        <w:t xml:space="preserve">. </w:t>
      </w:r>
      <w:r w:rsidRPr="00D0027B">
        <w:rPr>
          <w:rFonts w:ascii="Lato" w:hAnsi="Lato" w:cs="Times New Roman"/>
          <w:bCs/>
        </w:rPr>
        <w:t>W</w:t>
      </w:r>
      <w:r w:rsidR="00FA55B6" w:rsidRPr="00D0027B">
        <w:rPr>
          <w:rFonts w:ascii="Lato" w:hAnsi="Lato" w:cs="Times New Roman"/>
          <w:bCs/>
        </w:rPr>
        <w:t> </w:t>
      </w:r>
      <w:r w:rsidRPr="00D0027B">
        <w:rPr>
          <w:rFonts w:ascii="Lato" w:hAnsi="Lato" w:cs="Times New Roman"/>
          <w:bCs/>
        </w:rPr>
        <w:t>201</w:t>
      </w:r>
      <w:r w:rsidR="00FA55B6" w:rsidRPr="00D0027B">
        <w:rPr>
          <w:rFonts w:ascii="Lato" w:hAnsi="Lato" w:cs="Times New Roman"/>
          <w:bCs/>
        </w:rPr>
        <w:t>9 roku</w:t>
      </w:r>
      <w:r w:rsidR="00FA55B6" w:rsidRPr="00FB53C8">
        <w:rPr>
          <w:rFonts w:ascii="Lato" w:hAnsi="Lato" w:cs="Times New Roman"/>
          <w:b/>
          <w:bCs/>
        </w:rPr>
        <w:t xml:space="preserve"> </w:t>
      </w:r>
      <w:r w:rsidRPr="00FB53C8">
        <w:rPr>
          <w:rFonts w:ascii="Lato" w:hAnsi="Lato" w:cs="Times New Roman"/>
        </w:rPr>
        <w:lastRenderedPageBreak/>
        <w:t>z</w:t>
      </w:r>
      <w:r w:rsidR="00FA55B6" w:rsidRPr="00FB53C8">
        <w:rPr>
          <w:rFonts w:ascii="Lato" w:hAnsi="Lato" w:cs="Times New Roman"/>
        </w:rPr>
        <w:t> </w:t>
      </w:r>
      <w:r w:rsidRPr="00FB53C8">
        <w:rPr>
          <w:rFonts w:ascii="Lato" w:hAnsi="Lato" w:cs="Times New Roman"/>
        </w:rPr>
        <w:t xml:space="preserve">asystentury rodzinnej skorzystało </w:t>
      </w:r>
      <w:r w:rsidRPr="00FB53C8">
        <w:rPr>
          <w:rFonts w:ascii="Lato" w:hAnsi="Lato" w:cs="Times New Roman"/>
          <w:b/>
          <w:bCs/>
        </w:rPr>
        <w:t>615 rodzin.</w:t>
      </w:r>
      <w:r w:rsidRPr="00FB53C8">
        <w:rPr>
          <w:rFonts w:ascii="Lato" w:hAnsi="Lato" w:cs="Times New Roman"/>
        </w:rPr>
        <w:t xml:space="preserve"> Koszt realizacji usługi w roku 2019 wyniósł 1 733 155 PLN (siły własne).</w:t>
      </w:r>
    </w:p>
    <w:p w14:paraId="76545399" w14:textId="77777777" w:rsidR="00135054" w:rsidRPr="00FB53C8" w:rsidRDefault="00135054" w:rsidP="00135054">
      <w:pPr>
        <w:spacing w:after="0"/>
        <w:contextualSpacing/>
        <w:jc w:val="both"/>
        <w:rPr>
          <w:rFonts w:ascii="Lato" w:hAnsi="Lato" w:cs="Times New Roman"/>
          <w:highlight w:val="yellow"/>
        </w:rPr>
      </w:pPr>
    </w:p>
    <w:p w14:paraId="76ABFA38" w14:textId="77777777" w:rsidR="00135054" w:rsidRPr="00FB53C8" w:rsidRDefault="00135054" w:rsidP="00135054">
      <w:pPr>
        <w:spacing w:after="0"/>
        <w:contextualSpacing/>
        <w:jc w:val="both"/>
        <w:rPr>
          <w:rFonts w:ascii="Lato" w:hAnsi="Lato" w:cs="Times New Roman"/>
          <w:highlight w:val="yellow"/>
        </w:rPr>
      </w:pPr>
      <w:r w:rsidRPr="00D0027B">
        <w:rPr>
          <w:rFonts w:ascii="Lato" w:hAnsi="Lato" w:cs="Times New Roman"/>
        </w:rPr>
        <w:t>W roku 2019</w:t>
      </w:r>
      <w:r w:rsidRPr="00FB53C8">
        <w:rPr>
          <w:rFonts w:ascii="Lato" w:hAnsi="Lato" w:cs="Times New Roman"/>
        </w:rPr>
        <w:t xml:space="preserve"> funkcjonowały także </w:t>
      </w:r>
      <w:r w:rsidRPr="00FB53C8">
        <w:rPr>
          <w:rFonts w:ascii="Lato" w:hAnsi="Lato" w:cs="Times New Roman"/>
          <w:b/>
        </w:rPr>
        <w:t>3 rodziny wspierające,</w:t>
      </w:r>
      <w:r w:rsidRPr="00FB53C8">
        <w:rPr>
          <w:rFonts w:ascii="Lato" w:hAnsi="Lato" w:cs="Times New Roman"/>
        </w:rPr>
        <w:t xml:space="preserve"> których zadaniem było udzielanie pomocy rodzinom potrzebującym wsparcia w przezwyciężeniu trudności związanych z opieką i</w:t>
      </w:r>
      <w:r w:rsidR="00E52CD0" w:rsidRPr="00FB53C8">
        <w:rPr>
          <w:rFonts w:ascii="Lato" w:hAnsi="Lato" w:cs="Times New Roman"/>
        </w:rPr>
        <w:t> </w:t>
      </w:r>
      <w:r w:rsidRPr="00FB53C8">
        <w:rPr>
          <w:rFonts w:ascii="Lato" w:hAnsi="Lato" w:cs="Times New Roman"/>
        </w:rPr>
        <w:t>wychowaniem (również w przypadku dzieci z niepełnosprawnością), prowadzeniem gospodarstwa domowego, udzielaniem pomocy dzieciom w nauce oraz organizacji im czasu wolnego. Koszt usługi wyniósł łącznie 2 347 PLN.</w:t>
      </w:r>
    </w:p>
    <w:p w14:paraId="74777EF2" w14:textId="77777777" w:rsidR="00135054" w:rsidRPr="00FB53C8" w:rsidRDefault="00135054" w:rsidP="00135054">
      <w:pPr>
        <w:spacing w:after="0"/>
        <w:contextualSpacing/>
        <w:jc w:val="both"/>
        <w:rPr>
          <w:rFonts w:ascii="Lato" w:hAnsi="Lato" w:cs="Times New Roman"/>
        </w:rPr>
      </w:pPr>
    </w:p>
    <w:p w14:paraId="4BFCE075"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 xml:space="preserve">Miasto Kraków oferuje osobom i rodzinom przeżywającym trudności lub wykazującym potrzebę wsparcia w rozwiązywaniu swoich problemów życiowych, bez względu na posiadany dochód, pomoc organizowaną w ramach </w:t>
      </w:r>
      <w:r w:rsidRPr="00FB53C8">
        <w:rPr>
          <w:rFonts w:ascii="Lato" w:hAnsi="Lato" w:cs="Times New Roman"/>
          <w:b/>
        </w:rPr>
        <w:t>sieci ośrodków poradnictwa i terapii rodzin</w:t>
      </w:r>
      <w:r w:rsidRPr="00FB53C8">
        <w:rPr>
          <w:rFonts w:ascii="Lato" w:hAnsi="Lato" w:cs="Times New Roman"/>
        </w:rPr>
        <w:t>. Działania prowadzone przez ośrodki służą przede wszystkim wzmocnieniu samodzielności oraz kompetencji rodzin i osób. Ośrodki realizują działania diagnostyczne, terapeutyczne oraz z</w:t>
      </w:r>
      <w:r w:rsidR="00E52CD0" w:rsidRPr="00FB53C8">
        <w:rPr>
          <w:rFonts w:ascii="Lato" w:hAnsi="Lato" w:cs="Times New Roman"/>
        </w:rPr>
        <w:t> </w:t>
      </w:r>
      <w:r w:rsidRPr="00FB53C8">
        <w:rPr>
          <w:rFonts w:ascii="Lato" w:hAnsi="Lato" w:cs="Times New Roman"/>
        </w:rPr>
        <w:t xml:space="preserve">zakresu poradnictwa specjalistycznego, w szczególności pomocy psychologicznej dla mieszkańców Gminy Miejskiej Kraków. </w:t>
      </w:r>
    </w:p>
    <w:p w14:paraId="06FAC211" w14:textId="2586113B" w:rsidR="00135054" w:rsidRPr="00FB53C8" w:rsidRDefault="00135054" w:rsidP="00135054">
      <w:pPr>
        <w:spacing w:after="0"/>
        <w:contextualSpacing/>
        <w:jc w:val="both"/>
        <w:rPr>
          <w:rFonts w:ascii="Lato" w:hAnsi="Lato" w:cs="Times New Roman"/>
        </w:rPr>
      </w:pPr>
      <w:r w:rsidRPr="00D0027B">
        <w:rPr>
          <w:rFonts w:ascii="Lato" w:hAnsi="Lato" w:cs="Times New Roman"/>
        </w:rPr>
        <w:t>W 2019 r</w:t>
      </w:r>
      <w:r w:rsidR="00D0027B" w:rsidRPr="00D0027B">
        <w:rPr>
          <w:rFonts w:ascii="Lato" w:hAnsi="Lato" w:cs="Times New Roman"/>
        </w:rPr>
        <w:t>oku</w:t>
      </w:r>
      <w:r w:rsidRPr="00FB53C8">
        <w:rPr>
          <w:rFonts w:ascii="Lato" w:hAnsi="Lato" w:cs="Times New Roman"/>
          <w:b/>
        </w:rPr>
        <w:t xml:space="preserve"> z pomocy ośrodków skorzystało 1 425 osób</w:t>
      </w:r>
      <w:r w:rsidRPr="00FB53C8">
        <w:rPr>
          <w:rFonts w:ascii="Lato" w:hAnsi="Lato" w:cs="Times New Roman"/>
        </w:rPr>
        <w:t>, przeprowadzono:</w:t>
      </w:r>
    </w:p>
    <w:p w14:paraId="79AED993" w14:textId="77777777" w:rsidR="00135054" w:rsidRPr="00FB53C8" w:rsidRDefault="00135054" w:rsidP="00BB170A">
      <w:pPr>
        <w:numPr>
          <w:ilvl w:val="0"/>
          <w:numId w:val="214"/>
        </w:numPr>
        <w:spacing w:after="0" w:line="240" w:lineRule="auto"/>
        <w:contextualSpacing/>
        <w:jc w:val="both"/>
        <w:rPr>
          <w:rFonts w:ascii="Lato" w:hAnsi="Lato" w:cs="Times New Roman"/>
        </w:rPr>
      </w:pPr>
      <w:r w:rsidRPr="00FB53C8">
        <w:rPr>
          <w:rFonts w:ascii="Lato" w:hAnsi="Lato" w:cs="Times New Roman"/>
        </w:rPr>
        <w:t>1 870 diagnoz,</w:t>
      </w:r>
    </w:p>
    <w:p w14:paraId="5B21BA8C" w14:textId="77777777" w:rsidR="00135054" w:rsidRPr="00FB53C8" w:rsidRDefault="00135054" w:rsidP="00BB170A">
      <w:pPr>
        <w:numPr>
          <w:ilvl w:val="0"/>
          <w:numId w:val="214"/>
        </w:numPr>
        <w:spacing w:after="0" w:line="240" w:lineRule="auto"/>
        <w:contextualSpacing/>
        <w:jc w:val="both"/>
        <w:rPr>
          <w:rFonts w:ascii="Lato" w:hAnsi="Lato" w:cs="Times New Roman"/>
        </w:rPr>
      </w:pPr>
      <w:r w:rsidRPr="00FB53C8">
        <w:rPr>
          <w:rFonts w:ascii="Lato" w:hAnsi="Lato" w:cs="Times New Roman"/>
        </w:rPr>
        <w:t>9 931 spotkań terapeutycznych (indywidualnych, rodzinnych, grupowych),</w:t>
      </w:r>
    </w:p>
    <w:p w14:paraId="07B3FD50" w14:textId="77777777" w:rsidR="00135054" w:rsidRPr="00FB53C8" w:rsidRDefault="00135054" w:rsidP="00BB170A">
      <w:pPr>
        <w:numPr>
          <w:ilvl w:val="0"/>
          <w:numId w:val="214"/>
        </w:numPr>
        <w:spacing w:after="0" w:line="240" w:lineRule="auto"/>
        <w:contextualSpacing/>
        <w:jc w:val="both"/>
        <w:rPr>
          <w:rFonts w:ascii="Lato" w:hAnsi="Lato" w:cs="Times New Roman"/>
        </w:rPr>
      </w:pPr>
      <w:r w:rsidRPr="00FB53C8">
        <w:rPr>
          <w:rFonts w:ascii="Lato" w:hAnsi="Lato" w:cs="Times New Roman"/>
        </w:rPr>
        <w:t>1 445 usług poradnictwa.</w:t>
      </w:r>
    </w:p>
    <w:p w14:paraId="2F440E7B"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rPr>
        <w:t>W 2019</w:t>
      </w:r>
      <w:r w:rsidR="00392BC8" w:rsidRPr="00FB53C8">
        <w:rPr>
          <w:rFonts w:ascii="Lato" w:hAnsi="Lato" w:cs="Times New Roman"/>
        </w:rPr>
        <w:t xml:space="preserve"> </w:t>
      </w:r>
      <w:r w:rsidRPr="00FB53C8">
        <w:rPr>
          <w:rFonts w:ascii="Lato" w:hAnsi="Lato" w:cs="Times New Roman"/>
        </w:rPr>
        <w:t>r. na realizację zadania ze środków Gminy Miejskiej Kraków wydatkowano 1 675 040 PLN.</w:t>
      </w:r>
    </w:p>
    <w:p w14:paraId="06FBE73B" w14:textId="77777777" w:rsidR="00E52CD0" w:rsidRPr="00FB53C8" w:rsidRDefault="00E52CD0" w:rsidP="00135054">
      <w:pPr>
        <w:spacing w:after="0"/>
        <w:jc w:val="both"/>
        <w:rPr>
          <w:rFonts w:ascii="Lato" w:hAnsi="Lato" w:cs="Times New Roman"/>
        </w:rPr>
      </w:pPr>
    </w:p>
    <w:p w14:paraId="45B714B5" w14:textId="77777777" w:rsidR="00135054" w:rsidRPr="00FB53C8" w:rsidRDefault="00135054" w:rsidP="00135054">
      <w:pPr>
        <w:spacing w:after="0"/>
        <w:jc w:val="both"/>
        <w:rPr>
          <w:rFonts w:ascii="Lato" w:hAnsi="Lato" w:cs="Times New Roman"/>
        </w:rPr>
      </w:pPr>
      <w:r w:rsidRPr="00FB53C8">
        <w:rPr>
          <w:rFonts w:ascii="Lato" w:hAnsi="Lato" w:cs="Times New Roman"/>
        </w:rPr>
        <w:t>Inną praktyczną formą wsparcia rodzin z dziećmi jest także objęcie dziecka opieką w </w:t>
      </w:r>
      <w:r w:rsidRPr="00FB53C8">
        <w:rPr>
          <w:rFonts w:ascii="Lato" w:hAnsi="Lato" w:cs="Times New Roman"/>
          <w:b/>
        </w:rPr>
        <w:t>placówce wsparcia dziennego</w:t>
      </w:r>
      <w:r w:rsidRPr="00FB53C8">
        <w:rPr>
          <w:rFonts w:ascii="Lato" w:hAnsi="Lato" w:cs="Times New Roman"/>
        </w:rPr>
        <w:t xml:space="preserve">. Placówki prowadzone są w formie opiekuńczej, specjalistycznej oraz pracy podwórkowej. Zapewniają opiekę i wychowanie, a także pomoc w nauce oraz organizację czasu wolnego w formie zapewniającej rozwój dzieci i młodzieży – między innymi poprzez zabawę, zajęcia sportowe oraz rozwój zainteresowań. </w:t>
      </w:r>
    </w:p>
    <w:p w14:paraId="57B954E4" w14:textId="77777777" w:rsidR="00135054" w:rsidRPr="00FB53C8" w:rsidRDefault="00135054" w:rsidP="00BB170A">
      <w:pPr>
        <w:numPr>
          <w:ilvl w:val="0"/>
          <w:numId w:val="215"/>
        </w:numPr>
        <w:spacing w:after="0" w:line="240" w:lineRule="auto"/>
        <w:contextualSpacing/>
        <w:jc w:val="both"/>
        <w:rPr>
          <w:rFonts w:ascii="Lato" w:hAnsi="Lato" w:cs="Times New Roman"/>
        </w:rPr>
      </w:pPr>
      <w:r w:rsidRPr="00FB53C8">
        <w:rPr>
          <w:rFonts w:ascii="Lato" w:hAnsi="Lato" w:cs="Times New Roman"/>
        </w:rPr>
        <w:t xml:space="preserve">Placówki prowadzone w formie specjalistycznej organizują również zajęcia socjoterapeutyczne, terapeutyczne, korekcyjne, kompensacyjne oraz logopedyczne, a także terapię pedagogiczną, psychologiczną i socjoterapię. </w:t>
      </w:r>
    </w:p>
    <w:p w14:paraId="21E8F2C0" w14:textId="77777777" w:rsidR="00135054" w:rsidRPr="00FB53C8" w:rsidRDefault="00135054" w:rsidP="00BB170A">
      <w:pPr>
        <w:numPr>
          <w:ilvl w:val="0"/>
          <w:numId w:val="215"/>
        </w:numPr>
        <w:spacing w:after="0" w:line="240" w:lineRule="auto"/>
        <w:contextualSpacing/>
        <w:jc w:val="both"/>
        <w:rPr>
          <w:rFonts w:ascii="Lato" w:hAnsi="Lato" w:cs="Times New Roman"/>
        </w:rPr>
      </w:pPr>
      <w:r w:rsidRPr="00FB53C8">
        <w:rPr>
          <w:rFonts w:ascii="Lato" w:hAnsi="Lato" w:cs="Times New Roman"/>
        </w:rPr>
        <w:t xml:space="preserve">Placówki prowadzone w formie pracy podwórkowej realizują działania animacyjne i socjoterapeutyczne. </w:t>
      </w:r>
    </w:p>
    <w:p w14:paraId="234FBC55" w14:textId="77777777" w:rsidR="00D0027B" w:rsidRDefault="00D0027B" w:rsidP="00135054">
      <w:pPr>
        <w:spacing w:after="0"/>
        <w:jc w:val="both"/>
        <w:rPr>
          <w:rFonts w:ascii="Lato" w:hAnsi="Lato" w:cs="Times New Roman"/>
        </w:rPr>
      </w:pPr>
    </w:p>
    <w:p w14:paraId="2369E8E9" w14:textId="77777777" w:rsidR="00135054" w:rsidRPr="00FB53C8" w:rsidRDefault="00135054" w:rsidP="00135054">
      <w:pPr>
        <w:spacing w:after="0"/>
        <w:jc w:val="both"/>
        <w:rPr>
          <w:rFonts w:ascii="Lato" w:hAnsi="Lato" w:cs="Times New Roman"/>
        </w:rPr>
      </w:pPr>
      <w:r w:rsidRPr="00FB53C8">
        <w:rPr>
          <w:rFonts w:ascii="Lato" w:hAnsi="Lato" w:cs="Times New Roman"/>
        </w:rPr>
        <w:t xml:space="preserve">Placówki wsparcia dziennego współpracują z rodzicami i opiekunami dzieci oraz placówkami oświatowymi. Pobyt w placówkach wsparcia dziennego jest nieodpłatny. </w:t>
      </w:r>
    </w:p>
    <w:p w14:paraId="28E5572C" w14:textId="77777777" w:rsidR="00135054" w:rsidRPr="00FB53C8" w:rsidRDefault="00E52CD0" w:rsidP="00135054">
      <w:pPr>
        <w:spacing w:after="0"/>
        <w:contextualSpacing/>
        <w:jc w:val="both"/>
        <w:rPr>
          <w:rFonts w:ascii="Lato" w:hAnsi="Lato" w:cs="Times New Roman"/>
        </w:rPr>
      </w:pPr>
      <w:r w:rsidRPr="00FB53C8">
        <w:rPr>
          <w:rFonts w:ascii="Lato" w:hAnsi="Lato" w:cs="Times New Roman"/>
          <w:b/>
        </w:rPr>
        <w:t>Liczba</w:t>
      </w:r>
      <w:r w:rsidR="00135054" w:rsidRPr="00FB53C8">
        <w:rPr>
          <w:rFonts w:ascii="Lato" w:hAnsi="Lato" w:cs="Times New Roman"/>
          <w:b/>
        </w:rPr>
        <w:t xml:space="preserve"> funkcjonujących placówek i zapewnianych przez nie miejsc</w:t>
      </w:r>
      <w:r w:rsidR="00135054" w:rsidRPr="00FB53C8">
        <w:rPr>
          <w:rFonts w:ascii="Lato" w:hAnsi="Lato" w:cs="Times New Roman"/>
        </w:rPr>
        <w:t xml:space="preserve">: </w:t>
      </w:r>
    </w:p>
    <w:p w14:paraId="60A2B4DF" w14:textId="77777777" w:rsidR="00135054" w:rsidRPr="00FB53C8" w:rsidRDefault="00135054" w:rsidP="00BB170A">
      <w:pPr>
        <w:numPr>
          <w:ilvl w:val="0"/>
          <w:numId w:val="216"/>
        </w:numPr>
        <w:spacing w:after="0" w:line="240" w:lineRule="auto"/>
        <w:contextualSpacing/>
        <w:jc w:val="both"/>
        <w:rPr>
          <w:rFonts w:ascii="Lato" w:hAnsi="Lato" w:cs="Times New Roman"/>
          <w:b/>
        </w:rPr>
      </w:pPr>
      <w:r w:rsidRPr="00FB53C8">
        <w:rPr>
          <w:rFonts w:ascii="Lato" w:hAnsi="Lato" w:cs="Times New Roman"/>
          <w:b/>
        </w:rPr>
        <w:t>2019: 33 placówki – 2 023 miejsca</w:t>
      </w:r>
    </w:p>
    <w:p w14:paraId="52F817FC" w14:textId="77777777" w:rsidR="00135054" w:rsidRPr="00FB53C8" w:rsidRDefault="00135054" w:rsidP="00BB170A">
      <w:pPr>
        <w:numPr>
          <w:ilvl w:val="0"/>
          <w:numId w:val="216"/>
        </w:numPr>
        <w:spacing w:after="0" w:line="240" w:lineRule="auto"/>
        <w:contextualSpacing/>
        <w:jc w:val="both"/>
        <w:rPr>
          <w:rFonts w:ascii="Lato" w:hAnsi="Lato" w:cs="Times New Roman"/>
        </w:rPr>
      </w:pPr>
      <w:r w:rsidRPr="00FB53C8">
        <w:rPr>
          <w:rFonts w:ascii="Lato" w:hAnsi="Lato" w:cs="Times New Roman"/>
        </w:rPr>
        <w:t>2018: 33 placówki – 2 023 miejsca</w:t>
      </w:r>
    </w:p>
    <w:p w14:paraId="0A6518EB" w14:textId="77777777" w:rsidR="00135054" w:rsidRPr="00FB53C8" w:rsidRDefault="00135054" w:rsidP="00BB170A">
      <w:pPr>
        <w:numPr>
          <w:ilvl w:val="0"/>
          <w:numId w:val="216"/>
        </w:numPr>
        <w:spacing w:after="0" w:line="240" w:lineRule="auto"/>
        <w:contextualSpacing/>
        <w:jc w:val="both"/>
        <w:rPr>
          <w:rFonts w:ascii="Lato" w:hAnsi="Lato" w:cs="Times New Roman"/>
        </w:rPr>
      </w:pPr>
      <w:r w:rsidRPr="00FB53C8">
        <w:rPr>
          <w:rFonts w:ascii="Lato" w:hAnsi="Lato" w:cs="Times New Roman"/>
        </w:rPr>
        <w:t>2017: 36 placówek – 2 113 miejsc</w:t>
      </w:r>
    </w:p>
    <w:p w14:paraId="73F07992" w14:textId="6F972403" w:rsidR="00135054" w:rsidRPr="00FB53C8" w:rsidRDefault="00135054" w:rsidP="00135054">
      <w:pPr>
        <w:spacing w:after="0"/>
        <w:contextualSpacing/>
        <w:jc w:val="both"/>
        <w:rPr>
          <w:rFonts w:ascii="Lato" w:hAnsi="Lato" w:cs="Times New Roman"/>
          <w:highlight w:val="yellow"/>
        </w:rPr>
      </w:pPr>
      <w:r w:rsidRPr="7B2851DF">
        <w:rPr>
          <w:rFonts w:ascii="Lato" w:hAnsi="Lato" w:cs="Times New Roman"/>
        </w:rPr>
        <w:t>Środki finansowe wydatkowane na realizację zadania w roku 2019 wyniosły</w:t>
      </w:r>
      <w:r w:rsidR="67974996" w:rsidRPr="7B2851DF">
        <w:rPr>
          <w:rFonts w:ascii="Lato" w:hAnsi="Lato" w:cs="Times New Roman"/>
        </w:rPr>
        <w:t xml:space="preserve"> </w:t>
      </w:r>
      <w:r w:rsidRPr="7B2851DF">
        <w:rPr>
          <w:rFonts w:ascii="Lato" w:hAnsi="Lato" w:cs="Times New Roman"/>
        </w:rPr>
        <w:t>9 873 276 PLN (w roku 2018 – 9 700 687 PLN).</w:t>
      </w:r>
    </w:p>
    <w:p w14:paraId="455F024A" w14:textId="77777777" w:rsidR="00135054" w:rsidRPr="00FB53C8" w:rsidRDefault="00135054" w:rsidP="00135054">
      <w:pPr>
        <w:spacing w:after="0"/>
        <w:contextualSpacing/>
        <w:jc w:val="both"/>
        <w:rPr>
          <w:rFonts w:ascii="Lato" w:hAnsi="Lato" w:cs="Times New Roman"/>
          <w:b/>
          <w:highlight w:val="yellow"/>
        </w:rPr>
      </w:pPr>
    </w:p>
    <w:p w14:paraId="2AC10A4F" w14:textId="77777777" w:rsidR="00135054" w:rsidRPr="00FB53C8" w:rsidRDefault="00135054" w:rsidP="00135054">
      <w:pPr>
        <w:spacing w:after="0"/>
        <w:contextualSpacing/>
        <w:jc w:val="both"/>
        <w:rPr>
          <w:rFonts w:ascii="Lato" w:hAnsi="Lato" w:cs="Times New Roman"/>
        </w:rPr>
      </w:pPr>
      <w:r w:rsidRPr="00FB53C8">
        <w:rPr>
          <w:rFonts w:ascii="Lato" w:hAnsi="Lato" w:cs="Times New Roman"/>
          <w:b/>
        </w:rPr>
        <w:t xml:space="preserve">Liczba dzieci do 18 roku życia, korzystających z placówek wsparcia dziennego </w:t>
      </w:r>
      <w:r w:rsidRPr="00FB53C8">
        <w:rPr>
          <w:rFonts w:ascii="Lato" w:hAnsi="Lato" w:cs="Times New Roman"/>
        </w:rPr>
        <w:t xml:space="preserve">przez okres minimum 6 miesięcy w danym roku kształtowała się następująco: </w:t>
      </w:r>
    </w:p>
    <w:p w14:paraId="67158E13" w14:textId="77777777" w:rsidR="00135054" w:rsidRPr="00FB53C8" w:rsidRDefault="00135054" w:rsidP="00BB170A">
      <w:pPr>
        <w:numPr>
          <w:ilvl w:val="0"/>
          <w:numId w:val="217"/>
        </w:numPr>
        <w:spacing w:after="0" w:line="240" w:lineRule="auto"/>
        <w:contextualSpacing/>
        <w:jc w:val="both"/>
        <w:rPr>
          <w:rFonts w:ascii="Lato" w:hAnsi="Lato" w:cs="Times New Roman"/>
          <w:b/>
        </w:rPr>
      </w:pPr>
      <w:r w:rsidRPr="00FB53C8">
        <w:rPr>
          <w:rFonts w:ascii="Lato" w:hAnsi="Lato" w:cs="Times New Roman"/>
          <w:b/>
        </w:rPr>
        <w:t>2019: 2 999 osób</w:t>
      </w:r>
    </w:p>
    <w:p w14:paraId="0AF00147" w14:textId="036F9E43" w:rsidR="00135054" w:rsidRPr="00FB53C8" w:rsidRDefault="00135054" w:rsidP="00BB170A">
      <w:pPr>
        <w:numPr>
          <w:ilvl w:val="0"/>
          <w:numId w:val="217"/>
        </w:numPr>
        <w:spacing w:after="0" w:line="240" w:lineRule="auto"/>
        <w:contextualSpacing/>
        <w:jc w:val="both"/>
        <w:rPr>
          <w:rFonts w:ascii="Lato" w:hAnsi="Lato" w:cs="Times New Roman"/>
        </w:rPr>
      </w:pPr>
      <w:r w:rsidRPr="60BDC3D4">
        <w:rPr>
          <w:rFonts w:ascii="Lato" w:hAnsi="Lato" w:cs="Times New Roman"/>
        </w:rPr>
        <w:t>2018: 3 336 os</w:t>
      </w:r>
      <w:r w:rsidR="44C0D45A" w:rsidRPr="60BDC3D4">
        <w:rPr>
          <w:rFonts w:ascii="Lato" w:hAnsi="Lato" w:cs="Times New Roman"/>
        </w:rPr>
        <w:t>ób</w:t>
      </w:r>
    </w:p>
    <w:p w14:paraId="167E99DC" w14:textId="6F025D0D" w:rsidR="00135054" w:rsidRPr="00FB53C8" w:rsidRDefault="00135054" w:rsidP="00BB170A">
      <w:pPr>
        <w:numPr>
          <w:ilvl w:val="0"/>
          <w:numId w:val="217"/>
        </w:numPr>
        <w:spacing w:after="0" w:line="240" w:lineRule="auto"/>
        <w:contextualSpacing/>
        <w:jc w:val="both"/>
        <w:rPr>
          <w:rFonts w:ascii="Lato" w:hAnsi="Lato" w:cs="Times New Roman"/>
        </w:rPr>
      </w:pPr>
      <w:r w:rsidRPr="60BDC3D4">
        <w:rPr>
          <w:rFonts w:ascii="Lato" w:hAnsi="Lato" w:cs="Times New Roman"/>
        </w:rPr>
        <w:t>2017: 3 223 os</w:t>
      </w:r>
      <w:r w:rsidR="0567FEEC" w:rsidRPr="60BDC3D4">
        <w:rPr>
          <w:rFonts w:ascii="Lato" w:hAnsi="Lato" w:cs="Times New Roman"/>
        </w:rPr>
        <w:t>oby</w:t>
      </w:r>
    </w:p>
    <w:p w14:paraId="5AC3D975" w14:textId="77777777" w:rsidR="00135054" w:rsidRPr="00FB53C8" w:rsidRDefault="00135054" w:rsidP="00135054">
      <w:pPr>
        <w:spacing w:after="0"/>
        <w:jc w:val="both"/>
        <w:rPr>
          <w:rFonts w:ascii="Lato" w:hAnsi="Lato" w:cs="Times New Roman"/>
          <w:highlight w:val="yellow"/>
        </w:rPr>
      </w:pPr>
      <w:r w:rsidRPr="00FB53C8">
        <w:rPr>
          <w:rFonts w:ascii="Lato" w:hAnsi="Lato" w:cs="Times New Roman"/>
          <w:highlight w:val="yellow"/>
        </w:rPr>
        <w:br w:type="page"/>
      </w:r>
    </w:p>
    <w:p w14:paraId="2D536BC3" w14:textId="77777777" w:rsidR="00135054" w:rsidRPr="00FB53C8" w:rsidRDefault="00135054" w:rsidP="00E52CD0">
      <w:pPr>
        <w:pStyle w:val="Nagwek3"/>
      </w:pPr>
      <w:bookmarkStart w:id="634" w:name="_Toc6470449"/>
      <w:bookmarkStart w:id="635" w:name="_Toc8214971"/>
      <w:bookmarkStart w:id="636" w:name="_Toc8736418"/>
      <w:bookmarkStart w:id="637" w:name="_Toc8911667"/>
      <w:bookmarkStart w:id="638" w:name="_Toc8985101"/>
      <w:bookmarkStart w:id="639" w:name="_Toc10018676"/>
      <w:bookmarkStart w:id="640" w:name="_Toc41897700"/>
      <w:r w:rsidRPr="00FB53C8">
        <w:lastRenderedPageBreak/>
        <w:t>IV.14.3</w:t>
      </w:r>
      <w:r w:rsidR="00E52CD0" w:rsidRPr="00FB53C8">
        <w:t>.</w:t>
      </w:r>
      <w:r w:rsidRPr="00FB53C8">
        <w:t xml:space="preserve"> </w:t>
      </w:r>
      <w:bookmarkEnd w:id="634"/>
      <w:r w:rsidRPr="00FB53C8">
        <w:t>Finanse</w:t>
      </w:r>
      <w:bookmarkEnd w:id="635"/>
      <w:bookmarkEnd w:id="636"/>
      <w:bookmarkEnd w:id="637"/>
      <w:bookmarkEnd w:id="638"/>
      <w:bookmarkEnd w:id="639"/>
      <w:bookmarkEnd w:id="640"/>
    </w:p>
    <w:p w14:paraId="370DDD72" w14:textId="77777777" w:rsidR="00135054" w:rsidRPr="00FB53C8" w:rsidRDefault="00135054" w:rsidP="00135054">
      <w:pPr>
        <w:spacing w:after="0"/>
        <w:contextualSpacing/>
        <w:jc w:val="both"/>
        <w:rPr>
          <w:rFonts w:ascii="Lato" w:hAnsi="Lato" w:cs="Times New Roman"/>
          <w:highlight w:val="yellow"/>
        </w:rPr>
      </w:pPr>
    </w:p>
    <w:p w14:paraId="3D86E177" w14:textId="77777777" w:rsidR="00135054" w:rsidRPr="00FB53C8" w:rsidRDefault="00135054" w:rsidP="00E52CD0">
      <w:pPr>
        <w:keepNext/>
        <w:jc w:val="both"/>
        <w:rPr>
          <w:rFonts w:ascii="Lato" w:hAnsi="Lato" w:cs="Times New Roman"/>
          <w:b/>
          <w:bCs/>
          <w:iCs/>
        </w:rPr>
      </w:pPr>
      <w:bookmarkStart w:id="641" w:name="_Toc8215183"/>
      <w:bookmarkStart w:id="642" w:name="_Toc10018524"/>
      <w:r w:rsidRPr="00FB53C8">
        <w:rPr>
          <w:rFonts w:ascii="Lato" w:hAnsi="Lato"/>
          <w:b/>
          <w:iCs/>
        </w:rPr>
        <w:t>Tabela</w:t>
      </w:r>
      <w:r w:rsidR="0090755C" w:rsidRPr="00FB53C8">
        <w:rPr>
          <w:rFonts w:ascii="Lato" w:hAnsi="Lato"/>
          <w:b/>
          <w:iCs/>
        </w:rPr>
        <w:t xml:space="preserve"> </w:t>
      </w:r>
      <w:r w:rsidR="00E52CD0" w:rsidRPr="00FB53C8">
        <w:rPr>
          <w:rFonts w:ascii="Lato" w:hAnsi="Lato"/>
          <w:b/>
          <w:iCs/>
        </w:rPr>
        <w:t>IV.</w:t>
      </w:r>
      <w:r w:rsidRPr="00FB53C8">
        <w:rPr>
          <w:rFonts w:ascii="Lato" w:hAnsi="Lato"/>
          <w:b/>
          <w:iCs/>
        </w:rPr>
        <w:t xml:space="preserve">14.3. </w:t>
      </w:r>
      <w:r w:rsidRPr="00FB53C8">
        <w:rPr>
          <w:rFonts w:ascii="Lato" w:hAnsi="Lato" w:cs="Times New Roman"/>
          <w:b/>
          <w:bCs/>
          <w:iCs/>
        </w:rPr>
        <w:t>Wydatki w Dziedzinie Pomoc i integracja społeczna zrealizowane w 2019 roku według rodzajów wydatków</w:t>
      </w:r>
      <w:bookmarkEnd w:id="641"/>
      <w:bookmarkEnd w:id="64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157"/>
        <w:gridCol w:w="1905"/>
      </w:tblGrid>
      <w:tr w:rsidR="00135054" w:rsidRPr="00FB53C8" w14:paraId="332DAE44" w14:textId="77777777" w:rsidTr="00D7682B">
        <w:tc>
          <w:tcPr>
            <w:tcW w:w="3949" w:type="pct"/>
            <w:tcMar>
              <w:top w:w="0" w:type="dxa"/>
              <w:left w:w="108" w:type="dxa"/>
              <w:bottom w:w="0" w:type="dxa"/>
              <w:right w:w="108" w:type="dxa"/>
            </w:tcMar>
            <w:vAlign w:val="center"/>
            <w:hideMark/>
          </w:tcPr>
          <w:p w14:paraId="36E5DA73" w14:textId="77777777" w:rsidR="00135054" w:rsidRPr="00FB53C8" w:rsidRDefault="00135054" w:rsidP="00135054">
            <w:pPr>
              <w:spacing w:after="0"/>
              <w:jc w:val="both"/>
              <w:rPr>
                <w:rFonts w:ascii="Lato" w:hAnsi="Lato" w:cs="Times New Roman"/>
                <w:sz w:val="20"/>
                <w:szCs w:val="20"/>
              </w:rPr>
            </w:pPr>
            <w:r w:rsidRPr="00FB53C8">
              <w:rPr>
                <w:rFonts w:ascii="Lato" w:hAnsi="Lato" w:cs="Times New Roman"/>
                <w:sz w:val="20"/>
                <w:szCs w:val="20"/>
              </w:rPr>
              <w:t>Rodzaj wydatków</w:t>
            </w:r>
          </w:p>
        </w:tc>
        <w:tc>
          <w:tcPr>
            <w:tcW w:w="1051" w:type="pct"/>
            <w:tcMar>
              <w:top w:w="0" w:type="dxa"/>
              <w:left w:w="108" w:type="dxa"/>
              <w:bottom w:w="0" w:type="dxa"/>
              <w:right w:w="108" w:type="dxa"/>
            </w:tcMar>
            <w:hideMark/>
          </w:tcPr>
          <w:p w14:paraId="478BAFDC" w14:textId="77777777" w:rsidR="00135054" w:rsidRPr="00FB53C8" w:rsidRDefault="00135054" w:rsidP="00B10498">
            <w:pPr>
              <w:spacing w:after="0"/>
              <w:jc w:val="center"/>
              <w:rPr>
                <w:rFonts w:ascii="Lato" w:hAnsi="Lato" w:cs="Times New Roman"/>
                <w:sz w:val="20"/>
                <w:szCs w:val="20"/>
              </w:rPr>
            </w:pPr>
            <w:r w:rsidRPr="00FB53C8">
              <w:rPr>
                <w:rFonts w:ascii="Lato" w:hAnsi="Lato" w:cs="Times New Roman"/>
                <w:sz w:val="20"/>
                <w:szCs w:val="20"/>
              </w:rPr>
              <w:t>Wydatki (w PLN)</w:t>
            </w:r>
          </w:p>
        </w:tc>
      </w:tr>
      <w:tr w:rsidR="00135054" w:rsidRPr="00FB53C8" w14:paraId="242349B0" w14:textId="77777777" w:rsidTr="00D7682B">
        <w:tc>
          <w:tcPr>
            <w:tcW w:w="3949" w:type="pct"/>
            <w:tcMar>
              <w:top w:w="0" w:type="dxa"/>
              <w:left w:w="108" w:type="dxa"/>
              <w:bottom w:w="0" w:type="dxa"/>
              <w:right w:w="108" w:type="dxa"/>
            </w:tcMar>
            <w:vAlign w:val="center"/>
            <w:hideMark/>
          </w:tcPr>
          <w:p w14:paraId="6310E5DA" w14:textId="77777777" w:rsidR="00135054" w:rsidRPr="00FB53C8" w:rsidRDefault="00135054" w:rsidP="00135054">
            <w:pPr>
              <w:spacing w:after="0"/>
              <w:jc w:val="both"/>
              <w:rPr>
                <w:rFonts w:ascii="Lato" w:hAnsi="Lato"/>
                <w:sz w:val="20"/>
              </w:rPr>
            </w:pPr>
            <w:r w:rsidRPr="00FB53C8">
              <w:rPr>
                <w:rFonts w:ascii="Lato" w:hAnsi="Lato" w:cs="Times New Roman"/>
                <w:sz w:val="20"/>
                <w:szCs w:val="20"/>
              </w:rPr>
              <w:t>Ogółem</w:t>
            </w:r>
          </w:p>
        </w:tc>
        <w:tc>
          <w:tcPr>
            <w:tcW w:w="1051" w:type="pct"/>
            <w:tcMar>
              <w:top w:w="0" w:type="dxa"/>
              <w:left w:w="108" w:type="dxa"/>
              <w:bottom w:w="0" w:type="dxa"/>
              <w:right w:w="108" w:type="dxa"/>
            </w:tcMar>
          </w:tcPr>
          <w:p w14:paraId="4621CB8D" w14:textId="77777777" w:rsidR="00135054" w:rsidRPr="00FB53C8" w:rsidRDefault="00135054" w:rsidP="00E52CD0">
            <w:pPr>
              <w:spacing w:after="0"/>
              <w:jc w:val="right"/>
              <w:rPr>
                <w:rFonts w:ascii="Lato" w:hAnsi="Lato" w:cs="Times New Roman"/>
                <w:sz w:val="20"/>
                <w:szCs w:val="20"/>
                <w:highlight w:val="yellow"/>
              </w:rPr>
            </w:pPr>
            <w:r w:rsidRPr="00FB53C8">
              <w:rPr>
                <w:rFonts w:ascii="Lato" w:hAnsi="Lato" w:cs="Times New Roman"/>
                <w:sz w:val="20"/>
                <w:szCs w:val="20"/>
              </w:rPr>
              <w:t>1 122 780</w:t>
            </w:r>
            <w:r w:rsidR="004B0C8B" w:rsidRPr="00FB53C8">
              <w:rPr>
                <w:rFonts w:ascii="Lato" w:hAnsi="Lato" w:cs="Times New Roman"/>
                <w:sz w:val="20"/>
                <w:szCs w:val="20"/>
              </w:rPr>
              <w:t xml:space="preserve"> </w:t>
            </w:r>
            <w:r w:rsidRPr="00FB53C8">
              <w:rPr>
                <w:rFonts w:ascii="Lato" w:hAnsi="Lato" w:cs="Times New Roman"/>
                <w:sz w:val="20"/>
                <w:szCs w:val="20"/>
              </w:rPr>
              <w:t>752</w:t>
            </w:r>
          </w:p>
        </w:tc>
      </w:tr>
      <w:tr w:rsidR="00E52CD0" w:rsidRPr="00FB53C8" w14:paraId="4F5D95A3" w14:textId="77777777" w:rsidTr="00D7682B">
        <w:tc>
          <w:tcPr>
            <w:tcW w:w="3949" w:type="pct"/>
            <w:tcMar>
              <w:top w:w="0" w:type="dxa"/>
              <w:left w:w="108" w:type="dxa"/>
              <w:bottom w:w="0" w:type="dxa"/>
              <w:right w:w="108" w:type="dxa"/>
            </w:tcMar>
          </w:tcPr>
          <w:p w14:paraId="07698610" w14:textId="63BA8B21" w:rsidR="00E52CD0" w:rsidRPr="00FB53C8" w:rsidRDefault="00E52CD0" w:rsidP="00E52CD0">
            <w:pPr>
              <w:spacing w:after="0"/>
              <w:jc w:val="both"/>
              <w:rPr>
                <w:rFonts w:ascii="Lato" w:hAnsi="Lato" w:cs="Times New Roman"/>
                <w:sz w:val="20"/>
                <w:szCs w:val="20"/>
              </w:rPr>
            </w:pPr>
            <w:r w:rsidRPr="00FB53C8">
              <w:rPr>
                <w:rFonts w:ascii="Lato" w:hAnsi="Lato" w:cs="Times New Roman"/>
                <w:sz w:val="20"/>
                <w:szCs w:val="20"/>
              </w:rPr>
              <w:tab/>
            </w:r>
            <w:r w:rsidR="46A1F256" w:rsidRPr="00FB53C8">
              <w:rPr>
                <w:rFonts w:ascii="Lato" w:hAnsi="Lato" w:cs="Times New Roman"/>
                <w:sz w:val="20"/>
                <w:szCs w:val="20"/>
              </w:rPr>
              <w:t>W</w:t>
            </w:r>
            <w:r w:rsidRPr="00FB53C8">
              <w:rPr>
                <w:rFonts w:ascii="Lato" w:hAnsi="Lato" w:cs="Times New Roman"/>
                <w:sz w:val="20"/>
                <w:szCs w:val="20"/>
              </w:rPr>
              <w:t>ydatki inwestycyjne</w:t>
            </w:r>
          </w:p>
        </w:tc>
        <w:tc>
          <w:tcPr>
            <w:tcW w:w="1051" w:type="pct"/>
            <w:tcMar>
              <w:top w:w="0" w:type="dxa"/>
              <w:left w:w="108" w:type="dxa"/>
              <w:bottom w:w="0" w:type="dxa"/>
              <w:right w:w="108" w:type="dxa"/>
            </w:tcMar>
          </w:tcPr>
          <w:p w14:paraId="217558EA" w14:textId="77777777" w:rsidR="00E52CD0" w:rsidRPr="00FB53C8" w:rsidRDefault="00E52CD0" w:rsidP="00E52CD0">
            <w:pPr>
              <w:spacing w:after="0"/>
              <w:jc w:val="right"/>
              <w:rPr>
                <w:rFonts w:ascii="Lato" w:hAnsi="Lato" w:cs="Times New Roman"/>
                <w:color w:val="000000"/>
                <w:sz w:val="20"/>
                <w:szCs w:val="20"/>
                <w:highlight w:val="yellow"/>
              </w:rPr>
            </w:pPr>
            <w:r w:rsidRPr="00FB53C8">
              <w:rPr>
                <w:rFonts w:ascii="Lato" w:hAnsi="Lato" w:cs="Times New Roman"/>
                <w:color w:val="000000"/>
                <w:sz w:val="20"/>
                <w:szCs w:val="20"/>
              </w:rPr>
              <w:t>15 098 623</w:t>
            </w:r>
          </w:p>
        </w:tc>
      </w:tr>
      <w:tr w:rsidR="00E52CD0" w:rsidRPr="00FB53C8" w14:paraId="285F1491" w14:textId="77777777" w:rsidTr="00D7682B">
        <w:tc>
          <w:tcPr>
            <w:tcW w:w="3949" w:type="pct"/>
            <w:tcMar>
              <w:top w:w="0" w:type="dxa"/>
              <w:left w:w="108" w:type="dxa"/>
              <w:bottom w:w="0" w:type="dxa"/>
              <w:right w:w="108" w:type="dxa"/>
            </w:tcMar>
          </w:tcPr>
          <w:p w14:paraId="04288CFE" w14:textId="0B6DC8B0" w:rsidR="00E52CD0" w:rsidRPr="00FB53C8" w:rsidRDefault="00E52CD0" w:rsidP="00E52CD0">
            <w:pPr>
              <w:spacing w:after="0"/>
              <w:jc w:val="both"/>
              <w:rPr>
                <w:rFonts w:ascii="Lato" w:hAnsi="Lato" w:cs="Times New Roman"/>
                <w:sz w:val="20"/>
                <w:szCs w:val="20"/>
              </w:rPr>
            </w:pPr>
            <w:r w:rsidRPr="00FB53C8">
              <w:rPr>
                <w:rFonts w:ascii="Lato" w:hAnsi="Lato" w:cs="Times New Roman"/>
                <w:sz w:val="20"/>
                <w:szCs w:val="20"/>
              </w:rPr>
              <w:tab/>
            </w:r>
            <w:r w:rsidR="51F7539F" w:rsidRPr="00FB53C8">
              <w:rPr>
                <w:rFonts w:ascii="Lato" w:hAnsi="Lato" w:cs="Times New Roman"/>
                <w:sz w:val="20"/>
                <w:szCs w:val="20"/>
              </w:rPr>
              <w:t>W</w:t>
            </w:r>
            <w:r w:rsidRPr="00FB53C8">
              <w:rPr>
                <w:rFonts w:ascii="Lato" w:hAnsi="Lato" w:cs="Times New Roman"/>
                <w:sz w:val="20"/>
                <w:szCs w:val="20"/>
              </w:rPr>
              <w:t>ydatki bieżące</w:t>
            </w:r>
          </w:p>
        </w:tc>
        <w:tc>
          <w:tcPr>
            <w:tcW w:w="1051" w:type="pct"/>
            <w:tcMar>
              <w:top w:w="0" w:type="dxa"/>
              <w:left w:w="108" w:type="dxa"/>
              <w:bottom w:w="0" w:type="dxa"/>
              <w:right w:w="108" w:type="dxa"/>
            </w:tcMar>
          </w:tcPr>
          <w:p w14:paraId="0EC2DF0E" w14:textId="77777777" w:rsidR="00E52CD0" w:rsidRPr="00FB53C8" w:rsidRDefault="00E52CD0" w:rsidP="00E52CD0">
            <w:pPr>
              <w:spacing w:after="0"/>
              <w:jc w:val="right"/>
              <w:rPr>
                <w:rFonts w:ascii="Lato" w:hAnsi="Lato" w:cs="Times New Roman"/>
                <w:color w:val="000000"/>
                <w:sz w:val="20"/>
                <w:szCs w:val="20"/>
              </w:rPr>
            </w:pPr>
            <w:r w:rsidRPr="00FB53C8">
              <w:rPr>
                <w:rFonts w:ascii="Lato" w:hAnsi="Lato" w:cs="Times New Roman"/>
                <w:color w:val="000000"/>
                <w:sz w:val="20"/>
                <w:szCs w:val="20"/>
              </w:rPr>
              <w:t>1 107 682 129</w:t>
            </w:r>
          </w:p>
        </w:tc>
      </w:tr>
    </w:tbl>
    <w:p w14:paraId="7CD48927" w14:textId="77777777" w:rsidR="00135054" w:rsidRPr="00FB53C8" w:rsidRDefault="00135054" w:rsidP="00E52CD0">
      <w:pPr>
        <w:spacing w:after="0"/>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66D32839" w14:textId="77777777" w:rsidR="00135054" w:rsidRPr="00FB53C8" w:rsidRDefault="00135054" w:rsidP="00135054">
      <w:pPr>
        <w:spacing w:after="0"/>
        <w:jc w:val="both"/>
        <w:rPr>
          <w:rFonts w:ascii="Lato" w:hAnsi="Lato" w:cs="Times New Roman"/>
          <w:sz w:val="20"/>
          <w:szCs w:val="20"/>
          <w:highlight w:val="yellow"/>
        </w:rPr>
      </w:pPr>
    </w:p>
    <w:p w14:paraId="7789EB60" w14:textId="77777777" w:rsidR="00135054" w:rsidRPr="00FB53C8" w:rsidRDefault="00135054" w:rsidP="00135054">
      <w:pPr>
        <w:spacing w:after="0"/>
        <w:jc w:val="both"/>
        <w:rPr>
          <w:rFonts w:ascii="Lato" w:hAnsi="Lato" w:cs="Times New Roman"/>
        </w:rPr>
      </w:pPr>
    </w:p>
    <w:p w14:paraId="45318ACA" w14:textId="77777777" w:rsidR="00135054" w:rsidRPr="00FB53C8" w:rsidRDefault="00135054" w:rsidP="00135054">
      <w:pPr>
        <w:pStyle w:val="Legenda"/>
        <w:keepNext/>
        <w:spacing w:after="0"/>
        <w:rPr>
          <w:rFonts w:ascii="Lato" w:hAnsi="Lato" w:cs="Times New Roman"/>
          <w:b/>
          <w:i w:val="0"/>
          <w:color w:val="auto"/>
          <w:sz w:val="22"/>
          <w:szCs w:val="22"/>
        </w:rPr>
      </w:pPr>
      <w:bookmarkStart w:id="643" w:name="_Toc10018462"/>
      <w:r w:rsidRPr="00FB53C8">
        <w:rPr>
          <w:rFonts w:ascii="Lato" w:hAnsi="Lato"/>
          <w:b/>
          <w:i w:val="0"/>
          <w:color w:val="auto"/>
          <w:sz w:val="22"/>
          <w:szCs w:val="22"/>
        </w:rPr>
        <w:t>Rysunek</w:t>
      </w:r>
      <w:r w:rsidR="002F5EB8" w:rsidRPr="00FB53C8">
        <w:rPr>
          <w:rFonts w:ascii="Lato" w:hAnsi="Lato"/>
          <w:b/>
          <w:i w:val="0"/>
          <w:color w:val="auto"/>
          <w:sz w:val="22"/>
          <w:szCs w:val="22"/>
        </w:rPr>
        <w:t xml:space="preserve"> </w:t>
      </w:r>
      <w:r w:rsidR="00E52CD0" w:rsidRPr="00FB53C8">
        <w:rPr>
          <w:rFonts w:ascii="Lato" w:hAnsi="Lato"/>
          <w:b/>
          <w:i w:val="0"/>
          <w:color w:val="auto"/>
          <w:sz w:val="22"/>
          <w:szCs w:val="22"/>
        </w:rPr>
        <w:t>IV.</w:t>
      </w:r>
      <w:r w:rsidRPr="00FB53C8">
        <w:rPr>
          <w:rFonts w:ascii="Lato" w:hAnsi="Lato"/>
          <w:b/>
          <w:i w:val="0"/>
          <w:color w:val="auto"/>
          <w:sz w:val="22"/>
          <w:szCs w:val="22"/>
        </w:rPr>
        <w:t xml:space="preserve">14.1. </w:t>
      </w:r>
      <w:r w:rsidRPr="00FB53C8">
        <w:rPr>
          <w:rFonts w:ascii="Lato" w:hAnsi="Lato" w:cs="Times New Roman"/>
          <w:b/>
          <w:bCs/>
          <w:i w:val="0"/>
          <w:iCs w:val="0"/>
          <w:color w:val="auto"/>
          <w:sz w:val="22"/>
          <w:szCs w:val="22"/>
        </w:rPr>
        <w:t>Wydatki w Dziedzinie Pomoc i integracja społeczna zrealizowane w 2019 roku według rodzajów wydatków</w:t>
      </w:r>
      <w:bookmarkEnd w:id="643"/>
    </w:p>
    <w:p w14:paraId="4D0ECF97" w14:textId="77777777" w:rsidR="00135054" w:rsidRPr="00FB53C8" w:rsidRDefault="0B191AC1" w:rsidP="009474CC">
      <w:pPr>
        <w:spacing w:after="0"/>
        <w:jc w:val="center"/>
        <w:rPr>
          <w:rFonts w:ascii="Lato" w:hAnsi="Lato" w:cs="Times New Roman"/>
        </w:rPr>
      </w:pPr>
      <w:r>
        <w:rPr>
          <w:noProof/>
          <w:lang w:eastAsia="pl-PL"/>
        </w:rPr>
        <w:drawing>
          <wp:inline distT="0" distB="0" distL="0" distR="0" wp14:anchorId="1799472B" wp14:editId="70D8B489">
            <wp:extent cx="3815270" cy="2251635"/>
            <wp:effectExtent l="0" t="0" r="0" b="0"/>
            <wp:docPr id="211883111" name="Obraz 12" descr="C:\Users\kalwam\AppData\Local\Microsoft\Windows\INetCache\Content.MSO\A0374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63">
                      <a:extLst>
                        <a:ext uri="{28A0092B-C50C-407E-A947-70E740481C1C}">
                          <a14:useLocalDpi xmlns:a14="http://schemas.microsoft.com/office/drawing/2010/main" val="0"/>
                        </a:ext>
                      </a:extLst>
                    </a:blip>
                    <a:stretch>
                      <a:fillRect/>
                    </a:stretch>
                  </pic:blipFill>
                  <pic:spPr>
                    <a:xfrm>
                      <a:off x="0" y="0"/>
                      <a:ext cx="3815270" cy="2251635"/>
                    </a:xfrm>
                    <a:prstGeom prst="rect">
                      <a:avLst/>
                    </a:prstGeom>
                  </pic:spPr>
                </pic:pic>
              </a:graphicData>
            </a:graphic>
          </wp:inline>
        </w:drawing>
      </w:r>
    </w:p>
    <w:p w14:paraId="74B809A6" w14:textId="77777777" w:rsidR="00135054" w:rsidRPr="00FB53C8" w:rsidRDefault="00135054" w:rsidP="00E52CD0">
      <w:pPr>
        <w:spacing w:after="0"/>
        <w:jc w:val="center"/>
        <w:rPr>
          <w:rFonts w:ascii="Lato" w:hAnsi="Lato"/>
          <w:sz w:val="20"/>
          <w:szCs w:val="20"/>
        </w:rPr>
      </w:pPr>
      <w:r w:rsidRPr="00FB53C8">
        <w:rPr>
          <w:rFonts w:ascii="Lato" w:hAnsi="Lato"/>
          <w:sz w:val="20"/>
          <w:szCs w:val="20"/>
        </w:rPr>
        <w:t>Źródło: System STRADOM oraz Sprawozdanie z wykonania Budżetu Miasta Krakowa za 2019 rok</w:t>
      </w:r>
    </w:p>
    <w:p w14:paraId="1699FEC1" w14:textId="77777777" w:rsidR="00135054" w:rsidRPr="00FB53C8" w:rsidRDefault="00135054" w:rsidP="00135054">
      <w:pPr>
        <w:spacing w:after="0"/>
        <w:jc w:val="both"/>
        <w:rPr>
          <w:rFonts w:ascii="Lato" w:hAnsi="Lato" w:cs="Times New Roman"/>
        </w:rPr>
      </w:pPr>
    </w:p>
    <w:p w14:paraId="37F6B4BC" w14:textId="77777777" w:rsidR="00135054" w:rsidRPr="00FB53C8" w:rsidRDefault="00135054" w:rsidP="00135054">
      <w:pPr>
        <w:spacing w:after="0"/>
        <w:jc w:val="both"/>
        <w:rPr>
          <w:rFonts w:ascii="Lato" w:hAnsi="Lato" w:cs="Times New Roman"/>
        </w:rPr>
      </w:pPr>
      <w:r w:rsidRPr="00FB53C8">
        <w:rPr>
          <w:rFonts w:ascii="Lato" w:hAnsi="Lato" w:cs="Times New Roman"/>
        </w:rPr>
        <w:br w:type="page"/>
      </w:r>
    </w:p>
    <w:p w14:paraId="7C91EE50" w14:textId="77777777" w:rsidR="00135054" w:rsidRPr="00FB53C8" w:rsidRDefault="00135054" w:rsidP="009474CC">
      <w:pPr>
        <w:keepNext/>
        <w:jc w:val="both"/>
        <w:rPr>
          <w:rFonts w:ascii="Lato" w:hAnsi="Lato" w:cs="Times New Roman"/>
          <w:b/>
          <w:bCs/>
          <w:iCs/>
          <w:lang w:eastAsia="pl-PL"/>
        </w:rPr>
      </w:pPr>
      <w:bookmarkStart w:id="644" w:name="_Toc8215184"/>
      <w:bookmarkStart w:id="645" w:name="_Toc10018525"/>
      <w:r w:rsidRPr="00FB53C8">
        <w:rPr>
          <w:rFonts w:ascii="Lato" w:hAnsi="Lato"/>
          <w:b/>
          <w:iCs/>
        </w:rPr>
        <w:lastRenderedPageBreak/>
        <w:t xml:space="preserve">Tabela </w:t>
      </w:r>
      <w:r w:rsidR="009474CC" w:rsidRPr="00FB53C8">
        <w:rPr>
          <w:rFonts w:ascii="Lato" w:hAnsi="Lato"/>
          <w:b/>
          <w:iCs/>
        </w:rPr>
        <w:t>IV.</w:t>
      </w:r>
      <w:r w:rsidRPr="00FB53C8">
        <w:rPr>
          <w:rFonts w:ascii="Lato" w:hAnsi="Lato"/>
          <w:b/>
          <w:iCs/>
        </w:rPr>
        <w:t xml:space="preserve">14.4. </w:t>
      </w:r>
      <w:r w:rsidRPr="00FB53C8">
        <w:rPr>
          <w:rFonts w:ascii="Lato" w:hAnsi="Lato" w:cs="Times New Roman"/>
          <w:b/>
          <w:bCs/>
          <w:iCs/>
          <w:lang w:eastAsia="pl-PL"/>
        </w:rPr>
        <w:t>Wydatki w Dziedzinie Pomoc i integracja społeczna zrealizowane w 2019 roku w podziale na usługi</w:t>
      </w:r>
      <w:bookmarkEnd w:id="644"/>
      <w:r w:rsidRPr="00FB53C8">
        <w:rPr>
          <w:rFonts w:ascii="Lato" w:hAnsi="Lato" w:cs="Times New Roman"/>
          <w:b/>
          <w:bCs/>
          <w:iCs/>
          <w:lang w:eastAsia="pl-PL"/>
        </w:rPr>
        <w:t xml:space="preserve"> </w:t>
      </w:r>
      <w:bookmarkEnd w:id="64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253"/>
        <w:gridCol w:w="1809"/>
      </w:tblGrid>
      <w:tr w:rsidR="00135054" w:rsidRPr="00FB53C8" w14:paraId="372287E0" w14:textId="77777777" w:rsidTr="00D7682B">
        <w:tc>
          <w:tcPr>
            <w:tcW w:w="4002" w:type="pct"/>
            <w:tcMar>
              <w:top w:w="0" w:type="dxa"/>
              <w:left w:w="108" w:type="dxa"/>
              <w:bottom w:w="0" w:type="dxa"/>
              <w:right w:w="108" w:type="dxa"/>
            </w:tcMar>
            <w:vAlign w:val="center"/>
            <w:hideMark/>
          </w:tcPr>
          <w:p w14:paraId="2C2DE6DB" w14:textId="77777777" w:rsidR="00135054" w:rsidRPr="00FB53C8" w:rsidRDefault="00135054" w:rsidP="00135054">
            <w:pPr>
              <w:spacing w:after="0"/>
              <w:jc w:val="both"/>
              <w:rPr>
                <w:rFonts w:ascii="Lato" w:hAnsi="Lato" w:cs="Times New Roman"/>
                <w:sz w:val="20"/>
                <w:szCs w:val="20"/>
                <w:lang w:eastAsia="pl-PL"/>
              </w:rPr>
            </w:pPr>
            <w:r w:rsidRPr="00FB53C8">
              <w:rPr>
                <w:rFonts w:ascii="Lato" w:hAnsi="Lato" w:cs="Times New Roman"/>
                <w:sz w:val="20"/>
                <w:szCs w:val="20"/>
                <w:lang w:eastAsia="pl-PL"/>
              </w:rPr>
              <w:t>Usługa publiczna</w:t>
            </w:r>
          </w:p>
        </w:tc>
        <w:tc>
          <w:tcPr>
            <w:tcW w:w="998" w:type="pct"/>
            <w:tcMar>
              <w:top w:w="0" w:type="dxa"/>
              <w:left w:w="108" w:type="dxa"/>
              <w:bottom w:w="0" w:type="dxa"/>
              <w:right w:w="108" w:type="dxa"/>
            </w:tcMar>
            <w:vAlign w:val="center"/>
            <w:hideMark/>
          </w:tcPr>
          <w:p w14:paraId="2925E6A9" w14:textId="77777777" w:rsidR="00135054" w:rsidRPr="00FB53C8" w:rsidRDefault="00135054" w:rsidP="00B10498">
            <w:pPr>
              <w:spacing w:after="0"/>
              <w:jc w:val="center"/>
              <w:rPr>
                <w:rFonts w:ascii="Lato" w:hAnsi="Lato" w:cs="Times New Roman"/>
                <w:sz w:val="20"/>
                <w:szCs w:val="20"/>
                <w:lang w:eastAsia="pl-PL"/>
              </w:rPr>
            </w:pPr>
            <w:r w:rsidRPr="00FB53C8">
              <w:rPr>
                <w:rFonts w:ascii="Lato" w:hAnsi="Lato" w:cs="Times New Roman"/>
                <w:sz w:val="20"/>
                <w:szCs w:val="20"/>
                <w:lang w:eastAsia="pl-PL"/>
              </w:rPr>
              <w:t>Wydatki (w PLN)</w:t>
            </w:r>
          </w:p>
        </w:tc>
      </w:tr>
      <w:tr w:rsidR="00135054" w:rsidRPr="00FB53C8" w14:paraId="1CFE6568" w14:textId="77777777" w:rsidTr="00D7682B">
        <w:tc>
          <w:tcPr>
            <w:tcW w:w="4002" w:type="pct"/>
            <w:tcMar>
              <w:top w:w="0" w:type="dxa"/>
              <w:left w:w="108" w:type="dxa"/>
              <w:bottom w:w="0" w:type="dxa"/>
              <w:right w:w="108" w:type="dxa"/>
            </w:tcMar>
            <w:vAlign w:val="center"/>
            <w:hideMark/>
          </w:tcPr>
          <w:p w14:paraId="50552A52" w14:textId="77777777" w:rsidR="00135054" w:rsidRPr="00FB53C8" w:rsidRDefault="00135054" w:rsidP="00135054">
            <w:pPr>
              <w:spacing w:after="0"/>
              <w:jc w:val="both"/>
              <w:rPr>
                <w:rFonts w:ascii="Lato" w:hAnsi="Lato"/>
                <w:sz w:val="20"/>
              </w:rPr>
            </w:pPr>
            <w:r w:rsidRPr="00FB53C8">
              <w:rPr>
                <w:rFonts w:ascii="Lato" w:hAnsi="Lato" w:cs="Times New Roman"/>
                <w:sz w:val="20"/>
                <w:szCs w:val="20"/>
                <w:lang w:eastAsia="pl-PL"/>
              </w:rPr>
              <w:t>Ogółem</w:t>
            </w:r>
          </w:p>
        </w:tc>
        <w:tc>
          <w:tcPr>
            <w:tcW w:w="998" w:type="pct"/>
            <w:tcMar>
              <w:top w:w="0" w:type="dxa"/>
              <w:left w:w="108" w:type="dxa"/>
              <w:bottom w:w="0" w:type="dxa"/>
              <w:right w:w="108" w:type="dxa"/>
            </w:tcMar>
            <w:vAlign w:val="center"/>
          </w:tcPr>
          <w:p w14:paraId="17447172" w14:textId="77777777" w:rsidR="00135054" w:rsidRPr="00FB53C8" w:rsidRDefault="00135054" w:rsidP="009474CC">
            <w:pPr>
              <w:spacing w:after="0"/>
              <w:jc w:val="right"/>
              <w:rPr>
                <w:rFonts w:ascii="Lato" w:hAnsi="Lato" w:cs="Times New Roman"/>
                <w:color w:val="000000"/>
                <w:sz w:val="20"/>
                <w:szCs w:val="20"/>
              </w:rPr>
            </w:pPr>
            <w:r w:rsidRPr="00FB53C8">
              <w:rPr>
                <w:rFonts w:ascii="Lato" w:hAnsi="Lato"/>
                <w:sz w:val="20"/>
              </w:rPr>
              <w:t>1 122 780 752</w:t>
            </w:r>
          </w:p>
        </w:tc>
      </w:tr>
      <w:tr w:rsidR="009474CC" w:rsidRPr="00FB53C8" w14:paraId="05DB84D4" w14:textId="77777777" w:rsidTr="00D7682B">
        <w:tc>
          <w:tcPr>
            <w:tcW w:w="4002" w:type="pct"/>
            <w:tcMar>
              <w:top w:w="0" w:type="dxa"/>
              <w:left w:w="108" w:type="dxa"/>
              <w:bottom w:w="0" w:type="dxa"/>
              <w:right w:w="108" w:type="dxa"/>
            </w:tcMar>
            <w:vAlign w:val="center"/>
          </w:tcPr>
          <w:p w14:paraId="1C6BEBD6" w14:textId="77777777" w:rsidR="009474CC" w:rsidRPr="00FB53C8" w:rsidRDefault="009474CC" w:rsidP="009474CC">
            <w:pPr>
              <w:spacing w:after="0"/>
              <w:ind w:left="454"/>
              <w:jc w:val="both"/>
              <w:rPr>
                <w:rFonts w:ascii="Lato" w:hAnsi="Lato" w:cs="Times New Roman"/>
                <w:sz w:val="20"/>
                <w:szCs w:val="20"/>
                <w:lang w:eastAsia="pl-PL"/>
              </w:rPr>
            </w:pPr>
            <w:r w:rsidRPr="00FB53C8">
              <w:rPr>
                <w:rFonts w:ascii="Lato" w:hAnsi="Lato" w:cs="Times New Roman"/>
                <w:sz w:val="20"/>
                <w:szCs w:val="20"/>
              </w:rPr>
              <w:t>Wsparcie osób i rodzin zagrożonych wykluczeniem społecznym i wykluczonych</w:t>
            </w:r>
            <w:r w:rsidRPr="00FB53C8">
              <w:rPr>
                <w:rFonts w:ascii="Lato" w:hAnsi="Lato" w:cs="Times New Roman"/>
                <w:sz w:val="20"/>
                <w:szCs w:val="20"/>
                <w:lang w:eastAsia="pl-PL"/>
              </w:rPr>
              <w:t xml:space="preserve"> (W-1)</w:t>
            </w:r>
          </w:p>
        </w:tc>
        <w:tc>
          <w:tcPr>
            <w:tcW w:w="998" w:type="pct"/>
            <w:tcMar>
              <w:top w:w="0" w:type="dxa"/>
              <w:left w:w="108" w:type="dxa"/>
              <w:bottom w:w="0" w:type="dxa"/>
              <w:right w:w="108" w:type="dxa"/>
            </w:tcMar>
            <w:vAlign w:val="center"/>
          </w:tcPr>
          <w:p w14:paraId="0E56B2B0" w14:textId="77777777" w:rsidR="009474CC" w:rsidRPr="00FB53C8" w:rsidRDefault="009474CC" w:rsidP="009474CC">
            <w:pPr>
              <w:spacing w:after="0"/>
              <w:jc w:val="right"/>
              <w:rPr>
                <w:rFonts w:ascii="Lato" w:hAnsi="Lato" w:cs="Times New Roman"/>
                <w:color w:val="000000"/>
                <w:sz w:val="20"/>
                <w:szCs w:val="20"/>
                <w:highlight w:val="yellow"/>
              </w:rPr>
            </w:pPr>
            <w:r w:rsidRPr="00FB53C8">
              <w:rPr>
                <w:rFonts w:ascii="Lato" w:hAnsi="Lato"/>
                <w:sz w:val="20"/>
              </w:rPr>
              <w:t>548 097 651</w:t>
            </w:r>
          </w:p>
        </w:tc>
      </w:tr>
      <w:tr w:rsidR="009474CC" w:rsidRPr="00FB53C8" w14:paraId="0031C325" w14:textId="77777777" w:rsidTr="00D7682B">
        <w:tc>
          <w:tcPr>
            <w:tcW w:w="4002" w:type="pct"/>
            <w:tcMar>
              <w:top w:w="0" w:type="dxa"/>
              <w:left w:w="108" w:type="dxa"/>
              <w:bottom w:w="0" w:type="dxa"/>
              <w:right w:w="108" w:type="dxa"/>
            </w:tcMar>
            <w:vAlign w:val="center"/>
          </w:tcPr>
          <w:p w14:paraId="22DB8764" w14:textId="77777777" w:rsidR="009474CC" w:rsidRPr="00FB53C8" w:rsidRDefault="009474CC" w:rsidP="009474CC">
            <w:pPr>
              <w:spacing w:after="0"/>
              <w:ind w:left="454"/>
              <w:jc w:val="both"/>
              <w:rPr>
                <w:rFonts w:ascii="Lato" w:hAnsi="Lato" w:cs="Times New Roman"/>
                <w:sz w:val="20"/>
                <w:szCs w:val="20"/>
                <w:lang w:eastAsia="pl-PL"/>
              </w:rPr>
            </w:pPr>
            <w:r w:rsidRPr="00FB53C8">
              <w:rPr>
                <w:rFonts w:ascii="Lato" w:hAnsi="Lato" w:cs="Times New Roman"/>
                <w:sz w:val="20"/>
                <w:szCs w:val="20"/>
              </w:rPr>
              <w:t>Działania miasta na rzecz rodzin</w:t>
            </w:r>
            <w:r w:rsidRPr="00FB53C8">
              <w:rPr>
                <w:rFonts w:ascii="Lato" w:hAnsi="Lato" w:cs="Times New Roman"/>
                <w:sz w:val="20"/>
                <w:szCs w:val="20"/>
                <w:lang w:eastAsia="pl-PL"/>
              </w:rPr>
              <w:t xml:space="preserve"> (W-2)</w:t>
            </w:r>
          </w:p>
        </w:tc>
        <w:tc>
          <w:tcPr>
            <w:tcW w:w="998" w:type="pct"/>
            <w:tcMar>
              <w:top w:w="0" w:type="dxa"/>
              <w:left w:w="108" w:type="dxa"/>
              <w:bottom w:w="0" w:type="dxa"/>
              <w:right w:w="108" w:type="dxa"/>
            </w:tcMar>
            <w:vAlign w:val="center"/>
          </w:tcPr>
          <w:p w14:paraId="7E7DBC97" w14:textId="77777777" w:rsidR="009474CC" w:rsidRPr="00FB53C8" w:rsidRDefault="009474CC" w:rsidP="009474CC">
            <w:pPr>
              <w:spacing w:after="0"/>
              <w:jc w:val="right"/>
              <w:rPr>
                <w:rFonts w:ascii="Lato" w:hAnsi="Lato" w:cs="Times New Roman"/>
                <w:color w:val="000000"/>
                <w:sz w:val="20"/>
                <w:szCs w:val="20"/>
                <w:highlight w:val="yellow"/>
              </w:rPr>
            </w:pPr>
            <w:r w:rsidRPr="00FB53C8">
              <w:rPr>
                <w:rFonts w:ascii="Lato" w:hAnsi="Lato"/>
                <w:sz w:val="20"/>
              </w:rPr>
              <w:t>546 238 040</w:t>
            </w:r>
          </w:p>
        </w:tc>
      </w:tr>
      <w:tr w:rsidR="009474CC" w:rsidRPr="00FB53C8" w14:paraId="7F8F9BB9" w14:textId="77777777" w:rsidTr="00D7682B">
        <w:tc>
          <w:tcPr>
            <w:tcW w:w="4002" w:type="pct"/>
            <w:tcMar>
              <w:top w:w="0" w:type="dxa"/>
              <w:left w:w="108" w:type="dxa"/>
              <w:bottom w:w="0" w:type="dxa"/>
              <w:right w:w="108" w:type="dxa"/>
            </w:tcMar>
            <w:vAlign w:val="center"/>
          </w:tcPr>
          <w:p w14:paraId="6E088123" w14:textId="249074C5" w:rsidR="009474CC" w:rsidRPr="00FB53C8" w:rsidRDefault="009474CC" w:rsidP="009474CC">
            <w:pPr>
              <w:spacing w:after="0"/>
              <w:ind w:left="454"/>
              <w:jc w:val="both"/>
              <w:rPr>
                <w:rFonts w:ascii="Lato" w:hAnsi="Lato" w:cs="Times New Roman"/>
                <w:sz w:val="20"/>
                <w:szCs w:val="20"/>
                <w:lang w:eastAsia="pl-PL"/>
              </w:rPr>
            </w:pPr>
            <w:r w:rsidRPr="0B99C3E1">
              <w:rPr>
                <w:rFonts w:ascii="Lato" w:hAnsi="Lato" w:cs="Times New Roman"/>
                <w:sz w:val="20"/>
                <w:szCs w:val="20"/>
                <w:lang w:eastAsia="pl-PL"/>
              </w:rPr>
              <w:t xml:space="preserve">Wydatki niezwiązane bezpośrednio z realizacją usług </w:t>
            </w:r>
          </w:p>
        </w:tc>
        <w:tc>
          <w:tcPr>
            <w:tcW w:w="998" w:type="pct"/>
            <w:tcMar>
              <w:top w:w="0" w:type="dxa"/>
              <w:left w:w="108" w:type="dxa"/>
              <w:bottom w:w="0" w:type="dxa"/>
              <w:right w:w="108" w:type="dxa"/>
            </w:tcMar>
            <w:vAlign w:val="center"/>
          </w:tcPr>
          <w:p w14:paraId="1B9EE8B6" w14:textId="77777777" w:rsidR="009474CC" w:rsidRPr="00FB53C8" w:rsidRDefault="009474CC" w:rsidP="009474CC">
            <w:pPr>
              <w:spacing w:after="0"/>
              <w:jc w:val="right"/>
              <w:rPr>
                <w:rFonts w:ascii="Lato" w:hAnsi="Lato" w:cs="Times New Roman"/>
                <w:color w:val="000000"/>
                <w:sz w:val="20"/>
                <w:szCs w:val="20"/>
                <w:highlight w:val="yellow"/>
              </w:rPr>
            </w:pPr>
            <w:r w:rsidRPr="00FB53C8">
              <w:rPr>
                <w:rFonts w:ascii="Lato" w:hAnsi="Lato"/>
                <w:sz w:val="20"/>
              </w:rPr>
              <w:t>28 445 061</w:t>
            </w:r>
          </w:p>
        </w:tc>
      </w:tr>
    </w:tbl>
    <w:p w14:paraId="05F197CD" w14:textId="77777777" w:rsidR="00135054" w:rsidRPr="00FB53C8" w:rsidRDefault="00135054" w:rsidP="009474CC">
      <w:pPr>
        <w:spacing w:after="0"/>
        <w:jc w:val="center"/>
        <w:rPr>
          <w:rFonts w:ascii="Lato" w:hAnsi="Lato"/>
          <w:sz w:val="20"/>
          <w:szCs w:val="20"/>
          <w:highlight w:val="yellow"/>
        </w:rPr>
      </w:pPr>
      <w:r w:rsidRPr="00FB53C8">
        <w:rPr>
          <w:rFonts w:ascii="Lato" w:hAnsi="Lato"/>
          <w:sz w:val="20"/>
          <w:szCs w:val="20"/>
        </w:rPr>
        <w:t>Źródło: System STRADOM oraz Sprawozdanie z wykonania Budżetu Miasta Krakowa za 2019 rok</w:t>
      </w:r>
    </w:p>
    <w:p w14:paraId="6A35F5B5" w14:textId="77777777" w:rsidR="00135054" w:rsidRPr="00FB53C8" w:rsidRDefault="00135054" w:rsidP="00135054">
      <w:pPr>
        <w:spacing w:after="0"/>
        <w:contextualSpacing/>
        <w:jc w:val="both"/>
        <w:rPr>
          <w:rFonts w:ascii="Lato" w:hAnsi="Lato" w:cs="Times New Roman"/>
          <w:highlight w:val="yellow"/>
        </w:rPr>
      </w:pPr>
    </w:p>
    <w:p w14:paraId="1B20988B" w14:textId="77777777" w:rsidR="00135054" w:rsidRPr="00FB53C8" w:rsidRDefault="00135054" w:rsidP="00135054">
      <w:pPr>
        <w:spacing w:after="0"/>
        <w:contextualSpacing/>
        <w:jc w:val="both"/>
        <w:rPr>
          <w:rFonts w:ascii="Lato" w:hAnsi="Lato" w:cs="Times New Roman"/>
        </w:rPr>
      </w:pPr>
    </w:p>
    <w:p w14:paraId="795C5B69" w14:textId="77777777" w:rsidR="00135054" w:rsidRPr="00FB53C8" w:rsidRDefault="00135054" w:rsidP="005C7807">
      <w:pPr>
        <w:pStyle w:val="Legenda"/>
        <w:keepNext/>
        <w:rPr>
          <w:rFonts w:ascii="Lato" w:hAnsi="Lato" w:cs="Times New Roman"/>
          <w:b/>
          <w:bCs/>
          <w:i w:val="0"/>
          <w:iCs w:val="0"/>
          <w:color w:val="auto"/>
          <w:sz w:val="22"/>
          <w:szCs w:val="22"/>
          <w:lang w:eastAsia="pl-PL"/>
        </w:rPr>
      </w:pPr>
      <w:bookmarkStart w:id="646" w:name="_Toc10018463"/>
      <w:r w:rsidRPr="00FB53C8">
        <w:rPr>
          <w:rFonts w:ascii="Lato" w:hAnsi="Lato"/>
          <w:b/>
          <w:i w:val="0"/>
          <w:color w:val="auto"/>
          <w:sz w:val="22"/>
          <w:szCs w:val="22"/>
        </w:rPr>
        <w:t xml:space="preserve">Rysunek </w:t>
      </w:r>
      <w:r w:rsidR="009474CC" w:rsidRPr="00FB53C8">
        <w:rPr>
          <w:rFonts w:ascii="Lato" w:hAnsi="Lato"/>
          <w:b/>
          <w:i w:val="0"/>
          <w:color w:val="auto"/>
          <w:sz w:val="22"/>
          <w:szCs w:val="22"/>
        </w:rPr>
        <w:t>IV.</w:t>
      </w:r>
      <w:r w:rsidRPr="00FB53C8">
        <w:rPr>
          <w:rFonts w:ascii="Lato" w:hAnsi="Lato"/>
          <w:b/>
          <w:i w:val="0"/>
          <w:color w:val="auto"/>
          <w:sz w:val="22"/>
          <w:szCs w:val="22"/>
        </w:rPr>
        <w:t xml:space="preserve">14.2. </w:t>
      </w:r>
      <w:r w:rsidRPr="00FB53C8">
        <w:rPr>
          <w:rFonts w:ascii="Lato" w:hAnsi="Lato" w:cs="Times New Roman"/>
          <w:b/>
          <w:bCs/>
          <w:i w:val="0"/>
          <w:iCs w:val="0"/>
          <w:color w:val="auto"/>
          <w:sz w:val="22"/>
          <w:szCs w:val="22"/>
          <w:lang w:eastAsia="pl-PL"/>
        </w:rPr>
        <w:t xml:space="preserve">Wydatki w Dziedzinie Pomoc i integracja społeczna zrealizowane w 2019 roku w podziale na usługi </w:t>
      </w:r>
      <w:bookmarkEnd w:id="646"/>
    </w:p>
    <w:p w14:paraId="210B152C" w14:textId="77777777" w:rsidR="00135054" w:rsidRPr="00FB53C8" w:rsidRDefault="0B191AC1" w:rsidP="005C7807">
      <w:pPr>
        <w:spacing w:after="0"/>
        <w:contextualSpacing/>
        <w:jc w:val="center"/>
        <w:rPr>
          <w:rFonts w:ascii="Lato" w:hAnsi="Lato" w:cs="Times New Roman"/>
          <w:b/>
          <w:bCs/>
          <w:iCs/>
          <w:lang w:eastAsia="pl-PL"/>
        </w:rPr>
      </w:pPr>
      <w:r>
        <w:rPr>
          <w:noProof/>
          <w:lang w:eastAsia="pl-PL"/>
        </w:rPr>
        <w:drawing>
          <wp:inline distT="0" distB="0" distL="0" distR="0" wp14:anchorId="2F6455EE" wp14:editId="7F05D413">
            <wp:extent cx="3927088" cy="2356253"/>
            <wp:effectExtent l="0" t="0" r="0" b="0"/>
            <wp:docPr id="1555278880" name="Obraz 13" descr="C:\Users\kalwam\AppData\Local\Microsoft\Windows\INetCache\Content.MSO\F566C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64">
                      <a:extLst>
                        <a:ext uri="{28A0092B-C50C-407E-A947-70E740481C1C}">
                          <a14:useLocalDpi xmlns:a14="http://schemas.microsoft.com/office/drawing/2010/main" val="0"/>
                        </a:ext>
                      </a:extLst>
                    </a:blip>
                    <a:stretch>
                      <a:fillRect/>
                    </a:stretch>
                  </pic:blipFill>
                  <pic:spPr>
                    <a:xfrm>
                      <a:off x="0" y="0"/>
                      <a:ext cx="3927088" cy="2356253"/>
                    </a:xfrm>
                    <a:prstGeom prst="rect">
                      <a:avLst/>
                    </a:prstGeom>
                  </pic:spPr>
                </pic:pic>
              </a:graphicData>
            </a:graphic>
          </wp:inline>
        </w:drawing>
      </w:r>
    </w:p>
    <w:p w14:paraId="2E0474D5" w14:textId="77777777" w:rsidR="00DB6AE3" w:rsidRPr="00FB53C8" w:rsidRDefault="00135054" w:rsidP="00135054">
      <w:pPr>
        <w:spacing w:after="0"/>
        <w:contextualSpacing/>
        <w:jc w:val="both"/>
        <w:rPr>
          <w:rFonts w:ascii="Lato" w:hAnsi="Lato"/>
          <w:sz w:val="20"/>
          <w:szCs w:val="20"/>
        </w:rPr>
      </w:pPr>
      <w:r w:rsidRPr="00FB53C8">
        <w:rPr>
          <w:rFonts w:ascii="Lato" w:hAnsi="Lato"/>
          <w:sz w:val="20"/>
          <w:szCs w:val="20"/>
        </w:rPr>
        <w:t>Źródło: System STRADOM oraz Sprawozdanie z wykonania Budżetu Miasta Krakowa za 2019 rok</w:t>
      </w:r>
    </w:p>
    <w:p w14:paraId="5297915F" w14:textId="18445F5E" w:rsidR="00DB6AE3" w:rsidRPr="00FB53C8" w:rsidRDefault="00DB6AE3">
      <w:pPr>
        <w:rPr>
          <w:rFonts w:ascii="Lato" w:hAnsi="Lato"/>
          <w:sz w:val="20"/>
          <w:szCs w:val="20"/>
        </w:rPr>
      </w:pPr>
      <w:r w:rsidRPr="00FB53C8">
        <w:rPr>
          <w:rFonts w:ascii="Lato" w:hAnsi="Lato"/>
          <w:sz w:val="20"/>
          <w:szCs w:val="20"/>
        </w:rPr>
        <w:br w:type="page"/>
      </w:r>
    </w:p>
    <w:p w14:paraId="2BBD8B24" w14:textId="77777777" w:rsidR="00DB6AE3" w:rsidRPr="00FB53C8" w:rsidRDefault="00DB6AE3" w:rsidP="00DB6AE3">
      <w:pPr>
        <w:tabs>
          <w:tab w:val="left" w:pos="6222"/>
        </w:tabs>
        <w:rPr>
          <w:rFonts w:ascii="Lato" w:hAnsi="Lato" w:cs="Times New Roman"/>
        </w:rPr>
      </w:pPr>
    </w:p>
    <w:tbl>
      <w:tblPr>
        <w:tblStyle w:val="Tabela-Siatka"/>
        <w:tblW w:w="8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tblGrid>
      <w:tr w:rsidR="0088105D" w:rsidRPr="00FB53C8" w14:paraId="378261BF" w14:textId="77777777" w:rsidTr="01524252">
        <w:trPr>
          <w:trHeight w:val="6489"/>
        </w:trPr>
        <w:tc>
          <w:tcPr>
            <w:tcW w:w="8165" w:type="dxa"/>
          </w:tcPr>
          <w:p w14:paraId="60FB3335" w14:textId="77777777" w:rsidR="0088105D" w:rsidRPr="00FB53C8" w:rsidRDefault="0088105D" w:rsidP="009A05BA">
            <w:pPr>
              <w:rPr>
                <w:rFonts w:ascii="Lato" w:hAnsi="Lato"/>
              </w:rPr>
            </w:pPr>
          </w:p>
          <w:p w14:paraId="46FA7E82" w14:textId="77777777" w:rsidR="0088105D" w:rsidRPr="00FB53C8" w:rsidRDefault="0088105D" w:rsidP="009A05BA">
            <w:pPr>
              <w:rPr>
                <w:rFonts w:ascii="Lato" w:hAnsi="Lato"/>
              </w:rPr>
            </w:pPr>
          </w:p>
          <w:p w14:paraId="0D568BE5" w14:textId="77777777" w:rsidR="0088105D" w:rsidRPr="00FB53C8" w:rsidRDefault="0088105D" w:rsidP="009A05BA">
            <w:pPr>
              <w:rPr>
                <w:rFonts w:ascii="Lato" w:hAnsi="Lato"/>
              </w:rPr>
            </w:pPr>
          </w:p>
          <w:p w14:paraId="42E97E3E" w14:textId="77777777" w:rsidR="0088105D" w:rsidRPr="00FB53C8" w:rsidRDefault="0088105D" w:rsidP="009A05BA">
            <w:pPr>
              <w:rPr>
                <w:rFonts w:ascii="Lato" w:hAnsi="Lato"/>
              </w:rPr>
            </w:pPr>
          </w:p>
          <w:p w14:paraId="646FF8F6" w14:textId="77777777" w:rsidR="0088105D" w:rsidRPr="00FB53C8" w:rsidRDefault="0088105D" w:rsidP="009A05BA">
            <w:pPr>
              <w:rPr>
                <w:rFonts w:ascii="Lato" w:hAnsi="Lato"/>
              </w:rPr>
            </w:pPr>
          </w:p>
          <w:p w14:paraId="2F46D11F" w14:textId="77777777" w:rsidR="0088105D" w:rsidRPr="00FB53C8" w:rsidRDefault="0088105D" w:rsidP="009A05BA">
            <w:pPr>
              <w:rPr>
                <w:rFonts w:ascii="Lato" w:hAnsi="Lato"/>
              </w:rPr>
            </w:pPr>
          </w:p>
          <w:p w14:paraId="217639F9" w14:textId="77777777" w:rsidR="0088105D" w:rsidRPr="00FB53C8" w:rsidRDefault="0088105D" w:rsidP="009A05BA">
            <w:pPr>
              <w:rPr>
                <w:rFonts w:ascii="Lato" w:hAnsi="Lato"/>
              </w:rPr>
            </w:pPr>
          </w:p>
          <w:p w14:paraId="0F62E2FE" w14:textId="77777777" w:rsidR="0088105D" w:rsidRPr="00FB53C8" w:rsidRDefault="0088105D" w:rsidP="009A05BA">
            <w:pPr>
              <w:rPr>
                <w:rFonts w:ascii="Lato" w:hAnsi="Lato"/>
              </w:rPr>
            </w:pPr>
          </w:p>
          <w:p w14:paraId="33A812B9" w14:textId="77777777" w:rsidR="0088105D" w:rsidRPr="00FB53C8" w:rsidRDefault="0088105D" w:rsidP="009A05BA">
            <w:pPr>
              <w:rPr>
                <w:rFonts w:ascii="Lato" w:hAnsi="Lato"/>
              </w:rPr>
            </w:pPr>
          </w:p>
          <w:p w14:paraId="56138402" w14:textId="77777777" w:rsidR="0088105D" w:rsidRPr="00FB53C8" w:rsidRDefault="0088105D" w:rsidP="009A05BA">
            <w:pPr>
              <w:rPr>
                <w:rFonts w:ascii="Lato" w:hAnsi="Lato"/>
              </w:rPr>
            </w:pPr>
          </w:p>
          <w:p w14:paraId="5389D129" w14:textId="77777777" w:rsidR="0088105D" w:rsidRPr="00FB53C8" w:rsidRDefault="2A7ADBA1" w:rsidP="009A05BA">
            <w:pPr>
              <w:jc w:val="center"/>
              <w:rPr>
                <w:rFonts w:ascii="Lato" w:hAnsi="Lato"/>
              </w:rPr>
            </w:pPr>
            <w:r>
              <w:rPr>
                <w:noProof/>
                <w:lang w:eastAsia="pl-PL"/>
              </w:rPr>
              <w:drawing>
                <wp:inline distT="0" distB="0" distL="0" distR="0" wp14:anchorId="4698EA10" wp14:editId="72992EB5">
                  <wp:extent cx="2362669" cy="2374367"/>
                  <wp:effectExtent l="0" t="0" r="0" b="6985"/>
                  <wp:docPr id="119415896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62669" cy="2374367"/>
                          </a:xfrm>
                          <a:prstGeom prst="rect">
                            <a:avLst/>
                          </a:prstGeom>
                        </pic:spPr>
                      </pic:pic>
                    </a:graphicData>
                  </a:graphic>
                </wp:inline>
              </w:drawing>
            </w:r>
          </w:p>
        </w:tc>
      </w:tr>
      <w:tr w:rsidR="0088105D" w:rsidRPr="00FB53C8" w14:paraId="080CD925" w14:textId="77777777" w:rsidTr="01524252">
        <w:trPr>
          <w:trHeight w:val="6489"/>
        </w:trPr>
        <w:tc>
          <w:tcPr>
            <w:tcW w:w="8165" w:type="dxa"/>
          </w:tcPr>
          <w:p w14:paraId="5B59E038" w14:textId="77777777" w:rsidR="0088105D" w:rsidRPr="00FB53C8" w:rsidRDefault="0088105D" w:rsidP="009A05BA">
            <w:pPr>
              <w:rPr>
                <w:rFonts w:ascii="Lato" w:hAnsi="Lato"/>
              </w:rPr>
            </w:pPr>
          </w:p>
          <w:p w14:paraId="71324CF8" w14:textId="77777777" w:rsidR="0088105D" w:rsidRPr="00FB53C8" w:rsidRDefault="0088105D" w:rsidP="009A05BA">
            <w:pPr>
              <w:rPr>
                <w:rFonts w:ascii="Lato" w:hAnsi="Lato"/>
              </w:rPr>
            </w:pPr>
          </w:p>
          <w:p w14:paraId="617571CF" w14:textId="77777777" w:rsidR="0088105D" w:rsidRPr="00FB53C8" w:rsidRDefault="0088105D" w:rsidP="009A05BA">
            <w:pPr>
              <w:rPr>
                <w:rFonts w:ascii="Lato" w:hAnsi="Lato"/>
              </w:rPr>
            </w:pPr>
          </w:p>
          <w:p w14:paraId="6F2ADF61" w14:textId="77777777" w:rsidR="0088105D" w:rsidRPr="00FB53C8" w:rsidRDefault="0088105D" w:rsidP="009A05BA">
            <w:pPr>
              <w:rPr>
                <w:rFonts w:ascii="Lato" w:hAnsi="Lato"/>
              </w:rPr>
            </w:pPr>
          </w:p>
          <w:p w14:paraId="30D74D8B" w14:textId="77777777" w:rsidR="0088105D" w:rsidRPr="00FB53C8" w:rsidRDefault="0088105D" w:rsidP="009A05BA">
            <w:pPr>
              <w:rPr>
                <w:rFonts w:ascii="Lato" w:hAnsi="Lato"/>
              </w:rPr>
            </w:pPr>
          </w:p>
          <w:p w14:paraId="6BCB62FD" w14:textId="77777777" w:rsidR="0088105D" w:rsidRPr="00FB53C8" w:rsidRDefault="0088105D" w:rsidP="009A05BA">
            <w:pPr>
              <w:rPr>
                <w:rFonts w:ascii="Lato" w:hAnsi="Lato"/>
              </w:rPr>
            </w:pPr>
          </w:p>
          <w:p w14:paraId="7F78DFC3" w14:textId="77777777" w:rsidR="0088105D" w:rsidRPr="00FB53C8" w:rsidRDefault="0088105D" w:rsidP="009A05BA">
            <w:pPr>
              <w:rPr>
                <w:rFonts w:ascii="Lato" w:hAnsi="Lato"/>
              </w:rPr>
            </w:pPr>
          </w:p>
          <w:p w14:paraId="6BB4C62C" w14:textId="77777777" w:rsidR="0088105D" w:rsidRPr="00FB53C8" w:rsidRDefault="0088105D" w:rsidP="009A05BA">
            <w:pPr>
              <w:rPr>
                <w:rFonts w:ascii="Lato" w:hAnsi="Lato"/>
              </w:rPr>
            </w:pPr>
          </w:p>
          <w:p w14:paraId="41087F37" w14:textId="77777777" w:rsidR="0088105D" w:rsidRPr="00FB53C8" w:rsidRDefault="0088105D" w:rsidP="009A05BA">
            <w:pPr>
              <w:rPr>
                <w:rFonts w:ascii="Lato" w:hAnsi="Lato"/>
              </w:rPr>
            </w:pPr>
          </w:p>
          <w:p w14:paraId="3EB5B443" w14:textId="77777777" w:rsidR="0088105D" w:rsidRPr="00FB53C8" w:rsidRDefault="0088105D" w:rsidP="009A05BA">
            <w:pPr>
              <w:rPr>
                <w:rFonts w:ascii="Lato" w:hAnsi="Lato"/>
              </w:rPr>
            </w:pPr>
          </w:p>
          <w:p w14:paraId="3849B6AC" w14:textId="77777777" w:rsidR="0088105D" w:rsidRPr="00FB53C8" w:rsidRDefault="0088105D" w:rsidP="009A05BA">
            <w:pPr>
              <w:rPr>
                <w:rFonts w:ascii="Lato" w:hAnsi="Lato"/>
              </w:rPr>
            </w:pPr>
          </w:p>
          <w:p w14:paraId="167E1A08" w14:textId="77777777" w:rsidR="0088105D" w:rsidRPr="00FB53C8" w:rsidRDefault="0088105D" w:rsidP="009A05BA">
            <w:pPr>
              <w:rPr>
                <w:rFonts w:ascii="Lato" w:hAnsi="Lato"/>
              </w:rPr>
            </w:pPr>
          </w:p>
          <w:p w14:paraId="3C982766" w14:textId="77777777" w:rsidR="0088105D" w:rsidRPr="00FB53C8" w:rsidRDefault="0088105D" w:rsidP="009A05BA">
            <w:pPr>
              <w:rPr>
                <w:rFonts w:ascii="Lato" w:hAnsi="Lato"/>
              </w:rPr>
            </w:pPr>
          </w:p>
          <w:p w14:paraId="1B1F319C" w14:textId="77777777" w:rsidR="0088105D" w:rsidRPr="00FB53C8" w:rsidRDefault="0088105D" w:rsidP="009A05BA">
            <w:pPr>
              <w:rPr>
                <w:rFonts w:ascii="Lato" w:hAnsi="Lato"/>
              </w:rPr>
            </w:pPr>
          </w:p>
          <w:p w14:paraId="2E2E9389" w14:textId="77777777" w:rsidR="0088105D" w:rsidRPr="00FB53C8" w:rsidRDefault="0088105D" w:rsidP="009A05BA">
            <w:pPr>
              <w:rPr>
                <w:rFonts w:ascii="Lato" w:hAnsi="Lato"/>
              </w:rPr>
            </w:pPr>
          </w:p>
          <w:p w14:paraId="21F29A00" w14:textId="730AAE77" w:rsidR="00EC69A0" w:rsidRPr="00662ABB" w:rsidRDefault="0088105D" w:rsidP="00662ABB">
            <w:pPr>
              <w:pStyle w:val="Nagwek2"/>
              <w:jc w:val="center"/>
              <w:outlineLvl w:val="1"/>
              <w:rPr>
                <w:b/>
                <w:sz w:val="72"/>
                <w:szCs w:val="72"/>
              </w:rPr>
            </w:pPr>
            <w:bookmarkStart w:id="647" w:name="_Toc41897701"/>
            <w:r w:rsidRPr="00662ABB">
              <w:rPr>
                <w:b/>
                <w:sz w:val="72"/>
                <w:szCs w:val="72"/>
              </w:rPr>
              <w:t>IV.15. ZDROWIE</w:t>
            </w:r>
            <w:bookmarkEnd w:id="647"/>
          </w:p>
          <w:p w14:paraId="1756EAAF" w14:textId="77777777" w:rsidR="0088105D" w:rsidRPr="00FB53C8" w:rsidRDefault="0088105D" w:rsidP="009A05BA">
            <w:pPr>
              <w:rPr>
                <w:rFonts w:ascii="Lato" w:hAnsi="Lato"/>
              </w:rPr>
            </w:pPr>
          </w:p>
        </w:tc>
      </w:tr>
    </w:tbl>
    <w:p w14:paraId="241BD070" w14:textId="1BB0D423" w:rsidR="00DB6AE3" w:rsidRPr="00FB53C8" w:rsidRDefault="00DB6AE3" w:rsidP="009240BB">
      <w:pPr>
        <w:pStyle w:val="Nagwek2"/>
      </w:pPr>
      <w:bookmarkStart w:id="648" w:name="_Toc41897702"/>
      <w:r w:rsidRPr="00FB53C8">
        <w:lastRenderedPageBreak/>
        <w:t>Streszczenie: Zdrowie</w:t>
      </w:r>
      <w:bookmarkEnd w:id="648"/>
    </w:p>
    <w:p w14:paraId="3326FAE8" w14:textId="77777777" w:rsidR="00DB6AE3" w:rsidRPr="00FB53C8" w:rsidRDefault="00DB6AE3" w:rsidP="00DB6AE3">
      <w:pPr>
        <w:spacing w:after="0"/>
        <w:jc w:val="both"/>
        <w:rPr>
          <w:rFonts w:ascii="Lato" w:hAnsi="Lato" w:cs="Times New Roman"/>
          <w:szCs w:val="20"/>
        </w:rPr>
      </w:pPr>
    </w:p>
    <w:p w14:paraId="016C8B23" w14:textId="77777777" w:rsidR="00691B16" w:rsidRPr="00FB53C8" w:rsidRDefault="00691B16" w:rsidP="00691B16">
      <w:pPr>
        <w:spacing w:after="0"/>
        <w:jc w:val="both"/>
        <w:rPr>
          <w:rFonts w:ascii="Lato" w:hAnsi="Lato"/>
          <w:b/>
          <w:bCs/>
        </w:rPr>
      </w:pPr>
      <w:r w:rsidRPr="017FDBEC">
        <w:rPr>
          <w:rFonts w:ascii="Lato" w:hAnsi="Lato"/>
        </w:rPr>
        <w:t xml:space="preserve">Od szeregu lat w Krakowie wzrasta populacja dzieci w wieku do lat 3. Jednocześnie zwiększa się zapotrzebowanie na miejsca opieki nad tymi dziećmi oraz obserwowana jest tendencja do obejmowania opieką instytucjonalną dzieci w coraz młodszym wieku. </w:t>
      </w:r>
      <w:r w:rsidRPr="008E742A">
        <w:rPr>
          <w:rFonts w:ascii="Lato" w:hAnsi="Lato"/>
          <w:bCs/>
        </w:rPr>
        <w:t>Na koniec 2019 roku</w:t>
      </w:r>
      <w:r w:rsidRPr="017FDBEC">
        <w:rPr>
          <w:rFonts w:ascii="Lato" w:hAnsi="Lato"/>
          <w:b/>
          <w:bCs/>
        </w:rPr>
        <w:t xml:space="preserve"> miejsc w żłobkach i klubach dziecięcych</w:t>
      </w:r>
      <w:r w:rsidRPr="017FDBEC">
        <w:rPr>
          <w:rFonts w:ascii="Lato" w:hAnsi="Lato"/>
        </w:rPr>
        <w:t xml:space="preserve"> ujętych w rejestrze prowadzonym przez Prezydenta Miasta Krakowa </w:t>
      </w:r>
      <w:r w:rsidRPr="017FDBEC">
        <w:rPr>
          <w:rFonts w:ascii="Lato" w:hAnsi="Lato"/>
          <w:b/>
          <w:bCs/>
        </w:rPr>
        <w:t>było o 13,9%</w:t>
      </w:r>
      <w:r w:rsidRPr="017FDBEC">
        <w:rPr>
          <w:rFonts w:ascii="Lato" w:hAnsi="Lato"/>
        </w:rPr>
        <w:t xml:space="preserve"> więcej niż w 2018 roku. Ponadto funkcjonowało </w:t>
      </w:r>
      <w:r w:rsidRPr="017FDBEC">
        <w:rPr>
          <w:rFonts w:ascii="Lato" w:hAnsi="Lato"/>
          <w:b/>
          <w:bCs/>
        </w:rPr>
        <w:t>33 dziennych opiekunów,</w:t>
      </w:r>
      <w:r w:rsidRPr="017FDBEC">
        <w:rPr>
          <w:rFonts w:ascii="Lato" w:hAnsi="Lato"/>
        </w:rPr>
        <w:t xml:space="preserve"> dysponujących </w:t>
      </w:r>
      <w:r w:rsidRPr="017FDBEC">
        <w:rPr>
          <w:rFonts w:ascii="Lato" w:hAnsi="Lato"/>
          <w:b/>
          <w:bCs/>
        </w:rPr>
        <w:t>144 miejscami opieki</w:t>
      </w:r>
      <w:r w:rsidRPr="017FDBEC">
        <w:rPr>
          <w:rFonts w:ascii="Lato" w:hAnsi="Lato"/>
        </w:rPr>
        <w:t>.</w:t>
      </w:r>
    </w:p>
    <w:p w14:paraId="3C226281" w14:textId="3D8AC752" w:rsidR="00691B16" w:rsidRPr="00FB53C8" w:rsidRDefault="00691B16" w:rsidP="00691B16">
      <w:pPr>
        <w:spacing w:after="0" w:line="240" w:lineRule="auto"/>
        <w:jc w:val="both"/>
        <w:rPr>
          <w:rFonts w:ascii="Lato" w:hAnsi="Lato"/>
        </w:rPr>
      </w:pPr>
      <w:r w:rsidRPr="6F5920AE">
        <w:rPr>
          <w:rFonts w:ascii="Lato" w:eastAsia="Lato" w:hAnsi="Lato" w:cs="Lato"/>
        </w:rPr>
        <w:t>W 2019 roku Gmina Miejska Kraków realizowała opiekę nad dziećmi w wieku do lat 3</w:t>
      </w:r>
      <w:r w:rsidR="0A9F0089" w:rsidRPr="6F5920AE">
        <w:rPr>
          <w:rFonts w:ascii="Lato" w:eastAsia="Lato" w:hAnsi="Lato" w:cs="Lato"/>
        </w:rPr>
        <w:t>,</w:t>
      </w:r>
      <w:r w:rsidRPr="6F5920AE">
        <w:rPr>
          <w:rFonts w:ascii="Lato" w:eastAsia="Lato" w:hAnsi="Lato" w:cs="Lato"/>
        </w:rPr>
        <w:t xml:space="preserve"> wykorzystując wszystkie trzy dostępne możliwości realizacji tego zadania. </w:t>
      </w:r>
    </w:p>
    <w:p w14:paraId="0E29CFD3" w14:textId="77777777" w:rsidR="00691B16" w:rsidRPr="00FB53C8" w:rsidRDefault="00691B16" w:rsidP="00691B16">
      <w:pPr>
        <w:spacing w:after="0" w:line="240" w:lineRule="auto"/>
        <w:jc w:val="both"/>
        <w:rPr>
          <w:rFonts w:ascii="Lato" w:hAnsi="Lato"/>
        </w:rPr>
      </w:pPr>
      <w:r w:rsidRPr="00FB53C8">
        <w:rPr>
          <w:rFonts w:ascii="Lato" w:eastAsia="Lato" w:hAnsi="Lato" w:cs="Lato"/>
        </w:rPr>
        <w:t>Miasto samodzielnie prowadziło żłobki, zlecało ich prowadzanie oraz dotowało niepubliczne miejsca opieki. W 2019 r. Gmina zleciła prowadzenie dwóch nowych żłobków (pierwsze miejskie żłobki powstały: w dzielnicy Bronowice oraz w rejonie os. Ruczaj/Europejskiego).</w:t>
      </w:r>
    </w:p>
    <w:p w14:paraId="7516923D" w14:textId="0A36EC4D" w:rsidR="00691B16" w:rsidRDefault="00691B16" w:rsidP="00691B16">
      <w:pPr>
        <w:jc w:val="both"/>
        <w:rPr>
          <w:rFonts w:ascii="Lato" w:hAnsi="Lato"/>
        </w:rPr>
      </w:pPr>
      <w:r w:rsidRPr="008E742A">
        <w:rPr>
          <w:rFonts w:ascii="Lato" w:hAnsi="Lato"/>
          <w:bCs/>
        </w:rPr>
        <w:t>W 2019 roku</w:t>
      </w:r>
      <w:r w:rsidRPr="00FB53C8">
        <w:rPr>
          <w:rFonts w:ascii="Lato" w:hAnsi="Lato"/>
          <w:b/>
          <w:bCs/>
        </w:rPr>
        <w:t xml:space="preserve"> liczba publicznych i niepublicznych miejsc opieki nad dziećmi do lat 3</w:t>
      </w:r>
      <w:r w:rsidRPr="00FB53C8">
        <w:rPr>
          <w:rFonts w:ascii="Lato" w:hAnsi="Lato"/>
        </w:rPr>
        <w:t xml:space="preserve"> wyniosła </w:t>
      </w:r>
      <w:r w:rsidRPr="00FB53C8">
        <w:rPr>
          <w:rFonts w:ascii="Lato" w:hAnsi="Lato"/>
          <w:b/>
          <w:bCs/>
        </w:rPr>
        <w:t xml:space="preserve">10 032 </w:t>
      </w:r>
      <w:r w:rsidRPr="00FB53C8">
        <w:rPr>
          <w:rFonts w:ascii="Lato" w:hAnsi="Lato"/>
        </w:rPr>
        <w:t xml:space="preserve">(w 2018 roku 8 815). Dzięki temu w 2019 roku instytucjonalna opieka była dostępna dla </w:t>
      </w:r>
      <w:r w:rsidRPr="00FB53C8">
        <w:rPr>
          <w:rFonts w:ascii="Lato" w:hAnsi="Lato"/>
          <w:b/>
          <w:bCs/>
        </w:rPr>
        <w:t>35,2% </w:t>
      </w:r>
      <w:r w:rsidRPr="00FB53C8">
        <w:rPr>
          <w:rFonts w:ascii="Lato" w:hAnsi="Lato"/>
        </w:rPr>
        <w:t xml:space="preserve">dzieci w wieku do lat 3. Miasto Kraków było jednym z trzech miast metropolitalnych (obok Wrocławia i Warszawy) posiadających najwyższy wskaźnik liczby instytucjonalnych miejsc opieki nad dziećmi do lat 3. </w:t>
      </w:r>
      <w:r>
        <w:rPr>
          <w:rFonts w:ascii="Lato" w:hAnsi="Lato"/>
        </w:rPr>
        <w:t xml:space="preserve">Zarazem </w:t>
      </w:r>
      <w:r>
        <w:rPr>
          <w:rFonts w:ascii="Lato" w:eastAsia="Lato" w:hAnsi="Lato" w:cs="Lato"/>
          <w:b/>
          <w:bCs/>
        </w:rPr>
        <w:t>r</w:t>
      </w:r>
      <w:r w:rsidRPr="00FB53C8">
        <w:rPr>
          <w:rFonts w:ascii="Lato" w:eastAsia="Lato" w:hAnsi="Lato" w:cs="Lato"/>
          <w:b/>
          <w:bCs/>
        </w:rPr>
        <w:t xml:space="preserve">ok 2019 był pierwszym, </w:t>
      </w:r>
      <w:r w:rsidRPr="0092146E">
        <w:rPr>
          <w:rFonts w:ascii="Lato" w:eastAsia="Lato" w:hAnsi="Lato" w:cs="Lato"/>
          <w:bCs/>
        </w:rPr>
        <w:t>w</w:t>
      </w:r>
      <w:r w:rsidR="007E4F10">
        <w:rPr>
          <w:rFonts w:ascii="Lato" w:eastAsia="Lato" w:hAnsi="Lato" w:cs="Lato"/>
          <w:bCs/>
        </w:rPr>
        <w:t> </w:t>
      </w:r>
      <w:r w:rsidRPr="0092146E">
        <w:rPr>
          <w:rFonts w:ascii="Lato" w:eastAsia="Lato" w:hAnsi="Lato" w:cs="Lato"/>
          <w:bCs/>
        </w:rPr>
        <w:t>którym w Gminie Miejskiej Kraków osiągnięty został założony</w:t>
      </w:r>
      <w:r w:rsidRPr="00FB53C8">
        <w:rPr>
          <w:rFonts w:ascii="Lato" w:eastAsia="Lato" w:hAnsi="Lato" w:cs="Lato"/>
          <w:b/>
          <w:bCs/>
        </w:rPr>
        <w:t xml:space="preserve"> wskaźnik dostępności do opieki nad dziećmi w wieku do lat 3 na poziomie 33% </w:t>
      </w:r>
      <w:r w:rsidRPr="0092146E">
        <w:rPr>
          <w:rFonts w:ascii="Lato" w:eastAsia="Lato" w:hAnsi="Lato" w:cs="Lato"/>
          <w:bCs/>
        </w:rPr>
        <w:t>(cel wyznaczony przez Radę Europejską w tzw. celach barcelońskich).</w:t>
      </w:r>
    </w:p>
    <w:p w14:paraId="7DF51E06" w14:textId="654936DA" w:rsidR="00691B16" w:rsidRPr="00FB53C8" w:rsidRDefault="00691B16" w:rsidP="00691B16">
      <w:pPr>
        <w:jc w:val="both"/>
        <w:rPr>
          <w:rFonts w:ascii="Lato" w:hAnsi="Lato"/>
        </w:rPr>
      </w:pPr>
      <w:r w:rsidRPr="00FB53C8">
        <w:rPr>
          <w:rFonts w:ascii="Lato" w:hAnsi="Lato"/>
        </w:rPr>
        <w:t>Miesięczna dotacja Miasta do opieki nad dzieckiem w niepublicznej instytucji wyniosła w</w:t>
      </w:r>
      <w:r w:rsidR="007E4F10">
        <w:rPr>
          <w:rFonts w:ascii="Lato" w:hAnsi="Lato"/>
        </w:rPr>
        <w:t> </w:t>
      </w:r>
      <w:r w:rsidRPr="00FB53C8">
        <w:rPr>
          <w:rFonts w:ascii="Lato" w:hAnsi="Lato"/>
        </w:rPr>
        <w:t xml:space="preserve">ubiegłym roku </w:t>
      </w:r>
      <w:r w:rsidRPr="00FB53C8">
        <w:rPr>
          <w:rFonts w:ascii="Lato" w:hAnsi="Lato"/>
          <w:b/>
          <w:bCs/>
        </w:rPr>
        <w:t>357 PLN</w:t>
      </w:r>
      <w:r w:rsidRPr="00FB53C8">
        <w:rPr>
          <w:rFonts w:ascii="Lato" w:hAnsi="Lato"/>
        </w:rPr>
        <w:t>, przy założeniu, że dziecko objęte było 10 - cio godzin</w:t>
      </w:r>
      <w:r w:rsidR="007E4F10">
        <w:rPr>
          <w:rFonts w:ascii="Lato" w:hAnsi="Lato"/>
        </w:rPr>
        <w:t>n</w:t>
      </w:r>
      <w:r w:rsidRPr="00FB53C8">
        <w:rPr>
          <w:rFonts w:ascii="Lato" w:hAnsi="Lato"/>
        </w:rPr>
        <w:t>ą opieką w</w:t>
      </w:r>
      <w:r w:rsidR="007E4F10">
        <w:rPr>
          <w:rFonts w:ascii="Lato" w:hAnsi="Lato"/>
        </w:rPr>
        <w:t> </w:t>
      </w:r>
      <w:r w:rsidRPr="00FB53C8">
        <w:rPr>
          <w:rFonts w:ascii="Lato" w:hAnsi="Lato"/>
        </w:rPr>
        <w:t xml:space="preserve">ciągu 21 dni w miesiącu. </w:t>
      </w:r>
      <w:r w:rsidRPr="008E742A">
        <w:rPr>
          <w:rFonts w:ascii="Lato" w:hAnsi="Lato"/>
          <w:bCs/>
        </w:rPr>
        <w:t>W 2019 r</w:t>
      </w:r>
      <w:r w:rsidR="008E742A" w:rsidRPr="008E742A">
        <w:rPr>
          <w:rFonts w:ascii="Lato" w:hAnsi="Lato"/>
          <w:bCs/>
        </w:rPr>
        <w:t>oku</w:t>
      </w:r>
      <w:r w:rsidRPr="00FB53C8">
        <w:rPr>
          <w:rFonts w:ascii="Lato" w:hAnsi="Lato"/>
          <w:b/>
          <w:bCs/>
        </w:rPr>
        <w:t xml:space="preserve"> dotowano 216 podmiotów dysponujących 5 943 miejscami</w:t>
      </w:r>
      <w:r w:rsidRPr="00FB53C8">
        <w:rPr>
          <w:rFonts w:ascii="Lato" w:hAnsi="Lato"/>
        </w:rPr>
        <w:t xml:space="preserve"> (w 2012 roku zaledwie 14 podmiotów dysponujących 230 miejscami).</w:t>
      </w:r>
    </w:p>
    <w:p w14:paraId="3F8DD3BA" w14:textId="77777777" w:rsidR="00691B16" w:rsidRDefault="00691B16" w:rsidP="00691B16">
      <w:pPr>
        <w:spacing w:after="0"/>
        <w:jc w:val="both"/>
        <w:rPr>
          <w:rFonts w:ascii="Lato" w:eastAsia="Lato" w:hAnsi="Lato" w:cs="Lato"/>
          <w:b/>
          <w:bCs/>
        </w:rPr>
      </w:pPr>
    </w:p>
    <w:p w14:paraId="3F0050AD" w14:textId="099AA213" w:rsidR="00691B16" w:rsidRPr="00FB53C8" w:rsidRDefault="00691B16" w:rsidP="00691B16">
      <w:pPr>
        <w:spacing w:after="0"/>
        <w:jc w:val="both"/>
        <w:rPr>
          <w:rFonts w:ascii="Lato" w:hAnsi="Lato"/>
          <w:highlight w:val="yellow"/>
        </w:rPr>
      </w:pPr>
      <w:r w:rsidRPr="00FB53C8">
        <w:rPr>
          <w:rFonts w:ascii="Lato" w:hAnsi="Lato"/>
        </w:rPr>
        <w:t xml:space="preserve">W 2019 roku Miasto kontynuowało politykę zdrowotną w ramach dwóch </w:t>
      </w:r>
      <w:r w:rsidR="007E4F10">
        <w:rPr>
          <w:rFonts w:ascii="Lato" w:hAnsi="Lato"/>
        </w:rPr>
        <w:t>kolejnych</w:t>
      </w:r>
      <w:r w:rsidR="007E4F10" w:rsidRPr="00FB53C8">
        <w:rPr>
          <w:rFonts w:ascii="Lato" w:hAnsi="Lato"/>
        </w:rPr>
        <w:t xml:space="preserve"> </w:t>
      </w:r>
      <w:r w:rsidRPr="00FB53C8">
        <w:rPr>
          <w:rFonts w:ascii="Lato" w:hAnsi="Lato"/>
        </w:rPr>
        <w:t>edycji programów: Miejskiego Programu Ochrony Zdrowia „Zdrowy Kraków 2019-2021” oraz Miejskiego Programu Ochrony Zdrowia Psychicznego na lata 2019-2021, tworząc warunki dla ochrony zdrowia mieszkańców. W ramach niniejszych Programów podejmowane były działania w zakresie m.in. tworzenia warunków działania lecznictwa otwartego i zamkniętego, w</w:t>
      </w:r>
      <w:r>
        <w:rPr>
          <w:rFonts w:ascii="Lato" w:hAnsi="Lato"/>
        </w:rPr>
        <w:t> </w:t>
      </w:r>
      <w:r w:rsidRPr="00FB53C8">
        <w:rPr>
          <w:rFonts w:ascii="Lato" w:hAnsi="Lato"/>
        </w:rPr>
        <w:t>tym dotyczące realizacji zadań inwestycyjnych w podmiotach leczniczych z terenu Miasta, analizy dostępności do świadczeń zdrowotnych w Krakowie, opiniowania zmian Wojewódzkiego Planu Działania Systemu „Państwowe Ratownictwo Medyczne”, współpracy z</w:t>
      </w:r>
      <w:r>
        <w:rPr>
          <w:rFonts w:ascii="Lato" w:hAnsi="Lato"/>
        </w:rPr>
        <w:t> </w:t>
      </w:r>
      <w:r w:rsidRPr="00FB53C8">
        <w:rPr>
          <w:rFonts w:ascii="Lato" w:hAnsi="Lato"/>
        </w:rPr>
        <w:t>organizacjami pozarządowymi i innymi podmiotami w obszarze zdrowia publicznego, medycyny szkolnej, opieki zdrowotnej nad osoba starszą i przewlekle chorą, zachowania statutu i funkcji leczniczych Uzdrowiska Swoszowice, dostępności do zaopatrzenia w leki i materiały medyczne na terenie Krakowa, realizacji programów polityki zdrowotnej (w tym dotyczących także zdrowia psychicznego) oraz profilaktyki i promocji zdrowia, a także edukacji zdrowotnej.</w:t>
      </w:r>
    </w:p>
    <w:p w14:paraId="0A23C8FA" w14:textId="77777777" w:rsidR="00691B16" w:rsidRPr="00FB53C8" w:rsidRDefault="00691B16" w:rsidP="00691B16">
      <w:pPr>
        <w:tabs>
          <w:tab w:val="left" w:pos="6222"/>
        </w:tabs>
        <w:spacing w:after="0"/>
        <w:jc w:val="both"/>
        <w:rPr>
          <w:rFonts w:ascii="Lato" w:hAnsi="Lato" w:cs="Times New Roman"/>
        </w:rPr>
      </w:pPr>
    </w:p>
    <w:p w14:paraId="19E1E747" w14:textId="77777777" w:rsidR="00691B16" w:rsidRPr="00FB53C8" w:rsidRDefault="00691B16" w:rsidP="00691B16">
      <w:pPr>
        <w:pStyle w:val="Bezodstpw"/>
        <w:tabs>
          <w:tab w:val="left" w:pos="6222"/>
        </w:tabs>
        <w:jc w:val="both"/>
        <w:rPr>
          <w:rFonts w:ascii="Lato" w:eastAsiaTheme="minorHAnsi" w:hAnsi="Lato"/>
          <w:lang w:eastAsia="en-US"/>
        </w:rPr>
      </w:pPr>
      <w:r w:rsidRPr="00FB53C8">
        <w:rPr>
          <w:rFonts w:ascii="Lato" w:eastAsiaTheme="minorHAnsi" w:hAnsi="Lato"/>
          <w:lang w:eastAsia="en-US"/>
        </w:rPr>
        <w:t xml:space="preserve">Liczba łóżek w szpitalach ogólnych na 10 tys. mieszkańców Krakowa wyniosła </w:t>
      </w:r>
      <w:r w:rsidRPr="008E742A">
        <w:rPr>
          <w:rFonts w:ascii="Lato" w:eastAsiaTheme="minorHAnsi" w:hAnsi="Lato"/>
          <w:lang w:eastAsia="en-US"/>
        </w:rPr>
        <w:t>w 2019 roku</w:t>
      </w:r>
      <w:r w:rsidRPr="00FB53C8">
        <w:rPr>
          <w:rFonts w:ascii="Lato" w:eastAsiaTheme="minorHAnsi" w:hAnsi="Lato"/>
          <w:b/>
          <w:lang w:eastAsia="en-US"/>
        </w:rPr>
        <w:t xml:space="preserve"> 75 sztuk</w:t>
      </w:r>
      <w:r w:rsidRPr="00FB53C8">
        <w:rPr>
          <w:rFonts w:ascii="Lato" w:eastAsiaTheme="minorHAnsi" w:hAnsi="Lato"/>
          <w:lang w:eastAsia="en-US"/>
        </w:rPr>
        <w:t xml:space="preserve">. Wartość wskaźnika wykazała tendencję spadkową zarówno dla szpitali ogólnych na terenie Miasta Krakowa jak i dla miejskich podmiotów leczniczych. Przyczynami spadku wartości wskaźnika w 2019 r. były m.in. redukcja łóżek o zbyt małym obłożeniu oraz wejście w życie nowych norm zatrudnienia pielęgniarek i położnych w lecznictwie szpitalnym. Również na poziomie kraju wskaźnik liczby łóżek na 10 tys. mieszkańców wykazuje tendencję malejącą. </w:t>
      </w:r>
    </w:p>
    <w:p w14:paraId="0A725B13" w14:textId="77777777" w:rsidR="00691B16" w:rsidRPr="00FB53C8" w:rsidRDefault="00691B16" w:rsidP="00691B16">
      <w:pPr>
        <w:spacing w:after="0"/>
        <w:jc w:val="both"/>
        <w:rPr>
          <w:rFonts w:ascii="Lato" w:hAnsi="Lato"/>
        </w:rPr>
      </w:pPr>
    </w:p>
    <w:p w14:paraId="601C97EE" w14:textId="77777777" w:rsidR="00691B16" w:rsidRPr="00FB53C8" w:rsidRDefault="00691B16" w:rsidP="00691B16">
      <w:pPr>
        <w:spacing w:after="0"/>
        <w:jc w:val="both"/>
        <w:rPr>
          <w:rFonts w:ascii="Lato" w:hAnsi="Lato"/>
        </w:rPr>
      </w:pPr>
      <w:r w:rsidRPr="00FB53C8">
        <w:rPr>
          <w:rFonts w:ascii="Lato" w:hAnsi="Lato"/>
        </w:rPr>
        <w:lastRenderedPageBreak/>
        <w:t xml:space="preserve">Średni czas oczekiwania na wizytę u lekarza onkologa w Krakowie </w:t>
      </w:r>
      <w:r w:rsidRPr="008E742A">
        <w:rPr>
          <w:rFonts w:ascii="Lato" w:hAnsi="Lato"/>
          <w:bCs/>
        </w:rPr>
        <w:t>w 2019 roku</w:t>
      </w:r>
      <w:r w:rsidRPr="00FB53C8">
        <w:rPr>
          <w:rFonts w:ascii="Lato" w:hAnsi="Lato"/>
          <w:b/>
          <w:bCs/>
        </w:rPr>
        <w:t xml:space="preserve"> </w:t>
      </w:r>
      <w:r w:rsidRPr="00FB53C8">
        <w:rPr>
          <w:rFonts w:ascii="Lato" w:hAnsi="Lato"/>
        </w:rPr>
        <w:t xml:space="preserve">wyniósł </w:t>
      </w:r>
      <w:r w:rsidRPr="00FB53C8">
        <w:rPr>
          <w:rFonts w:ascii="Lato" w:hAnsi="Lato"/>
          <w:b/>
          <w:bCs/>
        </w:rPr>
        <w:t>20 dni</w:t>
      </w:r>
      <w:r w:rsidRPr="00FB53C8">
        <w:rPr>
          <w:rFonts w:ascii="Lato" w:hAnsi="Lato"/>
        </w:rPr>
        <w:t xml:space="preserve"> (w 2018 – 44 dni). Wskaźnik w poprzednich latach wykazywał tendencję rosnącą, jednakże w</w:t>
      </w:r>
      <w:r>
        <w:rPr>
          <w:rFonts w:ascii="Lato" w:hAnsi="Lato"/>
        </w:rPr>
        <w:t> </w:t>
      </w:r>
      <w:r w:rsidRPr="00FB53C8">
        <w:rPr>
          <w:rFonts w:ascii="Lato" w:hAnsi="Lato"/>
        </w:rPr>
        <w:t>2019 roku zaobserwowano skrócenie średniego czasu oczekiwania na wizytę u lekarza onkologa, co jest zjawiskiem pożądanym. Oczekuje się, że trend wskaźnika będzie w dalszym ciągu malejący.</w:t>
      </w:r>
      <w:r>
        <w:rPr>
          <w:rFonts w:ascii="Lato" w:hAnsi="Lato"/>
        </w:rPr>
        <w:t xml:space="preserve"> Jednocześnie w</w:t>
      </w:r>
      <w:r w:rsidRPr="00FB53C8">
        <w:rPr>
          <w:rFonts w:ascii="Lato" w:hAnsi="Lato"/>
        </w:rPr>
        <w:t>skaźnik dostosowania miejskich podmiotów leczniczych do przepisów prawa wykaz</w:t>
      </w:r>
      <w:r>
        <w:rPr>
          <w:rFonts w:ascii="Lato" w:hAnsi="Lato"/>
        </w:rPr>
        <w:t>ywał</w:t>
      </w:r>
      <w:r w:rsidRPr="00FB53C8">
        <w:rPr>
          <w:rFonts w:ascii="Lato" w:hAnsi="Lato"/>
        </w:rPr>
        <w:t xml:space="preserve"> na </w:t>
      </w:r>
      <w:r w:rsidRPr="00FB53C8">
        <w:rPr>
          <w:rFonts w:ascii="Lato" w:hAnsi="Lato"/>
          <w:b/>
          <w:bCs/>
        </w:rPr>
        <w:t>koniec 2019 roku</w:t>
      </w:r>
      <w:r w:rsidRPr="00FB53C8">
        <w:rPr>
          <w:rFonts w:ascii="Lato" w:hAnsi="Lato"/>
        </w:rPr>
        <w:t xml:space="preserve"> </w:t>
      </w:r>
      <w:r w:rsidRPr="0092146E">
        <w:rPr>
          <w:rFonts w:ascii="Lato" w:hAnsi="Lato"/>
          <w:b/>
        </w:rPr>
        <w:t>trend rosnący</w:t>
      </w:r>
      <w:r w:rsidRPr="00FB53C8">
        <w:rPr>
          <w:rFonts w:ascii="Lato" w:hAnsi="Lato"/>
        </w:rPr>
        <w:t xml:space="preserve"> </w:t>
      </w:r>
      <w:r w:rsidRPr="0092146E">
        <w:rPr>
          <w:rFonts w:ascii="Lato" w:hAnsi="Lato"/>
          <w:b/>
        </w:rPr>
        <w:t>i wyniósł</w:t>
      </w:r>
      <w:r w:rsidRPr="00FB53C8">
        <w:rPr>
          <w:rFonts w:ascii="Lato" w:hAnsi="Lato"/>
        </w:rPr>
        <w:t xml:space="preserve"> </w:t>
      </w:r>
      <w:r w:rsidRPr="00FB53C8">
        <w:rPr>
          <w:rFonts w:ascii="Lato" w:hAnsi="Lato"/>
          <w:b/>
          <w:bCs/>
        </w:rPr>
        <w:t>90,5%</w:t>
      </w:r>
      <w:r w:rsidRPr="00FB53C8">
        <w:rPr>
          <w:rFonts w:ascii="Lato" w:hAnsi="Lato"/>
        </w:rPr>
        <w:t>.</w:t>
      </w:r>
    </w:p>
    <w:p w14:paraId="43FD6FDC" w14:textId="77777777" w:rsidR="00691B16" w:rsidRPr="00FB53C8" w:rsidRDefault="00691B16" w:rsidP="00691B16">
      <w:pPr>
        <w:spacing w:after="0"/>
        <w:jc w:val="both"/>
        <w:rPr>
          <w:rFonts w:ascii="Lato" w:hAnsi="Lato"/>
        </w:rPr>
      </w:pPr>
    </w:p>
    <w:p w14:paraId="6CB92210" w14:textId="77777777" w:rsidR="00691B16" w:rsidRDefault="00691B16" w:rsidP="00691B16">
      <w:pPr>
        <w:spacing w:after="0"/>
        <w:jc w:val="both"/>
        <w:rPr>
          <w:rFonts w:ascii="Lato" w:hAnsi="Lato"/>
          <w:szCs w:val="20"/>
        </w:rPr>
      </w:pPr>
      <w:r w:rsidRPr="00FB53C8">
        <w:rPr>
          <w:rFonts w:ascii="Lato" w:hAnsi="Lato" w:cs="Times New Roman"/>
          <w:szCs w:val="20"/>
        </w:rPr>
        <w:t xml:space="preserve">Ważnym elementem była realizacja programów profilaktycznych, które objęły </w:t>
      </w:r>
      <w:r w:rsidRPr="00FB53C8">
        <w:rPr>
          <w:rFonts w:ascii="Lato" w:hAnsi="Lato" w:cs="Times New Roman"/>
          <w:b/>
        </w:rPr>
        <w:t>3,3% </w:t>
      </w:r>
      <w:r w:rsidRPr="00FB53C8">
        <w:rPr>
          <w:rFonts w:ascii="Lato" w:hAnsi="Lato"/>
          <w:szCs w:val="20"/>
        </w:rPr>
        <w:t>mieszkańców Krakowa</w:t>
      </w:r>
      <w:r w:rsidRPr="00FB53C8">
        <w:rPr>
          <w:rFonts w:ascii="Lato" w:hAnsi="Lato"/>
          <w:b/>
          <w:szCs w:val="20"/>
        </w:rPr>
        <w:t xml:space="preserve">. </w:t>
      </w:r>
      <w:r w:rsidRPr="008E742A">
        <w:rPr>
          <w:rFonts w:ascii="Lato" w:hAnsi="Lato"/>
          <w:szCs w:val="20"/>
        </w:rPr>
        <w:t xml:space="preserve">W 2019 r. </w:t>
      </w:r>
      <w:r w:rsidRPr="00FB53C8">
        <w:rPr>
          <w:rFonts w:ascii="Lato" w:hAnsi="Lato"/>
          <w:szCs w:val="20"/>
        </w:rPr>
        <w:t xml:space="preserve">zrealizowano </w:t>
      </w:r>
      <w:r w:rsidRPr="00FB53C8">
        <w:rPr>
          <w:rFonts w:ascii="Lato" w:hAnsi="Lato"/>
          <w:b/>
          <w:szCs w:val="20"/>
        </w:rPr>
        <w:t>15</w:t>
      </w:r>
      <w:r w:rsidRPr="00FB53C8">
        <w:rPr>
          <w:rFonts w:ascii="Lato" w:hAnsi="Lato"/>
          <w:szCs w:val="20"/>
        </w:rPr>
        <w:t xml:space="preserve"> programów polityki zdrowotnej, z których skorzystało 25 960 krakowian.</w:t>
      </w:r>
    </w:p>
    <w:p w14:paraId="155CA32C" w14:textId="77777777" w:rsidR="00691B16" w:rsidRDefault="00691B16" w:rsidP="00691B16">
      <w:pPr>
        <w:spacing w:after="0"/>
        <w:jc w:val="both"/>
        <w:rPr>
          <w:rFonts w:ascii="Lato" w:hAnsi="Lato"/>
          <w:szCs w:val="20"/>
        </w:rPr>
      </w:pPr>
    </w:p>
    <w:p w14:paraId="1DEC7D11" w14:textId="265338E2" w:rsidR="00691B16" w:rsidRPr="00FB53C8" w:rsidRDefault="00691B16" w:rsidP="00691B16">
      <w:pPr>
        <w:spacing w:after="0"/>
        <w:jc w:val="both"/>
        <w:rPr>
          <w:rFonts w:ascii="Lato" w:hAnsi="Lato"/>
        </w:rPr>
      </w:pPr>
      <w:r w:rsidRPr="6F5920AE">
        <w:rPr>
          <w:rFonts w:ascii="Lato" w:hAnsi="Lato" w:cs="Times New Roman"/>
          <w:b/>
          <w:bCs/>
        </w:rPr>
        <w:t>Na koniec 2019 roku</w:t>
      </w:r>
      <w:r w:rsidRPr="6F5920AE">
        <w:rPr>
          <w:rFonts w:ascii="Lato" w:hAnsi="Lato" w:cs="Times New Roman"/>
        </w:rPr>
        <w:t xml:space="preserve"> </w:t>
      </w:r>
      <w:r w:rsidRPr="6F5920AE">
        <w:rPr>
          <w:rFonts w:ascii="Lato" w:hAnsi="Lato" w:cs="Times New Roman"/>
          <w:b/>
          <w:bCs/>
        </w:rPr>
        <w:t>97,8% </w:t>
      </w:r>
      <w:r w:rsidRPr="6F5920AE">
        <w:rPr>
          <w:rFonts w:ascii="Lato" w:hAnsi="Lato" w:cs="Times New Roman"/>
        </w:rPr>
        <w:t>szkół posiadało gabinety profilaktyki zdrowotnej i pomocy przedlekarskiej.</w:t>
      </w:r>
      <w:r w:rsidRPr="6F5920AE">
        <w:rPr>
          <w:rFonts w:ascii="Lato" w:hAnsi="Lato" w:cs="Times New Roman"/>
          <w:b/>
          <w:bCs/>
        </w:rPr>
        <w:t xml:space="preserve"> </w:t>
      </w:r>
      <w:r w:rsidRPr="6F5920AE">
        <w:rPr>
          <w:rFonts w:ascii="Lato" w:hAnsi="Lato" w:cs="Times New Roman"/>
        </w:rPr>
        <w:t>Miasto dąży do tego, aby każda placówka posiadała gabinet profilaktyki zdrowotnej i pomocy przedlekarskiej.</w:t>
      </w:r>
      <w:r w:rsidRPr="6F5920AE">
        <w:rPr>
          <w:rFonts w:ascii="Lato" w:hAnsi="Lato"/>
        </w:rPr>
        <w:t xml:space="preserve"> </w:t>
      </w:r>
    </w:p>
    <w:p w14:paraId="1486C3DA" w14:textId="77777777" w:rsidR="00691B16" w:rsidRPr="00FB53C8" w:rsidRDefault="00691B16" w:rsidP="00691B16">
      <w:pPr>
        <w:spacing w:after="0"/>
        <w:jc w:val="both"/>
        <w:rPr>
          <w:rFonts w:ascii="Lato" w:hAnsi="Lato"/>
        </w:rPr>
      </w:pPr>
    </w:p>
    <w:p w14:paraId="11145166" w14:textId="77777777" w:rsidR="00691B16" w:rsidRPr="00FB53C8" w:rsidRDefault="00691B16" w:rsidP="00691B16">
      <w:pPr>
        <w:tabs>
          <w:tab w:val="left" w:pos="6222"/>
        </w:tabs>
        <w:spacing w:after="0"/>
        <w:jc w:val="both"/>
        <w:rPr>
          <w:rFonts w:ascii="Lato" w:hAnsi="Lato" w:cs="Times New Roman"/>
          <w:b/>
          <w:bCs/>
          <w:highlight w:val="yellow"/>
        </w:rPr>
      </w:pPr>
      <w:r w:rsidRPr="34A8FF67">
        <w:rPr>
          <w:rFonts w:ascii="Lato" w:hAnsi="Lato" w:cs="Times New Roman"/>
        </w:rPr>
        <w:t xml:space="preserve">W ramach Dziedziny Zdrowie Miasto realizowało także zadania z zakresu profilaktyki i terapii uzależnień od środków psychoaktywnych, które były prowadzone w ramach Gminnego Programu Profilaktyki i Rozwiązywania Problemów Alkoholowych oraz Przeciwdziałania Narkomanii na rok 2019 (GPPiRPA oraz PN). </w:t>
      </w:r>
      <w:r w:rsidRPr="008E742A">
        <w:rPr>
          <w:rFonts w:ascii="Lato" w:hAnsi="Lato" w:cs="Times New Roman"/>
          <w:bCs/>
        </w:rPr>
        <w:t>W 2019 roku</w:t>
      </w:r>
      <w:r w:rsidRPr="34A8FF67">
        <w:rPr>
          <w:rFonts w:ascii="Lato" w:hAnsi="Lato" w:cs="Times New Roman"/>
        </w:rPr>
        <w:t xml:space="preserve"> zrealizowano </w:t>
      </w:r>
      <w:r w:rsidRPr="34A8FF67">
        <w:rPr>
          <w:rFonts w:ascii="Lato" w:hAnsi="Lato" w:cs="Times New Roman"/>
          <w:b/>
          <w:bCs/>
        </w:rPr>
        <w:t>638 szkoleń</w:t>
      </w:r>
      <w:r w:rsidRPr="34A8FF67">
        <w:rPr>
          <w:rFonts w:ascii="Lato" w:hAnsi="Lato" w:cs="Times New Roman"/>
        </w:rPr>
        <w:t xml:space="preserve">, prowadzonych aktywnymi metodami pracy, w których uczestniczyło </w:t>
      </w:r>
      <w:r w:rsidRPr="34A8FF67">
        <w:rPr>
          <w:rFonts w:ascii="Lato" w:hAnsi="Lato" w:cs="Times New Roman"/>
          <w:b/>
          <w:bCs/>
        </w:rPr>
        <w:t>11 985 osób.</w:t>
      </w:r>
      <w:r w:rsidRPr="34A8FF67">
        <w:rPr>
          <w:rFonts w:ascii="Lato" w:hAnsi="Lato" w:cs="Times New Roman"/>
        </w:rPr>
        <w:t xml:space="preserve"> Odsetek dzieci i młodzieży objętych szkoleniami z zakresu profilaktyki uzależnień </w:t>
      </w:r>
      <w:r w:rsidRPr="000F3B93">
        <w:rPr>
          <w:rFonts w:ascii="Lato" w:hAnsi="Lato" w:cs="Times New Roman"/>
          <w:bCs/>
        </w:rPr>
        <w:t>w 2019 r</w:t>
      </w:r>
      <w:r w:rsidRPr="000F3B93">
        <w:rPr>
          <w:rFonts w:ascii="Lato" w:hAnsi="Lato" w:cs="Times New Roman"/>
        </w:rPr>
        <w:t>.</w:t>
      </w:r>
      <w:r w:rsidRPr="34A8FF67">
        <w:rPr>
          <w:rFonts w:ascii="Lato" w:hAnsi="Lato" w:cs="Times New Roman"/>
        </w:rPr>
        <w:t xml:space="preserve"> wyniósł </w:t>
      </w:r>
      <w:r w:rsidRPr="34A8FF67">
        <w:rPr>
          <w:rFonts w:ascii="Lato" w:hAnsi="Lato" w:cs="Times New Roman"/>
          <w:b/>
          <w:bCs/>
        </w:rPr>
        <w:t xml:space="preserve">12,8%. </w:t>
      </w:r>
    </w:p>
    <w:p w14:paraId="5383694E" w14:textId="77777777" w:rsidR="00691B16" w:rsidRPr="00FB53C8" w:rsidRDefault="00691B16" w:rsidP="00691B16">
      <w:pPr>
        <w:tabs>
          <w:tab w:val="left" w:pos="6222"/>
        </w:tabs>
        <w:spacing w:after="0"/>
        <w:jc w:val="both"/>
        <w:rPr>
          <w:rFonts w:ascii="Lato" w:hAnsi="Lato" w:cs="Times New Roman"/>
          <w:szCs w:val="20"/>
          <w:highlight w:val="yellow"/>
        </w:rPr>
      </w:pPr>
    </w:p>
    <w:p w14:paraId="736BB877" w14:textId="6B5804FB" w:rsidR="00691B16" w:rsidRPr="00FB53C8" w:rsidRDefault="00691B16" w:rsidP="00691B16">
      <w:pPr>
        <w:tabs>
          <w:tab w:val="left" w:pos="6222"/>
        </w:tabs>
        <w:spacing w:after="0"/>
        <w:jc w:val="both"/>
        <w:rPr>
          <w:rFonts w:ascii="Lato" w:hAnsi="Lato" w:cs="Times New Roman"/>
          <w:szCs w:val="20"/>
        </w:rPr>
      </w:pPr>
      <w:r w:rsidRPr="00FB53C8">
        <w:rPr>
          <w:rFonts w:ascii="Lato" w:hAnsi="Lato" w:cs="Times New Roman"/>
          <w:szCs w:val="20"/>
        </w:rPr>
        <w:t xml:space="preserve">Łączne nakłady finansowe na zadania związane z Dziedziną Zdrowie wyniosły </w:t>
      </w:r>
      <w:r w:rsidRPr="00FB53C8">
        <w:rPr>
          <w:rFonts w:ascii="Lato" w:hAnsi="Lato" w:cs="Times New Roman"/>
          <w:b/>
          <w:szCs w:val="20"/>
        </w:rPr>
        <w:t>2,27% </w:t>
      </w:r>
      <w:r w:rsidR="00D0027B">
        <w:rPr>
          <w:rFonts w:ascii="Lato" w:hAnsi="Lato" w:cs="Times New Roman"/>
          <w:szCs w:val="20"/>
        </w:rPr>
        <w:t>wydatków b</w:t>
      </w:r>
      <w:r w:rsidRPr="00FB53C8">
        <w:rPr>
          <w:rFonts w:ascii="Lato" w:hAnsi="Lato" w:cs="Times New Roman"/>
          <w:szCs w:val="20"/>
        </w:rPr>
        <w:t>udżetu Miasta</w:t>
      </w:r>
      <w:r w:rsidR="00D0027B">
        <w:rPr>
          <w:rFonts w:ascii="Lato" w:hAnsi="Lato" w:cs="Times New Roman"/>
          <w:szCs w:val="20"/>
        </w:rPr>
        <w:t xml:space="preserve"> Krakowa</w:t>
      </w:r>
      <w:r w:rsidRPr="00FB53C8">
        <w:rPr>
          <w:rFonts w:ascii="Lato" w:hAnsi="Lato" w:cs="Times New Roman"/>
          <w:szCs w:val="20"/>
        </w:rPr>
        <w:t>.</w:t>
      </w:r>
    </w:p>
    <w:p w14:paraId="069092FD" w14:textId="311E2709" w:rsidR="00EC69A0" w:rsidRDefault="00691B16">
      <w:pPr>
        <w:rPr>
          <w:rFonts w:ascii="Lato" w:hAnsi="Lato" w:cs="Times New Roman"/>
        </w:rPr>
      </w:pPr>
      <w:r w:rsidRPr="00FB53C8">
        <w:rPr>
          <w:rFonts w:ascii="Lato" w:hAnsi="Lato" w:cs="Times New Roman"/>
        </w:rPr>
        <w:br w:type="page"/>
      </w:r>
    </w:p>
    <w:p w14:paraId="3B18F2BC" w14:textId="77777777" w:rsidR="00DB6AE3" w:rsidRPr="00FB53C8" w:rsidRDefault="00DB6AE3" w:rsidP="00DB6AE3">
      <w:pPr>
        <w:pStyle w:val="Nagwek3"/>
      </w:pPr>
      <w:bookmarkStart w:id="649" w:name="_Toc8215020"/>
      <w:bookmarkStart w:id="650" w:name="_Toc8736469"/>
      <w:bookmarkStart w:id="651" w:name="_Toc8911718"/>
      <w:bookmarkStart w:id="652" w:name="_Toc8985152"/>
      <w:bookmarkStart w:id="653" w:name="_Toc10018725"/>
      <w:bookmarkStart w:id="654" w:name="_Toc41897703"/>
      <w:r w:rsidRPr="00FB53C8">
        <w:lastRenderedPageBreak/>
        <w:t>IV.15.1 Wprowadzenie do Dziedziny</w:t>
      </w:r>
      <w:bookmarkEnd w:id="649"/>
      <w:bookmarkEnd w:id="650"/>
      <w:bookmarkEnd w:id="651"/>
      <w:bookmarkEnd w:id="652"/>
      <w:bookmarkEnd w:id="653"/>
      <w:r w:rsidR="00017F5A" w:rsidRPr="00FB53C8">
        <w:t xml:space="preserve"> Zdrowie</w:t>
      </w:r>
      <w:bookmarkEnd w:id="654"/>
    </w:p>
    <w:p w14:paraId="6D74FFE8" w14:textId="77777777" w:rsidR="00DB6AE3" w:rsidRPr="00FB53C8" w:rsidRDefault="00DB6AE3" w:rsidP="00DB6AE3">
      <w:pPr>
        <w:tabs>
          <w:tab w:val="left" w:pos="6222"/>
        </w:tabs>
        <w:spacing w:after="0"/>
        <w:jc w:val="both"/>
        <w:rPr>
          <w:rFonts w:ascii="Lato" w:hAnsi="Lato" w:cs="Times New Roman"/>
        </w:rPr>
      </w:pPr>
    </w:p>
    <w:p w14:paraId="5F6DCA41"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Polityka miasta w Dziedzinie Zdrowie obejmuje działania Gminy Miejskiej Kraków w zakresie lokalnej polityki zdrowotnej zmierzające do zapewnienia mieszkańcom właściwego poziomu bezpieczeństwa zdrowotnego oraz opieki nad dziećmi do lat 3</w:t>
      </w:r>
      <w:r w:rsidR="0068760F" w:rsidRPr="00FB53C8">
        <w:rPr>
          <w:rFonts w:ascii="Lato" w:hAnsi="Lato" w:cs="Times New Roman"/>
        </w:rPr>
        <w:t xml:space="preserve"> </w:t>
      </w:r>
      <w:r w:rsidRPr="00FB53C8">
        <w:rPr>
          <w:rFonts w:ascii="Lato" w:hAnsi="Lato" w:cs="Times New Roman"/>
        </w:rPr>
        <w:t xml:space="preserve">w ramach posiadanych kompetencji oraz zasobów materialnych i finansowych. </w:t>
      </w:r>
    </w:p>
    <w:p w14:paraId="4A5FB04D"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W tym celu w ramach Dziedziny Zdrowie realizowane były trzy usługi publiczne:</w:t>
      </w:r>
    </w:p>
    <w:p w14:paraId="2DD9619D" w14:textId="77777777" w:rsidR="00DB6AE3" w:rsidRPr="00FB53C8" w:rsidRDefault="00DB6AE3" w:rsidP="00BB170A">
      <w:pPr>
        <w:numPr>
          <w:ilvl w:val="0"/>
          <w:numId w:val="231"/>
        </w:numPr>
        <w:tabs>
          <w:tab w:val="left" w:pos="6222"/>
        </w:tabs>
        <w:spacing w:after="0" w:line="240" w:lineRule="auto"/>
        <w:contextualSpacing/>
        <w:jc w:val="both"/>
        <w:rPr>
          <w:rFonts w:ascii="Lato" w:hAnsi="Lato" w:cs="Times New Roman"/>
        </w:rPr>
      </w:pPr>
      <w:r w:rsidRPr="00FB53C8">
        <w:rPr>
          <w:rFonts w:ascii="Lato" w:hAnsi="Lato" w:cs="Times New Roman"/>
        </w:rPr>
        <w:t>Zapewnienie instytucjonalnej opieki nad dziećmi w wieku do lat 3 (Z-1)</w:t>
      </w:r>
    </w:p>
    <w:p w14:paraId="0A3F571F" w14:textId="3F077623" w:rsidR="00DB6AE3" w:rsidRPr="00FB53C8" w:rsidRDefault="00DB6AE3" w:rsidP="00BB170A">
      <w:pPr>
        <w:numPr>
          <w:ilvl w:val="0"/>
          <w:numId w:val="231"/>
        </w:numPr>
        <w:tabs>
          <w:tab w:val="left" w:pos="6222"/>
        </w:tabs>
        <w:spacing w:after="0" w:line="240" w:lineRule="auto"/>
        <w:contextualSpacing/>
        <w:jc w:val="both"/>
        <w:rPr>
          <w:rFonts w:ascii="Lato" w:hAnsi="Lato" w:cs="Times New Roman"/>
        </w:rPr>
      </w:pPr>
      <w:r w:rsidRPr="6F5920AE">
        <w:rPr>
          <w:rFonts w:ascii="Lato" w:hAnsi="Lato" w:cs="Times New Roman"/>
        </w:rPr>
        <w:t>Tworzenie warunków dla zapewnienia opieki zdrowotnej dla mieszkańców miasta (Z-2)</w:t>
      </w:r>
    </w:p>
    <w:p w14:paraId="294F72FD" w14:textId="77777777" w:rsidR="00DB6AE3" w:rsidRPr="00FB53C8" w:rsidRDefault="00DB6AE3" w:rsidP="00BB170A">
      <w:pPr>
        <w:numPr>
          <w:ilvl w:val="0"/>
          <w:numId w:val="231"/>
        </w:numPr>
        <w:tabs>
          <w:tab w:val="left" w:pos="6222"/>
        </w:tabs>
        <w:spacing w:after="0" w:line="240" w:lineRule="auto"/>
        <w:contextualSpacing/>
        <w:jc w:val="both"/>
        <w:rPr>
          <w:rFonts w:ascii="Lato" w:hAnsi="Lato" w:cs="Times New Roman"/>
        </w:rPr>
      </w:pPr>
      <w:r w:rsidRPr="00FB53C8">
        <w:rPr>
          <w:rFonts w:ascii="Lato" w:hAnsi="Lato" w:cs="Times New Roman"/>
        </w:rPr>
        <w:t>Profilaktyka i terapia uzależnień od alkoholu (Z-3)</w:t>
      </w:r>
    </w:p>
    <w:p w14:paraId="67FC5B76"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a także realizowane były dwa Programy strategiczne:</w:t>
      </w:r>
    </w:p>
    <w:p w14:paraId="0D60E083" w14:textId="1D5211BC" w:rsidR="00DB6AE3" w:rsidRPr="00FB53C8" w:rsidRDefault="00DB6AE3" w:rsidP="00BB170A">
      <w:pPr>
        <w:numPr>
          <w:ilvl w:val="0"/>
          <w:numId w:val="232"/>
        </w:numPr>
        <w:tabs>
          <w:tab w:val="left" w:pos="6222"/>
        </w:tabs>
        <w:spacing w:after="0" w:line="240" w:lineRule="auto"/>
        <w:contextualSpacing/>
        <w:jc w:val="both"/>
        <w:rPr>
          <w:rFonts w:ascii="Lato" w:hAnsi="Lato" w:cs="Times New Roman"/>
        </w:rPr>
      </w:pPr>
      <w:r w:rsidRPr="00FB53C8">
        <w:rPr>
          <w:rFonts w:ascii="Lato" w:hAnsi="Lato"/>
        </w:rPr>
        <w:t xml:space="preserve">Miejski Program Ochrony Zdrowia „Zdrowy Kraków 2019-2021” (PS/Z1/2018) przyjęty </w:t>
      </w:r>
      <w:r w:rsidRPr="00FB53C8">
        <w:rPr>
          <w:rFonts w:ascii="Lato" w:hAnsi="Lato" w:cs="Times New Roman"/>
        </w:rPr>
        <w:t xml:space="preserve">Uchwałą Nr </w:t>
      </w:r>
      <w:r w:rsidRPr="00FB53C8">
        <w:rPr>
          <w:rFonts w:ascii="Lato" w:hAnsi="Lato"/>
        </w:rPr>
        <w:t>VI/106/19 Rady Miasta Krakowa z 30 stycznia 2019 r. (MPOZ)</w:t>
      </w:r>
    </w:p>
    <w:p w14:paraId="3E1FCDCA" w14:textId="6BC5C637" w:rsidR="00DB6AE3" w:rsidRPr="00FB53C8" w:rsidRDefault="00DB6AE3" w:rsidP="00BB170A">
      <w:pPr>
        <w:numPr>
          <w:ilvl w:val="0"/>
          <w:numId w:val="232"/>
        </w:numPr>
        <w:tabs>
          <w:tab w:val="left" w:pos="6222"/>
        </w:tabs>
        <w:spacing w:after="0" w:line="240" w:lineRule="auto"/>
        <w:contextualSpacing/>
        <w:jc w:val="both"/>
        <w:rPr>
          <w:rFonts w:ascii="Lato" w:hAnsi="Lato" w:cs="Times New Roman"/>
        </w:rPr>
      </w:pPr>
      <w:r w:rsidRPr="00FB53C8">
        <w:rPr>
          <w:rFonts w:ascii="Lato" w:hAnsi="Lato" w:cs="Times New Roman"/>
        </w:rPr>
        <w:t xml:space="preserve">Miejski Program Ochrony Zdrowia Psychicznego na lata 2019-2021 (PS/Z2/2018) przyjęty Uchwałą Nr </w:t>
      </w:r>
      <w:r w:rsidRPr="00FB53C8">
        <w:rPr>
          <w:rFonts w:ascii="Lato" w:hAnsi="Lato"/>
        </w:rPr>
        <w:t xml:space="preserve">VI/105/19 </w:t>
      </w:r>
      <w:r w:rsidRPr="00FB53C8">
        <w:rPr>
          <w:rFonts w:ascii="Lato" w:hAnsi="Lato" w:cs="Times New Roman"/>
        </w:rPr>
        <w:t>Rady Miasta Krakowa z </w:t>
      </w:r>
      <w:r w:rsidRPr="00FB53C8">
        <w:rPr>
          <w:rFonts w:ascii="Lato" w:hAnsi="Lato"/>
        </w:rPr>
        <w:t>30 stycznia 2019 r. (MPOZP)</w:t>
      </w:r>
    </w:p>
    <w:p w14:paraId="37D862B3" w14:textId="77777777" w:rsidR="00DB6AE3" w:rsidRPr="00FB53C8" w:rsidRDefault="00DB6AE3" w:rsidP="00DB6AE3">
      <w:pPr>
        <w:tabs>
          <w:tab w:val="left" w:pos="6222"/>
        </w:tabs>
        <w:spacing w:after="0"/>
        <w:jc w:val="both"/>
        <w:rPr>
          <w:rFonts w:ascii="Lato" w:hAnsi="Lato" w:cs="Times New Roman"/>
          <w:sz w:val="18"/>
        </w:rPr>
      </w:pPr>
    </w:p>
    <w:p w14:paraId="1EC8C9BE" w14:textId="77777777" w:rsidR="00DB6AE3" w:rsidRPr="00FB53C8" w:rsidRDefault="00DB6AE3" w:rsidP="00DB6AE3">
      <w:pPr>
        <w:pStyle w:val="Nagwek3"/>
      </w:pPr>
      <w:bookmarkStart w:id="655" w:name="_Toc8215021"/>
      <w:bookmarkStart w:id="656" w:name="_Toc8736470"/>
      <w:bookmarkStart w:id="657" w:name="_Toc8911719"/>
      <w:bookmarkStart w:id="658" w:name="_Toc8985153"/>
      <w:bookmarkStart w:id="659" w:name="_Toc10018726"/>
      <w:bookmarkStart w:id="660" w:name="_Toc41897704"/>
      <w:r w:rsidRPr="00FB53C8">
        <w:t>IV.15.2</w:t>
      </w:r>
      <w:r w:rsidR="002F5EB8" w:rsidRPr="00FB53C8">
        <w:t>.</w:t>
      </w:r>
      <w:r w:rsidRPr="00FB53C8">
        <w:t xml:space="preserve"> Charakterystyka usług publicznych</w:t>
      </w:r>
      <w:bookmarkEnd w:id="655"/>
      <w:bookmarkEnd w:id="656"/>
      <w:bookmarkEnd w:id="657"/>
      <w:bookmarkEnd w:id="658"/>
      <w:bookmarkEnd w:id="659"/>
      <w:bookmarkEnd w:id="660"/>
    </w:p>
    <w:p w14:paraId="46F37A0C" w14:textId="77777777" w:rsidR="00DB6AE3" w:rsidRPr="00FB53C8" w:rsidRDefault="00DB6AE3" w:rsidP="00DB6AE3">
      <w:pPr>
        <w:tabs>
          <w:tab w:val="left" w:pos="6222"/>
        </w:tabs>
        <w:spacing w:after="0"/>
        <w:jc w:val="both"/>
        <w:rPr>
          <w:rFonts w:ascii="Lato" w:hAnsi="Lato" w:cs="Times New Roman"/>
          <w:sz w:val="20"/>
        </w:rPr>
      </w:pPr>
    </w:p>
    <w:p w14:paraId="298567E6" w14:textId="725335CA" w:rsidR="00DB6AE3" w:rsidRPr="00FB53C8" w:rsidRDefault="00DB6AE3" w:rsidP="00DB6AE3">
      <w:pPr>
        <w:tabs>
          <w:tab w:val="left" w:pos="6222"/>
        </w:tabs>
        <w:spacing w:after="0"/>
        <w:jc w:val="both"/>
        <w:rPr>
          <w:rFonts w:ascii="Lato" w:hAnsi="Lato" w:cs="Times New Roman"/>
          <w:highlight w:val="yellow"/>
        </w:rPr>
      </w:pPr>
      <w:r w:rsidRPr="017FDBEC">
        <w:rPr>
          <w:rFonts w:ascii="Lato" w:hAnsi="Lato" w:cs="Times New Roman"/>
        </w:rPr>
        <w:t>Miejski Program Ochrony Zdrowia „Zdrowy Kraków 2019-2021” jest spójny z</w:t>
      </w:r>
      <w:r w:rsidR="00EB5472" w:rsidRPr="017FDBEC">
        <w:rPr>
          <w:rFonts w:ascii="Lato" w:hAnsi="Lato" w:cs="Times New Roman"/>
        </w:rPr>
        <w:t xml:space="preserve"> </w:t>
      </w:r>
      <w:r w:rsidRPr="017FDBEC">
        <w:rPr>
          <w:rFonts w:ascii="Lato" w:hAnsi="Lato" w:cs="Times New Roman"/>
        </w:rPr>
        <w:t>Miejskim</w:t>
      </w:r>
      <w:r w:rsidR="00EB5472" w:rsidRPr="017FDBEC">
        <w:rPr>
          <w:rFonts w:ascii="Lato" w:hAnsi="Lato" w:cs="Times New Roman"/>
        </w:rPr>
        <w:t xml:space="preserve"> </w:t>
      </w:r>
      <w:r w:rsidRPr="017FDBEC">
        <w:rPr>
          <w:rFonts w:ascii="Lato" w:hAnsi="Lato" w:cs="Times New Roman"/>
        </w:rPr>
        <w:t>Programem Ochrony Zdrowia Psychicznego na lata 2019-2021 w odniesieniu do</w:t>
      </w:r>
      <w:r w:rsidR="00EB5472" w:rsidRPr="017FDBEC">
        <w:rPr>
          <w:rFonts w:ascii="Lato" w:hAnsi="Lato" w:cs="Times New Roman"/>
        </w:rPr>
        <w:t xml:space="preserve"> </w:t>
      </w:r>
      <w:r w:rsidRPr="017FDBEC">
        <w:rPr>
          <w:rFonts w:ascii="Lato" w:hAnsi="Lato" w:cs="Times New Roman"/>
        </w:rPr>
        <w:t xml:space="preserve">zawartych w nich celów i zakresu działań w obszarze zdrowia publicznego. </w:t>
      </w:r>
      <w:r w:rsidRPr="0035754D">
        <w:rPr>
          <w:rFonts w:ascii="Lato" w:hAnsi="Lato" w:cs="Times New Roman"/>
        </w:rPr>
        <w:t>W celu</w:t>
      </w:r>
      <w:r w:rsidR="00EB5472" w:rsidRPr="0035754D">
        <w:rPr>
          <w:rFonts w:ascii="Lato" w:hAnsi="Lato" w:cs="Times New Roman"/>
        </w:rPr>
        <w:t xml:space="preserve"> </w:t>
      </w:r>
      <w:r w:rsidRPr="0035754D">
        <w:rPr>
          <w:rFonts w:ascii="Lato" w:hAnsi="Lato" w:cs="Times New Roman"/>
        </w:rPr>
        <w:t>łatwiejszej</w:t>
      </w:r>
      <w:r w:rsidR="00EB5472" w:rsidRPr="0035754D">
        <w:rPr>
          <w:rFonts w:ascii="Lato" w:hAnsi="Lato" w:cs="Times New Roman"/>
        </w:rPr>
        <w:t xml:space="preserve"> </w:t>
      </w:r>
      <w:r w:rsidRPr="0035754D">
        <w:rPr>
          <w:rFonts w:ascii="Lato" w:hAnsi="Lato" w:cs="Times New Roman"/>
        </w:rPr>
        <w:t>operacjonalizacji programów w Systemie STRADOM i w SRK 2030 zostały one połączone w jeden Program strategiczny.</w:t>
      </w:r>
      <w:r w:rsidRPr="017FDBEC">
        <w:rPr>
          <w:rFonts w:ascii="Lato" w:hAnsi="Lato" w:cs="Times New Roman"/>
        </w:rPr>
        <w:t xml:space="preserve"> Po połączeniu obu programów cel ogólny, zakres i cele szczegółowe programu określa </w:t>
      </w:r>
      <w:r w:rsidRPr="017FDBEC">
        <w:rPr>
          <w:rFonts w:ascii="Lato" w:hAnsi="Lato" w:cs="Times New Roman"/>
          <w:b/>
          <w:bCs/>
        </w:rPr>
        <w:t xml:space="preserve">Deklaracja </w:t>
      </w:r>
      <w:r w:rsidR="00A3629F">
        <w:rPr>
          <w:rFonts w:ascii="Lato" w:hAnsi="Lato" w:cs="Times New Roman"/>
          <w:b/>
          <w:bCs/>
        </w:rPr>
        <w:t>w</w:t>
      </w:r>
      <w:r w:rsidRPr="017FDBEC">
        <w:rPr>
          <w:rFonts w:ascii="Lato" w:hAnsi="Lato" w:cs="Times New Roman"/>
          <w:b/>
          <w:bCs/>
        </w:rPr>
        <w:t>yników</w:t>
      </w:r>
      <w:r w:rsidRPr="017FDBEC">
        <w:rPr>
          <w:rFonts w:ascii="Lato" w:hAnsi="Lato" w:cs="Times New Roman"/>
        </w:rPr>
        <w:t>, którą zdefiniowano w brzmieniu:</w:t>
      </w:r>
    </w:p>
    <w:p w14:paraId="4D0238C6"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„Zapewnienie mieszkańcom Krakowa właściwego poziomu bezpieczeństwa zdrowotnego</w:t>
      </w:r>
    </w:p>
    <w:p w14:paraId="6E314861" w14:textId="77777777" w:rsidR="00DB6AE3" w:rsidRPr="00FB53C8" w:rsidRDefault="00DB6AE3" w:rsidP="00DB6AE3">
      <w:pPr>
        <w:tabs>
          <w:tab w:val="left" w:pos="6222"/>
        </w:tabs>
        <w:spacing w:after="0"/>
        <w:jc w:val="both"/>
        <w:rPr>
          <w:rFonts w:ascii="Lato" w:hAnsi="Lato" w:cs="Times New Roman"/>
          <w:b/>
          <w:szCs w:val="16"/>
        </w:rPr>
      </w:pPr>
      <w:r w:rsidRPr="00FB53C8">
        <w:rPr>
          <w:rFonts w:ascii="Lato" w:hAnsi="Lato" w:cs="Times New Roman"/>
          <w:b/>
          <w:szCs w:val="16"/>
        </w:rPr>
        <w:t>poprzez:</w:t>
      </w:r>
    </w:p>
    <w:p w14:paraId="0B4A3B3F" w14:textId="77777777" w:rsidR="00DB6AE3" w:rsidRPr="00FB53C8" w:rsidRDefault="00DB6AE3" w:rsidP="00BB170A">
      <w:pPr>
        <w:numPr>
          <w:ilvl w:val="0"/>
          <w:numId w:val="233"/>
        </w:numPr>
        <w:tabs>
          <w:tab w:val="left" w:pos="6222"/>
        </w:tabs>
        <w:spacing w:after="0" w:line="240" w:lineRule="auto"/>
        <w:contextualSpacing/>
        <w:jc w:val="both"/>
        <w:rPr>
          <w:rFonts w:ascii="Lato" w:hAnsi="Lato" w:cs="Times New Roman"/>
          <w:szCs w:val="16"/>
        </w:rPr>
      </w:pPr>
      <w:r w:rsidRPr="00FB53C8">
        <w:rPr>
          <w:rFonts w:ascii="Lato" w:hAnsi="Lato" w:cs="Times New Roman"/>
          <w:szCs w:val="16"/>
        </w:rPr>
        <w:t>systematyczną aktualizację informacji o potrzebach i uwarunkowaniach zdrowotnych mieszkańców Krakowa (kobiet i mężczyzn),</w:t>
      </w:r>
    </w:p>
    <w:p w14:paraId="4B260979" w14:textId="77777777" w:rsidR="00DB6AE3" w:rsidRPr="00FB53C8" w:rsidRDefault="00DB6AE3" w:rsidP="00BB170A">
      <w:pPr>
        <w:numPr>
          <w:ilvl w:val="0"/>
          <w:numId w:val="233"/>
        </w:numPr>
        <w:tabs>
          <w:tab w:val="left" w:pos="6222"/>
        </w:tabs>
        <w:spacing w:after="0" w:line="240" w:lineRule="auto"/>
        <w:contextualSpacing/>
        <w:jc w:val="both"/>
        <w:rPr>
          <w:rFonts w:ascii="Lato" w:hAnsi="Lato" w:cs="Times New Roman"/>
        </w:rPr>
      </w:pPr>
      <w:r w:rsidRPr="00FB53C8">
        <w:rPr>
          <w:rFonts w:ascii="Lato" w:hAnsi="Lato" w:cs="Times New Roman"/>
        </w:rPr>
        <w:t>koordynację zadań związanych z realizacją polityki zdrowotnej Miasta Krakowa,</w:t>
      </w:r>
    </w:p>
    <w:p w14:paraId="45A44DD9" w14:textId="77777777" w:rsidR="00DB6AE3" w:rsidRPr="00FB53C8" w:rsidRDefault="00DB6AE3" w:rsidP="00BB170A">
      <w:pPr>
        <w:numPr>
          <w:ilvl w:val="0"/>
          <w:numId w:val="233"/>
        </w:numPr>
        <w:tabs>
          <w:tab w:val="left" w:pos="6222"/>
        </w:tabs>
        <w:spacing w:after="0" w:line="240" w:lineRule="auto"/>
        <w:contextualSpacing/>
        <w:jc w:val="both"/>
        <w:rPr>
          <w:rFonts w:ascii="Lato" w:hAnsi="Lato" w:cs="Times New Roman"/>
        </w:rPr>
      </w:pPr>
      <w:r w:rsidRPr="00FB53C8">
        <w:rPr>
          <w:rFonts w:ascii="Lato" w:hAnsi="Lato" w:cs="Times New Roman"/>
        </w:rPr>
        <w:t>poprawę warunków dostępności do świadczeń zdrowotnych o możliwie najwyższej jakości, w szczególności w ramach opieki kardiologicznej oraz opieki onkologicznej,</w:t>
      </w:r>
    </w:p>
    <w:p w14:paraId="0842E6CA" w14:textId="77777777" w:rsidR="00DB6AE3" w:rsidRPr="00FB53C8" w:rsidRDefault="00DB6AE3" w:rsidP="00BB170A">
      <w:pPr>
        <w:numPr>
          <w:ilvl w:val="0"/>
          <w:numId w:val="233"/>
        </w:numPr>
        <w:tabs>
          <w:tab w:val="left" w:pos="6222"/>
        </w:tabs>
        <w:spacing w:after="0" w:line="240" w:lineRule="auto"/>
        <w:contextualSpacing/>
        <w:jc w:val="both"/>
        <w:rPr>
          <w:rFonts w:ascii="Lato" w:hAnsi="Lato" w:cs="Times New Roman"/>
        </w:rPr>
      </w:pPr>
      <w:r w:rsidRPr="00FB53C8">
        <w:rPr>
          <w:rFonts w:ascii="Lato" w:hAnsi="Lato" w:cs="Times New Roman"/>
        </w:rPr>
        <w:t>poprawę warunków dostępności do świadczeń realizowanych w ramach medycyny szkolnej,</w:t>
      </w:r>
    </w:p>
    <w:p w14:paraId="79DE6E2E" w14:textId="77777777" w:rsidR="00DB6AE3" w:rsidRPr="00FB53C8" w:rsidRDefault="00DB6AE3" w:rsidP="00BB170A">
      <w:pPr>
        <w:numPr>
          <w:ilvl w:val="0"/>
          <w:numId w:val="233"/>
        </w:numPr>
        <w:tabs>
          <w:tab w:val="left" w:pos="6222"/>
        </w:tabs>
        <w:spacing w:after="0" w:line="240" w:lineRule="auto"/>
        <w:contextualSpacing/>
        <w:jc w:val="both"/>
        <w:rPr>
          <w:rFonts w:ascii="Lato" w:hAnsi="Lato" w:cs="Times New Roman"/>
        </w:rPr>
      </w:pPr>
      <w:r w:rsidRPr="00FB53C8">
        <w:rPr>
          <w:rFonts w:ascii="Lato" w:hAnsi="Lato" w:cs="Times New Roman"/>
        </w:rPr>
        <w:t>profilaktykę i promocję zdrowia oraz upowszechnianie zachowań zdrowotnych przez działania edukacyjne adresowane do konkretnych grup wiekowych,</w:t>
      </w:r>
    </w:p>
    <w:p w14:paraId="29E53AD9" w14:textId="77777777" w:rsidR="00DB6AE3" w:rsidRPr="00FB53C8" w:rsidRDefault="00DB6AE3" w:rsidP="00BB170A">
      <w:pPr>
        <w:numPr>
          <w:ilvl w:val="0"/>
          <w:numId w:val="233"/>
        </w:numPr>
        <w:tabs>
          <w:tab w:val="left" w:pos="6222"/>
        </w:tabs>
        <w:spacing w:after="0" w:line="240" w:lineRule="auto"/>
        <w:contextualSpacing/>
        <w:jc w:val="both"/>
        <w:rPr>
          <w:rFonts w:ascii="Lato" w:hAnsi="Lato" w:cs="Times New Roman"/>
        </w:rPr>
      </w:pPr>
      <w:r w:rsidRPr="00FB53C8">
        <w:rPr>
          <w:rFonts w:ascii="Lato" w:hAnsi="Lato" w:cs="Times New Roman"/>
        </w:rPr>
        <w:t>realizację zadań inwestycyjnych wynikających z przepisów prawa w miejskich podmiotach leczniczych,</w:t>
      </w:r>
    </w:p>
    <w:p w14:paraId="6EA06E95" w14:textId="77777777" w:rsidR="009240BB" w:rsidRPr="00FB53C8" w:rsidRDefault="00DB6AE3" w:rsidP="00BB170A">
      <w:pPr>
        <w:numPr>
          <w:ilvl w:val="0"/>
          <w:numId w:val="233"/>
        </w:numPr>
        <w:tabs>
          <w:tab w:val="left" w:pos="6222"/>
        </w:tabs>
        <w:spacing w:after="0" w:line="240" w:lineRule="auto"/>
        <w:contextualSpacing/>
        <w:jc w:val="both"/>
        <w:rPr>
          <w:rFonts w:ascii="Lato" w:hAnsi="Lato" w:cs="Times New Roman"/>
          <w:b/>
        </w:rPr>
      </w:pPr>
      <w:r w:rsidRPr="00FB53C8">
        <w:rPr>
          <w:rFonts w:ascii="Lato" w:hAnsi="Lato" w:cs="Times New Roman"/>
        </w:rPr>
        <w:t>intensyfikowanie i integrowanie działań w zakresie promocji zdrowia psychicznego i zapobiegania zaburzeniom psychicznym,</w:t>
      </w:r>
    </w:p>
    <w:p w14:paraId="4A25398E" w14:textId="77777777" w:rsidR="00DB6AE3" w:rsidRPr="00FB53C8" w:rsidRDefault="00DB6AE3" w:rsidP="009240BB">
      <w:pPr>
        <w:tabs>
          <w:tab w:val="left" w:pos="6222"/>
        </w:tabs>
        <w:spacing w:after="0" w:line="240" w:lineRule="auto"/>
        <w:ind w:left="360"/>
        <w:contextualSpacing/>
        <w:jc w:val="both"/>
        <w:rPr>
          <w:rFonts w:ascii="Lato" w:hAnsi="Lato" w:cs="Times New Roman"/>
          <w:b/>
        </w:rPr>
      </w:pPr>
      <w:r w:rsidRPr="00FB53C8">
        <w:rPr>
          <w:rFonts w:ascii="Lato" w:hAnsi="Lato" w:cs="Times New Roman"/>
          <w:b/>
        </w:rPr>
        <w:t>tak aby:</w:t>
      </w:r>
    </w:p>
    <w:p w14:paraId="2E367876" w14:textId="77777777" w:rsidR="00DB6AE3" w:rsidRPr="00FB53C8" w:rsidRDefault="00DB6AE3" w:rsidP="00BB170A">
      <w:pPr>
        <w:numPr>
          <w:ilvl w:val="0"/>
          <w:numId w:val="234"/>
        </w:numPr>
        <w:tabs>
          <w:tab w:val="left" w:pos="6222"/>
        </w:tabs>
        <w:spacing w:after="0" w:line="240" w:lineRule="auto"/>
        <w:contextualSpacing/>
        <w:jc w:val="both"/>
        <w:rPr>
          <w:rFonts w:ascii="Lato" w:hAnsi="Lato" w:cs="Times New Roman"/>
        </w:rPr>
      </w:pPr>
      <w:r w:rsidRPr="00FB53C8">
        <w:rPr>
          <w:rFonts w:ascii="Lato" w:hAnsi="Lato" w:cs="Times New Roman"/>
        </w:rPr>
        <w:t>zwiększyć średnie dalsze trwanie życia kobiet i mężczyzn,</w:t>
      </w:r>
    </w:p>
    <w:p w14:paraId="3C0FF776" w14:textId="77777777" w:rsidR="00DB6AE3" w:rsidRPr="00FB53C8" w:rsidRDefault="00DB6AE3" w:rsidP="00BB170A">
      <w:pPr>
        <w:numPr>
          <w:ilvl w:val="0"/>
          <w:numId w:val="234"/>
        </w:numPr>
        <w:tabs>
          <w:tab w:val="left" w:pos="6222"/>
        </w:tabs>
        <w:spacing w:after="0" w:line="240" w:lineRule="auto"/>
        <w:contextualSpacing/>
        <w:jc w:val="both"/>
        <w:rPr>
          <w:rFonts w:ascii="Lato" w:hAnsi="Lato" w:cs="Times New Roman"/>
        </w:rPr>
      </w:pPr>
      <w:r w:rsidRPr="00FB53C8">
        <w:rPr>
          <w:rFonts w:ascii="Lato" w:hAnsi="Lato" w:cs="Times New Roman"/>
        </w:rPr>
        <w:t>umożliwić mieszkańcom dostęp do programów polityki zdrowotnej,</w:t>
      </w:r>
    </w:p>
    <w:p w14:paraId="08E943FD" w14:textId="77777777" w:rsidR="00DB6AE3" w:rsidRPr="00FB53C8" w:rsidRDefault="00DB6AE3" w:rsidP="00BB170A">
      <w:pPr>
        <w:numPr>
          <w:ilvl w:val="0"/>
          <w:numId w:val="234"/>
        </w:numPr>
        <w:tabs>
          <w:tab w:val="left" w:pos="6222"/>
        </w:tabs>
        <w:spacing w:after="0" w:line="240" w:lineRule="auto"/>
        <w:contextualSpacing/>
        <w:jc w:val="both"/>
        <w:rPr>
          <w:rFonts w:ascii="Lato" w:hAnsi="Lato" w:cs="Times New Roman"/>
        </w:rPr>
      </w:pPr>
      <w:r w:rsidRPr="00FB53C8">
        <w:rPr>
          <w:rFonts w:ascii="Lato" w:hAnsi="Lato" w:cs="Times New Roman"/>
        </w:rPr>
        <w:t xml:space="preserve">poprawić dostępność do świadczeń realizowanych w ramach opieki kardiologicznej oraz onkologicznej, ograniczyć liczbę zgonów związanych z chorobami cywilizacyjnymi, </w:t>
      </w:r>
    </w:p>
    <w:p w14:paraId="15921F99" w14:textId="77777777" w:rsidR="00DB6AE3" w:rsidRPr="00FB53C8" w:rsidRDefault="00DB6AE3" w:rsidP="00BB170A">
      <w:pPr>
        <w:numPr>
          <w:ilvl w:val="0"/>
          <w:numId w:val="234"/>
        </w:numPr>
        <w:tabs>
          <w:tab w:val="left" w:pos="6222"/>
        </w:tabs>
        <w:spacing w:after="0" w:line="240" w:lineRule="auto"/>
        <w:contextualSpacing/>
        <w:jc w:val="both"/>
        <w:rPr>
          <w:rFonts w:ascii="Lato" w:hAnsi="Lato" w:cs="Times New Roman"/>
        </w:rPr>
      </w:pPr>
      <w:r w:rsidRPr="00FB53C8">
        <w:rPr>
          <w:rFonts w:ascii="Lato" w:hAnsi="Lato" w:cs="Times New Roman"/>
        </w:rPr>
        <w:t>zwiększyć odsetek szkół posiadających gabinety profilaktyki zdrowotnej i pomocy przedlekarskiej,</w:t>
      </w:r>
    </w:p>
    <w:p w14:paraId="55D70F18" w14:textId="77777777" w:rsidR="00DB6AE3" w:rsidRPr="00FB53C8" w:rsidRDefault="00DB6AE3" w:rsidP="00BB170A">
      <w:pPr>
        <w:numPr>
          <w:ilvl w:val="0"/>
          <w:numId w:val="234"/>
        </w:numPr>
        <w:tabs>
          <w:tab w:val="left" w:pos="6222"/>
        </w:tabs>
        <w:spacing w:after="0" w:line="240" w:lineRule="auto"/>
        <w:contextualSpacing/>
        <w:jc w:val="both"/>
        <w:rPr>
          <w:rFonts w:ascii="Lato" w:hAnsi="Lato" w:cs="Times New Roman"/>
        </w:rPr>
      </w:pPr>
      <w:r w:rsidRPr="00FB53C8">
        <w:rPr>
          <w:rFonts w:ascii="Lato" w:hAnsi="Lato" w:cs="Times New Roman"/>
        </w:rPr>
        <w:t>zwiększyć poziom świadomości zdrowotnej mieszkańców,</w:t>
      </w:r>
    </w:p>
    <w:p w14:paraId="095699B3" w14:textId="77777777" w:rsidR="00DB6AE3" w:rsidRPr="00FB53C8" w:rsidRDefault="00DB6AE3" w:rsidP="00BB170A">
      <w:pPr>
        <w:numPr>
          <w:ilvl w:val="0"/>
          <w:numId w:val="234"/>
        </w:numPr>
        <w:tabs>
          <w:tab w:val="left" w:pos="6222"/>
        </w:tabs>
        <w:spacing w:after="0" w:line="240" w:lineRule="auto"/>
        <w:contextualSpacing/>
        <w:jc w:val="both"/>
        <w:rPr>
          <w:rFonts w:ascii="Lato" w:hAnsi="Lato" w:cs="Times New Roman"/>
        </w:rPr>
      </w:pPr>
      <w:r w:rsidRPr="00FB53C8">
        <w:rPr>
          <w:rFonts w:ascii="Lato" w:hAnsi="Lato" w:cs="Times New Roman"/>
        </w:rPr>
        <w:t>dostosować infrastrukturę miejskich podmiotów leczniczych do przepisów prawa,</w:t>
      </w:r>
    </w:p>
    <w:p w14:paraId="00FA62A4" w14:textId="1DD1D126" w:rsidR="00EC69A0" w:rsidRPr="00EC69A0" w:rsidRDefault="00DB6AE3" w:rsidP="00BB170A">
      <w:pPr>
        <w:numPr>
          <w:ilvl w:val="0"/>
          <w:numId w:val="234"/>
        </w:numPr>
        <w:tabs>
          <w:tab w:val="left" w:pos="6222"/>
        </w:tabs>
        <w:spacing w:after="0" w:line="240" w:lineRule="auto"/>
        <w:contextualSpacing/>
        <w:jc w:val="both"/>
        <w:rPr>
          <w:rFonts w:ascii="Lato" w:hAnsi="Lato" w:cs="Times New Roman"/>
          <w:szCs w:val="16"/>
        </w:rPr>
      </w:pPr>
      <w:r w:rsidRPr="00EC69A0">
        <w:rPr>
          <w:rFonts w:ascii="Lato" w:hAnsi="Lato" w:cs="Times New Roman"/>
        </w:rPr>
        <w:t>zwiększyć poziom dostępności wielostronnej opieki zdrowotnej dla osób z zaburzeniami psychicznymi</w:t>
      </w:r>
      <w:r w:rsidR="000F3B93">
        <w:rPr>
          <w:rFonts w:ascii="Lato" w:hAnsi="Lato" w:cs="Times New Roman"/>
        </w:rPr>
        <w:t>.</w:t>
      </w:r>
      <w:r w:rsidRPr="00EC69A0">
        <w:rPr>
          <w:rFonts w:ascii="Lato" w:hAnsi="Lato" w:cs="Times New Roman"/>
          <w:szCs w:val="16"/>
        </w:rPr>
        <w:t>”</w:t>
      </w:r>
      <w:r w:rsidR="00EC69A0" w:rsidRPr="00EC69A0">
        <w:rPr>
          <w:rFonts w:ascii="Lato" w:hAnsi="Lato" w:cs="Times New Roman"/>
          <w:szCs w:val="16"/>
        </w:rPr>
        <w:br w:type="page"/>
      </w:r>
    </w:p>
    <w:p w14:paraId="2BC168F4" w14:textId="12CDB137" w:rsidR="00DB6AE3" w:rsidRPr="00FB53C8" w:rsidRDefault="00DB6AE3" w:rsidP="00783BB4">
      <w:pPr>
        <w:jc w:val="both"/>
        <w:rPr>
          <w:rFonts w:ascii="Lato" w:hAnsi="Lato"/>
          <w:b/>
          <w:bCs/>
        </w:rPr>
      </w:pPr>
      <w:r w:rsidRPr="00FB53C8">
        <w:rPr>
          <w:rFonts w:ascii="Lato" w:hAnsi="Lato"/>
          <w:b/>
          <w:bCs/>
        </w:rPr>
        <w:lastRenderedPageBreak/>
        <w:t xml:space="preserve">Tabela </w:t>
      </w:r>
      <w:r w:rsidR="00783BB4" w:rsidRPr="00FB53C8">
        <w:rPr>
          <w:rFonts w:ascii="Lato" w:hAnsi="Lato"/>
          <w:b/>
          <w:bCs/>
        </w:rPr>
        <w:t>IV.</w:t>
      </w:r>
      <w:r w:rsidRPr="00FB53C8">
        <w:rPr>
          <w:rFonts w:ascii="Lato" w:hAnsi="Lato"/>
          <w:b/>
          <w:bCs/>
        </w:rPr>
        <w:t>15.1. Ws</w:t>
      </w:r>
      <w:r w:rsidRPr="00FB53C8">
        <w:rPr>
          <w:rFonts w:ascii="Lato" w:hAnsi="Lato" w:cs="Times New Roman"/>
          <w:b/>
          <w:bCs/>
        </w:rPr>
        <w:t>kaźniki oceny stopnia realizacji celów szczegółowych Miejskiego Programu Ochrony Zdrowia „Zdrowy Kraków 2019-2021”</w:t>
      </w:r>
      <w:r w:rsidR="4EDAF6F1" w:rsidRPr="00FB53C8">
        <w:rPr>
          <w:rFonts w:ascii="Lato" w:hAnsi="Lato" w:cs="Times New Roman"/>
          <w:b/>
          <w:bCs/>
        </w:rPr>
        <w:t xml:space="preserve"> </w:t>
      </w:r>
      <w:r w:rsidRPr="00FB53C8">
        <w:rPr>
          <w:rFonts w:ascii="Lato" w:hAnsi="Lato" w:cs="Times New Roman"/>
          <w:b/>
          <w:bCs/>
        </w:rPr>
        <w:t xml:space="preserve">(PS/Z1/2018) i Miejskiego Programu Ochrony Zdrowia Psychicznego </w:t>
      </w:r>
      <w:r w:rsidRPr="00FB53C8">
        <w:rPr>
          <w:rFonts w:ascii="Lato" w:hAnsi="Lato"/>
          <w:b/>
          <w:bCs/>
        </w:rPr>
        <w:t>(PS/Z2/2018)</w:t>
      </w:r>
    </w:p>
    <w:tbl>
      <w:tblPr>
        <w:tblW w:w="9214"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6"/>
        <w:gridCol w:w="2331"/>
        <w:gridCol w:w="1886"/>
        <w:gridCol w:w="981"/>
        <w:gridCol w:w="1180"/>
      </w:tblGrid>
      <w:tr w:rsidR="00DB6AE3" w:rsidRPr="00FB53C8" w14:paraId="4FBF381E" w14:textId="77777777" w:rsidTr="00D7682B">
        <w:trPr>
          <w:trHeight w:val="509"/>
        </w:trPr>
        <w:tc>
          <w:tcPr>
            <w:tcW w:w="2836" w:type="dxa"/>
            <w:vAlign w:val="center"/>
          </w:tcPr>
          <w:p w14:paraId="335B13C6" w14:textId="77777777" w:rsidR="00DB6AE3" w:rsidRPr="00FB53C8" w:rsidRDefault="00DB6AE3" w:rsidP="00DB6AE3">
            <w:pPr>
              <w:spacing w:after="0"/>
              <w:jc w:val="both"/>
              <w:rPr>
                <w:rFonts w:ascii="Lato" w:hAnsi="Lato"/>
                <w:sz w:val="20"/>
                <w:szCs w:val="20"/>
              </w:rPr>
            </w:pPr>
            <w:r w:rsidRPr="00FB53C8">
              <w:rPr>
                <w:rFonts w:ascii="Lato" w:hAnsi="Lato"/>
                <w:sz w:val="20"/>
                <w:szCs w:val="20"/>
              </w:rPr>
              <w:t>Cel szczegółowy</w:t>
            </w:r>
          </w:p>
        </w:tc>
        <w:tc>
          <w:tcPr>
            <w:tcW w:w="2331" w:type="dxa"/>
            <w:vAlign w:val="center"/>
          </w:tcPr>
          <w:p w14:paraId="5C3412E9" w14:textId="77777777" w:rsidR="00DB6AE3" w:rsidRPr="00FB53C8" w:rsidRDefault="00DB6AE3" w:rsidP="00DB6AE3">
            <w:pPr>
              <w:spacing w:after="0"/>
              <w:jc w:val="both"/>
              <w:rPr>
                <w:rFonts w:ascii="Lato" w:hAnsi="Lato"/>
                <w:sz w:val="20"/>
                <w:szCs w:val="20"/>
              </w:rPr>
            </w:pPr>
            <w:r w:rsidRPr="00FB53C8">
              <w:rPr>
                <w:rFonts w:ascii="Lato" w:hAnsi="Lato"/>
                <w:sz w:val="20"/>
                <w:szCs w:val="20"/>
              </w:rPr>
              <w:t>Wskaźnik</w:t>
            </w:r>
          </w:p>
        </w:tc>
        <w:tc>
          <w:tcPr>
            <w:tcW w:w="1886" w:type="dxa"/>
            <w:vAlign w:val="center"/>
          </w:tcPr>
          <w:p w14:paraId="071CF7A5" w14:textId="2A0D98BE" w:rsidR="00DB6AE3" w:rsidRPr="00FB53C8" w:rsidRDefault="00DB6AE3" w:rsidP="6F5920AE">
            <w:pPr>
              <w:spacing w:after="0"/>
              <w:jc w:val="center"/>
              <w:rPr>
                <w:rFonts w:ascii="Lato" w:hAnsi="Lato"/>
                <w:sz w:val="20"/>
                <w:szCs w:val="20"/>
              </w:rPr>
            </w:pPr>
            <w:r w:rsidRPr="6F5920AE">
              <w:rPr>
                <w:rFonts w:ascii="Lato" w:hAnsi="Lato"/>
                <w:sz w:val="20"/>
                <w:szCs w:val="20"/>
              </w:rPr>
              <w:t xml:space="preserve">Wartość docelowa </w:t>
            </w:r>
            <w:r w:rsidR="000B53F4">
              <w:rPr>
                <w:rFonts w:ascii="Lato" w:hAnsi="Lato"/>
                <w:sz w:val="20"/>
                <w:szCs w:val="20"/>
              </w:rPr>
              <w:t>w </w:t>
            </w:r>
            <w:r w:rsidRPr="6F5920AE">
              <w:rPr>
                <w:rFonts w:ascii="Lato" w:hAnsi="Lato"/>
                <w:sz w:val="20"/>
                <w:szCs w:val="20"/>
              </w:rPr>
              <w:t>2021 r.</w:t>
            </w:r>
          </w:p>
        </w:tc>
        <w:tc>
          <w:tcPr>
            <w:tcW w:w="981" w:type="dxa"/>
            <w:vAlign w:val="center"/>
          </w:tcPr>
          <w:p w14:paraId="06B65EB7" w14:textId="77777777" w:rsidR="00DB6AE3" w:rsidRPr="00FB53C8" w:rsidRDefault="00DB6AE3" w:rsidP="00783BB4">
            <w:pPr>
              <w:spacing w:after="0"/>
              <w:jc w:val="center"/>
              <w:rPr>
                <w:rFonts w:ascii="Lato" w:hAnsi="Lato"/>
                <w:sz w:val="20"/>
                <w:szCs w:val="20"/>
              </w:rPr>
            </w:pPr>
            <w:r w:rsidRPr="00FB53C8">
              <w:rPr>
                <w:rFonts w:ascii="Lato" w:hAnsi="Lato"/>
                <w:sz w:val="20"/>
                <w:szCs w:val="20"/>
              </w:rPr>
              <w:t>2018</w:t>
            </w:r>
          </w:p>
        </w:tc>
        <w:tc>
          <w:tcPr>
            <w:tcW w:w="1180" w:type="dxa"/>
            <w:vAlign w:val="center"/>
          </w:tcPr>
          <w:p w14:paraId="7F886261" w14:textId="77777777" w:rsidR="00DB6AE3" w:rsidRPr="00FB53C8" w:rsidRDefault="00DB6AE3" w:rsidP="00783BB4">
            <w:pPr>
              <w:spacing w:after="0"/>
              <w:jc w:val="center"/>
              <w:rPr>
                <w:rFonts w:ascii="Lato" w:hAnsi="Lato"/>
                <w:sz w:val="20"/>
                <w:szCs w:val="20"/>
              </w:rPr>
            </w:pPr>
            <w:r w:rsidRPr="00FB53C8">
              <w:rPr>
                <w:rFonts w:ascii="Lato" w:hAnsi="Lato"/>
                <w:sz w:val="20"/>
                <w:szCs w:val="20"/>
              </w:rPr>
              <w:t>2019</w:t>
            </w:r>
          </w:p>
        </w:tc>
      </w:tr>
      <w:tr w:rsidR="00DB6AE3" w:rsidRPr="00FB53C8" w14:paraId="60B94F70" w14:textId="77777777" w:rsidTr="00D7682B">
        <w:trPr>
          <w:trHeight w:val="509"/>
        </w:trPr>
        <w:tc>
          <w:tcPr>
            <w:tcW w:w="2836" w:type="dxa"/>
            <w:vAlign w:val="center"/>
          </w:tcPr>
          <w:p w14:paraId="321A42A0"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Zwiększyć średnie dalsze trwanie życia kobiet</w:t>
            </w:r>
          </w:p>
        </w:tc>
        <w:tc>
          <w:tcPr>
            <w:tcW w:w="2331" w:type="dxa"/>
            <w:vAlign w:val="center"/>
          </w:tcPr>
          <w:p w14:paraId="1D4D6B79"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W12_Z Przeciętne dalsze trwanie życia dla kobiet (w wieku 0)</w:t>
            </w:r>
          </w:p>
        </w:tc>
        <w:tc>
          <w:tcPr>
            <w:tcW w:w="1886" w:type="dxa"/>
            <w:vAlign w:val="center"/>
          </w:tcPr>
          <w:p w14:paraId="0942C265" w14:textId="77777777" w:rsidR="00DB6AE3" w:rsidRPr="00FB53C8" w:rsidRDefault="00DB6AE3" w:rsidP="6F5920AE">
            <w:pPr>
              <w:spacing w:after="0"/>
              <w:jc w:val="center"/>
              <w:rPr>
                <w:rFonts w:ascii="Lato" w:hAnsi="Lato" w:cs="Arial"/>
                <w:sz w:val="20"/>
                <w:szCs w:val="20"/>
              </w:rPr>
            </w:pPr>
            <w:r w:rsidRPr="6F5920AE">
              <w:rPr>
                <w:rFonts w:ascii="Lato" w:hAnsi="Lato" w:cs="Arial"/>
                <w:sz w:val="20"/>
                <w:szCs w:val="20"/>
              </w:rPr>
              <w:t>Trend wzrostowy</w:t>
            </w:r>
            <w:r w:rsidR="00783BB4" w:rsidRPr="6F5920AE">
              <w:rPr>
                <w:rFonts w:ascii="Lato" w:hAnsi="Lato" w:cs="Arial"/>
                <w:sz w:val="20"/>
                <w:szCs w:val="20"/>
              </w:rPr>
              <w:t>.</w:t>
            </w:r>
            <w:r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artość znakomita 85 lat</w:t>
            </w:r>
          </w:p>
        </w:tc>
        <w:tc>
          <w:tcPr>
            <w:tcW w:w="981" w:type="dxa"/>
            <w:vAlign w:val="center"/>
          </w:tcPr>
          <w:p w14:paraId="0DF9B654" w14:textId="77777777" w:rsidR="00DB6AE3" w:rsidRPr="00FB53C8" w:rsidRDefault="00DB6AE3" w:rsidP="00783BB4">
            <w:pPr>
              <w:spacing w:after="0"/>
              <w:jc w:val="center"/>
              <w:rPr>
                <w:rFonts w:ascii="Lato" w:hAnsi="Lato"/>
                <w:color w:val="000000" w:themeColor="text1"/>
                <w:sz w:val="20"/>
                <w:szCs w:val="20"/>
              </w:rPr>
            </w:pPr>
            <w:r w:rsidRPr="00FB53C8">
              <w:rPr>
                <w:rFonts w:ascii="Lato" w:hAnsi="Lato" w:cs="Arial"/>
                <w:sz w:val="20"/>
                <w:szCs w:val="20"/>
              </w:rPr>
              <w:t>83,2 lat</w:t>
            </w:r>
          </w:p>
        </w:tc>
        <w:tc>
          <w:tcPr>
            <w:tcW w:w="1180" w:type="dxa"/>
            <w:vAlign w:val="center"/>
          </w:tcPr>
          <w:p w14:paraId="290BCFAE" w14:textId="77777777" w:rsidR="00783BB4" w:rsidRPr="00FB53C8" w:rsidRDefault="00DB6AE3" w:rsidP="00783BB4">
            <w:pPr>
              <w:spacing w:after="0"/>
              <w:jc w:val="center"/>
              <w:rPr>
                <w:rFonts w:ascii="Lato" w:hAnsi="Lato"/>
                <w:sz w:val="20"/>
                <w:szCs w:val="20"/>
              </w:rPr>
            </w:pPr>
            <w:r w:rsidRPr="00FB53C8">
              <w:rPr>
                <w:rFonts w:ascii="Lato" w:hAnsi="Lato"/>
                <w:sz w:val="20"/>
                <w:szCs w:val="20"/>
              </w:rPr>
              <w:t xml:space="preserve">b.d. </w:t>
            </w:r>
          </w:p>
          <w:p w14:paraId="233C7B20" w14:textId="27A75E47" w:rsidR="00DB6AE3" w:rsidRPr="00FB53C8" w:rsidRDefault="00783BB4" w:rsidP="00783BB4">
            <w:pPr>
              <w:spacing w:after="0"/>
              <w:jc w:val="center"/>
              <w:rPr>
                <w:rFonts w:ascii="Lato" w:hAnsi="Lato"/>
                <w:sz w:val="20"/>
                <w:szCs w:val="20"/>
              </w:rPr>
            </w:pPr>
            <w:r w:rsidRPr="00FB53C8">
              <w:rPr>
                <w:rFonts w:ascii="Lato" w:hAnsi="Lato"/>
                <w:sz w:val="20"/>
                <w:szCs w:val="20"/>
              </w:rPr>
              <w:t>(w BDL</w:t>
            </w:r>
            <w:r w:rsidR="008949D5">
              <w:rPr>
                <w:rFonts w:ascii="Lato" w:hAnsi="Lato"/>
                <w:sz w:val="20"/>
                <w:szCs w:val="20"/>
                <w:vertAlign w:val="superscript"/>
              </w:rPr>
              <w:t>1</w:t>
            </w:r>
            <w:r w:rsidRPr="00FB53C8">
              <w:rPr>
                <w:rFonts w:ascii="Lato" w:hAnsi="Lato"/>
                <w:sz w:val="20"/>
                <w:szCs w:val="20"/>
              </w:rPr>
              <w:t xml:space="preserve"> </w:t>
            </w:r>
            <w:r w:rsidR="00DB6AE3" w:rsidRPr="00FB53C8">
              <w:rPr>
                <w:rFonts w:ascii="Lato" w:hAnsi="Lato"/>
                <w:sz w:val="20"/>
                <w:szCs w:val="20"/>
              </w:rPr>
              <w:t>będą w</w:t>
            </w:r>
            <w:r w:rsidRPr="00FB53C8">
              <w:rPr>
                <w:rFonts w:ascii="Lato" w:hAnsi="Lato"/>
                <w:sz w:val="20"/>
                <w:szCs w:val="20"/>
              </w:rPr>
              <w:t> </w:t>
            </w:r>
            <w:r w:rsidR="00DB6AE3" w:rsidRPr="00FB53C8">
              <w:rPr>
                <w:rFonts w:ascii="Lato" w:hAnsi="Lato"/>
                <w:sz w:val="20"/>
                <w:szCs w:val="20"/>
              </w:rPr>
              <w:t>X.</w:t>
            </w:r>
            <w:r w:rsidRPr="00FB53C8">
              <w:rPr>
                <w:rFonts w:ascii="Lato" w:hAnsi="Lato"/>
                <w:sz w:val="20"/>
                <w:szCs w:val="20"/>
              </w:rPr>
              <w:t> </w:t>
            </w:r>
            <w:r w:rsidR="00DB6AE3" w:rsidRPr="00FB53C8">
              <w:rPr>
                <w:rFonts w:ascii="Lato" w:hAnsi="Lato"/>
                <w:sz w:val="20"/>
                <w:szCs w:val="20"/>
              </w:rPr>
              <w:t>2020)</w:t>
            </w:r>
          </w:p>
        </w:tc>
      </w:tr>
      <w:tr w:rsidR="00DB6AE3" w:rsidRPr="00FB53C8" w14:paraId="17BD8A60" w14:textId="77777777" w:rsidTr="00D7682B">
        <w:trPr>
          <w:trHeight w:hRule="exact" w:val="1021"/>
        </w:trPr>
        <w:tc>
          <w:tcPr>
            <w:tcW w:w="2836" w:type="dxa"/>
            <w:vAlign w:val="center"/>
          </w:tcPr>
          <w:p w14:paraId="52F06F5D" w14:textId="77777777" w:rsidR="00DB6AE3" w:rsidRPr="00FB53C8" w:rsidRDefault="00DB6AE3" w:rsidP="00783BB4">
            <w:pPr>
              <w:spacing w:after="0"/>
              <w:rPr>
                <w:rFonts w:ascii="Lato" w:hAnsi="Lato"/>
                <w:color w:val="000000" w:themeColor="text1"/>
                <w:sz w:val="20"/>
                <w:szCs w:val="20"/>
              </w:rPr>
            </w:pPr>
            <w:r w:rsidRPr="00FB53C8">
              <w:rPr>
                <w:rFonts w:ascii="Lato" w:hAnsi="Lato" w:cs="Arial"/>
                <w:color w:val="000000"/>
                <w:sz w:val="20"/>
                <w:szCs w:val="20"/>
                <w:shd w:val="clear" w:color="auto" w:fill="FFFFFF"/>
              </w:rPr>
              <w:t>Zwiększyć średnie dalsze trwanie życia mężczyzn</w:t>
            </w:r>
          </w:p>
        </w:tc>
        <w:tc>
          <w:tcPr>
            <w:tcW w:w="2331" w:type="dxa"/>
            <w:vAlign w:val="center"/>
          </w:tcPr>
          <w:p w14:paraId="2F611D44" w14:textId="7335C219"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W13_Z Przeciętne dalsze trwanie życia dla mężczyzn (w wieku 0</w:t>
            </w:r>
            <w:r w:rsidR="0AEB9E20" w:rsidRPr="00FB53C8">
              <w:rPr>
                <w:rFonts w:ascii="Lato" w:hAnsi="Lato"/>
                <w:color w:val="000000" w:themeColor="text1"/>
                <w:sz w:val="20"/>
                <w:szCs w:val="20"/>
              </w:rPr>
              <w:t>)</w:t>
            </w:r>
          </w:p>
        </w:tc>
        <w:tc>
          <w:tcPr>
            <w:tcW w:w="1886" w:type="dxa"/>
            <w:vAlign w:val="center"/>
          </w:tcPr>
          <w:p w14:paraId="1DA4E5C0" w14:textId="77777777" w:rsidR="00DB6AE3" w:rsidRPr="00FB53C8" w:rsidRDefault="00DB6AE3" w:rsidP="6F5920AE">
            <w:pPr>
              <w:spacing w:after="0"/>
              <w:jc w:val="center"/>
              <w:rPr>
                <w:rFonts w:ascii="Lato" w:hAnsi="Lato" w:cs="Arial"/>
                <w:sz w:val="20"/>
                <w:szCs w:val="20"/>
              </w:rPr>
            </w:pPr>
            <w:r w:rsidRPr="6F5920AE">
              <w:rPr>
                <w:rFonts w:ascii="Lato" w:hAnsi="Lato" w:cs="Arial"/>
                <w:sz w:val="20"/>
                <w:szCs w:val="20"/>
              </w:rPr>
              <w:t>Trend wzrostowy</w:t>
            </w:r>
            <w:r w:rsidR="00783BB4" w:rsidRPr="6F5920AE">
              <w:rPr>
                <w:rFonts w:ascii="Lato" w:hAnsi="Lato" w:cs="Arial"/>
                <w:sz w:val="20"/>
                <w:szCs w:val="20"/>
              </w:rPr>
              <w:t>.</w:t>
            </w:r>
            <w:r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artość znakomita 79 lat</w:t>
            </w:r>
          </w:p>
        </w:tc>
        <w:tc>
          <w:tcPr>
            <w:tcW w:w="981" w:type="dxa"/>
            <w:vAlign w:val="center"/>
          </w:tcPr>
          <w:p w14:paraId="2386D224" w14:textId="77777777" w:rsidR="00DB6AE3" w:rsidRPr="00FB53C8" w:rsidRDefault="00DB6AE3" w:rsidP="00783BB4">
            <w:pPr>
              <w:spacing w:after="0"/>
              <w:jc w:val="center"/>
              <w:rPr>
                <w:rFonts w:ascii="Lato" w:hAnsi="Lato"/>
                <w:color w:val="000000" w:themeColor="text1"/>
                <w:sz w:val="20"/>
                <w:szCs w:val="20"/>
              </w:rPr>
            </w:pPr>
            <w:r w:rsidRPr="00FB53C8">
              <w:rPr>
                <w:rFonts w:ascii="Lato" w:hAnsi="Lato" w:cs="Arial"/>
                <w:sz w:val="20"/>
                <w:szCs w:val="20"/>
              </w:rPr>
              <w:t>76,7 lat</w:t>
            </w:r>
          </w:p>
        </w:tc>
        <w:tc>
          <w:tcPr>
            <w:tcW w:w="1180" w:type="dxa"/>
            <w:vAlign w:val="center"/>
          </w:tcPr>
          <w:p w14:paraId="71B11F9D" w14:textId="77777777" w:rsidR="00783BB4" w:rsidRPr="00FB53C8" w:rsidRDefault="00DB6AE3" w:rsidP="00783BB4">
            <w:pPr>
              <w:spacing w:after="0"/>
              <w:jc w:val="center"/>
              <w:rPr>
                <w:rFonts w:ascii="Lato" w:hAnsi="Lato"/>
                <w:sz w:val="20"/>
                <w:szCs w:val="20"/>
              </w:rPr>
            </w:pPr>
            <w:r w:rsidRPr="00FB53C8">
              <w:rPr>
                <w:rFonts w:ascii="Lato" w:hAnsi="Lato"/>
                <w:sz w:val="20"/>
                <w:szCs w:val="20"/>
              </w:rPr>
              <w:t xml:space="preserve">b.d. </w:t>
            </w:r>
          </w:p>
          <w:p w14:paraId="14672A6C" w14:textId="77777777" w:rsidR="00DB6AE3" w:rsidRPr="00FB53C8" w:rsidRDefault="00783BB4" w:rsidP="00783BB4">
            <w:pPr>
              <w:spacing w:after="0"/>
              <w:jc w:val="center"/>
              <w:rPr>
                <w:rFonts w:ascii="Lato" w:hAnsi="Lato"/>
                <w:sz w:val="20"/>
                <w:szCs w:val="20"/>
              </w:rPr>
            </w:pPr>
            <w:r w:rsidRPr="00FB53C8">
              <w:rPr>
                <w:rFonts w:ascii="Lato" w:hAnsi="Lato"/>
                <w:sz w:val="20"/>
                <w:szCs w:val="20"/>
              </w:rPr>
              <w:t xml:space="preserve">(w BDL </w:t>
            </w:r>
            <w:r w:rsidR="00DB6AE3" w:rsidRPr="00FB53C8">
              <w:rPr>
                <w:rFonts w:ascii="Lato" w:hAnsi="Lato"/>
                <w:sz w:val="20"/>
                <w:szCs w:val="20"/>
              </w:rPr>
              <w:t>będą w</w:t>
            </w:r>
            <w:r w:rsidRPr="00FB53C8">
              <w:rPr>
                <w:rFonts w:ascii="Lato" w:hAnsi="Lato"/>
                <w:sz w:val="20"/>
                <w:szCs w:val="20"/>
              </w:rPr>
              <w:t> </w:t>
            </w:r>
            <w:r w:rsidR="00DB6AE3" w:rsidRPr="00FB53C8">
              <w:rPr>
                <w:rFonts w:ascii="Lato" w:hAnsi="Lato"/>
                <w:sz w:val="20"/>
                <w:szCs w:val="20"/>
              </w:rPr>
              <w:t>X.</w:t>
            </w:r>
            <w:r w:rsidRPr="00FB53C8">
              <w:rPr>
                <w:rFonts w:ascii="Lato" w:hAnsi="Lato"/>
                <w:sz w:val="20"/>
                <w:szCs w:val="20"/>
              </w:rPr>
              <w:t> </w:t>
            </w:r>
            <w:r w:rsidR="00DB6AE3" w:rsidRPr="00FB53C8">
              <w:rPr>
                <w:rFonts w:ascii="Lato" w:hAnsi="Lato"/>
                <w:sz w:val="20"/>
                <w:szCs w:val="20"/>
              </w:rPr>
              <w:t>2020)</w:t>
            </w:r>
          </w:p>
        </w:tc>
      </w:tr>
      <w:tr w:rsidR="00DB6AE3" w:rsidRPr="00FB53C8" w14:paraId="010204B0" w14:textId="77777777" w:rsidTr="00D7682B">
        <w:tc>
          <w:tcPr>
            <w:tcW w:w="2836" w:type="dxa"/>
            <w:vAlign w:val="center"/>
          </w:tcPr>
          <w:p w14:paraId="4D6D4C7F"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Umożliwić mieszkańcom dostęp do programów polityki zdrowotnej</w:t>
            </w:r>
          </w:p>
        </w:tc>
        <w:tc>
          <w:tcPr>
            <w:tcW w:w="2331" w:type="dxa"/>
            <w:vAlign w:val="center"/>
          </w:tcPr>
          <w:p w14:paraId="449D2167" w14:textId="77777777" w:rsidR="00DB6AE3" w:rsidRPr="00FB53C8" w:rsidRDefault="00DB6AE3" w:rsidP="00783BB4">
            <w:pPr>
              <w:spacing w:after="0"/>
              <w:rPr>
                <w:rFonts w:ascii="Lato" w:eastAsia="Times New Roman" w:hAnsi="Lato" w:cs="Times New Roman"/>
                <w:color w:val="000000" w:themeColor="text1"/>
                <w:sz w:val="20"/>
                <w:szCs w:val="20"/>
                <w:lang w:eastAsia="pl-PL"/>
              </w:rPr>
            </w:pPr>
            <w:r w:rsidRPr="00FB53C8">
              <w:rPr>
                <w:rFonts w:ascii="Lato" w:eastAsia="Times New Roman" w:hAnsi="Lato" w:cs="Times New Roman"/>
                <w:color w:val="000000" w:themeColor="text1"/>
                <w:sz w:val="20"/>
                <w:szCs w:val="20"/>
                <w:lang w:eastAsia="pl-PL"/>
              </w:rPr>
              <w:t xml:space="preserve">W58_Z Odsetek mieszkańców korzystających z miejskich programów zdrowotnych </w:t>
            </w:r>
          </w:p>
        </w:tc>
        <w:tc>
          <w:tcPr>
            <w:tcW w:w="1886" w:type="dxa"/>
            <w:vAlign w:val="center"/>
          </w:tcPr>
          <w:p w14:paraId="212B6AFF" w14:textId="77777777" w:rsidR="00DB6AE3" w:rsidRPr="00FB53C8" w:rsidRDefault="00DB6AE3" w:rsidP="6F5920AE">
            <w:pPr>
              <w:spacing w:after="0"/>
              <w:jc w:val="center"/>
              <w:rPr>
                <w:rFonts w:ascii="Lato" w:hAnsi="Lato"/>
                <w:sz w:val="20"/>
                <w:szCs w:val="20"/>
              </w:rPr>
            </w:pPr>
            <w:r w:rsidRPr="6F5920AE">
              <w:rPr>
                <w:rFonts w:ascii="Lato" w:hAnsi="Lato" w:cs="Arial"/>
                <w:sz w:val="20"/>
                <w:szCs w:val="20"/>
              </w:rPr>
              <w:t>Trend wzrostowy</w:t>
            </w:r>
            <w:r w:rsidR="00783BB4" w:rsidRPr="6F5920AE">
              <w:rPr>
                <w:rFonts w:ascii="Lato" w:hAnsi="Lato" w:cs="Arial"/>
                <w:sz w:val="20"/>
                <w:szCs w:val="20"/>
              </w:rPr>
              <w:t>.</w:t>
            </w:r>
            <w:r w:rsidR="004B0C8B"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 xml:space="preserve">artość znakomita </w:t>
            </w:r>
            <w:r w:rsidRPr="6F5920AE">
              <w:rPr>
                <w:rFonts w:ascii="Lato" w:hAnsi="Lato"/>
                <w:sz w:val="20"/>
                <w:szCs w:val="20"/>
              </w:rPr>
              <w:t>5%</w:t>
            </w:r>
          </w:p>
        </w:tc>
        <w:tc>
          <w:tcPr>
            <w:tcW w:w="981" w:type="dxa"/>
            <w:vAlign w:val="center"/>
          </w:tcPr>
          <w:p w14:paraId="29050985" w14:textId="77777777" w:rsidR="00DB6AE3" w:rsidRPr="00FB53C8" w:rsidRDefault="00DB6AE3" w:rsidP="00783BB4">
            <w:pPr>
              <w:spacing w:after="0"/>
              <w:jc w:val="center"/>
              <w:rPr>
                <w:rFonts w:ascii="Lato" w:hAnsi="Lato"/>
                <w:color w:val="000000" w:themeColor="text1"/>
                <w:sz w:val="20"/>
                <w:szCs w:val="20"/>
              </w:rPr>
            </w:pPr>
            <w:r w:rsidRPr="00FB53C8">
              <w:rPr>
                <w:rFonts w:ascii="Lato" w:hAnsi="Lato"/>
                <w:sz w:val="20"/>
                <w:szCs w:val="20"/>
              </w:rPr>
              <w:t>5,11%</w:t>
            </w:r>
          </w:p>
        </w:tc>
        <w:tc>
          <w:tcPr>
            <w:tcW w:w="1180" w:type="dxa"/>
            <w:vAlign w:val="center"/>
          </w:tcPr>
          <w:p w14:paraId="00D84D9B" w14:textId="77777777" w:rsidR="00DB6AE3" w:rsidRPr="00FB53C8" w:rsidRDefault="00DB6AE3" w:rsidP="00783BB4">
            <w:pPr>
              <w:spacing w:after="0"/>
              <w:jc w:val="center"/>
              <w:rPr>
                <w:rFonts w:ascii="Lato" w:hAnsi="Lato"/>
                <w:sz w:val="20"/>
                <w:szCs w:val="20"/>
              </w:rPr>
            </w:pPr>
            <w:r w:rsidRPr="00FB53C8">
              <w:rPr>
                <w:rFonts w:ascii="Lato" w:hAnsi="Lato"/>
                <w:sz w:val="20"/>
                <w:szCs w:val="20"/>
              </w:rPr>
              <w:t>3,33%</w:t>
            </w:r>
          </w:p>
        </w:tc>
      </w:tr>
      <w:tr w:rsidR="00DB6AE3" w:rsidRPr="00FB53C8" w14:paraId="4AD8C3EE" w14:textId="77777777" w:rsidTr="00D7682B">
        <w:trPr>
          <w:trHeight w:val="1066"/>
        </w:trPr>
        <w:tc>
          <w:tcPr>
            <w:tcW w:w="2836" w:type="dxa"/>
            <w:vAlign w:val="center"/>
          </w:tcPr>
          <w:p w14:paraId="0DD278C4" w14:textId="175427BF"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Poprawić dostępność do świadczeń realizowanych w ramach opieki kardiologiczne</w:t>
            </w:r>
            <w:r w:rsidR="5F7879F5" w:rsidRPr="00FB53C8">
              <w:rPr>
                <w:rFonts w:ascii="Lato" w:hAnsi="Lato"/>
                <w:color w:val="000000" w:themeColor="text1"/>
                <w:sz w:val="20"/>
                <w:szCs w:val="20"/>
              </w:rPr>
              <w:t>j</w:t>
            </w:r>
          </w:p>
        </w:tc>
        <w:tc>
          <w:tcPr>
            <w:tcW w:w="2331" w:type="dxa"/>
            <w:vAlign w:val="center"/>
          </w:tcPr>
          <w:p w14:paraId="44EEA38F" w14:textId="77777777" w:rsidR="00DB6AE3" w:rsidRPr="00FB53C8" w:rsidRDefault="00DB6AE3" w:rsidP="00783BB4">
            <w:pPr>
              <w:spacing w:after="0"/>
              <w:rPr>
                <w:rFonts w:ascii="Lato" w:hAnsi="Lato" w:cs="Arial"/>
                <w:color w:val="000000" w:themeColor="text1"/>
                <w:sz w:val="20"/>
                <w:szCs w:val="20"/>
                <w:shd w:val="clear" w:color="auto" w:fill="FFFFFF"/>
              </w:rPr>
            </w:pPr>
            <w:r w:rsidRPr="00FB53C8">
              <w:rPr>
                <w:rFonts w:ascii="Lato" w:hAnsi="Lato" w:cs="Arial"/>
                <w:color w:val="000000" w:themeColor="text1"/>
                <w:sz w:val="20"/>
                <w:szCs w:val="20"/>
                <w:shd w:val="clear" w:color="auto" w:fill="FFFFFF"/>
              </w:rPr>
              <w:t>W40_Z Średni czas oczekiwania na wizytę u lekarza - kardiolog</w:t>
            </w:r>
          </w:p>
        </w:tc>
        <w:tc>
          <w:tcPr>
            <w:tcW w:w="1886" w:type="dxa"/>
            <w:vAlign w:val="center"/>
          </w:tcPr>
          <w:p w14:paraId="1F191663" w14:textId="77777777" w:rsidR="00DB6AE3" w:rsidRPr="00FB53C8" w:rsidRDefault="00DB6AE3" w:rsidP="6F5920AE">
            <w:pPr>
              <w:spacing w:after="0"/>
              <w:jc w:val="center"/>
              <w:rPr>
                <w:rFonts w:ascii="Lato" w:hAnsi="Lato"/>
                <w:sz w:val="20"/>
                <w:szCs w:val="20"/>
              </w:rPr>
            </w:pPr>
            <w:r w:rsidRPr="6F5920AE">
              <w:rPr>
                <w:rFonts w:ascii="Lato" w:hAnsi="Lato" w:cs="Arial"/>
                <w:sz w:val="20"/>
                <w:szCs w:val="20"/>
              </w:rPr>
              <w:t>Trend malejący</w:t>
            </w:r>
            <w:r w:rsidR="00783BB4" w:rsidRPr="6F5920AE">
              <w:rPr>
                <w:rFonts w:ascii="Lato" w:hAnsi="Lato" w:cs="Arial"/>
                <w:sz w:val="20"/>
                <w:szCs w:val="20"/>
              </w:rPr>
              <w:t>.</w:t>
            </w:r>
            <w:r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artość znakomita</w:t>
            </w:r>
            <w:r w:rsidRPr="6F5920AE">
              <w:rPr>
                <w:rFonts w:ascii="Lato" w:hAnsi="Lato"/>
                <w:sz w:val="20"/>
                <w:szCs w:val="20"/>
              </w:rPr>
              <w:t xml:space="preserve"> 90 dni</w:t>
            </w:r>
          </w:p>
        </w:tc>
        <w:tc>
          <w:tcPr>
            <w:tcW w:w="981" w:type="dxa"/>
            <w:vAlign w:val="center"/>
          </w:tcPr>
          <w:p w14:paraId="0DF5CBE9" w14:textId="77777777" w:rsidR="00DB6AE3" w:rsidRPr="00FB53C8" w:rsidRDefault="00DB6AE3" w:rsidP="00783BB4">
            <w:pPr>
              <w:spacing w:after="0"/>
              <w:jc w:val="center"/>
              <w:rPr>
                <w:rFonts w:ascii="Lato" w:hAnsi="Lato" w:cs="Arial"/>
                <w:color w:val="000000" w:themeColor="text1"/>
                <w:sz w:val="20"/>
                <w:szCs w:val="20"/>
              </w:rPr>
            </w:pPr>
            <w:r w:rsidRPr="00FB53C8">
              <w:rPr>
                <w:rFonts w:ascii="Lato" w:hAnsi="Lato"/>
                <w:sz w:val="20"/>
                <w:szCs w:val="20"/>
              </w:rPr>
              <w:t>102</w:t>
            </w:r>
            <w:r w:rsidR="00783BB4" w:rsidRPr="00FB53C8">
              <w:rPr>
                <w:rFonts w:ascii="Lato" w:hAnsi="Lato"/>
                <w:sz w:val="20"/>
                <w:szCs w:val="20"/>
              </w:rPr>
              <w:t xml:space="preserve"> </w:t>
            </w:r>
            <w:r w:rsidRPr="00FB53C8">
              <w:rPr>
                <w:rFonts w:ascii="Lato" w:hAnsi="Lato"/>
                <w:sz w:val="20"/>
                <w:szCs w:val="20"/>
              </w:rPr>
              <w:t>dni</w:t>
            </w:r>
          </w:p>
        </w:tc>
        <w:tc>
          <w:tcPr>
            <w:tcW w:w="1180" w:type="dxa"/>
            <w:vAlign w:val="center"/>
          </w:tcPr>
          <w:p w14:paraId="2A009CCD" w14:textId="77777777" w:rsidR="00DB6AE3" w:rsidRPr="00FB53C8" w:rsidRDefault="00DB6AE3" w:rsidP="00783BB4">
            <w:pPr>
              <w:spacing w:after="0"/>
              <w:jc w:val="center"/>
              <w:rPr>
                <w:rFonts w:ascii="Lato" w:hAnsi="Lato" w:cs="Arial"/>
                <w:color w:val="000000"/>
                <w:sz w:val="20"/>
                <w:szCs w:val="20"/>
              </w:rPr>
            </w:pPr>
            <w:r w:rsidRPr="00FB53C8">
              <w:rPr>
                <w:rFonts w:ascii="Lato" w:hAnsi="Lato"/>
                <w:sz w:val="20"/>
                <w:szCs w:val="20"/>
              </w:rPr>
              <w:t>107 dni</w:t>
            </w:r>
          </w:p>
        </w:tc>
      </w:tr>
      <w:tr w:rsidR="00DB6AE3" w:rsidRPr="00FB53C8" w14:paraId="144FE416" w14:textId="77777777" w:rsidTr="00D7682B">
        <w:trPr>
          <w:trHeight w:val="1066"/>
        </w:trPr>
        <w:tc>
          <w:tcPr>
            <w:tcW w:w="2836" w:type="dxa"/>
            <w:vAlign w:val="center"/>
          </w:tcPr>
          <w:p w14:paraId="1C8CBC0A"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Poprawić dostępność do świadczeń realizowanych w ramach opieki onkologicznej</w:t>
            </w:r>
          </w:p>
        </w:tc>
        <w:tc>
          <w:tcPr>
            <w:tcW w:w="2331" w:type="dxa"/>
            <w:vAlign w:val="center"/>
          </w:tcPr>
          <w:p w14:paraId="1C7B3328"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W46_Z Średni czas oczekiwania na wizytę u lekarza - onkolog</w:t>
            </w:r>
          </w:p>
        </w:tc>
        <w:tc>
          <w:tcPr>
            <w:tcW w:w="1886" w:type="dxa"/>
            <w:vAlign w:val="center"/>
          </w:tcPr>
          <w:p w14:paraId="7CB2CF65" w14:textId="77777777" w:rsidR="00DB6AE3" w:rsidRPr="00FB53C8" w:rsidRDefault="00DB6AE3" w:rsidP="6F5920AE">
            <w:pPr>
              <w:spacing w:after="0"/>
              <w:jc w:val="center"/>
              <w:rPr>
                <w:rFonts w:ascii="Lato" w:hAnsi="Lato"/>
                <w:color w:val="000000" w:themeColor="text1"/>
                <w:sz w:val="20"/>
                <w:szCs w:val="20"/>
              </w:rPr>
            </w:pPr>
            <w:r w:rsidRPr="6F5920AE">
              <w:rPr>
                <w:rFonts w:ascii="Lato" w:hAnsi="Lato" w:cs="Arial"/>
                <w:sz w:val="20"/>
                <w:szCs w:val="20"/>
              </w:rPr>
              <w:t>Trend malejący</w:t>
            </w:r>
            <w:r w:rsidR="00783BB4" w:rsidRPr="6F5920AE">
              <w:rPr>
                <w:rFonts w:ascii="Lato" w:hAnsi="Lato" w:cs="Arial"/>
                <w:sz w:val="20"/>
                <w:szCs w:val="20"/>
              </w:rPr>
              <w:t>.</w:t>
            </w:r>
            <w:r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artość znakomita</w:t>
            </w:r>
            <w:r w:rsidRPr="6F5920AE">
              <w:rPr>
                <w:rFonts w:ascii="Lato" w:hAnsi="Lato"/>
                <w:color w:val="000000" w:themeColor="text1"/>
                <w:sz w:val="20"/>
                <w:szCs w:val="20"/>
              </w:rPr>
              <w:t xml:space="preserve"> 35 dni</w:t>
            </w:r>
          </w:p>
        </w:tc>
        <w:tc>
          <w:tcPr>
            <w:tcW w:w="981" w:type="dxa"/>
            <w:vAlign w:val="center"/>
          </w:tcPr>
          <w:p w14:paraId="5E180C8C" w14:textId="77777777" w:rsidR="00DB6AE3" w:rsidRPr="00FB53C8" w:rsidRDefault="00DB6AE3" w:rsidP="00783BB4">
            <w:pPr>
              <w:spacing w:after="0"/>
              <w:jc w:val="center"/>
              <w:rPr>
                <w:rFonts w:ascii="Lato" w:hAnsi="Lato"/>
                <w:color w:val="000000" w:themeColor="text1"/>
                <w:sz w:val="20"/>
                <w:szCs w:val="20"/>
              </w:rPr>
            </w:pPr>
            <w:r w:rsidRPr="00FB53C8">
              <w:rPr>
                <w:rFonts w:ascii="Lato" w:hAnsi="Lato"/>
                <w:color w:val="000000" w:themeColor="text1"/>
                <w:sz w:val="20"/>
                <w:szCs w:val="20"/>
              </w:rPr>
              <w:t>44 dni</w:t>
            </w:r>
          </w:p>
        </w:tc>
        <w:tc>
          <w:tcPr>
            <w:tcW w:w="1180" w:type="dxa"/>
            <w:vAlign w:val="center"/>
          </w:tcPr>
          <w:p w14:paraId="020311C9" w14:textId="77777777" w:rsidR="00DB6AE3" w:rsidRPr="00FB53C8" w:rsidRDefault="00DB6AE3" w:rsidP="00783BB4">
            <w:pPr>
              <w:spacing w:after="0"/>
              <w:jc w:val="center"/>
              <w:rPr>
                <w:rFonts w:ascii="Lato" w:hAnsi="Lato"/>
                <w:sz w:val="20"/>
                <w:szCs w:val="20"/>
              </w:rPr>
            </w:pPr>
            <w:r w:rsidRPr="00FB53C8">
              <w:rPr>
                <w:rFonts w:ascii="Lato" w:hAnsi="Lato"/>
                <w:sz w:val="20"/>
                <w:szCs w:val="20"/>
              </w:rPr>
              <w:t>20 dni</w:t>
            </w:r>
          </w:p>
        </w:tc>
      </w:tr>
      <w:tr w:rsidR="00DB6AE3" w:rsidRPr="00FB53C8" w14:paraId="2BDE7721" w14:textId="77777777" w:rsidTr="00D7682B">
        <w:trPr>
          <w:trHeight w:val="1066"/>
        </w:trPr>
        <w:tc>
          <w:tcPr>
            <w:tcW w:w="2836" w:type="dxa"/>
            <w:vAlign w:val="center"/>
          </w:tcPr>
          <w:p w14:paraId="2B8B10D1"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Zwiększyć odsetek szkół posiadających gabinety profilaktyki zdrowotnej i pomocy przedlekarskiej</w:t>
            </w:r>
          </w:p>
        </w:tc>
        <w:tc>
          <w:tcPr>
            <w:tcW w:w="2331" w:type="dxa"/>
            <w:vAlign w:val="center"/>
          </w:tcPr>
          <w:p w14:paraId="2FC29866"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 xml:space="preserve">W59_Z Odsetek szkół posiadających gabinety profilaktyki zdrowotnej i pomocy przedlekarskiej </w:t>
            </w:r>
          </w:p>
        </w:tc>
        <w:tc>
          <w:tcPr>
            <w:tcW w:w="1886" w:type="dxa"/>
            <w:vAlign w:val="center"/>
          </w:tcPr>
          <w:p w14:paraId="64C88E03" w14:textId="77777777" w:rsidR="00DB6AE3" w:rsidRPr="00FB53C8" w:rsidRDefault="00DB6AE3" w:rsidP="6F5920AE">
            <w:pPr>
              <w:spacing w:after="0"/>
              <w:jc w:val="center"/>
              <w:rPr>
                <w:rFonts w:ascii="Lato" w:hAnsi="Lato" w:cs="Arial"/>
                <w:color w:val="000000"/>
                <w:sz w:val="20"/>
                <w:szCs w:val="20"/>
              </w:rPr>
            </w:pPr>
            <w:r w:rsidRPr="6F5920AE">
              <w:rPr>
                <w:rFonts w:ascii="Lato" w:hAnsi="Lato" w:cs="Arial"/>
                <w:sz w:val="20"/>
                <w:szCs w:val="20"/>
              </w:rPr>
              <w:t>Trend wzrostowy</w:t>
            </w:r>
            <w:r w:rsidR="00783BB4" w:rsidRPr="6F5920AE">
              <w:rPr>
                <w:rFonts w:ascii="Lato" w:hAnsi="Lato" w:cs="Arial"/>
                <w:sz w:val="20"/>
                <w:szCs w:val="20"/>
              </w:rPr>
              <w:t>.</w:t>
            </w:r>
            <w:r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 xml:space="preserve">artość znakomita </w:t>
            </w:r>
            <w:r w:rsidRPr="6F5920AE">
              <w:rPr>
                <w:rFonts w:ascii="Lato" w:hAnsi="Lato" w:cs="Arial"/>
                <w:color w:val="000000" w:themeColor="text1"/>
                <w:sz w:val="20"/>
                <w:szCs w:val="20"/>
              </w:rPr>
              <w:t>100%</w:t>
            </w:r>
          </w:p>
        </w:tc>
        <w:tc>
          <w:tcPr>
            <w:tcW w:w="981" w:type="dxa"/>
            <w:vAlign w:val="center"/>
          </w:tcPr>
          <w:p w14:paraId="53CC4505" w14:textId="77777777" w:rsidR="00DB6AE3" w:rsidRPr="00FB53C8" w:rsidRDefault="00DB6AE3" w:rsidP="00783BB4">
            <w:pPr>
              <w:spacing w:after="0"/>
              <w:jc w:val="center"/>
              <w:rPr>
                <w:rFonts w:ascii="Lato" w:hAnsi="Lato"/>
                <w:color w:val="000000" w:themeColor="text1"/>
                <w:sz w:val="20"/>
                <w:szCs w:val="20"/>
              </w:rPr>
            </w:pPr>
            <w:r w:rsidRPr="00FB53C8">
              <w:rPr>
                <w:rFonts w:ascii="Lato" w:hAnsi="Lato" w:cs="Arial"/>
                <w:color w:val="000000"/>
                <w:sz w:val="20"/>
                <w:szCs w:val="20"/>
              </w:rPr>
              <w:t>98,35%</w:t>
            </w:r>
          </w:p>
        </w:tc>
        <w:tc>
          <w:tcPr>
            <w:tcW w:w="1180" w:type="dxa"/>
            <w:vAlign w:val="center"/>
          </w:tcPr>
          <w:p w14:paraId="619727C7" w14:textId="77777777" w:rsidR="00DB6AE3" w:rsidRPr="00FB53C8" w:rsidRDefault="00DB6AE3" w:rsidP="00783BB4">
            <w:pPr>
              <w:spacing w:after="0"/>
              <w:jc w:val="center"/>
              <w:rPr>
                <w:rFonts w:ascii="Lato" w:hAnsi="Lato"/>
                <w:sz w:val="20"/>
                <w:szCs w:val="20"/>
              </w:rPr>
            </w:pPr>
            <w:r w:rsidRPr="00FB53C8">
              <w:rPr>
                <w:rFonts w:ascii="Lato" w:hAnsi="Lato" w:cs="Arial"/>
                <w:color w:val="000000"/>
                <w:sz w:val="20"/>
                <w:szCs w:val="20"/>
              </w:rPr>
              <w:t>97,79%</w:t>
            </w:r>
          </w:p>
        </w:tc>
      </w:tr>
      <w:tr w:rsidR="00DB6AE3" w:rsidRPr="00FB53C8" w14:paraId="4638AB47" w14:textId="77777777" w:rsidTr="00D7682B">
        <w:trPr>
          <w:trHeight w:val="553"/>
        </w:trPr>
        <w:tc>
          <w:tcPr>
            <w:tcW w:w="2836" w:type="dxa"/>
            <w:vAlign w:val="center"/>
          </w:tcPr>
          <w:p w14:paraId="3547D4BC"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Ograniczyć liczbę zgonów związanych z chorobami cywilizacyjnymi</w:t>
            </w:r>
          </w:p>
        </w:tc>
        <w:tc>
          <w:tcPr>
            <w:tcW w:w="2331" w:type="dxa"/>
            <w:vAlign w:val="center"/>
          </w:tcPr>
          <w:p w14:paraId="4313F6A5" w14:textId="77777777" w:rsidR="00DB6AE3" w:rsidRPr="00FB53C8" w:rsidRDefault="00DB6AE3" w:rsidP="00783BB4">
            <w:pPr>
              <w:spacing w:after="0"/>
              <w:rPr>
                <w:rFonts w:ascii="Lato" w:hAnsi="Lato"/>
                <w:color w:val="000000" w:themeColor="text1"/>
                <w:sz w:val="20"/>
                <w:szCs w:val="20"/>
              </w:rPr>
            </w:pPr>
            <w:r w:rsidRPr="00FB53C8">
              <w:rPr>
                <w:rFonts w:ascii="Lato" w:hAnsi="Lato" w:cs="Arial"/>
                <w:color w:val="000000"/>
                <w:sz w:val="20"/>
                <w:szCs w:val="20"/>
                <w:shd w:val="clear" w:color="auto" w:fill="FFFFFF"/>
              </w:rPr>
              <w:t>W5_Z Współczynnik umieralności na choroby układu krążenia - ogółem na 100 tys. mieszkańców Krakowa</w:t>
            </w:r>
          </w:p>
        </w:tc>
        <w:tc>
          <w:tcPr>
            <w:tcW w:w="1886" w:type="dxa"/>
            <w:vAlign w:val="center"/>
          </w:tcPr>
          <w:p w14:paraId="58C03B20" w14:textId="77777777" w:rsidR="00DB6AE3" w:rsidRPr="00FB53C8" w:rsidRDefault="00DB6AE3" w:rsidP="6F5920AE">
            <w:pPr>
              <w:spacing w:after="0"/>
              <w:jc w:val="center"/>
              <w:rPr>
                <w:rFonts w:ascii="Lato" w:hAnsi="Lato"/>
                <w:color w:val="000000" w:themeColor="text1"/>
                <w:sz w:val="20"/>
                <w:szCs w:val="20"/>
              </w:rPr>
            </w:pPr>
            <w:r w:rsidRPr="6F5920AE">
              <w:rPr>
                <w:rFonts w:ascii="Lato" w:hAnsi="Lato" w:cs="Arial"/>
                <w:sz w:val="20"/>
                <w:szCs w:val="20"/>
              </w:rPr>
              <w:t>Trend malejący</w:t>
            </w:r>
            <w:r w:rsidR="00783BB4" w:rsidRPr="6F5920AE">
              <w:rPr>
                <w:rFonts w:ascii="Lato" w:hAnsi="Lato" w:cs="Arial"/>
                <w:sz w:val="20"/>
                <w:szCs w:val="20"/>
              </w:rPr>
              <w:t>.</w:t>
            </w:r>
            <w:r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 xml:space="preserve">artość znakomita </w:t>
            </w:r>
            <w:r w:rsidRPr="6F5920AE">
              <w:rPr>
                <w:rFonts w:ascii="Lato" w:hAnsi="Lato"/>
                <w:color w:val="000000" w:themeColor="text1"/>
                <w:sz w:val="20"/>
                <w:szCs w:val="20"/>
              </w:rPr>
              <w:t>400,0</w:t>
            </w:r>
          </w:p>
        </w:tc>
        <w:tc>
          <w:tcPr>
            <w:tcW w:w="981" w:type="dxa"/>
            <w:vAlign w:val="center"/>
          </w:tcPr>
          <w:p w14:paraId="6CBBCCD6" w14:textId="1DE8E635" w:rsidR="00DB6AE3" w:rsidRPr="00FB53C8" w:rsidRDefault="00DB6AE3" w:rsidP="00783BB4">
            <w:pPr>
              <w:spacing w:after="0"/>
              <w:jc w:val="center"/>
              <w:rPr>
                <w:rFonts w:ascii="Lato" w:hAnsi="Lato"/>
                <w:color w:val="000000" w:themeColor="text1"/>
                <w:sz w:val="20"/>
                <w:szCs w:val="20"/>
              </w:rPr>
            </w:pPr>
            <w:r w:rsidRPr="00FB53C8">
              <w:rPr>
                <w:rFonts w:ascii="Lato" w:hAnsi="Lato"/>
                <w:color w:val="000000" w:themeColor="text1"/>
                <w:sz w:val="20"/>
                <w:szCs w:val="20"/>
              </w:rPr>
              <w:t>49</w:t>
            </w:r>
            <w:r w:rsidR="5E014846" w:rsidRPr="00FB53C8">
              <w:rPr>
                <w:rFonts w:ascii="Lato" w:hAnsi="Lato"/>
                <w:color w:val="000000" w:themeColor="text1"/>
                <w:sz w:val="20"/>
                <w:szCs w:val="20"/>
              </w:rPr>
              <w:t>0</w:t>
            </w:r>
            <w:r w:rsidRPr="00FB53C8">
              <w:rPr>
                <w:rFonts w:ascii="Lato" w:hAnsi="Lato"/>
                <w:color w:val="000000" w:themeColor="text1"/>
                <w:sz w:val="20"/>
                <w:szCs w:val="20"/>
              </w:rPr>
              <w:t>,</w:t>
            </w:r>
            <w:r w:rsidR="4D15E86A" w:rsidRPr="00FB53C8">
              <w:rPr>
                <w:rFonts w:ascii="Lato" w:hAnsi="Lato"/>
                <w:color w:val="000000" w:themeColor="text1"/>
                <w:sz w:val="20"/>
                <w:szCs w:val="20"/>
              </w:rPr>
              <w:t>7</w:t>
            </w:r>
          </w:p>
        </w:tc>
        <w:tc>
          <w:tcPr>
            <w:tcW w:w="1180" w:type="dxa"/>
            <w:vAlign w:val="center"/>
          </w:tcPr>
          <w:p w14:paraId="7D8D9674" w14:textId="77777777" w:rsidR="00510DDF" w:rsidRDefault="4D15E86A" w:rsidP="69B9C4F9">
            <w:pPr>
              <w:spacing w:after="0"/>
              <w:jc w:val="center"/>
              <w:rPr>
                <w:rFonts w:ascii="Lato" w:eastAsia="Lato" w:hAnsi="Lato" w:cs="Lato"/>
                <w:sz w:val="20"/>
                <w:szCs w:val="20"/>
              </w:rPr>
            </w:pPr>
            <w:r w:rsidRPr="00FB53C8">
              <w:rPr>
                <w:rFonts w:ascii="Lato" w:eastAsia="Lato" w:hAnsi="Lato" w:cs="Lato"/>
                <w:sz w:val="20"/>
                <w:szCs w:val="20"/>
              </w:rPr>
              <w:t xml:space="preserve">b.d. </w:t>
            </w:r>
          </w:p>
          <w:p w14:paraId="2690708E" w14:textId="66097601" w:rsidR="00DB6AE3" w:rsidRPr="00FB53C8" w:rsidRDefault="00510DDF" w:rsidP="69B9C4F9">
            <w:pPr>
              <w:spacing w:after="0"/>
              <w:jc w:val="center"/>
              <w:rPr>
                <w:rFonts w:ascii="Lato" w:eastAsia="Lato" w:hAnsi="Lato" w:cs="Lato"/>
                <w:sz w:val="20"/>
                <w:szCs w:val="20"/>
              </w:rPr>
            </w:pPr>
            <w:r>
              <w:rPr>
                <w:rFonts w:ascii="Lato" w:eastAsia="Lato" w:hAnsi="Lato" w:cs="Lato"/>
                <w:sz w:val="20"/>
                <w:szCs w:val="20"/>
              </w:rPr>
              <w:t xml:space="preserve">(w BDL </w:t>
            </w:r>
            <w:r w:rsidR="4D15E86A" w:rsidRPr="00FB53C8">
              <w:rPr>
                <w:rFonts w:ascii="Lato" w:eastAsia="Lato" w:hAnsi="Lato" w:cs="Lato"/>
                <w:sz w:val="20"/>
                <w:szCs w:val="20"/>
              </w:rPr>
              <w:t>będą w III</w:t>
            </w:r>
            <w:r w:rsidR="00D002D4">
              <w:rPr>
                <w:rFonts w:ascii="Lato" w:eastAsia="Lato" w:hAnsi="Lato" w:cs="Lato"/>
                <w:sz w:val="20"/>
                <w:szCs w:val="20"/>
              </w:rPr>
              <w:t xml:space="preserve"> </w:t>
            </w:r>
            <w:r w:rsidR="4D15E86A" w:rsidRPr="00FB53C8">
              <w:rPr>
                <w:rFonts w:ascii="Lato" w:eastAsia="Lato" w:hAnsi="Lato" w:cs="Lato"/>
                <w:sz w:val="20"/>
                <w:szCs w:val="20"/>
              </w:rPr>
              <w:t>2021)</w:t>
            </w:r>
          </w:p>
        </w:tc>
      </w:tr>
      <w:tr w:rsidR="00DB6AE3" w:rsidRPr="00FB53C8" w14:paraId="1A518207" w14:textId="77777777" w:rsidTr="00D7682B">
        <w:trPr>
          <w:trHeight w:val="1066"/>
        </w:trPr>
        <w:tc>
          <w:tcPr>
            <w:tcW w:w="2836" w:type="dxa"/>
            <w:vAlign w:val="center"/>
          </w:tcPr>
          <w:p w14:paraId="2F2C0BD1" w14:textId="77777777" w:rsidR="00DB6AE3" w:rsidRPr="00FB53C8" w:rsidRDefault="00DB6AE3" w:rsidP="00783BB4">
            <w:pPr>
              <w:spacing w:after="0"/>
              <w:ind w:right="4"/>
              <w:rPr>
                <w:rFonts w:ascii="Lato" w:hAnsi="Lato"/>
                <w:color w:val="000000" w:themeColor="text1"/>
                <w:sz w:val="20"/>
                <w:szCs w:val="20"/>
              </w:rPr>
            </w:pPr>
            <w:r w:rsidRPr="00FB53C8">
              <w:rPr>
                <w:rFonts w:ascii="Lato" w:hAnsi="Lato"/>
                <w:color w:val="000000" w:themeColor="text1"/>
                <w:sz w:val="20"/>
                <w:szCs w:val="20"/>
              </w:rPr>
              <w:t>Dostosować infrastrukturę miejskich podmiotów leczniczych do przepisów prawa</w:t>
            </w:r>
          </w:p>
        </w:tc>
        <w:tc>
          <w:tcPr>
            <w:tcW w:w="2331" w:type="dxa"/>
            <w:vAlign w:val="center"/>
          </w:tcPr>
          <w:p w14:paraId="41BE0131"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W87_Z Dostosowanie infrastruktury miejskich podmiotów leczniczych do przepisów prawa</w:t>
            </w:r>
          </w:p>
        </w:tc>
        <w:tc>
          <w:tcPr>
            <w:tcW w:w="1886" w:type="dxa"/>
            <w:vAlign w:val="center"/>
          </w:tcPr>
          <w:p w14:paraId="37E1E847" w14:textId="77777777" w:rsidR="00DB6AE3" w:rsidRPr="00FB53C8" w:rsidRDefault="00DB6AE3" w:rsidP="6F5920AE">
            <w:pPr>
              <w:spacing w:after="0"/>
              <w:jc w:val="center"/>
              <w:rPr>
                <w:rFonts w:ascii="Lato" w:hAnsi="Lato" w:cs="Arial"/>
                <w:color w:val="000000"/>
                <w:sz w:val="20"/>
                <w:szCs w:val="20"/>
              </w:rPr>
            </w:pPr>
            <w:r w:rsidRPr="6F5920AE">
              <w:rPr>
                <w:rFonts w:ascii="Lato" w:hAnsi="Lato" w:cs="Arial"/>
                <w:sz w:val="20"/>
                <w:szCs w:val="20"/>
              </w:rPr>
              <w:t>Trend wzrostowy</w:t>
            </w:r>
            <w:r w:rsidR="00783BB4" w:rsidRPr="6F5920AE">
              <w:rPr>
                <w:rFonts w:ascii="Lato" w:hAnsi="Lato" w:cs="Arial"/>
                <w:sz w:val="20"/>
                <w:szCs w:val="20"/>
              </w:rPr>
              <w:t>.</w:t>
            </w:r>
            <w:r w:rsidRPr="6F5920AE">
              <w:rPr>
                <w:rFonts w:ascii="Lato" w:hAnsi="Lato" w:cs="Arial"/>
                <w:sz w:val="20"/>
                <w:szCs w:val="20"/>
              </w:rPr>
              <w:t xml:space="preserve"> </w:t>
            </w:r>
            <w:r w:rsidR="00783BB4" w:rsidRPr="6F5920AE">
              <w:rPr>
                <w:rFonts w:ascii="Lato" w:hAnsi="Lato" w:cs="Arial"/>
                <w:sz w:val="20"/>
                <w:szCs w:val="20"/>
              </w:rPr>
              <w:t>W</w:t>
            </w:r>
            <w:r w:rsidRPr="6F5920AE">
              <w:rPr>
                <w:rFonts w:ascii="Lato" w:hAnsi="Lato" w:cs="Arial"/>
                <w:sz w:val="20"/>
                <w:szCs w:val="20"/>
              </w:rPr>
              <w:t xml:space="preserve">artość znakomita </w:t>
            </w:r>
            <w:r w:rsidRPr="6F5920AE">
              <w:rPr>
                <w:rFonts w:ascii="Lato" w:hAnsi="Lato" w:cs="Arial"/>
                <w:color w:val="000000" w:themeColor="text1"/>
                <w:sz w:val="20"/>
                <w:szCs w:val="20"/>
              </w:rPr>
              <w:t>90%</w:t>
            </w:r>
          </w:p>
        </w:tc>
        <w:tc>
          <w:tcPr>
            <w:tcW w:w="981" w:type="dxa"/>
            <w:vAlign w:val="center"/>
          </w:tcPr>
          <w:p w14:paraId="5B393605" w14:textId="77777777" w:rsidR="00DB6AE3" w:rsidRPr="00FB53C8" w:rsidRDefault="00DB6AE3" w:rsidP="00783BB4">
            <w:pPr>
              <w:spacing w:after="0"/>
              <w:jc w:val="center"/>
              <w:rPr>
                <w:rFonts w:ascii="Lato" w:hAnsi="Lato"/>
                <w:color w:val="000000" w:themeColor="text1"/>
                <w:sz w:val="20"/>
                <w:szCs w:val="20"/>
              </w:rPr>
            </w:pPr>
            <w:r w:rsidRPr="00FB53C8">
              <w:rPr>
                <w:rFonts w:ascii="Lato" w:hAnsi="Lato" w:cs="Arial"/>
                <w:color w:val="000000"/>
                <w:sz w:val="20"/>
                <w:szCs w:val="20"/>
              </w:rPr>
              <w:t>83,33%</w:t>
            </w:r>
          </w:p>
        </w:tc>
        <w:tc>
          <w:tcPr>
            <w:tcW w:w="1180" w:type="dxa"/>
            <w:vAlign w:val="center"/>
          </w:tcPr>
          <w:p w14:paraId="58EEE15B" w14:textId="77777777" w:rsidR="00DB6AE3" w:rsidRPr="00FB53C8" w:rsidRDefault="00DB6AE3" w:rsidP="00783BB4">
            <w:pPr>
              <w:spacing w:after="0"/>
              <w:jc w:val="center"/>
              <w:rPr>
                <w:rFonts w:ascii="Lato" w:hAnsi="Lato"/>
                <w:sz w:val="20"/>
                <w:szCs w:val="20"/>
              </w:rPr>
            </w:pPr>
            <w:r w:rsidRPr="00FB53C8">
              <w:rPr>
                <w:rFonts w:ascii="Lato" w:hAnsi="Lato" w:cs="Arial"/>
                <w:color w:val="000000"/>
                <w:sz w:val="20"/>
                <w:szCs w:val="20"/>
              </w:rPr>
              <w:t>90,54%</w:t>
            </w:r>
          </w:p>
        </w:tc>
      </w:tr>
      <w:tr w:rsidR="00DB6AE3" w:rsidRPr="00FB53C8" w14:paraId="0026DCCC" w14:textId="77777777" w:rsidTr="00D7682B">
        <w:trPr>
          <w:trHeight w:val="1066"/>
        </w:trPr>
        <w:tc>
          <w:tcPr>
            <w:tcW w:w="2836" w:type="dxa"/>
            <w:vAlign w:val="center"/>
          </w:tcPr>
          <w:p w14:paraId="3EB3C4C2"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Zapobieganie zaburzeniom psychicznym</w:t>
            </w:r>
          </w:p>
        </w:tc>
        <w:tc>
          <w:tcPr>
            <w:tcW w:w="2331" w:type="dxa"/>
            <w:vAlign w:val="center"/>
          </w:tcPr>
          <w:p w14:paraId="11EDF255" w14:textId="77777777" w:rsidR="00DB6AE3" w:rsidRPr="00FB53C8" w:rsidRDefault="00DB6AE3" w:rsidP="00783BB4">
            <w:pPr>
              <w:spacing w:after="0"/>
              <w:rPr>
                <w:rFonts w:ascii="Lato" w:hAnsi="Lato"/>
                <w:color w:val="000000" w:themeColor="text1"/>
                <w:sz w:val="20"/>
                <w:szCs w:val="20"/>
              </w:rPr>
            </w:pPr>
            <w:r w:rsidRPr="00FB53C8">
              <w:rPr>
                <w:rFonts w:ascii="Lato" w:hAnsi="Lato"/>
                <w:color w:val="000000" w:themeColor="text1"/>
                <w:sz w:val="20"/>
                <w:szCs w:val="20"/>
              </w:rPr>
              <w:t>W88_Z Stopień wykorzystania miejskich programów w zakresie zdrowia psychicznego (rocznie)</w:t>
            </w:r>
          </w:p>
        </w:tc>
        <w:tc>
          <w:tcPr>
            <w:tcW w:w="1886" w:type="dxa"/>
            <w:vAlign w:val="center"/>
          </w:tcPr>
          <w:p w14:paraId="246A40F8" w14:textId="77777777" w:rsidR="00B36547" w:rsidRDefault="00B36547" w:rsidP="00B36547">
            <w:pPr>
              <w:spacing w:after="0"/>
              <w:jc w:val="center"/>
              <w:rPr>
                <w:rFonts w:ascii="Lato" w:hAnsi="Lato" w:cs="Arial"/>
                <w:color w:val="000000" w:themeColor="text1"/>
                <w:sz w:val="20"/>
                <w:szCs w:val="20"/>
              </w:rPr>
            </w:pPr>
            <w:r w:rsidRPr="6F5920AE">
              <w:rPr>
                <w:rFonts w:ascii="Lato" w:hAnsi="Lato" w:cs="Arial"/>
                <w:color w:val="000000" w:themeColor="text1"/>
                <w:sz w:val="20"/>
                <w:szCs w:val="20"/>
              </w:rPr>
              <w:t>Przedział</w:t>
            </w:r>
            <w:r>
              <w:rPr>
                <w:rFonts w:ascii="Lato" w:hAnsi="Lato" w:cs="Arial"/>
                <w:color w:val="000000" w:themeColor="text1"/>
                <w:sz w:val="20"/>
                <w:szCs w:val="20"/>
              </w:rPr>
              <w:t>:</w:t>
            </w:r>
          </w:p>
          <w:p w14:paraId="6DA4535A" w14:textId="1B4B1DB9" w:rsidR="00DB6AE3" w:rsidRPr="00FB53C8" w:rsidRDefault="00DB6AE3" w:rsidP="00B36547">
            <w:pPr>
              <w:spacing w:after="0"/>
              <w:jc w:val="center"/>
              <w:rPr>
                <w:rFonts w:ascii="Lato" w:hAnsi="Lato"/>
                <w:color w:val="000000" w:themeColor="text1"/>
                <w:sz w:val="20"/>
                <w:szCs w:val="20"/>
              </w:rPr>
            </w:pPr>
            <w:r w:rsidRPr="6F5920AE">
              <w:rPr>
                <w:rFonts w:ascii="Lato" w:hAnsi="Lato"/>
                <w:color w:val="000000" w:themeColor="text1"/>
                <w:sz w:val="20"/>
                <w:szCs w:val="20"/>
              </w:rPr>
              <w:t>20-40%</w:t>
            </w:r>
          </w:p>
        </w:tc>
        <w:tc>
          <w:tcPr>
            <w:tcW w:w="981" w:type="dxa"/>
            <w:vAlign w:val="center"/>
          </w:tcPr>
          <w:p w14:paraId="42C63EC9" w14:textId="3EBC9143" w:rsidR="00DB6AE3" w:rsidRPr="00FB53C8" w:rsidRDefault="00DB6AE3" w:rsidP="00783BB4">
            <w:pPr>
              <w:spacing w:after="0"/>
              <w:jc w:val="center"/>
              <w:rPr>
                <w:rFonts w:ascii="Lato" w:hAnsi="Lato"/>
                <w:color w:val="000000" w:themeColor="text1"/>
                <w:sz w:val="20"/>
                <w:szCs w:val="20"/>
              </w:rPr>
            </w:pPr>
            <w:r w:rsidRPr="00FB53C8">
              <w:rPr>
                <w:rFonts w:ascii="Lato" w:hAnsi="Lato"/>
                <w:color w:val="000000" w:themeColor="text1"/>
                <w:sz w:val="20"/>
                <w:szCs w:val="20"/>
              </w:rPr>
              <w:t>37,89</w:t>
            </w:r>
            <w:r w:rsidR="7ADB4C0B" w:rsidRPr="00FB53C8">
              <w:rPr>
                <w:rFonts w:ascii="Lato" w:hAnsi="Lato"/>
                <w:color w:val="000000" w:themeColor="text1"/>
                <w:sz w:val="20"/>
                <w:szCs w:val="20"/>
              </w:rPr>
              <w:t>%</w:t>
            </w:r>
          </w:p>
        </w:tc>
        <w:tc>
          <w:tcPr>
            <w:tcW w:w="1180" w:type="dxa"/>
            <w:vAlign w:val="center"/>
          </w:tcPr>
          <w:p w14:paraId="408E7862" w14:textId="79DF38FC" w:rsidR="00DB6AE3" w:rsidRPr="00FB53C8" w:rsidRDefault="7ADB4C0B" w:rsidP="00783BB4">
            <w:pPr>
              <w:spacing w:after="0"/>
              <w:jc w:val="center"/>
              <w:rPr>
                <w:rFonts w:ascii="Lato" w:hAnsi="Lato"/>
                <w:sz w:val="20"/>
                <w:szCs w:val="20"/>
              </w:rPr>
            </w:pPr>
            <w:r w:rsidRPr="00FB53C8">
              <w:rPr>
                <w:rFonts w:ascii="Lato" w:hAnsi="Lato"/>
                <w:sz w:val="20"/>
                <w:szCs w:val="20"/>
              </w:rPr>
              <w:t>13,26%</w:t>
            </w:r>
          </w:p>
        </w:tc>
      </w:tr>
    </w:tbl>
    <w:p w14:paraId="1C65C173" w14:textId="77777777" w:rsidR="008949D5" w:rsidRDefault="008949D5" w:rsidP="008949D5">
      <w:pPr>
        <w:spacing w:after="0"/>
        <w:rPr>
          <w:rFonts w:ascii="Lato" w:hAnsi="Lato" w:cs="Times New Roman"/>
          <w:sz w:val="20"/>
          <w:szCs w:val="20"/>
        </w:rPr>
      </w:pPr>
      <w:r w:rsidRPr="008949D5">
        <w:rPr>
          <w:rFonts w:ascii="Lato" w:hAnsi="Lato" w:cs="Times New Roman"/>
          <w:sz w:val="20"/>
          <w:szCs w:val="20"/>
          <w:vertAlign w:val="superscript"/>
        </w:rPr>
        <w:t>1</w:t>
      </w:r>
      <w:r>
        <w:rPr>
          <w:rFonts w:ascii="Lato" w:hAnsi="Lato" w:cs="Times New Roman"/>
          <w:sz w:val="20"/>
          <w:szCs w:val="20"/>
        </w:rPr>
        <w:t xml:space="preserve"> </w:t>
      </w:r>
      <w:r w:rsidRPr="008949D5">
        <w:rPr>
          <w:rFonts w:ascii="Lato" w:hAnsi="Lato" w:cs="Times New Roman"/>
          <w:sz w:val="18"/>
          <w:szCs w:val="18"/>
        </w:rPr>
        <w:t>Bank Danych Lokalnych Głównego Urzędu Statystycznego</w:t>
      </w:r>
    </w:p>
    <w:p w14:paraId="1BB55696" w14:textId="682CDEA1" w:rsidR="634E50CB" w:rsidRDefault="008949D5" w:rsidP="7B2851DF">
      <w:pPr>
        <w:spacing w:after="0"/>
        <w:jc w:val="center"/>
        <w:rPr>
          <w:rFonts w:ascii="Lato" w:hAnsi="Lato" w:cs="Times New Roman"/>
          <w:sz w:val="20"/>
          <w:szCs w:val="20"/>
        </w:rPr>
      </w:pPr>
      <w:r>
        <w:rPr>
          <w:rFonts w:ascii="Lato" w:hAnsi="Lato" w:cs="Times New Roman"/>
          <w:sz w:val="20"/>
          <w:szCs w:val="20"/>
        </w:rPr>
        <w:t xml:space="preserve"> </w:t>
      </w:r>
      <w:r w:rsidR="634E50CB" w:rsidRPr="7B2851DF">
        <w:rPr>
          <w:rFonts w:ascii="Lato" w:hAnsi="Lato" w:cs="Times New Roman"/>
          <w:sz w:val="20"/>
          <w:szCs w:val="20"/>
        </w:rPr>
        <w:t>Źródło: System STRADOM, dane własne UMK</w:t>
      </w:r>
    </w:p>
    <w:p w14:paraId="54F96003" w14:textId="6B14734F" w:rsidR="7B2851DF" w:rsidRDefault="7B2851DF" w:rsidP="7B2851DF">
      <w:pPr>
        <w:spacing w:after="0"/>
        <w:jc w:val="both"/>
        <w:rPr>
          <w:rFonts w:ascii="Lato" w:hAnsi="Lato" w:cs="Times New Roman"/>
        </w:rPr>
      </w:pPr>
    </w:p>
    <w:p w14:paraId="13D01632" w14:textId="77777777" w:rsidR="00DB6AE3" w:rsidRPr="00FB53C8" w:rsidRDefault="00DB6AE3" w:rsidP="00DB6AE3">
      <w:pPr>
        <w:tabs>
          <w:tab w:val="left" w:pos="6521"/>
        </w:tabs>
        <w:spacing w:after="0"/>
        <w:jc w:val="both"/>
        <w:rPr>
          <w:rFonts w:ascii="Lato" w:hAnsi="Lato" w:cs="Times New Roman"/>
        </w:rPr>
      </w:pPr>
      <w:r w:rsidRPr="00FB53C8">
        <w:rPr>
          <w:rFonts w:ascii="Lato" w:hAnsi="Lato" w:cs="Times New Roman"/>
        </w:rPr>
        <w:t>Wskaźniki ujęte w Deklaracji Wyników Programów: PS/Z1/2018 i PS/Z2/2018 są omówione w</w:t>
      </w:r>
      <w:r w:rsidR="00291B12" w:rsidRPr="00FB53C8">
        <w:rPr>
          <w:rFonts w:ascii="Lato" w:hAnsi="Lato" w:cs="Times New Roman"/>
        </w:rPr>
        <w:t> </w:t>
      </w:r>
      <w:r w:rsidRPr="00FB53C8">
        <w:rPr>
          <w:rFonts w:ascii="Lato" w:hAnsi="Lato" w:cs="Times New Roman"/>
        </w:rPr>
        <w:t xml:space="preserve">dalszej części rozdziału z uwzględnieniem wartości historycznych i opisem działań mających wpływ na ich wartość. </w:t>
      </w:r>
    </w:p>
    <w:p w14:paraId="752A633D" w14:textId="77777777" w:rsidR="0035754D" w:rsidRDefault="0035754D" w:rsidP="0035754D">
      <w:pPr>
        <w:spacing w:after="0"/>
        <w:jc w:val="both"/>
        <w:rPr>
          <w:rFonts w:ascii="Lato" w:hAnsi="Lato"/>
          <w:color w:val="1F497D"/>
        </w:rPr>
      </w:pPr>
      <w:r w:rsidRPr="0035754D">
        <w:rPr>
          <w:rFonts w:ascii="Lato" w:hAnsi="Lato" w:cs="Times New Roman"/>
        </w:rPr>
        <w:lastRenderedPageBreak/>
        <w:t xml:space="preserve">W przypadku dwóch wskaźników (W46_Z i W87_Z) wartości docelowe zostały w 2019 r. już osiągnięte. </w:t>
      </w:r>
      <w:r w:rsidRPr="0035754D">
        <w:rPr>
          <w:rFonts w:ascii="Lato" w:hAnsi="Lato"/>
        </w:rPr>
        <w:t>W 2020 r. planuje się analizę wartości docelowych wskaźników Programu w związku z ewaluacją Strategii Rozwoju Krakowa. Tu chcę żyć. Kraków 2030”.</w:t>
      </w:r>
    </w:p>
    <w:p w14:paraId="1B950021" w14:textId="73CAE1E1" w:rsidR="00DB6AE3" w:rsidRPr="00FB53C8" w:rsidRDefault="00DB6AE3" w:rsidP="00DB6AE3">
      <w:pPr>
        <w:spacing w:after="0"/>
        <w:jc w:val="both"/>
        <w:rPr>
          <w:rFonts w:ascii="Lato" w:hAnsi="Lato" w:cs="Times New Roman"/>
          <w:highlight w:val="yellow"/>
        </w:rPr>
      </w:pPr>
    </w:p>
    <w:p w14:paraId="40FBEFB6" w14:textId="14E44C15" w:rsidR="00DB6AE3" w:rsidRPr="00FB53C8" w:rsidRDefault="00DB6AE3" w:rsidP="69B9C4F9">
      <w:pPr>
        <w:spacing w:after="0"/>
        <w:contextualSpacing/>
        <w:jc w:val="both"/>
        <w:rPr>
          <w:rFonts w:ascii="Lato" w:hAnsi="Lato"/>
        </w:rPr>
      </w:pPr>
      <w:r w:rsidRPr="00FB53C8">
        <w:rPr>
          <w:rFonts w:ascii="Lato" w:hAnsi="Lato"/>
        </w:rPr>
        <w:t>W 2019 roku nakłady finansowe na realizację Programów wyniosły: 4</w:t>
      </w:r>
      <w:r w:rsidR="1DE44F68" w:rsidRPr="00FB53C8">
        <w:rPr>
          <w:rFonts w:ascii="Lato" w:hAnsi="Lato"/>
        </w:rPr>
        <w:t>5 013 970</w:t>
      </w:r>
      <w:r w:rsidRPr="00FB53C8">
        <w:rPr>
          <w:rFonts w:ascii="Lato" w:hAnsi="Lato"/>
        </w:rPr>
        <w:t xml:space="preserve"> PLN. Wydatki inwestycyjne w ramach Miejskiego Programu Ochrony Zdrowia „Zdrowy Kraków” wyniosły </w:t>
      </w:r>
      <w:r w:rsidR="6157A706" w:rsidRPr="00FB53C8">
        <w:rPr>
          <w:rFonts w:ascii="Lato" w:eastAsia="Lato" w:hAnsi="Lato" w:cs="Lato"/>
        </w:rPr>
        <w:t xml:space="preserve">40 046 177 </w:t>
      </w:r>
      <w:r w:rsidRPr="00FB53C8">
        <w:rPr>
          <w:rFonts w:ascii="Lato" w:hAnsi="Lato"/>
        </w:rPr>
        <w:t>PLN.</w:t>
      </w:r>
    </w:p>
    <w:p w14:paraId="19775E3E" w14:textId="77777777" w:rsidR="00DB6AE3" w:rsidRPr="00FB53C8" w:rsidRDefault="00DB6AE3" w:rsidP="00DB6AE3">
      <w:pPr>
        <w:spacing w:after="0"/>
        <w:contextualSpacing/>
        <w:jc w:val="both"/>
        <w:rPr>
          <w:rFonts w:ascii="Lato" w:hAnsi="Lato"/>
          <w:highlight w:val="yellow"/>
        </w:rPr>
      </w:pPr>
    </w:p>
    <w:p w14:paraId="1A40CFAF" w14:textId="77777777" w:rsidR="00DB6AE3" w:rsidRDefault="00DB6AE3" w:rsidP="00EC69A0">
      <w:pPr>
        <w:pStyle w:val="Podtytu"/>
        <w:spacing w:after="0"/>
      </w:pPr>
      <w:r w:rsidRPr="00FB53C8">
        <w:t>Wybrane zadania inwestycyjne realizowane w ramach Miejskiego Programu Ochrony Zdrowia „Zdrowy Kraków” w 2019 roku</w:t>
      </w:r>
    </w:p>
    <w:p w14:paraId="7BDD57B6" w14:textId="77777777" w:rsidR="00EC69A0" w:rsidRPr="00EC69A0" w:rsidRDefault="00EC69A0" w:rsidP="00EC69A0">
      <w:pPr>
        <w:spacing w:after="0"/>
      </w:pPr>
    </w:p>
    <w:p w14:paraId="2471E6F5" w14:textId="77777777" w:rsidR="00DB6AE3" w:rsidRPr="00FB53C8" w:rsidRDefault="00DB6AE3" w:rsidP="00BB170A">
      <w:pPr>
        <w:widowControl w:val="0"/>
        <w:numPr>
          <w:ilvl w:val="0"/>
          <w:numId w:val="317"/>
        </w:numPr>
        <w:spacing w:after="0" w:line="240" w:lineRule="auto"/>
        <w:contextualSpacing/>
        <w:jc w:val="both"/>
        <w:rPr>
          <w:rFonts w:ascii="Lato" w:hAnsi="Lato"/>
          <w:color w:val="000000" w:themeColor="text1"/>
        </w:rPr>
      </w:pPr>
      <w:r w:rsidRPr="00FB53C8">
        <w:rPr>
          <w:rFonts w:ascii="Lato" w:hAnsi="Lato"/>
          <w:color w:val="000000" w:themeColor="text1"/>
        </w:rPr>
        <w:t>Utworzenie Centrum diagnostyki, leczenia i profilaktyki chorób przewodu pokarmowego i gruczołów dokrewnych w SMS im. G</w:t>
      </w:r>
      <w:r w:rsidR="00141D1E" w:rsidRPr="00FB53C8">
        <w:rPr>
          <w:rFonts w:ascii="Lato" w:hAnsi="Lato"/>
          <w:color w:val="000000" w:themeColor="text1"/>
        </w:rPr>
        <w:t>abriela</w:t>
      </w:r>
      <w:r w:rsidRPr="00FB53C8">
        <w:rPr>
          <w:rFonts w:ascii="Lato" w:hAnsi="Lato"/>
          <w:color w:val="000000" w:themeColor="text1"/>
        </w:rPr>
        <w:t xml:space="preserve"> Narutowicza w Krakowie (ZIT),</w:t>
      </w:r>
    </w:p>
    <w:p w14:paraId="093F4D75" w14:textId="4EAAEFEB" w:rsidR="00DB6AE3" w:rsidRPr="00FB53C8" w:rsidRDefault="00DB6AE3" w:rsidP="00BB170A">
      <w:pPr>
        <w:widowControl w:val="0"/>
        <w:numPr>
          <w:ilvl w:val="0"/>
          <w:numId w:val="317"/>
        </w:numPr>
        <w:spacing w:after="0" w:line="240" w:lineRule="auto"/>
        <w:contextualSpacing/>
        <w:jc w:val="both"/>
        <w:rPr>
          <w:rFonts w:ascii="Lato" w:hAnsi="Lato"/>
          <w:color w:val="000000" w:themeColor="text1"/>
        </w:rPr>
      </w:pPr>
      <w:r w:rsidRPr="00FB53C8">
        <w:rPr>
          <w:rFonts w:ascii="Lato" w:hAnsi="Lato"/>
          <w:color w:val="000000" w:themeColor="text1"/>
        </w:rPr>
        <w:t>Poprawa opieki geriatrycznej poprzez przebudowę i termomodernizację Miejskiego Centrum Opieki (ZIT)</w:t>
      </w:r>
      <w:r w:rsidR="000F3B93">
        <w:rPr>
          <w:rFonts w:ascii="Lato" w:hAnsi="Lato"/>
          <w:color w:val="000000" w:themeColor="text1"/>
        </w:rPr>
        <w:t>,</w:t>
      </w:r>
    </w:p>
    <w:p w14:paraId="4F7A5281" w14:textId="77777777" w:rsidR="00DB6AE3" w:rsidRPr="00FB53C8" w:rsidRDefault="00DB6AE3" w:rsidP="00BB170A">
      <w:pPr>
        <w:widowControl w:val="0"/>
        <w:numPr>
          <w:ilvl w:val="0"/>
          <w:numId w:val="317"/>
        </w:numPr>
        <w:spacing w:after="0" w:line="240" w:lineRule="auto"/>
        <w:contextualSpacing/>
        <w:jc w:val="both"/>
        <w:rPr>
          <w:rFonts w:ascii="Lato" w:hAnsi="Lato"/>
          <w:color w:val="000000" w:themeColor="text1"/>
        </w:rPr>
      </w:pPr>
      <w:r w:rsidRPr="00FB53C8">
        <w:rPr>
          <w:rFonts w:ascii="Lato" w:hAnsi="Lato"/>
          <w:color w:val="000000" w:themeColor="text1"/>
        </w:rPr>
        <w:t>Poprawa jakości usług zdrowotnych poprzez termomodernizację Szpitala Specjalistycznego im. Stefana Żeromskiego SP ZOZ w Krakowie (ZIT),</w:t>
      </w:r>
    </w:p>
    <w:p w14:paraId="4726E7BF" w14:textId="77777777" w:rsidR="00DB6AE3" w:rsidRPr="00FB53C8" w:rsidRDefault="00DB6AE3" w:rsidP="00BB170A">
      <w:pPr>
        <w:widowControl w:val="0"/>
        <w:numPr>
          <w:ilvl w:val="0"/>
          <w:numId w:val="317"/>
        </w:numPr>
        <w:spacing w:after="0" w:line="240" w:lineRule="auto"/>
        <w:contextualSpacing/>
        <w:jc w:val="both"/>
        <w:rPr>
          <w:rFonts w:ascii="Lato" w:hAnsi="Lato"/>
          <w:color w:val="000000" w:themeColor="text1"/>
        </w:rPr>
      </w:pPr>
      <w:r w:rsidRPr="00FB53C8">
        <w:rPr>
          <w:rFonts w:ascii="Lato" w:hAnsi="Lato"/>
          <w:color w:val="000000" w:themeColor="text1"/>
        </w:rPr>
        <w:t>Zakupy inwestycyjne dla Szpitala Specjalistycznego im. Stefana Żeromskiego SP ZOZ w</w:t>
      </w:r>
      <w:r w:rsidR="00291B12" w:rsidRPr="00FB53C8">
        <w:rPr>
          <w:rFonts w:ascii="Lato" w:hAnsi="Lato"/>
          <w:color w:val="000000" w:themeColor="text1"/>
        </w:rPr>
        <w:t> </w:t>
      </w:r>
      <w:r w:rsidRPr="00FB53C8">
        <w:rPr>
          <w:rFonts w:ascii="Lato" w:hAnsi="Lato"/>
          <w:color w:val="000000" w:themeColor="text1"/>
        </w:rPr>
        <w:t>Krakowie,</w:t>
      </w:r>
    </w:p>
    <w:p w14:paraId="2F6A4CE1" w14:textId="0EC2DED2" w:rsidR="00DB6AE3" w:rsidRPr="00FB53C8" w:rsidRDefault="00DB6AE3" w:rsidP="00BB170A">
      <w:pPr>
        <w:widowControl w:val="0"/>
        <w:numPr>
          <w:ilvl w:val="0"/>
          <w:numId w:val="317"/>
        </w:numPr>
        <w:spacing w:after="0" w:line="240" w:lineRule="auto"/>
        <w:contextualSpacing/>
        <w:jc w:val="both"/>
        <w:rPr>
          <w:rFonts w:ascii="Lato" w:hAnsi="Lato"/>
          <w:color w:val="000000" w:themeColor="text1"/>
        </w:rPr>
      </w:pPr>
      <w:r w:rsidRPr="00FB53C8">
        <w:rPr>
          <w:rFonts w:ascii="Lato" w:hAnsi="Lato"/>
          <w:color w:val="000000" w:themeColor="text1"/>
        </w:rPr>
        <w:t>Przebudowa Szpitala Miejskiego Specjalistycznego im. Gabriela Narutowicza w Krakowie</w:t>
      </w:r>
      <w:r w:rsidR="000F3B93">
        <w:rPr>
          <w:rFonts w:ascii="Lato" w:hAnsi="Lato"/>
          <w:color w:val="000000" w:themeColor="text1"/>
        </w:rPr>
        <w:t>,</w:t>
      </w:r>
    </w:p>
    <w:p w14:paraId="5923C812" w14:textId="0E29C513" w:rsidR="00DB6AE3" w:rsidRPr="00FB53C8" w:rsidRDefault="00DB6AE3" w:rsidP="00BB170A">
      <w:pPr>
        <w:widowControl w:val="0"/>
        <w:numPr>
          <w:ilvl w:val="0"/>
          <w:numId w:val="317"/>
        </w:numPr>
        <w:spacing w:after="0" w:line="240" w:lineRule="auto"/>
        <w:contextualSpacing/>
        <w:jc w:val="both"/>
        <w:rPr>
          <w:rFonts w:ascii="Lato" w:hAnsi="Lato"/>
          <w:color w:val="000000" w:themeColor="text1"/>
        </w:rPr>
      </w:pPr>
      <w:r w:rsidRPr="00FB53C8">
        <w:rPr>
          <w:rFonts w:ascii="Lato" w:hAnsi="Lato"/>
          <w:color w:val="000000" w:themeColor="text1"/>
        </w:rPr>
        <w:t>Zakup sprzętu medycznego dla Szpitala Specjalistycznego im. Stefana Żeromskiego SP ZOZ w Krakowie (ZIT)</w:t>
      </w:r>
      <w:r w:rsidR="36F4E390" w:rsidRPr="00FB53C8">
        <w:rPr>
          <w:rFonts w:ascii="Lato" w:hAnsi="Lato"/>
          <w:color w:val="000000" w:themeColor="text1"/>
        </w:rPr>
        <w:t>.</w:t>
      </w:r>
    </w:p>
    <w:p w14:paraId="53CADFE7" w14:textId="77777777" w:rsidR="008E742A" w:rsidRDefault="008E742A" w:rsidP="00DB6AE3">
      <w:pPr>
        <w:spacing w:after="0"/>
        <w:jc w:val="both"/>
        <w:rPr>
          <w:rFonts w:ascii="Lato" w:hAnsi="Lato"/>
        </w:rPr>
      </w:pPr>
    </w:p>
    <w:p w14:paraId="09383C8D" w14:textId="77777777" w:rsidR="00DB6AE3" w:rsidRPr="00FB53C8" w:rsidRDefault="00DB6AE3" w:rsidP="00DB6AE3">
      <w:pPr>
        <w:spacing w:after="0"/>
        <w:jc w:val="both"/>
        <w:rPr>
          <w:rFonts w:ascii="Lato" w:hAnsi="Lato"/>
        </w:rPr>
      </w:pPr>
      <w:r w:rsidRPr="00FB53C8">
        <w:rPr>
          <w:rFonts w:ascii="Lato" w:hAnsi="Lato"/>
        </w:rPr>
        <w:t>Działania Miasta Krakowa realizowane w ramach usług publicznych oraz programów strategicznych przenikają się częściowo w zakresie zadań bieżących. Zadania inwestycyjne realizowane są w ramach Programu strategicznego „Zdrowy Kraków” lub</w:t>
      </w:r>
      <w:r w:rsidR="00141D1E" w:rsidRPr="00FB53C8">
        <w:rPr>
          <w:rFonts w:ascii="Lato" w:hAnsi="Lato"/>
        </w:rPr>
        <w:t xml:space="preserve"> </w:t>
      </w:r>
      <w:r w:rsidRPr="00FB53C8">
        <w:rPr>
          <w:rFonts w:ascii="Lato" w:hAnsi="Lato"/>
        </w:rPr>
        <w:t xml:space="preserve">w formie samodzielnych projektów. </w:t>
      </w:r>
    </w:p>
    <w:p w14:paraId="78557938" w14:textId="493CAD11" w:rsidR="00DB6AE3" w:rsidRPr="00FB53C8" w:rsidRDefault="00DB6AE3" w:rsidP="00DB6AE3">
      <w:pPr>
        <w:spacing w:after="0"/>
        <w:jc w:val="both"/>
        <w:rPr>
          <w:rFonts w:ascii="Lato" w:hAnsi="Lato" w:cs="Times New Roman"/>
        </w:rPr>
      </w:pPr>
    </w:p>
    <w:p w14:paraId="792410AC" w14:textId="77777777" w:rsidR="00DB6AE3" w:rsidRPr="00FB53C8" w:rsidRDefault="00DB6AE3" w:rsidP="00783BB4">
      <w:pPr>
        <w:pStyle w:val="Nagwek4"/>
        <w:jc w:val="both"/>
      </w:pPr>
      <w:bookmarkStart w:id="661" w:name="_Toc8215022"/>
      <w:bookmarkStart w:id="662" w:name="_Toc8736471"/>
      <w:bookmarkStart w:id="663" w:name="_Toc8911720"/>
      <w:bookmarkStart w:id="664" w:name="_Toc8985154"/>
      <w:bookmarkStart w:id="665" w:name="_Toc10018727"/>
      <w:r w:rsidRPr="00FB53C8">
        <w:rPr>
          <w:rStyle w:val="Nagwek4Znak"/>
        </w:rPr>
        <w:t>IV.15.2.1</w:t>
      </w:r>
      <w:r w:rsidR="002F5EB8" w:rsidRPr="00FB53C8">
        <w:rPr>
          <w:rStyle w:val="Nagwek4Znak"/>
        </w:rPr>
        <w:t>.</w:t>
      </w:r>
      <w:r w:rsidRPr="00FB53C8">
        <w:rPr>
          <w:rStyle w:val="Nagwek4Znak"/>
        </w:rPr>
        <w:t xml:space="preserve"> Usługa publiczna Z-1 Zapewnienie instytucjonalnej opieki nad dziećmi w wieku do</w:t>
      </w:r>
      <w:r w:rsidRPr="00FB53C8">
        <w:rPr>
          <w:b/>
          <w:color w:val="FFFFFF" w:themeColor="background1"/>
        </w:rPr>
        <w:t xml:space="preserve"> </w:t>
      </w:r>
      <w:r w:rsidRPr="00FB53C8">
        <w:t>lat 3</w:t>
      </w:r>
      <w:bookmarkEnd w:id="661"/>
      <w:bookmarkEnd w:id="662"/>
      <w:bookmarkEnd w:id="663"/>
      <w:bookmarkEnd w:id="664"/>
      <w:bookmarkEnd w:id="665"/>
    </w:p>
    <w:p w14:paraId="2B25DDD1" w14:textId="77777777" w:rsidR="00DB6AE3" w:rsidRPr="00FB53C8" w:rsidRDefault="00DB6AE3" w:rsidP="00DB6AE3">
      <w:pPr>
        <w:tabs>
          <w:tab w:val="left" w:pos="6222"/>
        </w:tabs>
        <w:spacing w:after="0"/>
        <w:jc w:val="both"/>
        <w:rPr>
          <w:rFonts w:ascii="Lato" w:hAnsi="Lato" w:cs="Times New Roman"/>
        </w:rPr>
      </w:pPr>
    </w:p>
    <w:p w14:paraId="3F5315CC" w14:textId="77777777" w:rsidR="00DB6AE3" w:rsidRPr="00FB53C8" w:rsidRDefault="00DB6AE3" w:rsidP="00DB6AE3">
      <w:pPr>
        <w:spacing w:after="0"/>
        <w:jc w:val="both"/>
        <w:rPr>
          <w:rFonts w:ascii="Lato" w:eastAsia="Calibri" w:hAnsi="Lato" w:cs="Times New Roman"/>
        </w:rPr>
      </w:pPr>
      <w:r w:rsidRPr="00FB53C8">
        <w:rPr>
          <w:rFonts w:ascii="Lato" w:eastAsia="Calibri" w:hAnsi="Lato" w:cs="Times New Roman"/>
        </w:rPr>
        <w:t>Usługa ta obejmuje istotne działania pod względem społecznym i gospodarczym. Wpływ na nią ma szereg czynników, wśród których za szczególnie istotne należy uznać: demografię, sytuację na rynku pracy, zmianę wzorców kulturowych, dążenie do godzenia życia rodzinnego i rozwoju zawodowego oraz status materialny polskich rodzin.</w:t>
      </w:r>
    </w:p>
    <w:p w14:paraId="407F7F4C" w14:textId="77777777" w:rsidR="00DB6AE3" w:rsidRPr="00FB53C8" w:rsidRDefault="00DB6AE3" w:rsidP="00DB6AE3">
      <w:pPr>
        <w:spacing w:after="0"/>
        <w:jc w:val="both"/>
        <w:rPr>
          <w:rFonts w:ascii="Lato" w:eastAsia="Calibri" w:hAnsi="Lato" w:cs="Times New Roman"/>
        </w:rPr>
      </w:pPr>
      <w:r w:rsidRPr="00FB53C8">
        <w:rPr>
          <w:rFonts w:ascii="Lato" w:eastAsia="Calibri" w:hAnsi="Lato" w:cs="Times New Roman"/>
        </w:rPr>
        <w:t>W związku ze wskazanymi wyżej czynnikami od kilku lat coraz więcej dzieci w wieku do lat 3 obejmowanych jest instytucjonalnymi formami opieki oraz obserwowana jest tendencja do obejmowania opieką instytucjonalną dzieci w coraz młodszym wieku. W ślad za tym stale wzrasta również zapotrzebowanie na miejsca opieki nad dziećmi do 3 lat. Wychodząc naprzeciw temu zapotrzebowaniu, Gmina Miejska Kraków prowadzi działania zmierzające do zwiększenia liczby i dostępności do miejsc opieki. Działania te realizowane są w oparciu o ustawę o opiece nad dziećmi w wieku do lat 3, która daje gminom trzy możliwości realizacji przedmiotowego zadania. Gminy mogą samodzielnie prowadzić instytucje opieki, zlecać ich prowadzenie podmiotom prywatnym oraz dofinansowywać niepubliczne miejsca opieki. Gmina Miejska Kraków realizuje przedmiotowe zadanie wykorzystując wszystkie trzy możliwości. Działania te polegają w szczególności na:</w:t>
      </w:r>
    </w:p>
    <w:p w14:paraId="20E75298" w14:textId="11D8B5CC" w:rsidR="00DB6AE3" w:rsidRPr="00FB53C8" w:rsidRDefault="00DB6AE3" w:rsidP="00BB170A">
      <w:pPr>
        <w:numPr>
          <w:ilvl w:val="0"/>
          <w:numId w:val="318"/>
        </w:numPr>
        <w:spacing w:after="0" w:line="240" w:lineRule="auto"/>
        <w:jc w:val="both"/>
        <w:rPr>
          <w:rFonts w:ascii="Lato" w:eastAsia="Calibri" w:hAnsi="Lato" w:cs="Times New Roman"/>
        </w:rPr>
      </w:pPr>
      <w:r w:rsidRPr="00FB53C8">
        <w:rPr>
          <w:rFonts w:ascii="Lato" w:eastAsia="Calibri" w:hAnsi="Lato" w:cs="Times New Roman"/>
        </w:rPr>
        <w:lastRenderedPageBreak/>
        <w:t>prowadzeniu miejskich żłobków i zwiększaniu liczby miejsc w tych placówkach poprzez przebudowę i rozbudowę już istniejących placówek – z 1 900 miejsc</w:t>
      </w:r>
      <w:r w:rsidR="00A1706E">
        <w:rPr>
          <w:rFonts w:ascii="Lato" w:eastAsia="Calibri" w:hAnsi="Lato" w:cs="Times New Roman"/>
        </w:rPr>
        <w:t xml:space="preserve"> </w:t>
      </w:r>
      <w:r w:rsidRPr="00FB53C8">
        <w:rPr>
          <w:rFonts w:ascii="Lato" w:eastAsia="Calibri" w:hAnsi="Lato" w:cs="Times New Roman"/>
        </w:rPr>
        <w:t xml:space="preserve">w roku 2011 do </w:t>
      </w:r>
      <w:r w:rsidRPr="00FB53C8">
        <w:rPr>
          <w:rFonts w:ascii="Lato" w:eastAsia="Calibri" w:hAnsi="Lato" w:cs="Times New Roman"/>
          <w:b/>
          <w:bCs/>
        </w:rPr>
        <w:t>2 35</w:t>
      </w:r>
      <w:r w:rsidR="41738F88" w:rsidRPr="00FB53C8">
        <w:rPr>
          <w:rFonts w:ascii="Lato" w:eastAsia="Calibri" w:hAnsi="Lato" w:cs="Times New Roman"/>
          <w:b/>
          <w:bCs/>
        </w:rPr>
        <w:t>8</w:t>
      </w:r>
      <w:r w:rsidRPr="00FB53C8">
        <w:rPr>
          <w:rFonts w:ascii="Lato" w:eastAsia="Calibri" w:hAnsi="Lato" w:cs="Times New Roman"/>
          <w:b/>
          <w:bCs/>
        </w:rPr>
        <w:t xml:space="preserve"> miejsc w roku 2019,</w:t>
      </w:r>
    </w:p>
    <w:p w14:paraId="40F06EF7" w14:textId="0EB5CEE0" w:rsidR="00DB6AE3" w:rsidRPr="00FB53C8" w:rsidRDefault="00DB6AE3" w:rsidP="00BB170A">
      <w:pPr>
        <w:numPr>
          <w:ilvl w:val="0"/>
          <w:numId w:val="318"/>
        </w:numPr>
        <w:spacing w:after="0" w:line="240" w:lineRule="auto"/>
        <w:jc w:val="both"/>
        <w:rPr>
          <w:rFonts w:ascii="Lato" w:eastAsia="Calibri" w:hAnsi="Lato" w:cs="Times New Roman"/>
        </w:rPr>
      </w:pPr>
      <w:r w:rsidRPr="00FB53C8">
        <w:rPr>
          <w:rFonts w:ascii="Lato" w:eastAsia="Calibri" w:hAnsi="Lato" w:cs="Times New Roman"/>
        </w:rPr>
        <w:t>budowie/zakupie budynków/lokali z</w:t>
      </w:r>
      <w:r w:rsidR="00E0687A" w:rsidRPr="00FB53C8">
        <w:rPr>
          <w:rFonts w:ascii="Lato" w:eastAsia="Calibri" w:hAnsi="Lato" w:cs="Times New Roman"/>
        </w:rPr>
        <w:t xml:space="preserve"> </w:t>
      </w:r>
      <w:r w:rsidRPr="00FB53C8">
        <w:rPr>
          <w:rFonts w:ascii="Lato" w:eastAsia="Calibri" w:hAnsi="Lato" w:cs="Times New Roman"/>
        </w:rPr>
        <w:t>przeznaczeniem na prowadzenie żłobków</w:t>
      </w:r>
      <w:r w:rsidR="00E0687A" w:rsidRPr="00FB53C8">
        <w:rPr>
          <w:rFonts w:ascii="Lato" w:eastAsia="Calibri" w:hAnsi="Lato" w:cs="Times New Roman"/>
        </w:rPr>
        <w:t xml:space="preserve"> </w:t>
      </w:r>
      <w:r w:rsidRPr="00FB53C8">
        <w:rPr>
          <w:rFonts w:ascii="Lato" w:eastAsia="Calibri" w:hAnsi="Lato" w:cs="Times New Roman"/>
        </w:rPr>
        <w:t>– w</w:t>
      </w:r>
      <w:r w:rsidR="00783BB4" w:rsidRPr="00FB53C8">
        <w:rPr>
          <w:rFonts w:ascii="Lato" w:eastAsia="Calibri" w:hAnsi="Lato" w:cs="Times New Roman"/>
        </w:rPr>
        <w:t> </w:t>
      </w:r>
      <w:r w:rsidRPr="00FB53C8">
        <w:rPr>
          <w:rFonts w:ascii="Lato" w:eastAsia="Calibri" w:hAnsi="Lato" w:cs="Times New Roman"/>
        </w:rPr>
        <w:t>latach 2012-2019 </w:t>
      </w:r>
      <w:r w:rsidRPr="00FB53C8">
        <w:rPr>
          <w:rFonts w:ascii="Lato" w:eastAsia="Calibri" w:hAnsi="Lato" w:cs="Times New Roman"/>
          <w:b/>
        </w:rPr>
        <w:t>wybudowano/zakupiono 8 budynków/lokali</w:t>
      </w:r>
      <w:r w:rsidRPr="00FB53C8">
        <w:rPr>
          <w:rFonts w:ascii="Lato" w:eastAsia="Calibri" w:hAnsi="Lato" w:cs="Times New Roman"/>
        </w:rPr>
        <w:t xml:space="preserve"> </w:t>
      </w:r>
      <w:r w:rsidRPr="00FB53C8">
        <w:rPr>
          <w:rFonts w:ascii="Lato" w:eastAsia="Calibri" w:hAnsi="Lato" w:cs="Times New Roman"/>
          <w:b/>
        </w:rPr>
        <w:t>przeznaczonych na żłobki.</w:t>
      </w:r>
      <w:r w:rsidRPr="00FB53C8">
        <w:rPr>
          <w:rFonts w:ascii="Lato" w:eastAsia="Calibri" w:hAnsi="Lato" w:cs="Times New Roman"/>
        </w:rPr>
        <w:t xml:space="preserve"> W nieruchomościach tych prowadzono na zlecenie miasta 8 żłobków</w:t>
      </w:r>
      <w:r w:rsidRPr="00FB53C8">
        <w:rPr>
          <w:rFonts w:ascii="Lato" w:eastAsia="Calibri" w:hAnsi="Lato" w:cs="Times New Roman"/>
          <w:b/>
        </w:rPr>
        <w:t xml:space="preserve"> – na 486</w:t>
      </w:r>
      <w:r w:rsidR="00E0687A" w:rsidRPr="00FB53C8">
        <w:rPr>
          <w:rFonts w:ascii="Lato" w:eastAsia="Calibri" w:hAnsi="Lato" w:cs="Times New Roman"/>
          <w:b/>
        </w:rPr>
        <w:t> </w:t>
      </w:r>
      <w:r w:rsidRPr="00FB53C8">
        <w:rPr>
          <w:rFonts w:ascii="Lato" w:eastAsia="Calibri" w:hAnsi="Lato" w:cs="Times New Roman"/>
          <w:b/>
        </w:rPr>
        <w:t>miejsc.</w:t>
      </w:r>
      <w:r w:rsidRPr="00FB53C8">
        <w:rPr>
          <w:rFonts w:ascii="Lato" w:eastAsia="Calibri" w:hAnsi="Lato" w:cs="Times New Roman"/>
        </w:rPr>
        <w:t xml:space="preserve"> Placówki finansowano z dotacji Gminy oraz opłat ponoszonych przez rodziców w wysokości jak w miejskich żłobkach,</w:t>
      </w:r>
    </w:p>
    <w:p w14:paraId="510A0601" w14:textId="77777777" w:rsidR="00DB6AE3" w:rsidRPr="00FB53C8" w:rsidRDefault="00DB6AE3" w:rsidP="00BB170A">
      <w:pPr>
        <w:numPr>
          <w:ilvl w:val="0"/>
          <w:numId w:val="318"/>
        </w:numPr>
        <w:spacing w:after="0" w:line="240" w:lineRule="auto"/>
        <w:jc w:val="both"/>
        <w:rPr>
          <w:rFonts w:ascii="Lato" w:eastAsia="Calibri" w:hAnsi="Lato" w:cs="Times New Roman"/>
        </w:rPr>
      </w:pPr>
      <w:r w:rsidRPr="00FB53C8">
        <w:rPr>
          <w:rFonts w:ascii="Lato" w:eastAsia="Calibri" w:hAnsi="Lato" w:cs="Times New Roman"/>
        </w:rPr>
        <w:t>dofinansowywaniu (dotowaniu) miejsc opieki w innych niż gminne żłobkach, klubach dziecięcych i u dziennych opiekunów, tak aby obniżać opłaty ponoszone przez rodziców/opiekunów dzieci – w roku</w:t>
      </w:r>
      <w:r w:rsidR="00783BB4" w:rsidRPr="00FB53C8">
        <w:rPr>
          <w:rFonts w:ascii="Lato" w:eastAsia="Calibri" w:hAnsi="Lato" w:cs="Times New Roman"/>
        </w:rPr>
        <w:t xml:space="preserve"> </w:t>
      </w:r>
      <w:r w:rsidRPr="00FB53C8">
        <w:rPr>
          <w:rFonts w:ascii="Lato" w:eastAsia="Calibri" w:hAnsi="Lato" w:cs="Times New Roman"/>
        </w:rPr>
        <w:t xml:space="preserve">2012 dotowano 14 podmiotów dysponujących łącznie 230 miejscami, a </w:t>
      </w:r>
      <w:r w:rsidRPr="000F3B93">
        <w:rPr>
          <w:rFonts w:ascii="Lato" w:eastAsia="Calibri" w:hAnsi="Lato" w:cs="Times New Roman"/>
        </w:rPr>
        <w:t>w roku</w:t>
      </w:r>
      <w:r w:rsidR="00783BB4" w:rsidRPr="000F3B93">
        <w:rPr>
          <w:rFonts w:ascii="Lato" w:eastAsia="Calibri" w:hAnsi="Lato" w:cs="Times New Roman"/>
        </w:rPr>
        <w:t xml:space="preserve"> </w:t>
      </w:r>
      <w:r w:rsidRPr="000F3B93">
        <w:rPr>
          <w:rFonts w:ascii="Lato" w:eastAsia="Calibri" w:hAnsi="Lato" w:cs="Times New Roman"/>
        </w:rPr>
        <w:t>2019</w:t>
      </w:r>
      <w:r w:rsidRPr="00FB53C8">
        <w:rPr>
          <w:rFonts w:ascii="Lato" w:eastAsia="Calibri" w:hAnsi="Lato" w:cs="Times New Roman"/>
        </w:rPr>
        <w:t xml:space="preserve"> liczba ta wzrosła do</w:t>
      </w:r>
      <w:r w:rsidR="00783BB4" w:rsidRPr="00FB53C8">
        <w:rPr>
          <w:rFonts w:ascii="Lato" w:eastAsia="Calibri" w:hAnsi="Lato" w:cs="Times New Roman"/>
        </w:rPr>
        <w:t xml:space="preserve"> </w:t>
      </w:r>
      <w:r w:rsidRPr="00FB53C8">
        <w:rPr>
          <w:rFonts w:ascii="Lato" w:eastAsia="Calibri" w:hAnsi="Lato" w:cs="Times New Roman"/>
          <w:b/>
        </w:rPr>
        <w:t xml:space="preserve">216 podmiotów dysponujących 5 943 miejscami. </w:t>
      </w:r>
    </w:p>
    <w:p w14:paraId="7EE930E1" w14:textId="440C40AD" w:rsidR="0035754D" w:rsidRPr="00FB53C8" w:rsidRDefault="00DB6AE3" w:rsidP="0035754D">
      <w:pPr>
        <w:spacing w:after="0"/>
        <w:jc w:val="both"/>
        <w:rPr>
          <w:rFonts w:ascii="Lato" w:hAnsi="Lato"/>
        </w:rPr>
      </w:pPr>
      <w:r w:rsidRPr="14343A68">
        <w:rPr>
          <w:rFonts w:ascii="Lato" w:hAnsi="Lato"/>
        </w:rPr>
        <w:t xml:space="preserve">W efekcie tych działań </w:t>
      </w:r>
      <w:r w:rsidRPr="14343A68">
        <w:rPr>
          <w:rFonts w:ascii="Lato" w:hAnsi="Lato" w:cs="Times New Roman"/>
        </w:rPr>
        <w:t>na koniec</w:t>
      </w:r>
      <w:r w:rsidR="00783BB4" w:rsidRPr="14343A68">
        <w:rPr>
          <w:rFonts w:ascii="Lato" w:hAnsi="Lato" w:cs="Times New Roman"/>
        </w:rPr>
        <w:t xml:space="preserve"> </w:t>
      </w:r>
      <w:r w:rsidRPr="14343A68">
        <w:rPr>
          <w:rFonts w:ascii="Lato" w:hAnsi="Lato" w:cs="Times New Roman"/>
        </w:rPr>
        <w:t xml:space="preserve">2019 roku w rejestrze prowadzonym przez Prezydenta Miasta Krakowa zarejestrowanych było </w:t>
      </w:r>
      <w:r w:rsidRPr="14343A68">
        <w:rPr>
          <w:rFonts w:ascii="Lato" w:hAnsi="Lato" w:cs="Times New Roman"/>
          <w:b/>
          <w:bCs/>
        </w:rPr>
        <w:t>241</w:t>
      </w:r>
      <w:r w:rsidR="00783BB4" w:rsidRPr="14343A68">
        <w:rPr>
          <w:rFonts w:ascii="Lato" w:hAnsi="Lato" w:cs="Times New Roman"/>
          <w:b/>
          <w:bCs/>
        </w:rPr>
        <w:t xml:space="preserve"> </w:t>
      </w:r>
      <w:r w:rsidRPr="14343A68">
        <w:rPr>
          <w:rFonts w:ascii="Lato" w:hAnsi="Lato" w:cs="Times New Roman"/>
          <w:b/>
          <w:bCs/>
        </w:rPr>
        <w:t xml:space="preserve">niepublicznych żłobków i klubów dziecięcych </w:t>
      </w:r>
      <w:r w:rsidRPr="14343A68">
        <w:rPr>
          <w:rFonts w:ascii="Lato" w:hAnsi="Lato" w:cs="Times New Roman"/>
        </w:rPr>
        <w:t>dysponujących</w:t>
      </w:r>
      <w:r w:rsidRPr="14343A68">
        <w:rPr>
          <w:rFonts w:ascii="Lato" w:hAnsi="Lato" w:cs="Times New Roman"/>
          <w:b/>
          <w:bCs/>
        </w:rPr>
        <w:t xml:space="preserve"> 7</w:t>
      </w:r>
      <w:r w:rsidR="00E0687A" w:rsidRPr="14343A68">
        <w:rPr>
          <w:rFonts w:ascii="Lato" w:hAnsi="Lato" w:cs="Times New Roman"/>
          <w:b/>
          <w:bCs/>
        </w:rPr>
        <w:t> </w:t>
      </w:r>
      <w:r w:rsidRPr="14343A68">
        <w:rPr>
          <w:rFonts w:ascii="Lato" w:hAnsi="Lato" w:cs="Times New Roman"/>
          <w:b/>
          <w:bCs/>
        </w:rPr>
        <w:t>530</w:t>
      </w:r>
      <w:r w:rsidR="00E0687A" w:rsidRPr="14343A68">
        <w:rPr>
          <w:rFonts w:ascii="Lato" w:hAnsi="Lato" w:cs="Times New Roman"/>
          <w:b/>
          <w:bCs/>
        </w:rPr>
        <w:t xml:space="preserve"> </w:t>
      </w:r>
      <w:r w:rsidRPr="14343A68">
        <w:rPr>
          <w:rFonts w:ascii="Lato" w:hAnsi="Lato" w:cs="Times New Roman"/>
          <w:b/>
          <w:bCs/>
        </w:rPr>
        <w:t>miejscami</w:t>
      </w:r>
      <w:r w:rsidRPr="14343A68">
        <w:rPr>
          <w:rFonts w:ascii="Lato" w:hAnsi="Lato" w:cs="Times New Roman"/>
        </w:rPr>
        <w:t xml:space="preserve"> (w 2018 roku</w:t>
      </w:r>
      <w:r w:rsidR="00783BB4" w:rsidRPr="14343A68">
        <w:rPr>
          <w:rFonts w:ascii="Lato" w:hAnsi="Lato" w:cs="Times New Roman"/>
        </w:rPr>
        <w:t xml:space="preserve"> – </w:t>
      </w:r>
      <w:r w:rsidRPr="14343A68">
        <w:rPr>
          <w:rFonts w:ascii="Lato" w:hAnsi="Lato" w:cs="Times New Roman"/>
        </w:rPr>
        <w:t xml:space="preserve">6 335) </w:t>
      </w:r>
      <w:r w:rsidRPr="14343A68">
        <w:rPr>
          <w:rFonts w:ascii="Lato" w:hAnsi="Lato" w:cs="Times New Roman"/>
          <w:b/>
          <w:bCs/>
        </w:rPr>
        <w:t>oraz 22</w:t>
      </w:r>
      <w:r w:rsidR="00783BB4" w:rsidRPr="14343A68">
        <w:rPr>
          <w:rFonts w:ascii="Lato" w:hAnsi="Lato" w:cs="Times New Roman"/>
          <w:b/>
          <w:bCs/>
        </w:rPr>
        <w:t xml:space="preserve"> </w:t>
      </w:r>
      <w:r w:rsidRPr="14343A68">
        <w:rPr>
          <w:rFonts w:ascii="Lato" w:hAnsi="Lato" w:cs="Times New Roman"/>
          <w:b/>
          <w:bCs/>
        </w:rPr>
        <w:t>żłobki samorządowe</w:t>
      </w:r>
      <w:r w:rsidRPr="14343A68">
        <w:rPr>
          <w:rFonts w:ascii="Lato" w:hAnsi="Lato" w:cs="Times New Roman"/>
        </w:rPr>
        <w:t xml:space="preserve"> dysponujące </w:t>
      </w:r>
      <w:r w:rsidRPr="14343A68">
        <w:rPr>
          <w:rFonts w:ascii="Lato" w:hAnsi="Lato" w:cs="Times New Roman"/>
          <w:b/>
          <w:bCs/>
        </w:rPr>
        <w:t>2</w:t>
      </w:r>
      <w:r w:rsidR="00E0687A" w:rsidRPr="14343A68">
        <w:rPr>
          <w:rFonts w:ascii="Lato" w:hAnsi="Lato" w:cs="Times New Roman"/>
          <w:b/>
          <w:bCs/>
        </w:rPr>
        <w:t> </w:t>
      </w:r>
      <w:r w:rsidRPr="14343A68">
        <w:rPr>
          <w:rFonts w:ascii="Lato" w:hAnsi="Lato" w:cs="Times New Roman"/>
          <w:b/>
          <w:bCs/>
        </w:rPr>
        <w:t>35</w:t>
      </w:r>
      <w:r w:rsidR="01D133B4" w:rsidRPr="14343A68">
        <w:rPr>
          <w:rFonts w:ascii="Lato" w:hAnsi="Lato" w:cs="Times New Roman"/>
          <w:b/>
          <w:bCs/>
        </w:rPr>
        <w:t>8</w:t>
      </w:r>
      <w:r w:rsidR="00E0687A" w:rsidRPr="14343A68">
        <w:rPr>
          <w:rFonts w:ascii="Lato" w:hAnsi="Lato" w:cs="Times New Roman"/>
          <w:b/>
          <w:bCs/>
        </w:rPr>
        <w:t xml:space="preserve"> </w:t>
      </w:r>
      <w:r w:rsidRPr="14343A68">
        <w:rPr>
          <w:rFonts w:ascii="Lato" w:hAnsi="Lato" w:cs="Times New Roman"/>
          <w:b/>
          <w:bCs/>
        </w:rPr>
        <w:t>miejscami</w:t>
      </w:r>
      <w:r w:rsidRPr="14343A68">
        <w:rPr>
          <w:rFonts w:ascii="Lato" w:hAnsi="Lato" w:cs="Times New Roman"/>
        </w:rPr>
        <w:t xml:space="preserve">. Ponadto funkcjonowało </w:t>
      </w:r>
      <w:r w:rsidRPr="14343A68">
        <w:rPr>
          <w:rFonts w:ascii="Lato" w:hAnsi="Lato" w:cs="Times New Roman"/>
          <w:b/>
          <w:bCs/>
        </w:rPr>
        <w:t>33</w:t>
      </w:r>
      <w:r w:rsidR="00783BB4" w:rsidRPr="14343A68">
        <w:rPr>
          <w:rFonts w:ascii="Lato" w:hAnsi="Lato" w:cs="Times New Roman"/>
          <w:b/>
          <w:bCs/>
        </w:rPr>
        <w:t xml:space="preserve"> </w:t>
      </w:r>
      <w:r w:rsidRPr="14343A68">
        <w:rPr>
          <w:rFonts w:ascii="Lato" w:hAnsi="Lato" w:cs="Times New Roman"/>
          <w:b/>
          <w:bCs/>
        </w:rPr>
        <w:t>dziennych opiekunów</w:t>
      </w:r>
      <w:r w:rsidRPr="14343A68">
        <w:rPr>
          <w:rFonts w:ascii="Lato" w:hAnsi="Lato" w:cs="Times New Roman"/>
        </w:rPr>
        <w:t xml:space="preserve">, dysponujących </w:t>
      </w:r>
      <w:r w:rsidRPr="14343A68">
        <w:rPr>
          <w:rFonts w:ascii="Lato" w:hAnsi="Lato" w:cs="Times New Roman"/>
          <w:b/>
          <w:bCs/>
        </w:rPr>
        <w:t>1</w:t>
      </w:r>
      <w:r w:rsidR="71ACA7C0" w:rsidRPr="14343A68">
        <w:rPr>
          <w:rFonts w:ascii="Lato" w:hAnsi="Lato" w:cs="Times New Roman"/>
          <w:b/>
          <w:bCs/>
        </w:rPr>
        <w:t>44</w:t>
      </w:r>
      <w:r w:rsidR="00783BB4" w:rsidRPr="14343A68">
        <w:rPr>
          <w:rFonts w:ascii="Lato" w:hAnsi="Lato" w:cs="Times New Roman"/>
          <w:b/>
          <w:bCs/>
        </w:rPr>
        <w:t xml:space="preserve"> </w:t>
      </w:r>
      <w:r w:rsidRPr="14343A68">
        <w:rPr>
          <w:rFonts w:ascii="Lato" w:hAnsi="Lato" w:cs="Times New Roman"/>
          <w:b/>
          <w:bCs/>
        </w:rPr>
        <w:t>miejscami opieki. Łącznie liczba miejsc opieki nad dziećmi do lat</w:t>
      </w:r>
      <w:r w:rsidR="00783BB4" w:rsidRPr="14343A68">
        <w:rPr>
          <w:rFonts w:ascii="Lato" w:hAnsi="Lato" w:cs="Times New Roman"/>
          <w:b/>
          <w:bCs/>
        </w:rPr>
        <w:t xml:space="preserve"> </w:t>
      </w:r>
      <w:r w:rsidRPr="14343A68">
        <w:rPr>
          <w:rFonts w:ascii="Lato" w:hAnsi="Lato" w:cs="Times New Roman"/>
          <w:b/>
          <w:bCs/>
        </w:rPr>
        <w:t>3 wyniosła 10 0</w:t>
      </w:r>
      <w:r w:rsidR="62C7B02A" w:rsidRPr="14343A68">
        <w:rPr>
          <w:rFonts w:ascii="Lato" w:hAnsi="Lato" w:cs="Times New Roman"/>
          <w:b/>
          <w:bCs/>
        </w:rPr>
        <w:t>3</w:t>
      </w:r>
      <w:r w:rsidRPr="14343A68">
        <w:rPr>
          <w:rFonts w:ascii="Lato" w:hAnsi="Lato" w:cs="Times New Roman"/>
          <w:b/>
          <w:bCs/>
        </w:rPr>
        <w:t>2</w:t>
      </w:r>
      <w:r w:rsidRPr="14343A68">
        <w:rPr>
          <w:rFonts w:ascii="Lato" w:hAnsi="Lato" w:cs="Times New Roman"/>
        </w:rPr>
        <w:t xml:space="preserve"> (w 2018 roku 8 815). M</w:t>
      </w:r>
      <w:r w:rsidRPr="14343A68">
        <w:rPr>
          <w:rFonts w:ascii="Lato" w:hAnsi="Lato"/>
        </w:rPr>
        <w:t xml:space="preserve">iesięczna dotacja do opieki nad dzieckiem wyniosła w 2019 r. </w:t>
      </w:r>
      <w:r w:rsidRPr="14343A68">
        <w:rPr>
          <w:rFonts w:ascii="Lato" w:hAnsi="Lato"/>
          <w:b/>
          <w:bCs/>
        </w:rPr>
        <w:t>357 PLN</w:t>
      </w:r>
      <w:r w:rsidRPr="14343A68">
        <w:rPr>
          <w:rFonts w:ascii="Lato" w:hAnsi="Lato"/>
        </w:rPr>
        <w:t xml:space="preserve">, przy założeniu, że dziecko objęte </w:t>
      </w:r>
      <w:r w:rsidR="4D7E3384" w:rsidRPr="14343A68">
        <w:rPr>
          <w:rFonts w:ascii="Lato" w:hAnsi="Lato"/>
        </w:rPr>
        <w:t>było 1</w:t>
      </w:r>
      <w:r w:rsidRPr="14343A68">
        <w:rPr>
          <w:rFonts w:ascii="Lato" w:hAnsi="Lato"/>
        </w:rPr>
        <w:t>0-cio godzin</w:t>
      </w:r>
      <w:r w:rsidR="6CD8DD91" w:rsidRPr="14343A68">
        <w:rPr>
          <w:rFonts w:ascii="Lato" w:hAnsi="Lato"/>
        </w:rPr>
        <w:t>n</w:t>
      </w:r>
      <w:r w:rsidRPr="14343A68">
        <w:rPr>
          <w:rFonts w:ascii="Lato" w:hAnsi="Lato"/>
        </w:rPr>
        <w:t xml:space="preserve">ą opieką w ciągu 21 dni w miesiącu. </w:t>
      </w:r>
      <w:r w:rsidRPr="14343A68">
        <w:rPr>
          <w:rFonts w:ascii="Lato" w:hAnsi="Lato" w:cs="Times New Roman"/>
        </w:rPr>
        <w:t xml:space="preserve">Skutkiem realizacji przedstawionych wyżej działań </w:t>
      </w:r>
      <w:r w:rsidRPr="14343A68">
        <w:rPr>
          <w:rFonts w:ascii="Lato" w:hAnsi="Lato"/>
        </w:rPr>
        <w:t xml:space="preserve">jest systematyczny stały wzrost liczby miejsc opieki – </w:t>
      </w:r>
      <w:r w:rsidRPr="14343A68">
        <w:rPr>
          <w:rFonts w:ascii="Lato" w:hAnsi="Lato"/>
          <w:b/>
          <w:bCs/>
        </w:rPr>
        <w:t>Wskaźnik W57_Z</w:t>
      </w:r>
      <w:r w:rsidRPr="14343A68">
        <w:rPr>
          <w:rFonts w:ascii="Lato" w:hAnsi="Lato"/>
        </w:rPr>
        <w:t xml:space="preserve"> </w:t>
      </w:r>
      <w:r w:rsidR="0035754D" w:rsidRPr="14343A68">
        <w:rPr>
          <w:rFonts w:ascii="Lato" w:hAnsi="Lato"/>
          <w:b/>
          <w:bCs/>
        </w:rPr>
        <w:t xml:space="preserve">Zapewnienie instytucjonalnych miejsc opieki nad dziećmi w wieku do lat 3 </w:t>
      </w:r>
      <w:r w:rsidR="0035754D" w:rsidRPr="14343A68">
        <w:rPr>
          <w:rFonts w:ascii="Lato" w:hAnsi="Lato"/>
        </w:rPr>
        <w:t>(Odsetek liczby miejsc opieki dla dzieci w wieku do lat 3, w stosunku do liczby dzieci do lat 3 zamieszkałych w Krakowie):</w:t>
      </w:r>
    </w:p>
    <w:p w14:paraId="278A1CEF" w14:textId="2C09615E" w:rsidR="00DB6AE3" w:rsidRPr="0035754D" w:rsidRDefault="00DB6AE3" w:rsidP="00BB170A">
      <w:pPr>
        <w:pStyle w:val="Akapitzlist"/>
        <w:numPr>
          <w:ilvl w:val="0"/>
          <w:numId w:val="308"/>
        </w:numPr>
        <w:spacing w:after="0"/>
        <w:jc w:val="both"/>
        <w:rPr>
          <w:rFonts w:ascii="Lato" w:hAnsi="Lato" w:cs="Times New Roman"/>
          <w:b/>
          <w:bCs/>
        </w:rPr>
      </w:pPr>
      <w:r w:rsidRPr="0035754D">
        <w:rPr>
          <w:rFonts w:ascii="Lato" w:hAnsi="Lato" w:cs="Times New Roman"/>
          <w:b/>
          <w:bCs/>
        </w:rPr>
        <w:t>2019: 3</w:t>
      </w:r>
      <w:r w:rsidR="7C530570" w:rsidRPr="0035754D">
        <w:rPr>
          <w:rFonts w:ascii="Lato" w:hAnsi="Lato" w:cs="Times New Roman"/>
          <w:b/>
          <w:bCs/>
        </w:rPr>
        <w:t>5</w:t>
      </w:r>
      <w:r w:rsidRPr="0035754D">
        <w:rPr>
          <w:rFonts w:ascii="Lato" w:hAnsi="Lato" w:cs="Times New Roman"/>
          <w:b/>
          <w:bCs/>
        </w:rPr>
        <w:t>,2%</w:t>
      </w:r>
    </w:p>
    <w:p w14:paraId="5133EEF1"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2018: 31,8%</w:t>
      </w:r>
    </w:p>
    <w:p w14:paraId="1941C783" w14:textId="2A50FB35" w:rsidR="00DB6AE3" w:rsidRPr="00EC69A0"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28,3%</w:t>
      </w:r>
    </w:p>
    <w:p w14:paraId="26032344" w14:textId="77777777" w:rsidR="00DB6AE3" w:rsidRPr="00FB53C8" w:rsidRDefault="00DB6AE3" w:rsidP="00DB6AE3">
      <w:pPr>
        <w:tabs>
          <w:tab w:val="left" w:pos="6222"/>
        </w:tabs>
        <w:spacing w:after="0"/>
        <w:ind w:left="720"/>
        <w:contextualSpacing/>
        <w:jc w:val="both"/>
        <w:rPr>
          <w:rFonts w:ascii="Lato" w:hAnsi="Lato" w:cs="Times New Roman"/>
        </w:rPr>
      </w:pPr>
    </w:p>
    <w:p w14:paraId="62F2E822" w14:textId="0D8B0508" w:rsidR="00DB6AE3" w:rsidRPr="00FB53C8" w:rsidRDefault="00DB6AE3" w:rsidP="00DB6AE3">
      <w:pPr>
        <w:spacing w:after="0"/>
        <w:jc w:val="both"/>
        <w:rPr>
          <w:rFonts w:ascii="Lato" w:hAnsi="Lato"/>
        </w:rPr>
      </w:pPr>
      <w:r w:rsidRPr="00FB53C8">
        <w:rPr>
          <w:rFonts w:ascii="Lato" w:hAnsi="Lato"/>
        </w:rPr>
        <w:t xml:space="preserve">Należy zauważyć, że od 2013 </w:t>
      </w:r>
      <w:r w:rsidR="008E742A">
        <w:rPr>
          <w:rFonts w:ascii="Lato" w:hAnsi="Lato"/>
        </w:rPr>
        <w:t xml:space="preserve">roku </w:t>
      </w:r>
      <w:r w:rsidRPr="00FB53C8">
        <w:rPr>
          <w:rFonts w:ascii="Lato" w:hAnsi="Lato"/>
        </w:rPr>
        <w:t>liczba dzieci do lat</w:t>
      </w:r>
      <w:r w:rsidR="008E742A">
        <w:rPr>
          <w:rFonts w:ascii="Lato" w:hAnsi="Lato"/>
        </w:rPr>
        <w:t xml:space="preserve"> </w:t>
      </w:r>
      <w:r w:rsidRPr="00FB53C8">
        <w:rPr>
          <w:rFonts w:ascii="Lato" w:hAnsi="Lato"/>
        </w:rPr>
        <w:t>3 wykazuj</w:t>
      </w:r>
      <w:r w:rsidR="3833263C" w:rsidRPr="00FB53C8">
        <w:rPr>
          <w:rFonts w:ascii="Lato" w:hAnsi="Lato"/>
        </w:rPr>
        <w:t xml:space="preserve">e szczególnie pożądany </w:t>
      </w:r>
      <w:r w:rsidRPr="00FB53C8">
        <w:rPr>
          <w:rFonts w:ascii="Lato" w:hAnsi="Lato"/>
        </w:rPr>
        <w:t xml:space="preserve">trend wzrostowy (od </w:t>
      </w:r>
      <w:r w:rsidRPr="00FB53C8">
        <w:rPr>
          <w:rFonts w:ascii="Lato" w:eastAsia="Lato" w:hAnsi="Lato" w:cs="Lato"/>
        </w:rPr>
        <w:t>22 589</w:t>
      </w:r>
      <w:r w:rsidRPr="00FB53C8">
        <w:rPr>
          <w:rFonts w:ascii="Lato" w:hAnsi="Lato"/>
        </w:rPr>
        <w:t xml:space="preserve"> w 2013 r. do </w:t>
      </w:r>
      <w:r w:rsidRPr="00FB53C8">
        <w:rPr>
          <w:rFonts w:ascii="Lato" w:eastAsia="Lato" w:hAnsi="Lato" w:cs="Lato"/>
        </w:rPr>
        <w:t>2</w:t>
      </w:r>
      <w:r w:rsidR="2B546BA8" w:rsidRPr="00FB53C8">
        <w:rPr>
          <w:rFonts w:ascii="Lato" w:eastAsia="Lato" w:hAnsi="Lato" w:cs="Lato"/>
        </w:rPr>
        <w:t>8 519</w:t>
      </w:r>
      <w:r w:rsidRPr="00FB53C8">
        <w:rPr>
          <w:rFonts w:ascii="Lato" w:hAnsi="Lato"/>
        </w:rPr>
        <w:t xml:space="preserve"> w 2019 r.). W roku 2011 liczba miejsc opieki nad dziećmi do lat 3 była wystarczająca do zapewnienia opieki dla 8,5% dzieci zamieszkałych na terenie Miasta Krakowa, w roku 2017 wskaźnik ten wynosił 28,3%, a w</w:t>
      </w:r>
      <w:r w:rsidR="0015443F" w:rsidRPr="00FB53C8">
        <w:rPr>
          <w:rFonts w:ascii="Lato" w:hAnsi="Lato"/>
        </w:rPr>
        <w:t> </w:t>
      </w:r>
      <w:r w:rsidRPr="00FB53C8">
        <w:rPr>
          <w:rFonts w:ascii="Lato" w:hAnsi="Lato"/>
        </w:rPr>
        <w:t>roku 2019 – 3</w:t>
      </w:r>
      <w:r w:rsidR="04F5A7BA" w:rsidRPr="00FB53C8">
        <w:rPr>
          <w:rFonts w:ascii="Lato" w:hAnsi="Lato"/>
        </w:rPr>
        <w:t>5</w:t>
      </w:r>
      <w:r w:rsidRPr="00FB53C8">
        <w:rPr>
          <w:rFonts w:ascii="Lato" w:hAnsi="Lato"/>
        </w:rPr>
        <w:t xml:space="preserve">,2%. Jednocześnie, </w:t>
      </w:r>
      <w:r w:rsidR="007E4F10">
        <w:rPr>
          <w:rFonts w:ascii="Lato" w:hAnsi="Lato"/>
        </w:rPr>
        <w:t xml:space="preserve">wzrost ten </w:t>
      </w:r>
      <w:r w:rsidRPr="00FB53C8">
        <w:rPr>
          <w:rFonts w:ascii="Lato" w:hAnsi="Lato"/>
        </w:rPr>
        <w:t xml:space="preserve">skutkuje </w:t>
      </w:r>
      <w:r w:rsidR="007E4F10">
        <w:rPr>
          <w:rFonts w:ascii="Lato" w:hAnsi="Lato"/>
        </w:rPr>
        <w:t xml:space="preserve">także </w:t>
      </w:r>
      <w:r w:rsidRPr="00FB53C8">
        <w:rPr>
          <w:rFonts w:ascii="Lato" w:hAnsi="Lato"/>
        </w:rPr>
        <w:t>corocznym wzrostem wydatków Miasta związanych z</w:t>
      </w:r>
      <w:r w:rsidR="007E4F10">
        <w:rPr>
          <w:rFonts w:ascii="Lato" w:hAnsi="Lato"/>
        </w:rPr>
        <w:t> </w:t>
      </w:r>
      <w:r w:rsidRPr="00FB53C8">
        <w:rPr>
          <w:rFonts w:ascii="Lato" w:hAnsi="Lato"/>
        </w:rPr>
        <w:t>zapewnianiem opieki nad dziećmi w wieku do lat 3.</w:t>
      </w:r>
    </w:p>
    <w:p w14:paraId="0B65BDA0" w14:textId="77777777" w:rsidR="00783BB4" w:rsidRPr="00FB53C8" w:rsidRDefault="00783BB4" w:rsidP="00DB6AE3">
      <w:pPr>
        <w:spacing w:after="0"/>
        <w:jc w:val="both"/>
        <w:rPr>
          <w:rFonts w:ascii="Lato" w:hAnsi="Lato"/>
        </w:rPr>
      </w:pPr>
    </w:p>
    <w:p w14:paraId="58339946" w14:textId="3D3A8408" w:rsidR="00DB6AE3" w:rsidRPr="00AA781F" w:rsidRDefault="00DB6AE3" w:rsidP="6DEDB388">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hd w:val="clear" w:color="auto" w:fill="D9D9D9" w:themeFill="background1" w:themeFillShade="D9"/>
        <w:tabs>
          <w:tab w:val="left" w:pos="6222"/>
        </w:tabs>
        <w:spacing w:after="0"/>
        <w:jc w:val="center"/>
        <w:rPr>
          <w:rFonts w:ascii="Lato" w:hAnsi="Lato" w:cs="Times New Roman"/>
          <w:bCs/>
          <w:highlight w:val="yellow"/>
        </w:rPr>
      </w:pPr>
      <w:r w:rsidRPr="00AA781F">
        <w:rPr>
          <w:rFonts w:ascii="Lato" w:hAnsi="Lato" w:cs="Times New Roman"/>
          <w:bCs/>
        </w:rPr>
        <w:t>W</w:t>
      </w:r>
      <w:r w:rsidR="00783BB4" w:rsidRPr="00AA781F">
        <w:rPr>
          <w:rFonts w:ascii="Lato" w:hAnsi="Lato" w:cs="Times New Roman"/>
          <w:bCs/>
        </w:rPr>
        <w:t xml:space="preserve"> </w:t>
      </w:r>
      <w:r w:rsidRPr="00AA781F">
        <w:rPr>
          <w:rFonts w:ascii="Lato" w:hAnsi="Lato" w:cs="Times New Roman"/>
          <w:bCs/>
        </w:rPr>
        <w:t>2019</w:t>
      </w:r>
      <w:r w:rsidR="00783BB4" w:rsidRPr="00AA781F">
        <w:rPr>
          <w:rFonts w:ascii="Lato" w:hAnsi="Lato" w:cs="Times New Roman"/>
          <w:bCs/>
        </w:rPr>
        <w:t xml:space="preserve"> </w:t>
      </w:r>
      <w:r w:rsidRPr="00AA781F">
        <w:rPr>
          <w:rFonts w:ascii="Lato" w:hAnsi="Lato" w:cs="Times New Roman"/>
          <w:bCs/>
        </w:rPr>
        <w:t>r</w:t>
      </w:r>
      <w:r w:rsidR="2BE7D74D" w:rsidRPr="00AA781F">
        <w:rPr>
          <w:rFonts w:ascii="Lato" w:hAnsi="Lato" w:cs="Times New Roman"/>
          <w:bCs/>
        </w:rPr>
        <w:t xml:space="preserve">oku </w:t>
      </w:r>
      <w:r w:rsidR="72BA6AE1" w:rsidRPr="00AA781F">
        <w:rPr>
          <w:rFonts w:ascii="Lato" w:hAnsi="Lato" w:cs="Times New Roman"/>
          <w:bCs/>
        </w:rPr>
        <w:t xml:space="preserve">296 instytucji opieki nad dziećmi w wieku do lat 3 zapewniało </w:t>
      </w:r>
      <w:r w:rsidRPr="00AA781F">
        <w:rPr>
          <w:rFonts w:ascii="Lato" w:hAnsi="Lato" w:cs="Times New Roman"/>
          <w:bCs/>
        </w:rPr>
        <w:t>10</w:t>
      </w:r>
      <w:r w:rsidR="00783BB4" w:rsidRPr="00AA781F">
        <w:rPr>
          <w:rFonts w:ascii="Lato" w:hAnsi="Lato" w:cs="Times New Roman"/>
          <w:bCs/>
        </w:rPr>
        <w:t> </w:t>
      </w:r>
      <w:r w:rsidRPr="00AA781F">
        <w:rPr>
          <w:rFonts w:ascii="Lato" w:hAnsi="Lato" w:cs="Times New Roman"/>
          <w:bCs/>
        </w:rPr>
        <w:t>0</w:t>
      </w:r>
      <w:r w:rsidR="79AF634E" w:rsidRPr="00AA781F">
        <w:rPr>
          <w:rFonts w:ascii="Lato" w:hAnsi="Lato" w:cs="Times New Roman"/>
          <w:bCs/>
        </w:rPr>
        <w:t>3</w:t>
      </w:r>
      <w:r w:rsidRPr="00AA781F">
        <w:rPr>
          <w:rFonts w:ascii="Lato" w:hAnsi="Lato" w:cs="Times New Roman"/>
          <w:bCs/>
        </w:rPr>
        <w:t>2</w:t>
      </w:r>
      <w:r w:rsidR="00783BB4" w:rsidRPr="00AA781F">
        <w:rPr>
          <w:rFonts w:ascii="Lato" w:hAnsi="Lato" w:cs="Times New Roman"/>
          <w:bCs/>
        </w:rPr>
        <w:t xml:space="preserve"> </w:t>
      </w:r>
      <w:r w:rsidR="4A7CCDC3" w:rsidRPr="00AA781F">
        <w:rPr>
          <w:rFonts w:ascii="Lato" w:hAnsi="Lato" w:cs="Times New Roman"/>
          <w:bCs/>
        </w:rPr>
        <w:t xml:space="preserve">miejsca opieki dla </w:t>
      </w:r>
      <w:r w:rsidRPr="00AA781F">
        <w:rPr>
          <w:rFonts w:ascii="Lato" w:hAnsi="Lato" w:cs="Times New Roman"/>
          <w:bCs/>
        </w:rPr>
        <w:t>3</w:t>
      </w:r>
      <w:r w:rsidR="7DDFDF3E" w:rsidRPr="00AA781F">
        <w:rPr>
          <w:rFonts w:ascii="Lato" w:hAnsi="Lato" w:cs="Times New Roman"/>
          <w:bCs/>
        </w:rPr>
        <w:t>5</w:t>
      </w:r>
      <w:r w:rsidRPr="00AA781F">
        <w:rPr>
          <w:rFonts w:ascii="Lato" w:hAnsi="Lato" w:cs="Times New Roman"/>
          <w:bCs/>
        </w:rPr>
        <w:t xml:space="preserve">,2% </w:t>
      </w:r>
      <w:r w:rsidR="6482AE19" w:rsidRPr="00AA781F">
        <w:rPr>
          <w:rFonts w:ascii="Lato" w:hAnsi="Lato" w:cs="Times New Roman"/>
          <w:bCs/>
        </w:rPr>
        <w:t xml:space="preserve">krakowskich </w:t>
      </w:r>
      <w:r w:rsidRPr="00AA781F">
        <w:rPr>
          <w:rFonts w:ascii="Lato" w:hAnsi="Lato" w:cs="Times New Roman"/>
          <w:bCs/>
        </w:rPr>
        <w:t>dzieci w wieku do lat</w:t>
      </w:r>
      <w:r w:rsidR="004B0C8B" w:rsidRPr="00AA781F">
        <w:rPr>
          <w:rFonts w:ascii="Lato" w:hAnsi="Lato" w:cs="Times New Roman"/>
          <w:bCs/>
        </w:rPr>
        <w:t xml:space="preserve"> </w:t>
      </w:r>
      <w:r w:rsidRPr="00AA781F">
        <w:rPr>
          <w:rFonts w:ascii="Lato" w:hAnsi="Lato" w:cs="Times New Roman"/>
          <w:bCs/>
        </w:rPr>
        <w:t>3</w:t>
      </w:r>
    </w:p>
    <w:p w14:paraId="657DD654" w14:textId="77777777" w:rsidR="00DB6AE3" w:rsidRPr="00FB53C8" w:rsidRDefault="00DB6AE3" w:rsidP="00DB6AE3">
      <w:pPr>
        <w:tabs>
          <w:tab w:val="left" w:pos="6222"/>
        </w:tabs>
        <w:spacing w:after="0"/>
        <w:jc w:val="both"/>
        <w:rPr>
          <w:rFonts w:ascii="Lato" w:hAnsi="Lato" w:cs="Times New Roman"/>
          <w:highlight w:val="yellow"/>
        </w:rPr>
      </w:pPr>
    </w:p>
    <w:p w14:paraId="4173A89F" w14:textId="405C1218" w:rsidR="00DB6AE3" w:rsidRPr="00FB53C8" w:rsidRDefault="00DB6AE3" w:rsidP="69B9C4F9">
      <w:pPr>
        <w:tabs>
          <w:tab w:val="left" w:pos="6222"/>
        </w:tabs>
        <w:spacing w:after="0"/>
        <w:jc w:val="both"/>
        <w:rPr>
          <w:rFonts w:ascii="Lato" w:hAnsi="Lato" w:cs="Times New Roman"/>
          <w:highlight w:val="yellow"/>
        </w:rPr>
      </w:pPr>
      <w:r w:rsidRPr="00FB53C8">
        <w:rPr>
          <w:rFonts w:ascii="Lato" w:hAnsi="Lato" w:cs="Times New Roman"/>
        </w:rPr>
        <w:t>W roku 2019 Miasto Kraków było jednym z trzech miast metropolitalnych (obok</w:t>
      </w:r>
      <w:r w:rsidR="00752867" w:rsidRPr="00FB53C8">
        <w:rPr>
          <w:rFonts w:ascii="Lato" w:hAnsi="Lato" w:cs="Times New Roman"/>
        </w:rPr>
        <w:t xml:space="preserve"> </w:t>
      </w:r>
      <w:r w:rsidRPr="00FB53C8">
        <w:rPr>
          <w:rFonts w:ascii="Lato" w:hAnsi="Lato" w:cs="Times New Roman"/>
        </w:rPr>
        <w:t>Wrocławia</w:t>
      </w:r>
      <w:r w:rsidR="00752867" w:rsidRPr="00FB53C8">
        <w:rPr>
          <w:rFonts w:ascii="Lato" w:hAnsi="Lato" w:cs="Times New Roman"/>
        </w:rPr>
        <w:t xml:space="preserve"> </w:t>
      </w:r>
      <w:r w:rsidRPr="00FB53C8">
        <w:rPr>
          <w:rFonts w:ascii="Lato" w:hAnsi="Lato" w:cs="Times New Roman"/>
        </w:rPr>
        <w:t>i</w:t>
      </w:r>
      <w:r w:rsidR="00752867" w:rsidRPr="00FB53C8">
        <w:rPr>
          <w:rFonts w:ascii="Lato" w:hAnsi="Lato" w:cs="Times New Roman"/>
        </w:rPr>
        <w:t> </w:t>
      </w:r>
      <w:r w:rsidRPr="00FB53C8">
        <w:rPr>
          <w:rFonts w:ascii="Lato" w:hAnsi="Lato" w:cs="Times New Roman"/>
        </w:rPr>
        <w:t>Warszawy) posiadających najwyższy wskaźnik liczby instytucjonalnych miejsc opieki nad dziećmi do lat 3 w stosunku do liczby dzieci w wieku do lat 3.</w:t>
      </w:r>
      <w:r w:rsidR="00BC0FAE">
        <w:rPr>
          <w:rFonts w:ascii="Lato" w:hAnsi="Lato" w:cs="Times New Roman"/>
        </w:rPr>
        <w:t xml:space="preserve"> </w:t>
      </w:r>
      <w:r w:rsidR="0744231B" w:rsidRPr="00FB53C8">
        <w:rPr>
          <w:rFonts w:ascii="Lato" w:eastAsia="Lato" w:hAnsi="Lato" w:cs="Lato"/>
        </w:rPr>
        <w:t>Po raz pierwszy osiągnięty został założony i pożądany wskaźnik dostępności do opieki nad dziećmi w wieku do lat 3 na poziomie 33%</w:t>
      </w:r>
      <w:r w:rsidR="008E742A">
        <w:rPr>
          <w:rFonts w:ascii="Lato" w:eastAsia="Lato" w:hAnsi="Lato" w:cs="Lato"/>
        </w:rPr>
        <w:t>.</w:t>
      </w:r>
    </w:p>
    <w:p w14:paraId="243F4698" w14:textId="7AA8CC5C" w:rsidR="00DB6AE3" w:rsidRPr="00FB53C8" w:rsidRDefault="00DB6AE3" w:rsidP="69B9C4F9">
      <w:pPr>
        <w:tabs>
          <w:tab w:val="left" w:pos="6222"/>
        </w:tabs>
        <w:spacing w:after="0"/>
        <w:jc w:val="both"/>
        <w:rPr>
          <w:rFonts w:ascii="Lato" w:hAnsi="Lato" w:cs="Times New Roman"/>
        </w:rPr>
      </w:pPr>
    </w:p>
    <w:p w14:paraId="7EC14A6C" w14:textId="77777777" w:rsidR="00DB6AE3" w:rsidRPr="00FB53C8" w:rsidRDefault="00DB6AE3" w:rsidP="00783BB4">
      <w:pPr>
        <w:pStyle w:val="Nagwek4"/>
        <w:jc w:val="both"/>
      </w:pPr>
      <w:bookmarkStart w:id="666" w:name="_Toc8215023"/>
      <w:bookmarkStart w:id="667" w:name="_Toc8736472"/>
      <w:bookmarkStart w:id="668" w:name="_Toc8911721"/>
      <w:bookmarkStart w:id="669" w:name="_Toc8985155"/>
      <w:bookmarkStart w:id="670" w:name="_Toc10018728"/>
      <w:r w:rsidRPr="00FB53C8">
        <w:t>IV.15.2.2</w:t>
      </w:r>
      <w:r w:rsidR="00017F5A" w:rsidRPr="00FB53C8">
        <w:t>.</w:t>
      </w:r>
      <w:r w:rsidRPr="00FB53C8">
        <w:t xml:space="preserve"> Usługa publiczna Z-2 Tworzenie warunków dla zapewnienia opieki zdrowotnej dla mieszkańców miasta</w:t>
      </w:r>
      <w:bookmarkEnd w:id="666"/>
      <w:bookmarkEnd w:id="667"/>
      <w:bookmarkEnd w:id="668"/>
      <w:bookmarkEnd w:id="669"/>
      <w:bookmarkEnd w:id="670"/>
    </w:p>
    <w:p w14:paraId="64C49343" w14:textId="77777777" w:rsidR="00DB6AE3" w:rsidRPr="00FB53C8" w:rsidRDefault="00DB6AE3" w:rsidP="00DB6AE3">
      <w:pPr>
        <w:tabs>
          <w:tab w:val="left" w:pos="6222"/>
        </w:tabs>
        <w:spacing w:after="0"/>
        <w:jc w:val="both"/>
        <w:rPr>
          <w:rFonts w:ascii="Lato" w:hAnsi="Lato" w:cs="Times New Roman"/>
        </w:rPr>
      </w:pPr>
    </w:p>
    <w:p w14:paraId="261E8850" w14:textId="017F72F8" w:rsidR="00DB6AE3" w:rsidRPr="00FB53C8" w:rsidRDefault="00DB6AE3" w:rsidP="69B9C4F9">
      <w:pPr>
        <w:tabs>
          <w:tab w:val="left" w:pos="6222"/>
        </w:tabs>
        <w:spacing w:after="0"/>
        <w:jc w:val="both"/>
        <w:rPr>
          <w:rFonts w:ascii="Lato" w:hAnsi="Lato" w:cs="Times New Roman"/>
        </w:rPr>
      </w:pPr>
      <w:r w:rsidRPr="7980CE56">
        <w:rPr>
          <w:rFonts w:ascii="Lato" w:hAnsi="Lato" w:cs="Times New Roman"/>
        </w:rPr>
        <w:t>W zakresie ochrony zdrowia krakowian, Gmina Miejska Kraków realizowała zadania ujęte w</w:t>
      </w:r>
      <w:r w:rsidR="0015443F" w:rsidRPr="7980CE56">
        <w:rPr>
          <w:rFonts w:ascii="Lato" w:hAnsi="Lato" w:cs="Times New Roman"/>
        </w:rPr>
        <w:t> </w:t>
      </w:r>
      <w:r w:rsidRPr="7980CE56">
        <w:rPr>
          <w:rFonts w:ascii="Lato" w:hAnsi="Lato" w:cs="Times New Roman"/>
        </w:rPr>
        <w:t>Programach strategicznych: Miejskim Programie Ochrony Zdrowia „Zdrowy Kraków 2019-</w:t>
      </w:r>
      <w:r w:rsidRPr="7980CE56">
        <w:rPr>
          <w:rFonts w:ascii="Lato" w:hAnsi="Lato" w:cs="Times New Roman"/>
        </w:rPr>
        <w:lastRenderedPageBreak/>
        <w:t>2021” oraz Miejskim Programie Ochrony Zdrowia Psychicznego na lata 2019-2021. W ramach wspomnianych Programów, Miasto podejmowało działania w zakresie m.in. tworzenia warunków działania lecznictwa otwartego i zamkniętego</w:t>
      </w:r>
      <w:r w:rsidR="135302ED" w:rsidRPr="7980CE56">
        <w:rPr>
          <w:rFonts w:ascii="Lato" w:eastAsia="Lato" w:hAnsi="Lato" w:cs="Lato"/>
        </w:rPr>
        <w:t xml:space="preserve"> w tym realizację zadań inwestycyjnych w podmiotach leczniczych z terenu Miasta,</w:t>
      </w:r>
      <w:r w:rsidRPr="7980CE56">
        <w:rPr>
          <w:rFonts w:ascii="Lato" w:hAnsi="Lato" w:cs="Times New Roman"/>
        </w:rPr>
        <w:t xml:space="preserve"> analizy dostępności do świadczeń zdrowotnych w</w:t>
      </w:r>
      <w:r w:rsidR="00A1706E" w:rsidRPr="7980CE56">
        <w:rPr>
          <w:rFonts w:ascii="Lato" w:hAnsi="Lato" w:cs="Times New Roman"/>
        </w:rPr>
        <w:t> </w:t>
      </w:r>
      <w:r w:rsidRPr="7980CE56">
        <w:rPr>
          <w:rFonts w:ascii="Lato" w:hAnsi="Lato" w:cs="Times New Roman"/>
        </w:rPr>
        <w:t>Krakowie, opiniowania zmian Wojewódzkiego Planu Działania Systemu „Państwowe Ratownictwo Medyczne”, współpracy z organizacjami pozarządowymi i innymi podmiotami w</w:t>
      </w:r>
      <w:r w:rsidR="00A1706E" w:rsidRPr="7980CE56">
        <w:rPr>
          <w:rFonts w:ascii="Lato" w:hAnsi="Lato" w:cs="Times New Roman"/>
        </w:rPr>
        <w:t> </w:t>
      </w:r>
      <w:r w:rsidRPr="7980CE56">
        <w:rPr>
          <w:rFonts w:ascii="Lato" w:hAnsi="Lato" w:cs="Times New Roman"/>
        </w:rPr>
        <w:t>obszarze zdrowia publicznego, medycyny szkolnej, opieki zdrowotnej nad</w:t>
      </w:r>
      <w:r w:rsidR="00AF4250" w:rsidRPr="7980CE56">
        <w:rPr>
          <w:rFonts w:ascii="Lato" w:hAnsi="Lato" w:cs="Times New Roman"/>
        </w:rPr>
        <w:t xml:space="preserve"> </w:t>
      </w:r>
      <w:r w:rsidRPr="7980CE56">
        <w:rPr>
          <w:rFonts w:ascii="Lato" w:hAnsi="Lato" w:cs="Times New Roman"/>
        </w:rPr>
        <w:t>osobą starszą i</w:t>
      </w:r>
      <w:r w:rsidR="00A1706E" w:rsidRPr="7980CE56">
        <w:rPr>
          <w:rFonts w:ascii="Lato" w:hAnsi="Lato" w:cs="Times New Roman"/>
        </w:rPr>
        <w:t> </w:t>
      </w:r>
      <w:r w:rsidRPr="7980CE56">
        <w:rPr>
          <w:rFonts w:ascii="Lato" w:hAnsi="Lato" w:cs="Times New Roman"/>
        </w:rPr>
        <w:t>przewlekle chorą, zachowania statutu i funkcji leczniczych Uzdrowiska</w:t>
      </w:r>
      <w:r w:rsidR="0015443F" w:rsidRPr="7980CE56">
        <w:rPr>
          <w:rFonts w:ascii="Lato" w:hAnsi="Lato" w:cs="Times New Roman"/>
        </w:rPr>
        <w:t xml:space="preserve"> </w:t>
      </w:r>
      <w:r w:rsidRPr="7980CE56">
        <w:rPr>
          <w:rFonts w:ascii="Lato" w:hAnsi="Lato" w:cs="Times New Roman"/>
        </w:rPr>
        <w:t xml:space="preserve">Swoszowice, dostępności do zaopatrzenia w leki i materiały medyczne na terenie Krakowa, </w:t>
      </w:r>
      <w:r w:rsidRPr="7980CE56">
        <w:rPr>
          <w:rFonts w:ascii="Lato" w:hAnsi="Lato"/>
        </w:rPr>
        <w:t>realizacji programów polityki zdrowotnej (w tym także dotyczących zdrowia psychicznego) oraz profilaktyki i promocji zdrowia a także</w:t>
      </w:r>
      <w:r w:rsidRPr="7980CE56">
        <w:rPr>
          <w:rFonts w:ascii="Lato" w:hAnsi="Lato" w:cs="Times New Roman"/>
        </w:rPr>
        <w:t xml:space="preserve"> edukacji zdrowotnej. Na potrzeby monitorowania realizacji zadań w ww. obszarze wykorzystywane są wskaźniki dziedzinowe (kontekstowe i</w:t>
      </w:r>
      <w:r w:rsidR="0015443F" w:rsidRPr="7980CE56">
        <w:rPr>
          <w:rFonts w:ascii="Lato" w:hAnsi="Lato" w:cs="Times New Roman"/>
        </w:rPr>
        <w:t> </w:t>
      </w:r>
      <w:r w:rsidRPr="7980CE56">
        <w:rPr>
          <w:rFonts w:ascii="Lato" w:hAnsi="Lato" w:cs="Times New Roman"/>
        </w:rPr>
        <w:t>strategiczne).</w:t>
      </w:r>
    </w:p>
    <w:p w14:paraId="7A025BF3" w14:textId="77777777" w:rsidR="00DB6AE3" w:rsidRPr="00FB53C8" w:rsidRDefault="00DB6AE3" w:rsidP="00DB6AE3">
      <w:pPr>
        <w:tabs>
          <w:tab w:val="left" w:pos="6222"/>
        </w:tabs>
        <w:spacing w:after="0"/>
        <w:jc w:val="both"/>
        <w:rPr>
          <w:rFonts w:ascii="Lato" w:hAnsi="Lato" w:cs="Times New Roman"/>
          <w:sz w:val="20"/>
          <w:szCs w:val="20"/>
        </w:rPr>
      </w:pPr>
    </w:p>
    <w:p w14:paraId="4E65D4B8" w14:textId="6472FA2D" w:rsidR="00DB6AE3" w:rsidRPr="00FB53C8" w:rsidRDefault="00DB6AE3" w:rsidP="00DB6AE3">
      <w:pPr>
        <w:tabs>
          <w:tab w:val="left" w:pos="6222"/>
        </w:tabs>
        <w:spacing w:after="0"/>
        <w:jc w:val="both"/>
        <w:rPr>
          <w:rFonts w:ascii="Lato" w:hAnsi="Lato" w:cs="Arial"/>
        </w:rPr>
      </w:pPr>
      <w:r w:rsidRPr="00FB53C8">
        <w:rPr>
          <w:rFonts w:ascii="Lato" w:hAnsi="Lato" w:cs="Times New Roman"/>
        </w:rPr>
        <w:t xml:space="preserve">Do kluczowych wskaźników należy zaliczyć </w:t>
      </w:r>
      <w:r w:rsidR="00D6136A">
        <w:rPr>
          <w:rFonts w:ascii="Lato" w:hAnsi="Lato" w:cs="Times New Roman"/>
          <w:b/>
        </w:rPr>
        <w:t>W</w:t>
      </w:r>
      <w:r w:rsidRPr="00D6136A">
        <w:rPr>
          <w:rFonts w:ascii="Lato" w:hAnsi="Lato" w:cs="Times New Roman"/>
          <w:b/>
        </w:rPr>
        <w:t>skaźnik</w:t>
      </w:r>
      <w:r w:rsidRPr="00FB53C8">
        <w:rPr>
          <w:rFonts w:ascii="Lato" w:hAnsi="Lato" w:cs="Times New Roman"/>
        </w:rPr>
        <w:t xml:space="preserve"> </w:t>
      </w:r>
      <w:r w:rsidRPr="00FB53C8">
        <w:rPr>
          <w:rFonts w:ascii="Lato" w:hAnsi="Lato" w:cs="Times New Roman"/>
          <w:b/>
          <w:bCs/>
        </w:rPr>
        <w:t>W1_Z Liczba łóżek</w:t>
      </w:r>
      <w:r w:rsidR="6AA7FE12" w:rsidRPr="00FB53C8">
        <w:rPr>
          <w:rFonts w:ascii="Lato" w:hAnsi="Lato" w:cs="Times New Roman"/>
          <w:b/>
          <w:bCs/>
        </w:rPr>
        <w:t xml:space="preserve"> </w:t>
      </w:r>
      <w:r w:rsidRPr="00FB53C8">
        <w:rPr>
          <w:rFonts w:ascii="Lato" w:hAnsi="Lato" w:cs="Times New Roman"/>
          <w:b/>
          <w:bCs/>
        </w:rPr>
        <w:t>w szpitalach ogólnych na 10 tys. mieszkańców Krakowa</w:t>
      </w:r>
      <w:r w:rsidR="23FD5FC2" w:rsidRPr="00FB53C8">
        <w:rPr>
          <w:rFonts w:ascii="Lato" w:hAnsi="Lato" w:cs="Times New Roman"/>
          <w:b/>
          <w:bCs/>
        </w:rPr>
        <w:t>.</w:t>
      </w:r>
      <w:r w:rsidR="23FD5FC2" w:rsidRPr="00FB53C8">
        <w:rPr>
          <w:rFonts w:ascii="Lato" w:hAnsi="Lato" w:cs="Times New Roman"/>
        </w:rPr>
        <w:t xml:space="preserve"> W</w:t>
      </w:r>
      <w:r w:rsidRPr="00FB53C8">
        <w:rPr>
          <w:rFonts w:ascii="Lato" w:hAnsi="Lato" w:cs="Times New Roman"/>
        </w:rPr>
        <w:t xml:space="preserve">g danych Małopolskiego Urzędu Wojewódzkiego oraz Wojewódzkiego planu </w:t>
      </w:r>
      <w:r w:rsidRPr="00FB53C8">
        <w:rPr>
          <w:rFonts w:ascii="Lato" w:hAnsi="Lato" w:cs="Arial"/>
        </w:rPr>
        <w:t xml:space="preserve">działania na wypadek wystąpienia epidemii </w:t>
      </w:r>
      <w:r w:rsidR="2EB0DB77" w:rsidRPr="00FB53C8">
        <w:rPr>
          <w:rFonts w:ascii="Lato" w:hAnsi="Lato" w:cs="Arial"/>
        </w:rPr>
        <w:t xml:space="preserve">liczba łóżek wyniosła </w:t>
      </w:r>
      <w:r w:rsidRPr="00FB53C8">
        <w:rPr>
          <w:rFonts w:ascii="Lato" w:hAnsi="Lato" w:cs="Arial"/>
        </w:rPr>
        <w:t>(w</w:t>
      </w:r>
      <w:r w:rsidR="00B402DA">
        <w:rPr>
          <w:rFonts w:ascii="Lato" w:hAnsi="Lato" w:cs="Arial"/>
        </w:rPr>
        <w:t> </w:t>
      </w:r>
      <w:r w:rsidRPr="00FB53C8">
        <w:rPr>
          <w:rFonts w:ascii="Lato" w:hAnsi="Lato" w:cs="Arial"/>
        </w:rPr>
        <w:t>szt.):</w:t>
      </w:r>
    </w:p>
    <w:p w14:paraId="38D65FA4" w14:textId="1641AE3E" w:rsidR="00DB6AE3" w:rsidRPr="00FB53C8" w:rsidRDefault="00DB6AE3" w:rsidP="00BB170A">
      <w:pPr>
        <w:numPr>
          <w:ilvl w:val="0"/>
          <w:numId w:val="227"/>
        </w:numPr>
        <w:tabs>
          <w:tab w:val="left" w:pos="6222"/>
        </w:tabs>
        <w:spacing w:after="0" w:line="240" w:lineRule="auto"/>
        <w:contextualSpacing/>
        <w:jc w:val="both"/>
        <w:rPr>
          <w:rFonts w:ascii="Lato" w:hAnsi="Lato" w:cs="Times New Roman"/>
          <w:b/>
          <w:bCs/>
        </w:rPr>
      </w:pPr>
      <w:r w:rsidRPr="00FB53C8">
        <w:rPr>
          <w:rFonts w:ascii="Lato" w:hAnsi="Lato" w:cs="Times New Roman"/>
          <w:b/>
          <w:bCs/>
        </w:rPr>
        <w:t>2019: 75,008</w:t>
      </w:r>
      <w:r w:rsidR="00510DDF">
        <w:rPr>
          <w:rStyle w:val="Odwoanieprzypisudolnego"/>
          <w:rFonts w:ascii="Lato" w:hAnsi="Lato" w:cs="Times New Roman"/>
          <w:b/>
          <w:bCs/>
        </w:rPr>
        <w:footnoteReference w:id="13"/>
      </w:r>
    </w:p>
    <w:p w14:paraId="11CAE8A6"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2018: 78,164</w:t>
      </w:r>
    </w:p>
    <w:p w14:paraId="3DA54DCC" w14:textId="1EAADD78" w:rsidR="00DB6AE3" w:rsidRPr="00EC69A0"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78,582</w:t>
      </w:r>
    </w:p>
    <w:p w14:paraId="36C4901A" w14:textId="77777777" w:rsidR="00DB6AE3" w:rsidRPr="00EC69A0" w:rsidRDefault="00DB6AE3" w:rsidP="00DB6AE3">
      <w:pPr>
        <w:tabs>
          <w:tab w:val="left" w:pos="6222"/>
        </w:tabs>
        <w:spacing w:after="0"/>
        <w:ind w:left="360"/>
        <w:jc w:val="both"/>
        <w:rPr>
          <w:rFonts w:ascii="Lato" w:hAnsi="Lato" w:cs="Times New Roman"/>
        </w:rPr>
      </w:pPr>
    </w:p>
    <w:p w14:paraId="03B43135" w14:textId="5EB23DCC" w:rsidR="00DB6AE3" w:rsidRPr="00FB53C8" w:rsidRDefault="00DB6AE3" w:rsidP="00DB6AE3">
      <w:pPr>
        <w:tabs>
          <w:tab w:val="left" w:pos="6222"/>
        </w:tabs>
        <w:spacing w:after="0"/>
        <w:jc w:val="both"/>
        <w:rPr>
          <w:rFonts w:ascii="Lato" w:hAnsi="Lato" w:cs="Times New Roman"/>
        </w:rPr>
      </w:pPr>
      <w:bookmarkStart w:id="671" w:name="_Hlk39053625"/>
      <w:r w:rsidRPr="6F5920AE">
        <w:rPr>
          <w:rFonts w:ascii="Lato" w:hAnsi="Lato" w:cs="Times New Roman"/>
        </w:rPr>
        <w:t>Liczba łóżek w miejskich szpitalach ogólnych w 2019 roku w Krakowie wyniosła 966, co w przeliczeniu na 10 tys. mieszkańców dało wynik 12,4</w:t>
      </w:r>
      <w:r w:rsidR="457CE8E0" w:rsidRPr="6F5920AE">
        <w:rPr>
          <w:rFonts w:ascii="Lato" w:hAnsi="Lato" w:cs="Times New Roman"/>
        </w:rPr>
        <w:t>,</w:t>
      </w:r>
      <w:r w:rsidRPr="6F5920AE">
        <w:rPr>
          <w:rFonts w:ascii="Lato" w:hAnsi="Lato" w:cs="Times New Roman"/>
        </w:rPr>
        <w:t xml:space="preserve"> co oznacza, że co szóste łóżko szpitalne w Krakowie należało do jednostek prowadzonych przez Miasto.</w:t>
      </w:r>
      <w:bookmarkEnd w:id="671"/>
    </w:p>
    <w:p w14:paraId="3D55727E" w14:textId="11A1C430" w:rsidR="00DB6AE3" w:rsidRPr="00FB53C8" w:rsidRDefault="00DB6AE3" w:rsidP="00DB6AE3">
      <w:pPr>
        <w:tabs>
          <w:tab w:val="left" w:pos="6222"/>
        </w:tabs>
        <w:spacing w:after="0"/>
        <w:jc w:val="both"/>
        <w:rPr>
          <w:rFonts w:ascii="Lato" w:hAnsi="Lato" w:cs="Times New Roman"/>
        </w:rPr>
      </w:pPr>
      <w:r w:rsidRPr="6F5920AE">
        <w:rPr>
          <w:rFonts w:ascii="Lato" w:hAnsi="Lato" w:cs="Times New Roman"/>
        </w:rPr>
        <w:t>Wskaźnik ten jest jednym z podstawowych wskaźników stanowiących o poziomie i rozwoju opieki zdrowotnej lecznictwa stacjonarnego. Wartość wskaźnika zarówno dla szpitali ogólnych jak i dla miejskich jednostek leczniczych wykazał tendencję spadkową. Trend ten należy monitorować w kolejnych latach. Wskaźnik liczby łóżek na 10</w:t>
      </w:r>
      <w:r w:rsidR="0043082A" w:rsidRPr="6F5920AE">
        <w:rPr>
          <w:rFonts w:ascii="Lato" w:hAnsi="Lato" w:cs="Times New Roman"/>
        </w:rPr>
        <w:t> </w:t>
      </w:r>
      <w:r w:rsidRPr="6F5920AE">
        <w:rPr>
          <w:rFonts w:ascii="Lato" w:hAnsi="Lato" w:cs="Times New Roman"/>
        </w:rPr>
        <w:t xml:space="preserve">tys. mieszkańców, analizowany na poziomie kraju w okresie ostatnich kilku lat, również wykazuje tendencję malejącą. </w:t>
      </w:r>
      <w:r w:rsidRPr="6F5920AE">
        <w:rPr>
          <w:rFonts w:ascii="Lato" w:hAnsi="Lato" w:cs="MyriadPro-Regular"/>
        </w:rPr>
        <w:t xml:space="preserve">Przyczynami spadku wartości wskaźnika w 2019 r. były m.in. redukcja łóżek o zbyt małym obłożeniu oraz wejście w życie nowych norm zatrudnienia pielęgniarek i położnych w lecznictwie szpitalnym. Celem tych zmian było polepszenie warunków pracy pielęgniarek i położnych oraz poprawa bezpieczeństwa pacjentów. Jednak duże trudności ze znalezieniem odpowiedniej liczby pracowników i wzrost kosztów osobowych takiego rozwiązania spowodowały, że </w:t>
      </w:r>
      <w:r w:rsidR="26D59092" w:rsidRPr="6F5920AE">
        <w:rPr>
          <w:rFonts w:ascii="Lato" w:hAnsi="Lato" w:cs="MyriadPro-Regular"/>
        </w:rPr>
        <w:t>s</w:t>
      </w:r>
      <w:r w:rsidRPr="6F5920AE">
        <w:rPr>
          <w:rFonts w:ascii="Lato" w:hAnsi="Lato" w:cs="MyriadPro-Regular"/>
        </w:rPr>
        <w:t xml:space="preserve">zpitale często zmuszone były do zmniejszenia liczby łóżek, aby zachować normy zatrudnienia. </w:t>
      </w:r>
    </w:p>
    <w:p w14:paraId="5788F993" w14:textId="77777777" w:rsidR="00783BB4" w:rsidRPr="00FB53C8" w:rsidRDefault="00783BB4" w:rsidP="00DB6AE3">
      <w:pPr>
        <w:autoSpaceDE w:val="0"/>
        <w:autoSpaceDN w:val="0"/>
        <w:adjustRightInd w:val="0"/>
        <w:spacing w:after="0"/>
        <w:jc w:val="both"/>
        <w:rPr>
          <w:rFonts w:ascii="Lato" w:hAnsi="Lato" w:cs="MyriadPro-Regular"/>
        </w:rPr>
      </w:pPr>
    </w:p>
    <w:p w14:paraId="0BC6C3A2" w14:textId="03083574" w:rsidR="00DB6AE3" w:rsidRPr="00FB53C8" w:rsidRDefault="00DB6AE3" w:rsidP="00DB6AE3">
      <w:pPr>
        <w:autoSpaceDE w:val="0"/>
        <w:autoSpaceDN w:val="0"/>
        <w:adjustRightInd w:val="0"/>
        <w:spacing w:after="0"/>
        <w:jc w:val="both"/>
        <w:rPr>
          <w:rFonts w:ascii="Lato" w:hAnsi="Lato"/>
        </w:rPr>
      </w:pPr>
      <w:r w:rsidRPr="34A8FF67">
        <w:rPr>
          <w:rFonts w:ascii="Lato" w:hAnsi="Lato" w:cs="MyriadPro-Regular"/>
        </w:rPr>
        <w:t xml:space="preserve">O dostępności kluczowych dla mieszkańców Krakowa usług zdrowotnych świadczą dwa </w:t>
      </w:r>
      <w:r w:rsidR="00D6136A" w:rsidRPr="34A8FF67">
        <w:rPr>
          <w:rFonts w:ascii="Lato" w:hAnsi="Lato" w:cs="MyriadPro-Regular"/>
          <w:b/>
          <w:bCs/>
        </w:rPr>
        <w:t>W</w:t>
      </w:r>
      <w:r w:rsidRPr="34A8FF67">
        <w:rPr>
          <w:rFonts w:ascii="Lato" w:hAnsi="Lato" w:cs="MyriadPro-Regular"/>
          <w:b/>
          <w:bCs/>
        </w:rPr>
        <w:t xml:space="preserve">skaźniki W40_Z </w:t>
      </w:r>
      <w:r w:rsidRPr="34A8FF67">
        <w:rPr>
          <w:rFonts w:ascii="Lato" w:hAnsi="Lato" w:cs="MyriadPro-Regular"/>
        </w:rPr>
        <w:t>i</w:t>
      </w:r>
      <w:r w:rsidRPr="34A8FF67">
        <w:rPr>
          <w:rFonts w:ascii="Lato" w:hAnsi="Lato" w:cs="MyriadPro-Regular"/>
          <w:b/>
          <w:bCs/>
        </w:rPr>
        <w:t xml:space="preserve"> W46_Z</w:t>
      </w:r>
      <w:r w:rsidRPr="34A8FF67">
        <w:rPr>
          <w:rFonts w:ascii="Lato" w:hAnsi="Lato" w:cs="MyriadPro-Regular"/>
        </w:rPr>
        <w:t xml:space="preserve"> – monitorują one średni czas oczekiwania na wizytę u lekarza kardiologa i onkologa, w sytuacji, kiedy świadczenia nie mogą zostać zrealizowane w dniu zgłoszenia się świadczeniobiorcy, a świadczeniodawca wpisuje pacjenta na listę oczekujących i</w:t>
      </w:r>
      <w:r w:rsidR="0043082A" w:rsidRPr="34A8FF67">
        <w:rPr>
          <w:rFonts w:ascii="Lato" w:hAnsi="Lato" w:cs="MyriadPro-Regular"/>
        </w:rPr>
        <w:t> </w:t>
      </w:r>
      <w:r w:rsidRPr="34A8FF67">
        <w:rPr>
          <w:rFonts w:ascii="Lato" w:hAnsi="Lato" w:cs="MyriadPro-Regular"/>
        </w:rPr>
        <w:t>wyznacza termin, w którym będzie ono mogło być zrealizowane. Skrócenie czasu oczekiwania na ww. wizytę u lekarza pozwoli zwiększyć dostępność do świadczeń zdrowotnych większej liczbie pacjentów w tym samym czasie.</w:t>
      </w:r>
      <w:r w:rsidRPr="34A8FF67">
        <w:rPr>
          <w:rFonts w:ascii="Lato" w:hAnsi="Lato"/>
        </w:rPr>
        <w:t xml:space="preserve"> </w:t>
      </w:r>
    </w:p>
    <w:p w14:paraId="66D0BF2C" w14:textId="05F01CF7" w:rsidR="008E742A" w:rsidRDefault="008E742A">
      <w:pPr>
        <w:rPr>
          <w:rFonts w:ascii="Lato" w:hAnsi="Lato"/>
        </w:rPr>
      </w:pPr>
      <w:r>
        <w:rPr>
          <w:rFonts w:ascii="Lato" w:hAnsi="Lato"/>
        </w:rPr>
        <w:br w:type="page"/>
      </w:r>
    </w:p>
    <w:p w14:paraId="65AF6DEA" w14:textId="77777777" w:rsidR="00DB6AE3" w:rsidRPr="00FB53C8" w:rsidRDefault="00DB6AE3" w:rsidP="00DB6AE3">
      <w:pPr>
        <w:spacing w:after="0"/>
        <w:jc w:val="both"/>
        <w:rPr>
          <w:rFonts w:ascii="Lato" w:hAnsi="Lato"/>
        </w:rPr>
      </w:pPr>
      <w:r w:rsidRPr="00FB53C8">
        <w:rPr>
          <w:rFonts w:ascii="Lato" w:hAnsi="Lato" w:cs="MyriadPro-Regular"/>
        </w:rPr>
        <w:lastRenderedPageBreak/>
        <w:t>Czas oczekiwania na wizytę u lekarza świadczy o dostępności do świadczeń zdrowotnych.</w:t>
      </w:r>
    </w:p>
    <w:p w14:paraId="0E66BCCA" w14:textId="77777777" w:rsidR="00DB6AE3" w:rsidRPr="00FB53C8" w:rsidRDefault="00DB6AE3" w:rsidP="00DB6AE3">
      <w:pPr>
        <w:spacing w:after="0"/>
        <w:jc w:val="both"/>
        <w:rPr>
          <w:rFonts w:ascii="Lato" w:hAnsi="Lato"/>
          <w:b/>
        </w:rPr>
      </w:pPr>
      <w:r w:rsidRPr="00FB53C8">
        <w:rPr>
          <w:rFonts w:ascii="Lato" w:hAnsi="Lato"/>
          <w:b/>
        </w:rPr>
        <w:t xml:space="preserve">W40_Z Średni czas oczekiwania na wizytę u lekarza – kardiologa </w:t>
      </w:r>
      <w:r w:rsidRPr="00FB53C8">
        <w:rPr>
          <w:rFonts w:ascii="Lato" w:hAnsi="Lato"/>
        </w:rPr>
        <w:t>(w dniach):</w:t>
      </w:r>
    </w:p>
    <w:p w14:paraId="6D5A68DC"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b/>
        </w:rPr>
      </w:pPr>
      <w:r w:rsidRPr="00FB53C8">
        <w:rPr>
          <w:rFonts w:ascii="Lato" w:hAnsi="Lato" w:cs="Times New Roman"/>
          <w:b/>
        </w:rPr>
        <w:t>2019: 107</w:t>
      </w:r>
    </w:p>
    <w:p w14:paraId="615C068F"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2018: 102</w:t>
      </w:r>
    </w:p>
    <w:p w14:paraId="22319455"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96</w:t>
      </w:r>
    </w:p>
    <w:p w14:paraId="6AAEE565" w14:textId="77777777" w:rsidR="00DB6AE3" w:rsidRPr="00FB53C8" w:rsidRDefault="00DB6AE3" w:rsidP="00DB6AE3">
      <w:pPr>
        <w:spacing w:after="0"/>
        <w:jc w:val="both"/>
        <w:rPr>
          <w:rFonts w:ascii="Lato" w:hAnsi="Lato"/>
          <w:b/>
        </w:rPr>
      </w:pPr>
    </w:p>
    <w:p w14:paraId="23AD52FB" w14:textId="77777777" w:rsidR="00DB6AE3" w:rsidRPr="00FB53C8" w:rsidRDefault="00DB6AE3" w:rsidP="00DB6AE3">
      <w:pPr>
        <w:spacing w:after="0"/>
        <w:jc w:val="both"/>
        <w:rPr>
          <w:rFonts w:ascii="Lato" w:hAnsi="Lato"/>
        </w:rPr>
      </w:pPr>
      <w:r w:rsidRPr="00FB53C8">
        <w:rPr>
          <w:rFonts w:ascii="Lato" w:hAnsi="Lato"/>
        </w:rPr>
        <w:t xml:space="preserve">Wartość niniejszego wskaźnika wykazuje tendencję rosnącą, co nie jest zjawiskiem pożądanym. Oczekuje się odwrócenia trendu i zmniejszenia wartości wskaźnika W40_Z. Wartość wskaźnika zależy od wysokości środków finansowych przeznaczonych na realizację świadczeń przez płatnika publicznego - </w:t>
      </w:r>
      <w:r w:rsidRPr="00FB53C8">
        <w:rPr>
          <w:rFonts w:ascii="Lato" w:eastAsia="Calibri" w:hAnsi="Lato" w:cs="Times New Roman"/>
        </w:rPr>
        <w:t>Małopolski Oddział Wojewódzki Narodowego Funduszu Zdrowia</w:t>
      </w:r>
      <w:r w:rsidRPr="00FB53C8">
        <w:rPr>
          <w:rFonts w:ascii="Lato" w:hAnsi="Lato"/>
        </w:rPr>
        <w:t xml:space="preserve"> (MOW NFZ), posiadanych zasobów w zakresie liczby kadr medycznych (w tym lekarzy specjalistów) oraz w zakresie infrastruktury podmiotów leczniczych wyspecjalizowanych w diagnostyce i</w:t>
      </w:r>
      <w:r w:rsidR="0062431C" w:rsidRPr="00FB53C8">
        <w:rPr>
          <w:rFonts w:ascii="Lato" w:hAnsi="Lato"/>
        </w:rPr>
        <w:t> </w:t>
      </w:r>
      <w:r w:rsidRPr="00FB53C8">
        <w:rPr>
          <w:rFonts w:ascii="Lato" w:hAnsi="Lato"/>
        </w:rPr>
        <w:t>leczeniu chorób sercowo-naczyniowych a także od stosowania aktualnie obowiązujących procedur leczenia i diagnostyki schorzeń układu krążenia.</w:t>
      </w:r>
    </w:p>
    <w:p w14:paraId="252F69CB" w14:textId="77777777" w:rsidR="00DB6AE3" w:rsidRPr="00FB53C8" w:rsidRDefault="00DB6AE3" w:rsidP="00DB6AE3">
      <w:pPr>
        <w:pStyle w:val="Akapitzlist"/>
        <w:spacing w:after="0"/>
        <w:ind w:left="284"/>
        <w:jc w:val="both"/>
        <w:rPr>
          <w:rFonts w:ascii="Lato" w:hAnsi="Lato"/>
          <w:b/>
        </w:rPr>
      </w:pPr>
    </w:p>
    <w:p w14:paraId="31E12869" w14:textId="4826D189" w:rsidR="00DB6AE3" w:rsidRPr="00FB53C8" w:rsidRDefault="00DB6AE3" w:rsidP="6DEDB388">
      <w:pPr>
        <w:spacing w:after="0"/>
        <w:jc w:val="both"/>
        <w:rPr>
          <w:rFonts w:ascii="Lato" w:hAnsi="Lato"/>
        </w:rPr>
      </w:pPr>
      <w:r w:rsidRPr="00FB53C8">
        <w:rPr>
          <w:rFonts w:ascii="Lato" w:hAnsi="Lato"/>
          <w:b/>
          <w:bCs/>
        </w:rPr>
        <w:t>W46_Z Średni czas oczekiwania na wizytę u lekarza – onkologa</w:t>
      </w:r>
      <w:r w:rsidR="21C5843D" w:rsidRPr="00FB53C8">
        <w:rPr>
          <w:rFonts w:ascii="Lato" w:hAnsi="Lato"/>
          <w:b/>
          <w:bCs/>
        </w:rPr>
        <w:t xml:space="preserve"> </w:t>
      </w:r>
      <w:r w:rsidR="21C5843D" w:rsidRPr="00FB53C8">
        <w:rPr>
          <w:rFonts w:ascii="Lato" w:hAnsi="Lato"/>
        </w:rPr>
        <w:t>(w dniach)</w:t>
      </w:r>
      <w:r w:rsidRPr="00FB53C8">
        <w:rPr>
          <w:rFonts w:ascii="Lato" w:hAnsi="Lato"/>
        </w:rPr>
        <w:t>:</w:t>
      </w:r>
    </w:p>
    <w:p w14:paraId="36C00E72" w14:textId="02100ED0" w:rsidR="00DB6AE3" w:rsidRPr="00FB53C8" w:rsidRDefault="00DB6AE3" w:rsidP="00BB170A">
      <w:pPr>
        <w:numPr>
          <w:ilvl w:val="0"/>
          <w:numId w:val="227"/>
        </w:numPr>
        <w:tabs>
          <w:tab w:val="left" w:pos="6222"/>
        </w:tabs>
        <w:spacing w:after="0" w:line="240" w:lineRule="auto"/>
        <w:contextualSpacing/>
        <w:jc w:val="both"/>
        <w:rPr>
          <w:rFonts w:ascii="Lato" w:eastAsiaTheme="minorEastAsia" w:hAnsi="Lato"/>
          <w:b/>
          <w:bCs/>
        </w:rPr>
      </w:pPr>
      <w:r w:rsidRPr="00FB53C8">
        <w:rPr>
          <w:rFonts w:ascii="Lato" w:hAnsi="Lato" w:cs="Times New Roman"/>
          <w:b/>
          <w:bCs/>
        </w:rPr>
        <w:t xml:space="preserve">2019: 20 </w:t>
      </w:r>
    </w:p>
    <w:p w14:paraId="327DB8ED" w14:textId="1FF16832" w:rsidR="00DB6AE3" w:rsidRPr="00FB53C8" w:rsidRDefault="00DB6AE3" w:rsidP="00BB170A">
      <w:pPr>
        <w:numPr>
          <w:ilvl w:val="0"/>
          <w:numId w:val="227"/>
        </w:numPr>
        <w:tabs>
          <w:tab w:val="left" w:pos="6222"/>
        </w:tabs>
        <w:spacing w:after="0" w:line="240" w:lineRule="auto"/>
        <w:contextualSpacing/>
        <w:jc w:val="both"/>
        <w:rPr>
          <w:rFonts w:ascii="Lato" w:hAnsi="Lato"/>
          <w:b/>
          <w:bCs/>
        </w:rPr>
      </w:pPr>
      <w:r w:rsidRPr="00FB53C8">
        <w:rPr>
          <w:rFonts w:ascii="Lato" w:hAnsi="Lato" w:cs="Times New Roman"/>
        </w:rPr>
        <w:t>2018: 44</w:t>
      </w:r>
      <w:r w:rsidR="0062431C" w:rsidRPr="00FB53C8">
        <w:rPr>
          <w:rFonts w:ascii="Lato" w:hAnsi="Lato" w:cs="Times New Roman"/>
        </w:rPr>
        <w:t xml:space="preserve"> </w:t>
      </w:r>
    </w:p>
    <w:p w14:paraId="2C45864E" w14:textId="5FED4C1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42</w:t>
      </w:r>
      <w:r w:rsidR="0062431C" w:rsidRPr="00FB53C8">
        <w:rPr>
          <w:rFonts w:ascii="Lato" w:hAnsi="Lato" w:cs="Times New Roman"/>
        </w:rPr>
        <w:t xml:space="preserve"> </w:t>
      </w:r>
    </w:p>
    <w:p w14:paraId="76B29B4C" w14:textId="77777777" w:rsidR="00DB6AE3" w:rsidRPr="00FB53C8" w:rsidRDefault="00DB6AE3" w:rsidP="00DB6AE3">
      <w:pPr>
        <w:spacing w:after="0"/>
        <w:jc w:val="both"/>
        <w:rPr>
          <w:rFonts w:ascii="Lato" w:hAnsi="Lato"/>
          <w:b/>
        </w:rPr>
      </w:pPr>
    </w:p>
    <w:p w14:paraId="4680511D" w14:textId="77777777" w:rsidR="00DB6AE3" w:rsidRPr="00FB53C8" w:rsidRDefault="00DB6AE3" w:rsidP="00DB6AE3">
      <w:pPr>
        <w:shd w:val="clear" w:color="auto" w:fill="FFFFFF"/>
        <w:spacing w:after="0"/>
        <w:jc w:val="both"/>
        <w:rPr>
          <w:rFonts w:ascii="Lato" w:eastAsia="Times New Roman" w:hAnsi="Lato" w:cs="Arial"/>
          <w:sz w:val="20"/>
          <w:szCs w:val="20"/>
          <w:lang w:eastAsia="pl-PL"/>
        </w:rPr>
      </w:pPr>
      <w:r w:rsidRPr="00FB53C8">
        <w:rPr>
          <w:rFonts w:ascii="Lato" w:hAnsi="Lato"/>
        </w:rPr>
        <w:t>Wskaźnik w latach 2017-2018 wykazywał tendencję rosnącą, jednakże w 2019 roku zaobserwowano skrócenie średniego czasu oczekiwania na wizytę u lekarza onkologa, co jest zjawiskiem pożądanym. Oczekuje się, że trend wskaźnika będzie w dalszym ciągu malejący. Bezpośredni wpływ na wartość wskaźnika mają: wysokość środków finansowych przeznaczonych na realizację świadczeń przez płatnika publicznego (MOW NFZ) oraz posiadane zasoby zarówno w zakresie liczby kadr medycznych, w tym lekarzy specjalistów, jak i w zakresie infrastruktury szpitali i ośrodków wyspecjalizowanych w diagnostyce i leczeniu onkologicznym. Ponadto, prowadzenie spójnej, koordynowanej polityki zdrowotnej w</w:t>
      </w:r>
      <w:r w:rsidR="0043082A" w:rsidRPr="00FB53C8">
        <w:rPr>
          <w:rFonts w:ascii="Lato" w:hAnsi="Lato"/>
        </w:rPr>
        <w:t> </w:t>
      </w:r>
      <w:r w:rsidRPr="00FB53C8">
        <w:rPr>
          <w:rFonts w:ascii="Lato" w:hAnsi="Lato"/>
        </w:rPr>
        <w:t>odniesieniu do diagnostyki i leczenia chorób onkologicznych</w:t>
      </w:r>
      <w:r w:rsidRPr="00FB53C8">
        <w:rPr>
          <w:rFonts w:ascii="Lato" w:eastAsia="Times New Roman" w:hAnsi="Lato" w:cs="Arial"/>
          <w:lang w:eastAsia="pl-PL"/>
        </w:rPr>
        <w:t xml:space="preserve"> oraz przestrzeganie standardów diagnostyki i</w:t>
      </w:r>
      <w:r w:rsidR="0062431C" w:rsidRPr="00FB53C8">
        <w:rPr>
          <w:rFonts w:ascii="Lato" w:eastAsia="Times New Roman" w:hAnsi="Lato" w:cs="Arial"/>
          <w:lang w:eastAsia="pl-PL"/>
        </w:rPr>
        <w:t> </w:t>
      </w:r>
      <w:r w:rsidRPr="00FB53C8">
        <w:rPr>
          <w:rFonts w:ascii="Lato" w:eastAsia="Times New Roman" w:hAnsi="Lato" w:cs="Arial"/>
          <w:lang w:eastAsia="pl-PL"/>
        </w:rPr>
        <w:t>leczenia zgodnych z aktualną wiedzą medyczną i międzynarodowymi rekomendacjami pośrednio wpływa na średni czas oczekiwania na wizytę u lekarza onkologa.</w:t>
      </w:r>
    </w:p>
    <w:p w14:paraId="2E11F6EC" w14:textId="77777777" w:rsidR="00DB6AE3" w:rsidRPr="00FB53C8" w:rsidRDefault="00DB6AE3" w:rsidP="00DB6AE3">
      <w:pPr>
        <w:tabs>
          <w:tab w:val="left" w:pos="6222"/>
        </w:tabs>
        <w:spacing w:after="0"/>
        <w:jc w:val="both"/>
        <w:rPr>
          <w:rFonts w:ascii="Lato" w:hAnsi="Lato" w:cs="Times New Roman"/>
        </w:rPr>
      </w:pPr>
    </w:p>
    <w:p w14:paraId="2831F676" w14:textId="5A164A1D" w:rsidR="00DB6AE3" w:rsidRPr="00FB53C8" w:rsidRDefault="00DB6AE3" w:rsidP="00DB6AE3">
      <w:pPr>
        <w:tabs>
          <w:tab w:val="left" w:pos="6222"/>
        </w:tabs>
        <w:spacing w:after="0"/>
        <w:jc w:val="both"/>
        <w:rPr>
          <w:rFonts w:ascii="Lato" w:hAnsi="Lato" w:cs="Times New Roman"/>
        </w:rPr>
      </w:pPr>
      <w:r w:rsidRPr="00FB53C8">
        <w:rPr>
          <w:rFonts w:ascii="Lato" w:hAnsi="Lato"/>
        </w:rPr>
        <w:t xml:space="preserve">Poziom wykorzystania programów profilaktycznych przez mieszkańców określa </w:t>
      </w:r>
      <w:r w:rsidR="00D6136A">
        <w:rPr>
          <w:rFonts w:ascii="Lato" w:hAnsi="Lato"/>
          <w:b/>
        </w:rPr>
        <w:t>W</w:t>
      </w:r>
      <w:r w:rsidRPr="00D6136A">
        <w:rPr>
          <w:rFonts w:ascii="Lato" w:hAnsi="Lato" w:cs="Times New Roman"/>
          <w:b/>
        </w:rPr>
        <w:t xml:space="preserve">skaźnik </w:t>
      </w:r>
      <w:r w:rsidRPr="00FB53C8">
        <w:rPr>
          <w:rFonts w:ascii="Lato" w:hAnsi="Lato" w:cs="Times New Roman"/>
          <w:b/>
          <w:bCs/>
        </w:rPr>
        <w:t>W58_Z Odsetek mieszkańców korzystających z miejskich programów zdrowotnych</w:t>
      </w:r>
      <w:r w:rsidRPr="00FB53C8">
        <w:rPr>
          <w:rFonts w:ascii="Lato" w:hAnsi="Lato" w:cs="Times New Roman"/>
        </w:rPr>
        <w:t>:</w:t>
      </w:r>
    </w:p>
    <w:p w14:paraId="634CC1BB" w14:textId="77777777" w:rsidR="00DB6AE3" w:rsidRPr="00FB53C8" w:rsidRDefault="00DB6AE3" w:rsidP="00BB170A">
      <w:pPr>
        <w:numPr>
          <w:ilvl w:val="0"/>
          <w:numId w:val="228"/>
        </w:numPr>
        <w:spacing w:after="0" w:line="240" w:lineRule="auto"/>
        <w:contextualSpacing/>
        <w:jc w:val="both"/>
        <w:rPr>
          <w:rFonts w:ascii="Lato" w:hAnsi="Lato" w:cs="Times New Roman"/>
          <w:b/>
        </w:rPr>
      </w:pPr>
      <w:r w:rsidRPr="00FB53C8">
        <w:rPr>
          <w:rFonts w:ascii="Lato" w:hAnsi="Lato" w:cs="Times New Roman"/>
          <w:b/>
        </w:rPr>
        <w:t>2019: 3,3%</w:t>
      </w:r>
    </w:p>
    <w:p w14:paraId="79AEC357" w14:textId="77777777" w:rsidR="00DB6AE3" w:rsidRPr="00FB53C8" w:rsidRDefault="00DB6AE3" w:rsidP="00BB170A">
      <w:pPr>
        <w:numPr>
          <w:ilvl w:val="0"/>
          <w:numId w:val="228"/>
        </w:numPr>
        <w:spacing w:after="0" w:line="240" w:lineRule="auto"/>
        <w:contextualSpacing/>
        <w:jc w:val="both"/>
        <w:rPr>
          <w:rFonts w:ascii="Lato" w:hAnsi="Lato" w:cs="Times New Roman"/>
        </w:rPr>
      </w:pPr>
      <w:r w:rsidRPr="00FB53C8">
        <w:rPr>
          <w:rFonts w:ascii="Lato" w:hAnsi="Lato" w:cs="Times New Roman"/>
        </w:rPr>
        <w:t>2018: 5,1%</w:t>
      </w:r>
    </w:p>
    <w:p w14:paraId="6AC022AD" w14:textId="77777777" w:rsidR="00DB6AE3" w:rsidRPr="00FB53C8" w:rsidRDefault="00DB6AE3" w:rsidP="00BB170A">
      <w:pPr>
        <w:numPr>
          <w:ilvl w:val="0"/>
          <w:numId w:val="228"/>
        </w:numPr>
        <w:spacing w:after="0" w:line="240" w:lineRule="auto"/>
        <w:contextualSpacing/>
        <w:jc w:val="both"/>
        <w:rPr>
          <w:rFonts w:ascii="Lato" w:hAnsi="Lato" w:cs="Times New Roman"/>
        </w:rPr>
      </w:pPr>
      <w:r w:rsidRPr="00FB53C8">
        <w:rPr>
          <w:rFonts w:ascii="Lato" w:hAnsi="Lato" w:cs="Times New Roman"/>
        </w:rPr>
        <w:t>2017: 4,6%</w:t>
      </w:r>
    </w:p>
    <w:p w14:paraId="56E66AF1" w14:textId="77777777" w:rsidR="00DB6AE3" w:rsidRPr="00FB53C8" w:rsidRDefault="00DB6AE3" w:rsidP="00DB6AE3">
      <w:pPr>
        <w:tabs>
          <w:tab w:val="left" w:pos="6222"/>
        </w:tabs>
        <w:spacing w:after="0"/>
        <w:jc w:val="both"/>
        <w:rPr>
          <w:rFonts w:ascii="Lato" w:hAnsi="Lato" w:cs="Times New Roman"/>
        </w:rPr>
      </w:pPr>
    </w:p>
    <w:p w14:paraId="6A00E859" w14:textId="7EEAD25E" w:rsidR="00DB6AE3" w:rsidRPr="00FB53C8" w:rsidRDefault="00DB6AE3" w:rsidP="00DB6AE3">
      <w:pPr>
        <w:spacing w:after="0"/>
        <w:jc w:val="both"/>
        <w:rPr>
          <w:rFonts w:ascii="Lato" w:hAnsi="Lato" w:cs="Times New Roman"/>
          <w:highlight w:val="yellow"/>
        </w:rPr>
      </w:pPr>
      <w:r w:rsidRPr="00FB53C8">
        <w:rPr>
          <w:rFonts w:ascii="Lato" w:hAnsi="Lato" w:cs="Times New Roman"/>
        </w:rPr>
        <w:t>Wartość wskaźnika od 2013 roku wykazywała trend rosnący (w 2013 roku wynosiła 2,4%, w 2018 roku - 5,1%), co jest pozytywnym kierunkiem zmian. W 2019 roku z programów polityki zdrowotnej skorzystało mniej krakowian niż w latach poprzednich, z uwagi na stosunkowo krótki okres realizacji programów polityki zdrowotnej w skali roku, co wynikało z</w:t>
      </w:r>
      <w:r w:rsidR="0043082A" w:rsidRPr="00FB53C8">
        <w:rPr>
          <w:rFonts w:ascii="Lato" w:hAnsi="Lato" w:cs="Times New Roman"/>
        </w:rPr>
        <w:t> </w:t>
      </w:r>
      <w:r w:rsidRPr="00FB53C8">
        <w:rPr>
          <w:rFonts w:ascii="Lato" w:hAnsi="Lato" w:cs="Times New Roman"/>
        </w:rPr>
        <w:t>prowadzonych prac nad wdrożeniem nowej edycji Programów: MPOZ</w:t>
      </w:r>
      <w:r w:rsidR="0003509E" w:rsidRPr="00FB53C8">
        <w:rPr>
          <w:rFonts w:ascii="Lato" w:hAnsi="Lato" w:cs="Times New Roman"/>
        </w:rPr>
        <w:t xml:space="preserve"> </w:t>
      </w:r>
      <w:r w:rsidRPr="00FB53C8">
        <w:rPr>
          <w:rFonts w:ascii="Lato" w:hAnsi="Lato" w:cs="Times New Roman"/>
        </w:rPr>
        <w:t>i</w:t>
      </w:r>
      <w:r w:rsidR="0003509E" w:rsidRPr="00FB53C8">
        <w:rPr>
          <w:rFonts w:ascii="Lato" w:hAnsi="Lato" w:cs="Times New Roman"/>
        </w:rPr>
        <w:t xml:space="preserve"> </w:t>
      </w:r>
      <w:r w:rsidRPr="00FB53C8">
        <w:rPr>
          <w:rFonts w:ascii="Lato" w:hAnsi="Lato" w:cs="Times New Roman"/>
        </w:rPr>
        <w:t>MPOZP.</w:t>
      </w:r>
      <w:r w:rsidR="0003509E" w:rsidRPr="00FB53C8">
        <w:rPr>
          <w:rFonts w:ascii="Lato" w:hAnsi="Lato" w:cs="Times New Roman"/>
        </w:rPr>
        <w:t xml:space="preserve"> </w:t>
      </w:r>
      <w:r w:rsidRPr="00FB53C8">
        <w:rPr>
          <w:rFonts w:ascii="Lato" w:hAnsi="Lato" w:cs="Times New Roman"/>
        </w:rPr>
        <w:t>W 2019 roku przeprowadzono konkursy ofert na realizację programów polityki zdrowotnej, na nowy trzyletni okres ich realizacji. Konieczność przeprowadzenia postępowań konkursowych spowodowała, że</w:t>
      </w:r>
      <w:r w:rsidR="00510DDF">
        <w:rPr>
          <w:rFonts w:ascii="Lato" w:hAnsi="Lato" w:cs="Times New Roman"/>
        </w:rPr>
        <w:t> </w:t>
      </w:r>
      <w:r w:rsidRPr="00FB53C8">
        <w:rPr>
          <w:rFonts w:ascii="Lato" w:hAnsi="Lato" w:cs="Times New Roman"/>
        </w:rPr>
        <w:t>programy polityki zdrowotnej były wykonywane od drugiego półrocza 2019 roku. W</w:t>
      </w:r>
      <w:r w:rsidR="00510DDF">
        <w:rPr>
          <w:rFonts w:ascii="Lato" w:hAnsi="Lato" w:cs="Times New Roman"/>
        </w:rPr>
        <w:t> </w:t>
      </w:r>
      <w:r w:rsidRPr="00FB53C8">
        <w:rPr>
          <w:rFonts w:ascii="Lato" w:hAnsi="Lato" w:cs="Times New Roman"/>
        </w:rPr>
        <w:t xml:space="preserve">kolejnych latach oczekuje się wzrostu wartości wskaźnika W58_Z. </w:t>
      </w:r>
    </w:p>
    <w:p w14:paraId="7782362C" w14:textId="77777777" w:rsidR="0062431C" w:rsidRPr="00FB53C8" w:rsidRDefault="0062431C" w:rsidP="00DB6AE3">
      <w:pPr>
        <w:spacing w:after="0"/>
        <w:jc w:val="both"/>
        <w:rPr>
          <w:rFonts w:ascii="Lato" w:hAnsi="Lato"/>
          <w:color w:val="000000" w:themeColor="text1"/>
        </w:rPr>
      </w:pPr>
    </w:p>
    <w:p w14:paraId="4670C815" w14:textId="77777777" w:rsidR="00DB6AE3" w:rsidRPr="00FB53C8" w:rsidRDefault="00DB6AE3" w:rsidP="00DB6AE3">
      <w:pPr>
        <w:spacing w:after="0"/>
        <w:jc w:val="both"/>
        <w:rPr>
          <w:rFonts w:ascii="Lato" w:hAnsi="Lato"/>
          <w:color w:val="000000" w:themeColor="text1"/>
        </w:rPr>
      </w:pPr>
      <w:r w:rsidRPr="00FB53C8">
        <w:rPr>
          <w:rFonts w:ascii="Lato" w:hAnsi="Lato"/>
          <w:color w:val="000000" w:themeColor="text1"/>
        </w:rPr>
        <w:lastRenderedPageBreak/>
        <w:t xml:space="preserve">W 2019 roku w Gminie Miejskiej Kraków w ramach MPOZ i MPOZP zrealizowano </w:t>
      </w:r>
      <w:r w:rsidRPr="00FB53C8">
        <w:rPr>
          <w:rFonts w:ascii="Lato" w:hAnsi="Lato"/>
          <w:b/>
          <w:bCs/>
          <w:color w:val="000000" w:themeColor="text1"/>
        </w:rPr>
        <w:t xml:space="preserve">15 programów polityki zdrowotnej </w:t>
      </w:r>
      <w:r w:rsidRPr="00FB53C8">
        <w:rPr>
          <w:rFonts w:ascii="Lato" w:hAnsi="Lato"/>
          <w:color w:val="000000" w:themeColor="text1"/>
        </w:rPr>
        <w:t>na łączną kwotę 1 873 044 PLN. Z programów polityki zdrowotnej skorzystało 25 960 krakowian.</w:t>
      </w:r>
    </w:p>
    <w:p w14:paraId="5F9D1896" w14:textId="77777777" w:rsidR="00DB6AE3" w:rsidRPr="00FB53C8" w:rsidRDefault="00DB6AE3" w:rsidP="00DB6AE3">
      <w:pPr>
        <w:tabs>
          <w:tab w:val="left" w:pos="6222"/>
        </w:tabs>
        <w:spacing w:after="0"/>
        <w:jc w:val="both"/>
        <w:rPr>
          <w:rFonts w:ascii="Lato" w:hAnsi="Lato"/>
          <w:color w:val="000000" w:themeColor="text1"/>
        </w:rPr>
      </w:pPr>
      <w:r w:rsidRPr="00FB53C8">
        <w:rPr>
          <w:rFonts w:ascii="Lato" w:hAnsi="Lato"/>
          <w:color w:val="000000" w:themeColor="text1"/>
        </w:rPr>
        <w:t>Gmina Miejska Kraków w 2019 roku największe nakłady finansowe przeznaczyła na:</w:t>
      </w:r>
    </w:p>
    <w:p w14:paraId="268B45E7" w14:textId="77777777" w:rsidR="00DB6AE3" w:rsidRPr="00FB53C8" w:rsidRDefault="00DB6AE3" w:rsidP="00BB170A">
      <w:pPr>
        <w:pStyle w:val="Akapitzlist"/>
        <w:numPr>
          <w:ilvl w:val="0"/>
          <w:numId w:val="236"/>
        </w:numPr>
        <w:tabs>
          <w:tab w:val="left" w:pos="6222"/>
        </w:tabs>
        <w:spacing w:after="0" w:line="240" w:lineRule="auto"/>
        <w:jc w:val="both"/>
        <w:rPr>
          <w:rFonts w:ascii="Lato" w:hAnsi="Lato"/>
          <w:color w:val="000000" w:themeColor="text1"/>
        </w:rPr>
      </w:pPr>
      <w:r w:rsidRPr="00FB53C8">
        <w:rPr>
          <w:rFonts w:ascii="Lato" w:hAnsi="Lato"/>
          <w:color w:val="000000" w:themeColor="text1"/>
        </w:rPr>
        <w:t xml:space="preserve">Program dzienny dom opieki medycznej w Gminie Miejskiej Kraków, </w:t>
      </w:r>
    </w:p>
    <w:p w14:paraId="3F7F79EA" w14:textId="4507D188" w:rsidR="00DB6AE3" w:rsidRPr="00FB53C8" w:rsidRDefault="00DB6AE3" w:rsidP="00BB170A">
      <w:pPr>
        <w:pStyle w:val="Akapitzlist"/>
        <w:numPr>
          <w:ilvl w:val="0"/>
          <w:numId w:val="235"/>
        </w:numPr>
        <w:tabs>
          <w:tab w:val="left" w:pos="6222"/>
        </w:tabs>
        <w:spacing w:after="0" w:line="240" w:lineRule="auto"/>
        <w:jc w:val="both"/>
        <w:rPr>
          <w:rFonts w:ascii="Lato" w:hAnsi="Lato"/>
          <w:color w:val="000000" w:themeColor="text1"/>
        </w:rPr>
      </w:pPr>
      <w:r w:rsidRPr="00FB53C8">
        <w:rPr>
          <w:rFonts w:ascii="Lato" w:hAnsi="Lato"/>
          <w:color w:val="000000" w:themeColor="text1"/>
        </w:rPr>
        <w:t>Program szczepień ochronnych przeciw grypie po 65 roku życia</w:t>
      </w:r>
      <w:r w:rsidR="000F3B93">
        <w:rPr>
          <w:rFonts w:ascii="Lato" w:hAnsi="Lato"/>
          <w:color w:val="000000" w:themeColor="text1"/>
        </w:rPr>
        <w:t>,</w:t>
      </w:r>
    </w:p>
    <w:p w14:paraId="7C5B90C9" w14:textId="77777777" w:rsidR="00DB6AE3" w:rsidRPr="00FB53C8" w:rsidRDefault="00DB6AE3" w:rsidP="00BB170A">
      <w:pPr>
        <w:pStyle w:val="Akapitzlist"/>
        <w:numPr>
          <w:ilvl w:val="0"/>
          <w:numId w:val="235"/>
        </w:numPr>
        <w:tabs>
          <w:tab w:val="left" w:pos="6222"/>
        </w:tabs>
        <w:spacing w:after="0" w:line="240" w:lineRule="auto"/>
        <w:jc w:val="both"/>
        <w:rPr>
          <w:rFonts w:ascii="Lato" w:hAnsi="Lato"/>
          <w:i/>
          <w:color w:val="000000" w:themeColor="text1"/>
        </w:rPr>
      </w:pPr>
      <w:r w:rsidRPr="00FB53C8">
        <w:rPr>
          <w:rFonts w:ascii="Lato" w:hAnsi="Lato"/>
          <w:color w:val="000000" w:themeColor="text1"/>
        </w:rPr>
        <w:t>Program profilaktyki próchnicy u dzieci.</w:t>
      </w:r>
    </w:p>
    <w:p w14:paraId="430A24E9" w14:textId="77777777" w:rsidR="00DB6AE3" w:rsidRPr="00FB53C8" w:rsidRDefault="00DB6AE3" w:rsidP="00DB6AE3">
      <w:pPr>
        <w:tabs>
          <w:tab w:val="left" w:pos="6222"/>
        </w:tabs>
        <w:spacing w:after="0"/>
        <w:jc w:val="both"/>
        <w:rPr>
          <w:rFonts w:ascii="Lato" w:hAnsi="Lato" w:cs="Times New Roman"/>
          <w:highlight w:val="yellow"/>
        </w:rPr>
      </w:pPr>
    </w:p>
    <w:p w14:paraId="3B7991DB"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Kolejnym ważnym wskaźnikiem obrazującym rezultaty programów ochrony zdrowia jest </w:t>
      </w:r>
      <w:r w:rsidRPr="00FB53C8">
        <w:rPr>
          <w:rFonts w:ascii="Lato" w:hAnsi="Lato" w:cs="Times New Roman"/>
          <w:b/>
        </w:rPr>
        <w:t>W59_Z Odsetek szkół posiadających gabinety profilaktyki zdrowotnej i pomocy przedlekarskiej</w:t>
      </w:r>
      <w:r w:rsidRPr="00FB53C8">
        <w:rPr>
          <w:rFonts w:ascii="Lato" w:hAnsi="Lato" w:cs="Times New Roman"/>
        </w:rPr>
        <w:t>:</w:t>
      </w:r>
    </w:p>
    <w:p w14:paraId="28004CD6" w14:textId="77777777" w:rsidR="00DB6AE3" w:rsidRPr="00FB53C8" w:rsidRDefault="00DB6AE3" w:rsidP="00BB170A">
      <w:pPr>
        <w:numPr>
          <w:ilvl w:val="0"/>
          <w:numId w:val="229"/>
        </w:numPr>
        <w:tabs>
          <w:tab w:val="left" w:pos="6222"/>
        </w:tabs>
        <w:spacing w:after="0" w:line="240" w:lineRule="auto"/>
        <w:contextualSpacing/>
        <w:jc w:val="both"/>
        <w:rPr>
          <w:rFonts w:ascii="Lato" w:hAnsi="Lato" w:cs="Times New Roman"/>
          <w:b/>
        </w:rPr>
      </w:pPr>
      <w:r w:rsidRPr="00FB53C8">
        <w:rPr>
          <w:rFonts w:ascii="Lato" w:hAnsi="Lato" w:cs="Times New Roman"/>
          <w:b/>
        </w:rPr>
        <w:t>2019: 97,8%</w:t>
      </w:r>
    </w:p>
    <w:p w14:paraId="0C020F0B" w14:textId="77777777" w:rsidR="00DB6AE3" w:rsidRPr="00FB53C8" w:rsidRDefault="00DB6AE3" w:rsidP="00BB170A">
      <w:pPr>
        <w:numPr>
          <w:ilvl w:val="0"/>
          <w:numId w:val="229"/>
        </w:numPr>
        <w:tabs>
          <w:tab w:val="left" w:pos="6222"/>
        </w:tabs>
        <w:spacing w:after="0" w:line="240" w:lineRule="auto"/>
        <w:contextualSpacing/>
        <w:jc w:val="both"/>
        <w:rPr>
          <w:rFonts w:ascii="Lato" w:hAnsi="Lato" w:cs="Times New Roman"/>
        </w:rPr>
      </w:pPr>
      <w:r w:rsidRPr="00FB53C8">
        <w:rPr>
          <w:rFonts w:ascii="Lato" w:hAnsi="Lato" w:cs="Times New Roman"/>
        </w:rPr>
        <w:t>2018: 98,4%</w:t>
      </w:r>
    </w:p>
    <w:p w14:paraId="476158D9" w14:textId="77777777" w:rsidR="00DB6AE3" w:rsidRPr="00FB53C8" w:rsidRDefault="00DB6AE3" w:rsidP="00BB170A">
      <w:pPr>
        <w:numPr>
          <w:ilvl w:val="0"/>
          <w:numId w:val="229"/>
        </w:numPr>
        <w:tabs>
          <w:tab w:val="left" w:pos="6222"/>
        </w:tabs>
        <w:spacing w:after="0" w:line="240" w:lineRule="auto"/>
        <w:contextualSpacing/>
        <w:jc w:val="both"/>
        <w:rPr>
          <w:rFonts w:ascii="Lato" w:hAnsi="Lato" w:cs="Times New Roman"/>
        </w:rPr>
      </w:pPr>
      <w:r w:rsidRPr="00FB53C8">
        <w:rPr>
          <w:rFonts w:ascii="Lato" w:hAnsi="Lato" w:cs="Times New Roman"/>
        </w:rPr>
        <w:t>2017: 94,7%</w:t>
      </w:r>
    </w:p>
    <w:p w14:paraId="65888979" w14:textId="6F972753"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 xml:space="preserve">Pozwala on monitorować stopień zapewnienia pomocy przedlekarskiej w placówkach oświatowych, dla których Gmina Miejska Kraków jest organem </w:t>
      </w:r>
      <w:r w:rsidR="464628AB" w:rsidRPr="00FB53C8">
        <w:rPr>
          <w:rFonts w:ascii="Lato" w:hAnsi="Lato" w:cs="Times New Roman"/>
        </w:rPr>
        <w:t>prowadzącym</w:t>
      </w:r>
      <w:r w:rsidRPr="00FB53C8">
        <w:rPr>
          <w:rFonts w:ascii="Lato" w:hAnsi="Lato" w:cs="Times New Roman"/>
        </w:rPr>
        <w:t>. Docelowo, dąży się do osiągnięcia stanu, w którym każda placówka będzie posiadała gabinet profilaktyki zdrowotnej i pomocy przedlekarskiej. Wartość wskaźnika od 2014 </w:t>
      </w:r>
      <w:r w:rsidR="59A3AE7F" w:rsidRPr="00FB53C8">
        <w:rPr>
          <w:rFonts w:ascii="Lato" w:hAnsi="Lato" w:cs="Times New Roman"/>
        </w:rPr>
        <w:t xml:space="preserve">do 2018 </w:t>
      </w:r>
      <w:r w:rsidRPr="00FB53C8">
        <w:rPr>
          <w:rFonts w:ascii="Lato" w:hAnsi="Lato" w:cs="Times New Roman"/>
        </w:rPr>
        <w:t>roku wykaz</w:t>
      </w:r>
      <w:r w:rsidR="322958BE" w:rsidRPr="00FB53C8">
        <w:rPr>
          <w:rFonts w:ascii="Lato" w:hAnsi="Lato" w:cs="Times New Roman"/>
        </w:rPr>
        <w:t>ywała</w:t>
      </w:r>
      <w:r w:rsidRPr="00FB53C8">
        <w:rPr>
          <w:rFonts w:ascii="Lato" w:hAnsi="Lato" w:cs="Times New Roman"/>
        </w:rPr>
        <w:t xml:space="preserve"> trend rosnący (od 94,8% w 2014 roku, aż do 98,4% w 2018 roku), co </w:t>
      </w:r>
      <w:r w:rsidR="1D91030B" w:rsidRPr="00FB53C8">
        <w:rPr>
          <w:rFonts w:ascii="Lato" w:hAnsi="Lato" w:cs="Times New Roman"/>
        </w:rPr>
        <w:t>było</w:t>
      </w:r>
      <w:r w:rsidRPr="00FB53C8">
        <w:rPr>
          <w:rFonts w:ascii="Lato" w:hAnsi="Lato" w:cs="Times New Roman"/>
        </w:rPr>
        <w:t xml:space="preserve"> sytuacją zadowalającą. </w:t>
      </w:r>
    </w:p>
    <w:p w14:paraId="06A53646" w14:textId="77777777" w:rsidR="00DB6AE3" w:rsidRPr="00FB53C8" w:rsidRDefault="00DB6AE3" w:rsidP="00DB6AE3">
      <w:pPr>
        <w:spacing w:after="0"/>
        <w:jc w:val="both"/>
        <w:rPr>
          <w:rFonts w:ascii="Lato" w:hAnsi="Lato"/>
        </w:rPr>
      </w:pPr>
      <w:r w:rsidRPr="00FB53C8">
        <w:rPr>
          <w:rFonts w:ascii="Lato" w:hAnsi="Lato"/>
        </w:rPr>
        <w:t>Realizowana od 2017 roku reforma systemu oświaty, której założenia obejmowały zmiany w</w:t>
      </w:r>
      <w:r w:rsidR="0062431C" w:rsidRPr="00FB53C8">
        <w:rPr>
          <w:rFonts w:ascii="Lato" w:hAnsi="Lato"/>
        </w:rPr>
        <w:t> </w:t>
      </w:r>
      <w:r w:rsidRPr="00FB53C8">
        <w:rPr>
          <w:rFonts w:ascii="Lato" w:hAnsi="Lato"/>
        </w:rPr>
        <w:t xml:space="preserve">strukturze szkół, spowodowała konieczność dostosowania dotychczasowej struktury szkół do nowego ustroju. W następstwie powyższych działań, w 2019 roku zmniejszyła się liczba gabinetów profilaktyki zdrowotnej i pomocy przedlekarskiej w placówkach oświatowych na terenie Miasta (179 – 2018 r., 177 – 2019 r.), co jednocześnie wpłynęło na wartość wskaźnika W59_Z. </w:t>
      </w:r>
    </w:p>
    <w:p w14:paraId="1A8982C8" w14:textId="77777777" w:rsidR="00DB6AE3" w:rsidRPr="00FB53C8" w:rsidRDefault="00DB6AE3" w:rsidP="00DB6AE3">
      <w:pPr>
        <w:spacing w:after="0"/>
        <w:jc w:val="both"/>
        <w:rPr>
          <w:rFonts w:ascii="Lato" w:hAnsi="Lato"/>
        </w:rPr>
      </w:pPr>
      <w:r w:rsidRPr="00FB53C8">
        <w:rPr>
          <w:rFonts w:ascii="Lato" w:hAnsi="Lato"/>
        </w:rPr>
        <w:t>Wartość tego wskaźnika należy nadal ocenić jako zadowalającą, przy czym należy dążyć do osiągnięcia wyniku jak najbliższego 100%. Problemy z osiągnięciem tego wyniku mogą wynikać z posiadania tzw. ograniczonych warunków lokalowych placówek oświatowych.</w:t>
      </w:r>
    </w:p>
    <w:p w14:paraId="62CE04A6" w14:textId="77777777" w:rsidR="00DB6AE3" w:rsidRPr="00FB53C8" w:rsidRDefault="00DB6AE3" w:rsidP="00DB6AE3">
      <w:pPr>
        <w:tabs>
          <w:tab w:val="left" w:pos="6222"/>
        </w:tabs>
        <w:spacing w:after="0"/>
        <w:jc w:val="both"/>
        <w:rPr>
          <w:rFonts w:ascii="Lato" w:hAnsi="Lato" w:cs="Times New Roman"/>
        </w:rPr>
      </w:pPr>
    </w:p>
    <w:p w14:paraId="21330CBD" w14:textId="6327E136" w:rsidR="00DB6AE3" w:rsidRPr="00FB53C8" w:rsidRDefault="00DB6AE3" w:rsidP="00DB6AE3">
      <w:pPr>
        <w:tabs>
          <w:tab w:val="left" w:pos="6222"/>
        </w:tabs>
        <w:spacing w:after="0"/>
        <w:jc w:val="both"/>
        <w:rPr>
          <w:rFonts w:ascii="Lato" w:hAnsi="Lato" w:cs="Times New Roman"/>
          <w:highlight w:val="yellow"/>
        </w:rPr>
      </w:pPr>
      <w:r w:rsidRPr="00FB53C8">
        <w:rPr>
          <w:rFonts w:ascii="Lato" w:hAnsi="Lato" w:cs="Times New Roman"/>
        </w:rPr>
        <w:t xml:space="preserve">Bardzo ważny z punktu widzenia mieszkańców oraz obowiązków Miasta jako </w:t>
      </w:r>
      <w:r w:rsidR="406A58B2" w:rsidRPr="00FB53C8">
        <w:rPr>
          <w:rFonts w:ascii="Lato" w:hAnsi="Lato" w:cs="Times New Roman"/>
        </w:rPr>
        <w:t>podmiotu tworzącego</w:t>
      </w:r>
      <w:r w:rsidRPr="00FB53C8">
        <w:rPr>
          <w:rFonts w:ascii="Lato" w:hAnsi="Lato" w:cs="Times New Roman"/>
        </w:rPr>
        <w:t xml:space="preserve"> dla dwóch szpitali tj. Szpitala Miejskiego Specjalistycznego im. Gabriela Narutowicza w Krakowie i Szpitala Specjalistycznego im. Stefana Żeromskiego SPZOZ w Krakowie oraz Miejskiego Centrum Opieki dla Osób Starszych, Przewlekle Niepełnosprawnych oraz Niesamodzielnych w Krakowie jest </w:t>
      </w:r>
      <w:r w:rsidR="00D6136A">
        <w:rPr>
          <w:rFonts w:ascii="Lato" w:hAnsi="Lato" w:cs="Times New Roman"/>
          <w:b/>
        </w:rPr>
        <w:t>W</w:t>
      </w:r>
      <w:r w:rsidRPr="00D6136A">
        <w:rPr>
          <w:rFonts w:ascii="Lato" w:hAnsi="Lato" w:cs="Times New Roman"/>
          <w:b/>
        </w:rPr>
        <w:t>skaźnik</w:t>
      </w:r>
      <w:r w:rsidRPr="00FB53C8">
        <w:rPr>
          <w:rFonts w:ascii="Lato" w:hAnsi="Lato" w:cs="Times New Roman"/>
        </w:rPr>
        <w:t xml:space="preserve"> </w:t>
      </w:r>
      <w:r w:rsidRPr="00FB53C8">
        <w:rPr>
          <w:rFonts w:ascii="Lato" w:hAnsi="Lato" w:cs="Times New Roman"/>
          <w:b/>
          <w:bCs/>
        </w:rPr>
        <w:t>W87_Z Wskaźnik dostosowania infrastruktury miejskich podmiotów leczniczych do przepisów prawa</w:t>
      </w:r>
      <w:r w:rsidRPr="00FB53C8">
        <w:rPr>
          <w:rFonts w:ascii="Lato" w:hAnsi="Lato" w:cs="Times New Roman"/>
        </w:rPr>
        <w:t>:</w:t>
      </w:r>
    </w:p>
    <w:p w14:paraId="323A8A6C" w14:textId="77777777" w:rsidR="00DB6AE3" w:rsidRPr="00FB53C8" w:rsidRDefault="00DB6AE3" w:rsidP="00BB170A">
      <w:pPr>
        <w:numPr>
          <w:ilvl w:val="0"/>
          <w:numId w:val="230"/>
        </w:numPr>
        <w:tabs>
          <w:tab w:val="left" w:pos="6222"/>
        </w:tabs>
        <w:spacing w:after="0" w:line="240" w:lineRule="auto"/>
        <w:contextualSpacing/>
        <w:jc w:val="both"/>
        <w:rPr>
          <w:rFonts w:ascii="Lato" w:hAnsi="Lato" w:cs="Times New Roman"/>
          <w:b/>
          <w:bCs/>
        </w:rPr>
      </w:pPr>
      <w:r w:rsidRPr="00FB53C8">
        <w:rPr>
          <w:rFonts w:ascii="Lato" w:hAnsi="Lato" w:cs="Times New Roman"/>
          <w:b/>
          <w:bCs/>
        </w:rPr>
        <w:t>2019: 90,5%</w:t>
      </w:r>
    </w:p>
    <w:p w14:paraId="13BF1CC2" w14:textId="77777777" w:rsidR="00DB6AE3" w:rsidRPr="00FB53C8" w:rsidRDefault="00DB6AE3" w:rsidP="00BB170A">
      <w:pPr>
        <w:numPr>
          <w:ilvl w:val="0"/>
          <w:numId w:val="230"/>
        </w:numPr>
        <w:tabs>
          <w:tab w:val="left" w:pos="6222"/>
        </w:tabs>
        <w:spacing w:after="0" w:line="240" w:lineRule="auto"/>
        <w:contextualSpacing/>
        <w:jc w:val="both"/>
        <w:rPr>
          <w:rFonts w:ascii="Lato" w:hAnsi="Lato" w:cs="Times New Roman"/>
        </w:rPr>
      </w:pPr>
      <w:r w:rsidRPr="00FB53C8">
        <w:rPr>
          <w:rFonts w:ascii="Lato" w:hAnsi="Lato" w:cs="Times New Roman"/>
        </w:rPr>
        <w:t>2018: 83,3%</w:t>
      </w:r>
    </w:p>
    <w:p w14:paraId="48D06C14" w14:textId="77777777" w:rsidR="00DB6AE3" w:rsidRPr="00FB53C8" w:rsidRDefault="00DB6AE3" w:rsidP="00BB170A">
      <w:pPr>
        <w:numPr>
          <w:ilvl w:val="0"/>
          <w:numId w:val="230"/>
        </w:numPr>
        <w:tabs>
          <w:tab w:val="left" w:pos="6222"/>
        </w:tabs>
        <w:spacing w:after="0" w:line="240" w:lineRule="auto"/>
        <w:contextualSpacing/>
        <w:jc w:val="both"/>
        <w:rPr>
          <w:rFonts w:ascii="Lato" w:hAnsi="Lato" w:cs="Times New Roman"/>
        </w:rPr>
      </w:pPr>
      <w:r w:rsidRPr="00FB53C8">
        <w:rPr>
          <w:rFonts w:ascii="Lato" w:hAnsi="Lato" w:cs="Times New Roman"/>
        </w:rPr>
        <w:t>2017: 82,9%</w:t>
      </w:r>
    </w:p>
    <w:p w14:paraId="50EAC92E"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 xml:space="preserve">Wskaźnik pozwala określić stopień dostosowania infrastruktury oddziałów w miejskich podmiotach leczniczych do wymogów prawa, </w:t>
      </w:r>
      <w:r w:rsidRPr="00FB53C8">
        <w:rPr>
          <w:rFonts w:ascii="Lato" w:hAnsi="Lato"/>
        </w:rPr>
        <w:t xml:space="preserve">w szczególności do przepisów określających szczegółowe wymagania, jakim powinny odpowiadać pomieszczenia i urządzenia podmiotu wykonującego działalność leczniczą. </w:t>
      </w:r>
    </w:p>
    <w:p w14:paraId="72A8A54F" w14:textId="77777777" w:rsidR="00DB6AE3" w:rsidRPr="00FB53C8" w:rsidRDefault="00DB6AE3" w:rsidP="00DB6AE3">
      <w:pPr>
        <w:spacing w:after="0"/>
        <w:jc w:val="both"/>
        <w:rPr>
          <w:rFonts w:ascii="Lato" w:hAnsi="Lato"/>
          <w:lang w:eastAsia="pl-PL"/>
        </w:rPr>
      </w:pPr>
      <w:r w:rsidRPr="00FB53C8">
        <w:rPr>
          <w:rFonts w:ascii="Lato" w:hAnsi="Lato"/>
          <w:lang w:eastAsia="pl-PL"/>
        </w:rPr>
        <w:t>Osiągana wartość wskaźnika uzależniona jest od możliwości finansowych Gminy/podmiotu leczniczego oraz możliwości organizacyjnych Szpitala/MCO w zakresie prowadzenia inwestycji przy jednoczesnej konieczności udzielenia świadczeń zdrowotnych i braku ograniczania dostępności do usług.</w:t>
      </w:r>
    </w:p>
    <w:p w14:paraId="2D00E004" w14:textId="77777777" w:rsidR="00DB6AE3" w:rsidRPr="00FB53C8" w:rsidRDefault="00DB6AE3" w:rsidP="00DB6AE3">
      <w:pPr>
        <w:tabs>
          <w:tab w:val="left" w:pos="6222"/>
        </w:tabs>
        <w:spacing w:after="0"/>
        <w:jc w:val="both"/>
        <w:rPr>
          <w:rFonts w:ascii="Lato" w:hAnsi="Lato" w:cs="Times New Roman"/>
          <w:highlight w:val="yellow"/>
        </w:rPr>
      </w:pPr>
      <w:r w:rsidRPr="00FB53C8">
        <w:rPr>
          <w:rFonts w:ascii="Lato" w:hAnsi="Lato" w:cs="Times New Roman"/>
        </w:rPr>
        <w:t xml:space="preserve">Rosnący trend wskaźnika, jest zjawiskiem pożądanym i oczekuje się, że w kolejnych latach wartość wskaźnika będzie rosła. Wartością znakomitą wskaźnika </w:t>
      </w:r>
      <w:r w:rsidRPr="00FB53C8">
        <w:rPr>
          <w:rFonts w:ascii="Lato" w:hAnsi="Lato" w:cs="Times New Roman"/>
          <w:bCs/>
        </w:rPr>
        <w:t>W87_Z</w:t>
      </w:r>
      <w:r w:rsidRPr="00FB53C8">
        <w:rPr>
          <w:rFonts w:ascii="Lato" w:hAnsi="Lato" w:cs="Times New Roman"/>
        </w:rPr>
        <w:t xml:space="preserve">, do której docelowo </w:t>
      </w:r>
      <w:r w:rsidRPr="00FB53C8">
        <w:rPr>
          <w:rFonts w:ascii="Lato" w:hAnsi="Lato" w:cs="Times New Roman"/>
        </w:rPr>
        <w:lastRenderedPageBreak/>
        <w:t>się dąży, jest 100%. Osiągnięcie tej wartości będzie oznaczało całkowite dostosowanie oddziałów w miejskich podmiotach leczniczych do wymogów prawa.</w:t>
      </w:r>
    </w:p>
    <w:p w14:paraId="06FBF439" w14:textId="77777777" w:rsidR="00DB6AE3" w:rsidRPr="00FB53C8" w:rsidRDefault="00DB6AE3" w:rsidP="00DB6AE3">
      <w:pPr>
        <w:spacing w:after="0"/>
        <w:jc w:val="both"/>
        <w:rPr>
          <w:rFonts w:ascii="Lato" w:hAnsi="Lato" w:cs="Times New Roman"/>
        </w:rPr>
      </w:pPr>
    </w:p>
    <w:p w14:paraId="2A0DFC98" w14:textId="77777777" w:rsidR="00DB6AE3" w:rsidRPr="00FB53C8" w:rsidRDefault="00DB6AE3" w:rsidP="0062431C">
      <w:pPr>
        <w:pStyle w:val="Nagwek4"/>
      </w:pPr>
      <w:bookmarkStart w:id="672" w:name="_Toc8215024"/>
      <w:bookmarkStart w:id="673" w:name="_Toc8736473"/>
      <w:bookmarkStart w:id="674" w:name="_Toc8911722"/>
      <w:bookmarkStart w:id="675" w:name="_Toc8985156"/>
      <w:bookmarkStart w:id="676" w:name="_Toc10018729"/>
      <w:r w:rsidRPr="00FB53C8">
        <w:t>IV.15.2.3</w:t>
      </w:r>
      <w:r w:rsidR="00017F5A" w:rsidRPr="00FB53C8">
        <w:t>.</w:t>
      </w:r>
      <w:r w:rsidRPr="00FB53C8">
        <w:t xml:space="preserve"> Usługa Publiczna Z-3 Profilaktyka i terapia uzależnień od alkoholu</w:t>
      </w:r>
      <w:bookmarkEnd w:id="672"/>
      <w:bookmarkEnd w:id="673"/>
      <w:bookmarkEnd w:id="674"/>
      <w:bookmarkEnd w:id="675"/>
      <w:bookmarkEnd w:id="676"/>
    </w:p>
    <w:p w14:paraId="7CA517D0" w14:textId="77777777" w:rsidR="00DB6AE3" w:rsidRPr="00FB53C8" w:rsidRDefault="00DB6AE3" w:rsidP="00DB6AE3">
      <w:pPr>
        <w:tabs>
          <w:tab w:val="left" w:pos="6222"/>
        </w:tabs>
        <w:spacing w:after="0"/>
        <w:jc w:val="both"/>
        <w:rPr>
          <w:rFonts w:ascii="Lato" w:hAnsi="Lato" w:cs="Times New Roman"/>
        </w:rPr>
      </w:pPr>
    </w:p>
    <w:p w14:paraId="5382DE2F" w14:textId="2E5A2B1F" w:rsidR="00DB6AE3" w:rsidRPr="00FB53C8" w:rsidRDefault="00DB6AE3" w:rsidP="00DB6AE3">
      <w:pPr>
        <w:spacing w:after="0"/>
        <w:jc w:val="both"/>
        <w:rPr>
          <w:rFonts w:ascii="Lato" w:hAnsi="Lato" w:cs="Times New Roman"/>
          <w:highlight w:val="yellow"/>
        </w:rPr>
      </w:pPr>
      <w:bookmarkStart w:id="677" w:name="_Toc8215025"/>
      <w:bookmarkStart w:id="678" w:name="_Toc8736474"/>
      <w:bookmarkStart w:id="679" w:name="_Toc8911723"/>
      <w:r w:rsidRPr="00FB53C8">
        <w:rPr>
          <w:rFonts w:ascii="Lato" w:hAnsi="Lato" w:cs="Times New Roman"/>
        </w:rPr>
        <w:t xml:space="preserve">Zadania z zakresu profilaktyki i terapii uzależnień od środków psychoaktywnych były realizowane w ramach </w:t>
      </w:r>
      <w:r w:rsidRPr="00FB53C8">
        <w:rPr>
          <w:rFonts w:ascii="Lato" w:hAnsi="Lato" w:cs="Times New Roman"/>
          <w:b/>
          <w:bCs/>
        </w:rPr>
        <w:t>Gminnego Programu Profilaktyki i Rozwiązywania Problemów Alkoholowych oraz Przeciwdziałania Narkomanii na rok 2019</w:t>
      </w:r>
      <w:r w:rsidRPr="00FB53C8">
        <w:rPr>
          <w:rFonts w:ascii="Lato" w:hAnsi="Lato" w:cs="Times New Roman"/>
        </w:rPr>
        <w:t xml:space="preserve"> </w:t>
      </w:r>
      <w:r w:rsidRPr="00FB53C8">
        <w:rPr>
          <w:rFonts w:ascii="Lato" w:hAnsi="Lato" w:cs="Times New Roman"/>
          <w:b/>
          <w:bCs/>
        </w:rPr>
        <w:t>(GPPiRPA oraz PN),</w:t>
      </w:r>
      <w:r w:rsidRPr="00FB53C8">
        <w:rPr>
          <w:rFonts w:ascii="Lato" w:hAnsi="Lato" w:cs="Times New Roman"/>
        </w:rPr>
        <w:t xml:space="preserve"> przyjętego Uchwałą</w:t>
      </w:r>
      <w:r w:rsidRPr="00FB53C8">
        <w:rPr>
          <w:rFonts w:ascii="Lato" w:hAnsi="Lato" w:cs="TimesNewRomanPS-BoldMT"/>
        </w:rPr>
        <w:t xml:space="preserve"> Nr </w:t>
      </w:r>
      <w:r w:rsidRPr="00FB53C8">
        <w:rPr>
          <w:rFonts w:ascii="Lato" w:hAnsi="Lato" w:cs="Times New Roman"/>
        </w:rPr>
        <w:t>CXV/3074/18 Rady Miasta Krakowa z 7 listopada 2018 r. Celem głównym Programu jest ograniczenie negatywnych konsekwencji społecznych, w tym szczególnie szkód zdrowotnych i zaburzeń życia rodzinnego, wynikających z używania alkoholu i innych substancji psychoaktywnych oraz zjawiska picia alkoholu, używania narkotyków i</w:t>
      </w:r>
      <w:r w:rsidR="00902BCD" w:rsidRPr="00FB53C8">
        <w:rPr>
          <w:rFonts w:ascii="Lato" w:hAnsi="Lato" w:cs="Times New Roman"/>
        </w:rPr>
        <w:t> </w:t>
      </w:r>
      <w:r w:rsidRPr="00FB53C8">
        <w:rPr>
          <w:rFonts w:ascii="Lato" w:hAnsi="Lato" w:cs="Times New Roman"/>
        </w:rPr>
        <w:t xml:space="preserve">podejmowania innych zachowań ryzykownych przez dzieci i młodzież. </w:t>
      </w:r>
    </w:p>
    <w:p w14:paraId="7786F049" w14:textId="77777777" w:rsidR="00DB6AE3" w:rsidRPr="00FB53C8" w:rsidRDefault="00DB6AE3" w:rsidP="00DB6AE3">
      <w:pPr>
        <w:tabs>
          <w:tab w:val="left" w:pos="6222"/>
        </w:tabs>
        <w:spacing w:after="0"/>
        <w:jc w:val="both"/>
        <w:rPr>
          <w:rFonts w:ascii="Lato" w:hAnsi="Lato" w:cs="Times New Roman"/>
          <w:highlight w:val="yellow"/>
        </w:rPr>
      </w:pPr>
    </w:p>
    <w:p w14:paraId="5FBBCCEF"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Do najważniejszych zadań realizowanych w ramach Programu należą:</w:t>
      </w:r>
    </w:p>
    <w:p w14:paraId="74648FEB"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prowadzenie profilaktycznej działalności informacyjnej, edukacyjnej oraz szkoleniowej w zakresie problemów alkoholowych i narkomanii skierowanej do dzieci, młodzieży, uczniów krakowskich szkół i dorosłych,</w:t>
      </w:r>
    </w:p>
    <w:p w14:paraId="016949E8"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terapia uzależnień.</w:t>
      </w:r>
    </w:p>
    <w:p w14:paraId="25B6C11D" w14:textId="77777777" w:rsidR="00DB6AE3" w:rsidRPr="00FB53C8" w:rsidRDefault="00DB6AE3" w:rsidP="00DB6AE3">
      <w:pPr>
        <w:tabs>
          <w:tab w:val="left" w:pos="6222"/>
        </w:tabs>
        <w:spacing w:after="0"/>
        <w:contextualSpacing/>
        <w:jc w:val="both"/>
        <w:rPr>
          <w:rFonts w:ascii="Lato" w:hAnsi="Lato" w:cs="Times New Roman"/>
        </w:rPr>
      </w:pPr>
      <w:r w:rsidRPr="00FB53C8">
        <w:rPr>
          <w:rFonts w:ascii="Lato" w:hAnsi="Lato" w:cs="Times New Roman"/>
        </w:rPr>
        <w:t>Pozostałe realizowane działania:</w:t>
      </w:r>
    </w:p>
    <w:p w14:paraId="52A1DEE3" w14:textId="77777777" w:rsidR="00DB6AE3" w:rsidRPr="00FB53C8" w:rsidRDefault="00DB6AE3" w:rsidP="00BB170A">
      <w:pPr>
        <w:pStyle w:val="Akapitzlist"/>
        <w:numPr>
          <w:ilvl w:val="0"/>
          <w:numId w:val="227"/>
        </w:numPr>
        <w:tabs>
          <w:tab w:val="left" w:pos="6222"/>
        </w:tabs>
        <w:spacing w:after="0" w:line="240" w:lineRule="auto"/>
        <w:jc w:val="both"/>
        <w:rPr>
          <w:rFonts w:ascii="Lato" w:hAnsi="Lato" w:cs="Times New Roman"/>
        </w:rPr>
      </w:pPr>
      <w:r w:rsidRPr="00FB53C8">
        <w:rPr>
          <w:rFonts w:ascii="Lato" w:hAnsi="Lato" w:cs="Times New Roman"/>
        </w:rPr>
        <w:t>prowadzenie Domu Pomocy Społecznej przy ul. Rozrywka 1 w Krakowie, o profilu dla osób uzależnionych od alkoholu,</w:t>
      </w:r>
    </w:p>
    <w:p w14:paraId="2D27CC22" w14:textId="77777777" w:rsidR="00DB6AE3" w:rsidRPr="00FB53C8" w:rsidRDefault="00DB6AE3" w:rsidP="00BB170A">
      <w:pPr>
        <w:pStyle w:val="Akapitzlist"/>
        <w:numPr>
          <w:ilvl w:val="0"/>
          <w:numId w:val="227"/>
        </w:numPr>
        <w:tabs>
          <w:tab w:val="left" w:pos="6222"/>
        </w:tabs>
        <w:spacing w:after="0" w:line="240" w:lineRule="auto"/>
        <w:jc w:val="both"/>
        <w:rPr>
          <w:rFonts w:ascii="Lato" w:hAnsi="Lato" w:cs="Times New Roman"/>
        </w:rPr>
      </w:pPr>
      <w:r w:rsidRPr="00FB53C8">
        <w:rPr>
          <w:rFonts w:ascii="Lato" w:eastAsia="Calibri" w:hAnsi="Lato" w:cs="Times New Roman"/>
        </w:rPr>
        <w:t>funkcjonowanie Miejskiej Komisji Rozwiązywania Problemów Alkoholowych,</w:t>
      </w:r>
    </w:p>
    <w:p w14:paraId="736072F9" w14:textId="0FDAF1EB" w:rsidR="00DB6AE3" w:rsidRPr="00FB53C8" w:rsidRDefault="00DB6AE3" w:rsidP="00BB170A">
      <w:pPr>
        <w:pStyle w:val="Akapitzlist"/>
        <w:numPr>
          <w:ilvl w:val="0"/>
          <w:numId w:val="227"/>
        </w:numPr>
        <w:tabs>
          <w:tab w:val="left" w:pos="6222"/>
        </w:tabs>
        <w:spacing w:after="0" w:line="240" w:lineRule="auto"/>
        <w:jc w:val="both"/>
        <w:rPr>
          <w:rFonts w:ascii="Lato" w:hAnsi="Lato" w:cs="Times New Roman"/>
        </w:rPr>
      </w:pPr>
      <w:r w:rsidRPr="7980CE56">
        <w:rPr>
          <w:rFonts w:ascii="Lato" w:hAnsi="Lato" w:cs="Times New Roman"/>
        </w:rPr>
        <w:t>Całodobow</w:t>
      </w:r>
      <w:r w:rsidR="35BECDCB" w:rsidRPr="7980CE56">
        <w:rPr>
          <w:rFonts w:ascii="Lato" w:hAnsi="Lato" w:cs="Times New Roman"/>
        </w:rPr>
        <w:t xml:space="preserve">y </w:t>
      </w:r>
      <w:r w:rsidRPr="7980CE56">
        <w:rPr>
          <w:rFonts w:ascii="Lato" w:hAnsi="Lato" w:cs="Times New Roman"/>
        </w:rPr>
        <w:t>Telefon Informacji Medycznej.</w:t>
      </w:r>
    </w:p>
    <w:p w14:paraId="616B3502" w14:textId="77777777" w:rsidR="00DB6AE3" w:rsidRPr="00FB53C8" w:rsidRDefault="00DB6AE3" w:rsidP="00DB6AE3">
      <w:pPr>
        <w:spacing w:after="0"/>
        <w:jc w:val="both"/>
        <w:rPr>
          <w:rFonts w:ascii="Lato" w:eastAsia="Calibri" w:hAnsi="Lato" w:cs="Times New Roman"/>
          <w:szCs w:val="20"/>
        </w:rPr>
      </w:pPr>
    </w:p>
    <w:p w14:paraId="3F3D486C" w14:textId="06006573" w:rsidR="00DB6AE3" w:rsidRPr="00FB53C8" w:rsidRDefault="00DB6AE3" w:rsidP="00DB6AE3">
      <w:pPr>
        <w:tabs>
          <w:tab w:val="left" w:pos="6222"/>
        </w:tabs>
        <w:spacing w:after="0"/>
        <w:jc w:val="both"/>
        <w:rPr>
          <w:rFonts w:ascii="Lato" w:hAnsi="Lato" w:cs="Times New Roman"/>
        </w:rPr>
      </w:pPr>
      <w:r w:rsidRPr="34A8FF67">
        <w:rPr>
          <w:rFonts w:ascii="Lato" w:hAnsi="Lato" w:cs="Times New Roman"/>
        </w:rPr>
        <w:t xml:space="preserve">Realizowane profilaktyczne programy szkoleniowe miały na celu </w:t>
      </w:r>
      <w:r w:rsidRPr="34A8FF67">
        <w:rPr>
          <w:rFonts w:ascii="Lato" w:eastAsia="Calibri" w:hAnsi="Lato" w:cs="Times New Roman"/>
        </w:rPr>
        <w:t xml:space="preserve">przeciwdziałanie zachowaniom ryzykownym z obszaru uzależnień poprzez wzmacnianie czynników chroniących wśród dzieci i młodzieży, uczniów krakowskich szkół. </w:t>
      </w:r>
      <w:r w:rsidRPr="34A8FF67">
        <w:rPr>
          <w:rFonts w:ascii="Lato" w:hAnsi="Lato" w:cs="Times New Roman"/>
        </w:rPr>
        <w:t>Ich celem było podniesienie poziomu wiedzy z zakresu profilaktyki uzależnień od substancji psychoaktywnych oraz behawioralnych, jak również utrwalenie kluczowych kompetencji społecznych, takich jak: konstruktywna komunikacja, umiejętność budowania relacji z rówieśnikami i</w:t>
      </w:r>
      <w:r w:rsidR="00A1706E" w:rsidRPr="34A8FF67">
        <w:rPr>
          <w:rFonts w:ascii="Lato" w:hAnsi="Lato" w:cs="Times New Roman"/>
        </w:rPr>
        <w:t xml:space="preserve"> </w:t>
      </w:r>
      <w:r w:rsidRPr="34A8FF67">
        <w:rPr>
          <w:rFonts w:ascii="Lato" w:hAnsi="Lato" w:cs="Times New Roman"/>
        </w:rPr>
        <w:t>dorosłymi, postawy asertywne, radzenie sobie ze stresem, osiąganie celów życiowych. Szkolenia profilaktyczne</w:t>
      </w:r>
      <w:r w:rsidR="00A1706E" w:rsidRPr="34A8FF67">
        <w:rPr>
          <w:rFonts w:ascii="Lato" w:hAnsi="Lato" w:cs="Times New Roman"/>
        </w:rPr>
        <w:t xml:space="preserve"> </w:t>
      </w:r>
      <w:r w:rsidRPr="34A8FF67">
        <w:rPr>
          <w:rFonts w:ascii="Lato" w:hAnsi="Lato" w:cs="Times New Roman"/>
        </w:rPr>
        <w:t>skierowane były także do nauczycieli, pedagogów i psychologów szkolnych oraz rodziców i opiekunów. W 2019 roku zrealizowano 638 szkole</w:t>
      </w:r>
      <w:r w:rsidR="0D3DD86A" w:rsidRPr="34A8FF67">
        <w:rPr>
          <w:rFonts w:ascii="Lato" w:hAnsi="Lato" w:cs="Times New Roman"/>
        </w:rPr>
        <w:t>ń</w:t>
      </w:r>
      <w:r w:rsidRPr="34A8FF67">
        <w:rPr>
          <w:rFonts w:ascii="Lato" w:hAnsi="Lato" w:cs="Times New Roman"/>
        </w:rPr>
        <w:t>, prowadzon</w:t>
      </w:r>
      <w:r w:rsidR="4D2F628C" w:rsidRPr="34A8FF67">
        <w:rPr>
          <w:rFonts w:ascii="Lato" w:hAnsi="Lato" w:cs="Times New Roman"/>
        </w:rPr>
        <w:t>ych</w:t>
      </w:r>
      <w:r w:rsidRPr="34A8FF67">
        <w:rPr>
          <w:rFonts w:ascii="Lato" w:hAnsi="Lato" w:cs="Times New Roman"/>
        </w:rPr>
        <w:t xml:space="preserve"> aktywnymi metodami pracy, w których uczestniczyło 11 985 osób. </w:t>
      </w:r>
    </w:p>
    <w:p w14:paraId="3381BC4F" w14:textId="77777777" w:rsidR="00DB6AE3" w:rsidRPr="00FB53C8" w:rsidRDefault="00DB6AE3" w:rsidP="00DB6AE3">
      <w:pPr>
        <w:spacing w:after="0"/>
        <w:jc w:val="both"/>
        <w:rPr>
          <w:rFonts w:ascii="Lato" w:eastAsia="Calibri" w:hAnsi="Lato" w:cs="Times New Roman"/>
        </w:rPr>
      </w:pPr>
    </w:p>
    <w:p w14:paraId="5328F8E8" w14:textId="77777777" w:rsidR="00DB6AE3" w:rsidRPr="00FB53C8" w:rsidRDefault="00DB6AE3" w:rsidP="00DB6AE3">
      <w:pPr>
        <w:tabs>
          <w:tab w:val="left" w:pos="6222"/>
        </w:tabs>
        <w:spacing w:after="0"/>
        <w:jc w:val="both"/>
        <w:rPr>
          <w:rFonts w:ascii="Lato" w:hAnsi="Lato" w:cs="Times New Roman"/>
          <w:highlight w:val="yellow"/>
        </w:rPr>
      </w:pPr>
      <w:r w:rsidRPr="00FB53C8">
        <w:rPr>
          <w:rFonts w:ascii="Lato" w:hAnsi="Lato" w:cs="Times New Roman"/>
        </w:rPr>
        <w:t>Odsetek dzieci i młodzieży objętych szkoleniami z zakresu profilaktyki uzależnień realizowanych przez Miejskie Centrum Profilaktyki Uzależnień w Krakowie wykazał tendencję spadkową</w:t>
      </w:r>
      <w:bookmarkStart w:id="680" w:name="_Hlk39057146"/>
      <w:r w:rsidRPr="00FB53C8">
        <w:rPr>
          <w:rFonts w:ascii="Lato" w:hAnsi="Lato" w:cs="Times New Roman"/>
        </w:rPr>
        <w:t xml:space="preserve">. </w:t>
      </w:r>
      <w:r w:rsidRPr="00FB53C8">
        <w:rPr>
          <w:rFonts w:ascii="Lato" w:hAnsi="Lato" w:cs="Times New Roman"/>
          <w:b/>
        </w:rPr>
        <w:t>Wskaźnik W60_Z Odsetek dzieci i młodzieży objętych szkoleniami z zakresu profilaktyki uzależnień</w:t>
      </w:r>
      <w:r w:rsidRPr="00FB53C8">
        <w:rPr>
          <w:rFonts w:ascii="Lato" w:hAnsi="Lato" w:cs="Times New Roman"/>
        </w:rPr>
        <w:t>:</w:t>
      </w:r>
    </w:p>
    <w:p w14:paraId="3EB34899"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b/>
          <w:bCs/>
        </w:rPr>
      </w:pPr>
      <w:r w:rsidRPr="00FB53C8">
        <w:rPr>
          <w:rFonts w:ascii="Lato" w:hAnsi="Lato" w:cs="Times New Roman"/>
          <w:b/>
          <w:bCs/>
        </w:rPr>
        <w:t>2019: 12,8%</w:t>
      </w:r>
    </w:p>
    <w:p w14:paraId="3ABC33ED"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2018: 25,1%</w:t>
      </w:r>
    </w:p>
    <w:p w14:paraId="5A4DBEB3"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24,5%</w:t>
      </w:r>
    </w:p>
    <w:bookmarkEnd w:id="680"/>
    <w:p w14:paraId="5BEB49E9" w14:textId="77777777"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W 2019 roku ze wsparcia dziennego skorzystało 4 097 dzieci w 33 dziennych placówkach wsparcia dziennego finansowanych przez Miasto.</w:t>
      </w:r>
    </w:p>
    <w:p w14:paraId="1F524515" w14:textId="77777777" w:rsidR="00DB6AE3" w:rsidRPr="00FB53C8" w:rsidRDefault="00DB6AE3" w:rsidP="00DB6AE3">
      <w:pPr>
        <w:tabs>
          <w:tab w:val="left" w:pos="6222"/>
        </w:tabs>
        <w:spacing w:after="0"/>
        <w:jc w:val="both"/>
        <w:rPr>
          <w:rFonts w:ascii="Lato" w:eastAsia="Calibri" w:hAnsi="Lato" w:cs="Times New Roman"/>
          <w:szCs w:val="20"/>
        </w:rPr>
      </w:pPr>
    </w:p>
    <w:p w14:paraId="22195CE4" w14:textId="10904640" w:rsidR="00DB6AE3" w:rsidRPr="00FB53C8" w:rsidRDefault="00DB6AE3" w:rsidP="00DB6AE3">
      <w:pPr>
        <w:spacing w:after="0"/>
        <w:jc w:val="both"/>
        <w:rPr>
          <w:rFonts w:ascii="Lato" w:hAnsi="Lato" w:cs="Times New Roman"/>
        </w:rPr>
      </w:pPr>
      <w:r w:rsidRPr="00FB53C8">
        <w:rPr>
          <w:rFonts w:ascii="Lato" w:hAnsi="Lato"/>
        </w:rPr>
        <w:t xml:space="preserve">W ramach profilaktyki uzależnień ze środków Gminnego Programu dofinansowano zajęcia realizowane przez Wydział Sportu </w:t>
      </w:r>
      <w:r w:rsidR="00310847">
        <w:rPr>
          <w:rFonts w:ascii="Lato" w:hAnsi="Lato"/>
        </w:rPr>
        <w:t>UMK</w:t>
      </w:r>
      <w:r w:rsidRPr="00FB53C8">
        <w:rPr>
          <w:rFonts w:ascii="Lato" w:hAnsi="Lato"/>
        </w:rPr>
        <w:t xml:space="preserve">, Międzyszkolny Ośrodek Sportowy Kraków „Zachód” i „Wschód” oraz Krakowski Szkolny Ośrodek Sportowy. W 2019 roku Wydział Sportu UMK </w:t>
      </w:r>
      <w:r w:rsidRPr="00FB53C8">
        <w:rPr>
          <w:rFonts w:ascii="Lato" w:hAnsi="Lato"/>
        </w:rPr>
        <w:lastRenderedPageBreak/>
        <w:t>zrealizował zadania: „Mistrzowie w Krakowie”, „Sportowy Sukces” oraz Miejskie Programy Sportowe. Celem tych zadań było wspieranie rozwoju kultury fizycznej wśród dzieci i</w:t>
      </w:r>
      <w:r w:rsidR="0062431C" w:rsidRPr="00FB53C8">
        <w:rPr>
          <w:rFonts w:ascii="Lato" w:hAnsi="Lato"/>
        </w:rPr>
        <w:t> </w:t>
      </w:r>
      <w:r w:rsidRPr="00FB53C8">
        <w:rPr>
          <w:rFonts w:ascii="Lato" w:hAnsi="Lato"/>
        </w:rPr>
        <w:t xml:space="preserve">młodzieży, promowanie aktywnych form spędzania czasu wolnego oraz wspieranie rozwoju młodych talentów. Łącznie działaniami zostało objętych 129 078 dzieci. </w:t>
      </w:r>
      <w:r w:rsidRPr="00FB53C8">
        <w:rPr>
          <w:rFonts w:ascii="Lato" w:hAnsi="Lato" w:cs="Times New Roman"/>
        </w:rPr>
        <w:t xml:space="preserve">Międzyszkolny Ośrodek Sportowy Kraków „Zachód” i Międzyszkolny Ośrodek Sportowy Kraków „Wschód” oraz Krakowski Szkolny Ośrodek Sportowy realizowały w ramach współpracy z Wydziałem Sportu UMK liczne działania sportowo-profilaktyczne. Działaniami zostało objętych 87 920 dzieci i młodzieży (więcej w rozdziale dotyczącym Dziedziny Sport i rekreacja). </w:t>
      </w:r>
    </w:p>
    <w:p w14:paraId="65535996" w14:textId="77777777" w:rsidR="00DB6AE3" w:rsidRPr="00FB53C8" w:rsidRDefault="00DB6AE3" w:rsidP="00DB6AE3">
      <w:pPr>
        <w:tabs>
          <w:tab w:val="left" w:pos="6222"/>
        </w:tabs>
        <w:spacing w:after="0"/>
        <w:jc w:val="both"/>
        <w:rPr>
          <w:rFonts w:ascii="Lato" w:hAnsi="Lato" w:cs="Times New Roman"/>
          <w:highlight w:val="yellow"/>
        </w:rPr>
      </w:pPr>
      <w:r w:rsidRPr="00FB53C8">
        <w:rPr>
          <w:rFonts w:ascii="Lato" w:hAnsi="Lato" w:cs="Times New Roman"/>
        </w:rPr>
        <w:t xml:space="preserve">Dofinansowaniem ze środków Gminnego Programu objęto także cykliczne imprezy sportowe realizowane przez Zarząd Infrastruktury Sportowej (np. Krakowskie Spotkania Biegowe – Cracovia Maraton, </w:t>
      </w:r>
      <w:r w:rsidRPr="00FB53C8">
        <w:rPr>
          <w:rFonts w:ascii="Lato" w:hAnsi="Lato"/>
        </w:rPr>
        <w:t>PZU Bieg Trzech Kopców </w:t>
      </w:r>
      <w:r w:rsidRPr="00FB53C8">
        <w:rPr>
          <w:rFonts w:ascii="Lato" w:hAnsi="Lato" w:cs="Times New Roman"/>
        </w:rPr>
        <w:t>i inne (imprezy rowerowe, jeździeckie).</w:t>
      </w:r>
    </w:p>
    <w:p w14:paraId="4ABCD93E" w14:textId="38FDA3E4" w:rsidR="00DB6AE3" w:rsidRPr="00FB53C8" w:rsidRDefault="00DB6AE3" w:rsidP="00DB6AE3">
      <w:pPr>
        <w:spacing w:after="0"/>
        <w:jc w:val="both"/>
        <w:rPr>
          <w:rFonts w:ascii="Lato" w:eastAsia="Calibri" w:hAnsi="Lato" w:cs="Times New Roman"/>
        </w:rPr>
      </w:pPr>
      <w:r w:rsidRPr="00FB53C8">
        <w:rPr>
          <w:rFonts w:ascii="Lato" w:eastAsia="Calibri" w:hAnsi="Lato" w:cs="Times New Roman"/>
        </w:rPr>
        <w:t>W ramach monitorowania sytuacji lokalnej wśród uczniów uczestniczących w szkoleniach prowadzono badania za pomocą anonimowej ankiety audytoryjnej na temat stylu życia oraz postaw wobec używania substancji psychoaktywnych. Badaniami zostali objęci uczniowie szkół podstawowych, gimnazjalnych i ponadpodstawowych. Wyniki badań wskazały, że na przestrzeni ostatnich 3 lat (2017-2019) odsetek dzieci i młodzieży, która nie miała kontaktu z</w:t>
      </w:r>
      <w:r w:rsidR="00554E3F" w:rsidRPr="00FB53C8">
        <w:rPr>
          <w:rFonts w:ascii="Lato" w:eastAsia="Calibri" w:hAnsi="Lato" w:cs="Times New Roman"/>
        </w:rPr>
        <w:t> </w:t>
      </w:r>
      <w:r w:rsidRPr="00FB53C8">
        <w:rPr>
          <w:rFonts w:ascii="Lato" w:eastAsia="Calibri" w:hAnsi="Lato" w:cs="Times New Roman"/>
        </w:rPr>
        <w:t>alkoholem (</w:t>
      </w:r>
      <w:r w:rsidR="00D6136A">
        <w:rPr>
          <w:rFonts w:ascii="Lato" w:eastAsia="Calibri" w:hAnsi="Lato" w:cs="Times New Roman"/>
          <w:b/>
        </w:rPr>
        <w:t>W</w:t>
      </w:r>
      <w:r w:rsidRPr="00D6136A">
        <w:rPr>
          <w:rFonts w:ascii="Lato" w:eastAsia="Calibri" w:hAnsi="Lato" w:cs="Times New Roman"/>
          <w:b/>
        </w:rPr>
        <w:t>skaźnik</w:t>
      </w:r>
      <w:r w:rsidRPr="00FB53C8">
        <w:rPr>
          <w:rFonts w:ascii="Lato" w:eastAsia="Calibri" w:hAnsi="Lato" w:cs="Times New Roman"/>
        </w:rPr>
        <w:t xml:space="preserve"> </w:t>
      </w:r>
      <w:r w:rsidRPr="00FB53C8">
        <w:rPr>
          <w:rFonts w:ascii="Lato" w:eastAsia="Calibri" w:hAnsi="Lato" w:cs="Times New Roman"/>
          <w:b/>
          <w:bCs/>
        </w:rPr>
        <w:t>W55_Z Odsetek dzieci i młodzieży, która nie miała kontaktu z</w:t>
      </w:r>
      <w:r w:rsidR="00554E3F" w:rsidRPr="00FB53C8">
        <w:rPr>
          <w:rFonts w:ascii="Lato" w:eastAsia="Calibri" w:hAnsi="Lato" w:cs="Times New Roman"/>
          <w:b/>
          <w:bCs/>
        </w:rPr>
        <w:t> </w:t>
      </w:r>
      <w:r w:rsidRPr="00FB53C8">
        <w:rPr>
          <w:rFonts w:ascii="Lato" w:eastAsia="Calibri" w:hAnsi="Lato" w:cs="Times New Roman"/>
          <w:b/>
          <w:bCs/>
        </w:rPr>
        <w:t>alkoholem</w:t>
      </w:r>
      <w:r w:rsidRPr="00FB53C8">
        <w:rPr>
          <w:rFonts w:ascii="Lato" w:eastAsia="Calibri" w:hAnsi="Lato" w:cs="Times New Roman"/>
        </w:rPr>
        <w:t>) utrzymuje się na poziomie ok. 60%.</w:t>
      </w:r>
    </w:p>
    <w:p w14:paraId="13AEB02A" w14:textId="77777777" w:rsidR="00DB6AE3" w:rsidRPr="00FB53C8" w:rsidRDefault="00DB6AE3" w:rsidP="00DB6AE3">
      <w:pPr>
        <w:spacing w:after="0"/>
        <w:jc w:val="both"/>
        <w:rPr>
          <w:rFonts w:ascii="Lato" w:eastAsia="Calibri" w:hAnsi="Lato" w:cs="Times New Roman"/>
        </w:rPr>
      </w:pPr>
      <w:r w:rsidRPr="00FB53C8">
        <w:rPr>
          <w:rFonts w:ascii="Lato" w:eastAsia="Calibri" w:hAnsi="Lato" w:cs="Times New Roman"/>
          <w:b/>
        </w:rPr>
        <w:t>W55_Z Odsetek dzieci i młodzieży, która nie miała kontaktu z alkoholem</w:t>
      </w:r>
      <w:r w:rsidR="0062431C" w:rsidRPr="00FB53C8">
        <w:rPr>
          <w:rFonts w:ascii="Lato" w:eastAsia="Calibri" w:hAnsi="Lato" w:cs="Times New Roman"/>
          <w:b/>
        </w:rPr>
        <w:t>:</w:t>
      </w:r>
    </w:p>
    <w:p w14:paraId="668BEF2B"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b/>
        </w:rPr>
      </w:pPr>
      <w:r w:rsidRPr="00FB53C8">
        <w:rPr>
          <w:rFonts w:ascii="Lato" w:hAnsi="Lato" w:cs="Times New Roman"/>
          <w:b/>
        </w:rPr>
        <w:t>2019: 59,1%</w:t>
      </w:r>
    </w:p>
    <w:p w14:paraId="0DE99A26"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2018: 64,6%</w:t>
      </w:r>
    </w:p>
    <w:p w14:paraId="2AFA26C7"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60,2%</w:t>
      </w:r>
    </w:p>
    <w:p w14:paraId="41415F9B" w14:textId="77777777" w:rsidR="00DB6AE3" w:rsidRPr="00FB53C8" w:rsidRDefault="00DB6AE3" w:rsidP="00DB6AE3">
      <w:pPr>
        <w:tabs>
          <w:tab w:val="left" w:pos="6222"/>
        </w:tabs>
        <w:spacing w:after="0"/>
        <w:jc w:val="both"/>
        <w:rPr>
          <w:rFonts w:ascii="Lato" w:eastAsia="Calibri" w:hAnsi="Lato" w:cs="Times New Roman"/>
          <w:szCs w:val="20"/>
        </w:rPr>
      </w:pPr>
    </w:p>
    <w:p w14:paraId="0986DC54" w14:textId="061D6E1A" w:rsidR="00DB6AE3" w:rsidRPr="00FB53C8" w:rsidRDefault="00DB6AE3" w:rsidP="00DB6AE3">
      <w:pPr>
        <w:tabs>
          <w:tab w:val="left" w:pos="6222"/>
        </w:tabs>
        <w:spacing w:after="0"/>
        <w:contextualSpacing/>
        <w:jc w:val="both"/>
        <w:rPr>
          <w:rFonts w:ascii="Lato" w:hAnsi="Lato" w:cs="Times New Roman"/>
        </w:rPr>
      </w:pPr>
      <w:r w:rsidRPr="34A8FF67">
        <w:rPr>
          <w:rFonts w:ascii="Lato" w:hAnsi="Lato" w:cs="Times New Roman"/>
        </w:rPr>
        <w:t>W ramach Programu Gmina Miejska Kraków finansowała w 2019 roku świadczenia</w:t>
      </w:r>
      <w:r w:rsidR="00A1706E" w:rsidRPr="34A8FF67">
        <w:rPr>
          <w:rFonts w:ascii="Lato" w:hAnsi="Lato" w:cs="Times New Roman"/>
        </w:rPr>
        <w:t xml:space="preserve"> </w:t>
      </w:r>
      <w:r w:rsidRPr="34A8FF67">
        <w:rPr>
          <w:rFonts w:ascii="Lato" w:hAnsi="Lato" w:cs="Times New Roman"/>
        </w:rPr>
        <w:t>opieki zdrowotnej w</w:t>
      </w:r>
      <w:r w:rsidR="00A1706E" w:rsidRPr="34A8FF67">
        <w:rPr>
          <w:rFonts w:ascii="Lato" w:hAnsi="Lato" w:cs="Times New Roman"/>
        </w:rPr>
        <w:t xml:space="preserve"> </w:t>
      </w:r>
      <w:r w:rsidRPr="34A8FF67">
        <w:rPr>
          <w:rFonts w:ascii="Lato" w:hAnsi="Lato" w:cs="Times New Roman"/>
        </w:rPr>
        <w:t>zakresie terapii uzależnień dla mieszkańców Krakowa.</w:t>
      </w:r>
      <w:r w:rsidRPr="34A8FF67">
        <w:rPr>
          <w:rFonts w:ascii="Lato" w:eastAsia="Calibri" w:hAnsi="Lato" w:cs="Times New Roman"/>
        </w:rPr>
        <w:t xml:space="preserve"> Liczbę osób objętych terapią uzależnień obrazuje </w:t>
      </w:r>
      <w:r w:rsidR="5193C2E6" w:rsidRPr="34A8FF67">
        <w:rPr>
          <w:rFonts w:ascii="Lato" w:eastAsia="Calibri" w:hAnsi="Lato" w:cs="Times New Roman"/>
        </w:rPr>
        <w:t>M</w:t>
      </w:r>
      <w:r w:rsidRPr="34A8FF67">
        <w:rPr>
          <w:rFonts w:ascii="Lato" w:eastAsia="Calibri" w:hAnsi="Lato" w:cs="Times New Roman"/>
        </w:rPr>
        <w:t xml:space="preserve">iernik </w:t>
      </w:r>
      <w:r w:rsidRPr="34A8FF67">
        <w:rPr>
          <w:rFonts w:ascii="Lato" w:hAnsi="Lato" w:cs="Times New Roman"/>
        </w:rPr>
        <w:t>M78_Z Ilość osób objętych terapią od alkoholu finansowaną ze środków GMK</w:t>
      </w:r>
      <w:r w:rsidRPr="34A8FF67">
        <w:rPr>
          <w:rFonts w:ascii="Lato" w:hAnsi="Lato" w:cs="Times New Roman"/>
          <w:b/>
          <w:bCs/>
        </w:rPr>
        <w:t xml:space="preserve"> </w:t>
      </w:r>
      <w:r w:rsidRPr="34A8FF67">
        <w:rPr>
          <w:rFonts w:ascii="Lato" w:hAnsi="Lato" w:cs="Times New Roman"/>
        </w:rPr>
        <w:t>(na podstawie danych statystycznych)</w:t>
      </w:r>
      <w:r w:rsidRPr="34A8FF67">
        <w:rPr>
          <w:rFonts w:ascii="Lato" w:hAnsi="Lato" w:cs="Times New Roman"/>
          <w:b/>
          <w:bCs/>
        </w:rPr>
        <w:t>:</w:t>
      </w:r>
      <w:bookmarkStart w:id="681" w:name="_Hlk39057064"/>
    </w:p>
    <w:p w14:paraId="12BF34BD"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b/>
        </w:rPr>
      </w:pPr>
      <w:r w:rsidRPr="00FB53C8">
        <w:rPr>
          <w:rFonts w:ascii="Lato" w:hAnsi="Lato" w:cs="Times New Roman"/>
          <w:b/>
        </w:rPr>
        <w:t>2019: 2 937 osób</w:t>
      </w:r>
    </w:p>
    <w:p w14:paraId="50D5E232"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2018: 4 117 osób</w:t>
      </w:r>
    </w:p>
    <w:p w14:paraId="0D9FB961" w14:textId="727F8451"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3 1</w:t>
      </w:r>
      <w:r w:rsidR="39924C15" w:rsidRPr="00FB53C8">
        <w:rPr>
          <w:rFonts w:ascii="Lato" w:hAnsi="Lato" w:cs="Times New Roman"/>
        </w:rPr>
        <w:t xml:space="preserve">51 </w:t>
      </w:r>
      <w:r w:rsidRPr="00FB53C8">
        <w:rPr>
          <w:rFonts w:ascii="Lato" w:hAnsi="Lato" w:cs="Times New Roman"/>
        </w:rPr>
        <w:t>osób</w:t>
      </w:r>
    </w:p>
    <w:bookmarkEnd w:id="681"/>
    <w:p w14:paraId="5FA708D8" w14:textId="77777777" w:rsidR="00DB6AE3" w:rsidRPr="00FB53C8" w:rsidRDefault="00DB6AE3" w:rsidP="00DB6AE3">
      <w:pPr>
        <w:spacing w:after="0"/>
        <w:jc w:val="both"/>
        <w:rPr>
          <w:rFonts w:ascii="Lato" w:hAnsi="Lato" w:cs="Times New Roman"/>
        </w:rPr>
      </w:pPr>
    </w:p>
    <w:p w14:paraId="39CE7A45" w14:textId="22DBC0DB" w:rsidR="00DB6AE3" w:rsidRPr="00FB53C8" w:rsidRDefault="00DB6AE3" w:rsidP="00DB6AE3">
      <w:pPr>
        <w:spacing w:after="0"/>
        <w:jc w:val="both"/>
        <w:rPr>
          <w:rFonts w:ascii="Lato" w:eastAsia="Calibri" w:hAnsi="Lato" w:cs="Times New Roman"/>
        </w:rPr>
      </w:pPr>
      <w:r w:rsidRPr="34A8FF67">
        <w:rPr>
          <w:rFonts w:ascii="Lato" w:eastAsia="Calibri" w:hAnsi="Lato" w:cs="Times New Roman"/>
        </w:rPr>
        <w:t xml:space="preserve">Liczbę osób zameldowanych na terenie Krakowa, która podjęła terapię uzależnień obrazuje </w:t>
      </w:r>
      <w:r w:rsidR="14D6F8EA" w:rsidRPr="34A8FF67">
        <w:rPr>
          <w:rFonts w:ascii="Lato" w:eastAsia="Calibri" w:hAnsi="Lato" w:cs="Times New Roman"/>
        </w:rPr>
        <w:t>M</w:t>
      </w:r>
      <w:r w:rsidRPr="34A8FF67">
        <w:rPr>
          <w:rFonts w:ascii="Lato" w:eastAsia="Calibri" w:hAnsi="Lato" w:cs="Times New Roman"/>
        </w:rPr>
        <w:t>iernik M63_Z Ilość osób podejmujących terapię uzależnień finansowaną ze środków NFZ</w:t>
      </w:r>
      <w:r w:rsidRPr="34A8FF67">
        <w:rPr>
          <w:rFonts w:ascii="Lato" w:eastAsia="Calibri" w:hAnsi="Lato" w:cs="Times New Roman"/>
          <w:b/>
          <w:bCs/>
        </w:rPr>
        <w:t xml:space="preserve"> </w:t>
      </w:r>
      <w:r w:rsidRPr="34A8FF67">
        <w:rPr>
          <w:rFonts w:ascii="Lato" w:eastAsia="Calibri" w:hAnsi="Lato" w:cs="Times New Roman"/>
        </w:rPr>
        <w:t>(na podstawie danych MOW NFZ):</w:t>
      </w:r>
    </w:p>
    <w:p w14:paraId="52E00CA0"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b/>
        </w:rPr>
      </w:pPr>
      <w:r w:rsidRPr="00FB53C8">
        <w:rPr>
          <w:rFonts w:ascii="Lato" w:hAnsi="Lato" w:cs="Times New Roman"/>
          <w:b/>
        </w:rPr>
        <w:t>2019: 6 607 osób</w:t>
      </w:r>
    </w:p>
    <w:p w14:paraId="7703DE43"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2018: 4 109 osób</w:t>
      </w:r>
    </w:p>
    <w:p w14:paraId="24D5D84F" w14:textId="77777777" w:rsidR="00DB6AE3" w:rsidRPr="00FB53C8" w:rsidRDefault="00DB6AE3" w:rsidP="00BB170A">
      <w:pPr>
        <w:numPr>
          <w:ilvl w:val="0"/>
          <w:numId w:val="227"/>
        </w:numPr>
        <w:tabs>
          <w:tab w:val="left" w:pos="6222"/>
        </w:tabs>
        <w:spacing w:after="0" w:line="240" w:lineRule="auto"/>
        <w:contextualSpacing/>
        <w:jc w:val="both"/>
        <w:rPr>
          <w:rFonts w:ascii="Lato" w:hAnsi="Lato" w:cs="Times New Roman"/>
        </w:rPr>
      </w:pPr>
      <w:r w:rsidRPr="00FB53C8">
        <w:rPr>
          <w:rFonts w:ascii="Lato" w:hAnsi="Lato" w:cs="Times New Roman"/>
        </w:rPr>
        <w:t>2017: 4 320 osób</w:t>
      </w:r>
    </w:p>
    <w:p w14:paraId="497E199A" w14:textId="61AC044F" w:rsidR="00DB6AE3" w:rsidRPr="00FB53C8" w:rsidRDefault="00DB6AE3" w:rsidP="00DB6AE3">
      <w:pPr>
        <w:spacing w:after="0"/>
        <w:jc w:val="both"/>
        <w:rPr>
          <w:rFonts w:ascii="Lato" w:eastAsia="Calibri" w:hAnsi="Lato" w:cs="Times New Roman"/>
          <w:szCs w:val="20"/>
        </w:rPr>
      </w:pPr>
      <w:r w:rsidRPr="00FB53C8">
        <w:rPr>
          <w:rFonts w:ascii="Lato" w:eastAsia="Calibri" w:hAnsi="Lato" w:cs="Times New Roman"/>
          <w:szCs w:val="20"/>
        </w:rPr>
        <w:t>Powyższe dane wraz z liczbą osób skierowanych na terapię przez Miejską Komisję Rozwiązywania Problemów Alkoholowych (MKRPA) oraz liczbą wniosków o zobowiązanie do leczenia odwykowego skierowanych do sądu przez MKRPA, jak również liczbą osób przebywających wielokrotnie w Dziale Opieki nad Osobami Nietrzeźwymi MCPU wskazują, że</w:t>
      </w:r>
      <w:r w:rsidR="00A1706E">
        <w:rPr>
          <w:rFonts w:ascii="Lato" w:eastAsia="Calibri" w:hAnsi="Lato" w:cs="Times New Roman"/>
          <w:szCs w:val="20"/>
        </w:rPr>
        <w:t> </w:t>
      </w:r>
      <w:r w:rsidRPr="00FB53C8">
        <w:rPr>
          <w:rFonts w:ascii="Lato" w:eastAsia="Calibri" w:hAnsi="Lato" w:cs="Times New Roman"/>
          <w:szCs w:val="20"/>
        </w:rPr>
        <w:t>w ostatnich 3 latach liczba osób uzależnionych wynosiła około 1% mieszkańców Krakowa.</w:t>
      </w:r>
    </w:p>
    <w:p w14:paraId="7EB54898" w14:textId="0E60BF0A" w:rsidR="00DB6AE3" w:rsidRPr="00FB53C8" w:rsidRDefault="00DB6AE3" w:rsidP="00DB6AE3">
      <w:pPr>
        <w:tabs>
          <w:tab w:val="left" w:pos="6222"/>
        </w:tabs>
        <w:spacing w:after="0"/>
        <w:jc w:val="both"/>
        <w:rPr>
          <w:rFonts w:ascii="Lato" w:hAnsi="Lato" w:cs="Times New Roman"/>
        </w:rPr>
      </w:pPr>
      <w:r w:rsidRPr="00FB53C8">
        <w:rPr>
          <w:rFonts w:ascii="Lato" w:hAnsi="Lato" w:cs="Times New Roman"/>
        </w:rPr>
        <w:t xml:space="preserve">Szczegółowe informacje na temat realizacji działań z </w:t>
      </w:r>
      <w:r w:rsidRPr="00FB53C8">
        <w:rPr>
          <w:rFonts w:ascii="Lato" w:hAnsi="Lato" w:cs="Times New Roman"/>
          <w:b/>
          <w:bCs/>
        </w:rPr>
        <w:t>GPPiRPA oraz PN,</w:t>
      </w:r>
      <w:r w:rsidRPr="00FB53C8">
        <w:rPr>
          <w:rFonts w:ascii="Lato" w:hAnsi="Lato" w:cs="Times New Roman"/>
        </w:rPr>
        <w:t xml:space="preserve"> zostały przedstawione w załączniku Nr 10.1 do </w:t>
      </w:r>
      <w:r w:rsidR="00D0027B">
        <w:rPr>
          <w:rFonts w:ascii="Lato" w:hAnsi="Lato" w:cs="Times New Roman"/>
        </w:rPr>
        <w:t>„</w:t>
      </w:r>
      <w:r w:rsidRPr="00FB53C8">
        <w:rPr>
          <w:rFonts w:ascii="Lato" w:hAnsi="Lato" w:cs="Times New Roman"/>
        </w:rPr>
        <w:t>Sprawozdania z wykonania Budżetu Miasta Krakowa</w:t>
      </w:r>
      <w:r w:rsidR="00D0027B">
        <w:rPr>
          <w:rFonts w:ascii="Lato" w:hAnsi="Lato" w:cs="Times New Roman"/>
        </w:rPr>
        <w:t>”</w:t>
      </w:r>
      <w:r w:rsidRPr="00FB53C8">
        <w:rPr>
          <w:rFonts w:ascii="Lato" w:hAnsi="Lato" w:cs="Times New Roman"/>
        </w:rPr>
        <w:t xml:space="preserve"> za 2019 rok</w:t>
      </w:r>
      <w:r w:rsidR="00310847">
        <w:rPr>
          <w:rFonts w:ascii="Lato" w:hAnsi="Lato" w:cs="Times New Roman"/>
        </w:rPr>
        <w:t>”</w:t>
      </w:r>
      <w:r w:rsidRPr="00FB53C8">
        <w:rPr>
          <w:rFonts w:ascii="Lato" w:hAnsi="Lato" w:cs="Times New Roman"/>
        </w:rPr>
        <w:t>.</w:t>
      </w:r>
    </w:p>
    <w:p w14:paraId="6E48D351" w14:textId="77777777" w:rsidR="00DB6AE3" w:rsidRPr="00FB53C8" w:rsidRDefault="00DB6AE3" w:rsidP="00DB6AE3">
      <w:pPr>
        <w:tabs>
          <w:tab w:val="left" w:pos="6222"/>
        </w:tabs>
        <w:spacing w:after="0"/>
        <w:jc w:val="both"/>
        <w:rPr>
          <w:rFonts w:ascii="Lato" w:hAnsi="Lato" w:cs="Times New Roman"/>
        </w:rPr>
      </w:pPr>
    </w:p>
    <w:p w14:paraId="06FFFB1E" w14:textId="77777777" w:rsidR="00DB6AE3" w:rsidRPr="00FB53C8" w:rsidRDefault="00DB6AE3" w:rsidP="0062431C">
      <w:pPr>
        <w:shd w:val="clear" w:color="auto" w:fill="D9D9D9" w:themeFill="background1" w:themeFillShade="D9"/>
        <w:tabs>
          <w:tab w:val="left" w:pos="6222"/>
        </w:tabs>
        <w:spacing w:after="0"/>
        <w:jc w:val="center"/>
        <w:rPr>
          <w:rFonts w:ascii="Lato" w:hAnsi="Lato" w:cs="Times New Roman"/>
        </w:rPr>
      </w:pPr>
      <w:r w:rsidRPr="00FB53C8">
        <w:rPr>
          <w:rFonts w:ascii="Lato" w:hAnsi="Lato" w:cs="Times New Roman"/>
        </w:rPr>
        <w:t>Wydatki na Gminny Program Profilaktyki i Rozwiązywania Problemów Alkoholowych oraz Przeciwdziałania Narkomanii wyniosły 26 851 711 PLN</w:t>
      </w:r>
    </w:p>
    <w:p w14:paraId="3A7B9259" w14:textId="77777777" w:rsidR="005B2DDC" w:rsidRPr="00FB53C8" w:rsidRDefault="005B2DDC" w:rsidP="00DB6AE3">
      <w:pPr>
        <w:spacing w:after="0"/>
        <w:jc w:val="both"/>
        <w:rPr>
          <w:rFonts w:ascii="Lato" w:hAnsi="Lato" w:cs="Times New Roman"/>
        </w:rPr>
      </w:pPr>
    </w:p>
    <w:p w14:paraId="70CACE5C" w14:textId="77777777" w:rsidR="005B2DDC" w:rsidRPr="00FB53C8" w:rsidRDefault="005B2DDC">
      <w:pPr>
        <w:rPr>
          <w:rFonts w:ascii="Lato" w:hAnsi="Lato" w:cs="Times New Roman"/>
        </w:rPr>
      </w:pPr>
      <w:r w:rsidRPr="00FB53C8">
        <w:rPr>
          <w:rFonts w:ascii="Lato" w:hAnsi="Lato" w:cs="Times New Roman"/>
        </w:rPr>
        <w:br w:type="page"/>
      </w:r>
    </w:p>
    <w:p w14:paraId="2C7E2853" w14:textId="77777777" w:rsidR="00DB6AE3" w:rsidRPr="00FB53C8" w:rsidRDefault="00DB6AE3" w:rsidP="0062431C">
      <w:pPr>
        <w:pStyle w:val="Nagwek3"/>
      </w:pPr>
      <w:bookmarkStart w:id="682" w:name="_Toc8985157"/>
      <w:bookmarkStart w:id="683" w:name="_Toc10018730"/>
      <w:bookmarkStart w:id="684" w:name="_Toc41897705"/>
      <w:r w:rsidRPr="00FB53C8">
        <w:lastRenderedPageBreak/>
        <w:t>IV.15.3</w:t>
      </w:r>
      <w:r w:rsidR="002F5EB8" w:rsidRPr="00FB53C8">
        <w:t>.</w:t>
      </w:r>
      <w:r w:rsidRPr="00FB53C8">
        <w:t xml:space="preserve"> Finanse</w:t>
      </w:r>
      <w:bookmarkEnd w:id="677"/>
      <w:bookmarkEnd w:id="678"/>
      <w:bookmarkEnd w:id="679"/>
      <w:bookmarkEnd w:id="682"/>
      <w:bookmarkEnd w:id="683"/>
      <w:bookmarkEnd w:id="684"/>
    </w:p>
    <w:p w14:paraId="29CCCC98" w14:textId="77777777" w:rsidR="00DB6AE3" w:rsidRPr="00FB53C8" w:rsidRDefault="00DB6AE3" w:rsidP="00DB6AE3">
      <w:pPr>
        <w:tabs>
          <w:tab w:val="left" w:pos="6222"/>
        </w:tabs>
        <w:spacing w:after="0"/>
        <w:jc w:val="both"/>
        <w:rPr>
          <w:rFonts w:ascii="Lato" w:hAnsi="Lato" w:cs="Times New Roman"/>
        </w:rPr>
      </w:pPr>
    </w:p>
    <w:p w14:paraId="02C20C80" w14:textId="77777777" w:rsidR="00DB6AE3" w:rsidRPr="00FB53C8" w:rsidRDefault="00DB6AE3" w:rsidP="0062431C">
      <w:pPr>
        <w:jc w:val="both"/>
        <w:rPr>
          <w:rFonts w:ascii="Lato" w:hAnsi="Lato" w:cs="Times New Roman"/>
          <w:b/>
          <w:bCs/>
          <w:i/>
          <w:iCs/>
          <w:szCs w:val="18"/>
        </w:rPr>
      </w:pPr>
      <w:bookmarkStart w:id="685" w:name="_Toc8215194"/>
      <w:bookmarkStart w:id="686" w:name="_Toc10018538"/>
      <w:r w:rsidRPr="00FB53C8">
        <w:rPr>
          <w:rFonts w:ascii="Lato" w:hAnsi="Lato"/>
          <w:b/>
          <w:iCs/>
        </w:rPr>
        <w:t xml:space="preserve">Tabela </w:t>
      </w:r>
      <w:r w:rsidR="0062431C" w:rsidRPr="00FB53C8">
        <w:rPr>
          <w:rFonts w:ascii="Lato" w:hAnsi="Lato"/>
          <w:b/>
          <w:iCs/>
        </w:rPr>
        <w:t>IV.</w:t>
      </w:r>
      <w:r w:rsidRPr="00FB53C8">
        <w:rPr>
          <w:rFonts w:ascii="Lato" w:hAnsi="Lato"/>
          <w:b/>
          <w:iCs/>
        </w:rPr>
        <w:t xml:space="preserve">15.2. </w:t>
      </w:r>
      <w:r w:rsidRPr="00FB53C8">
        <w:rPr>
          <w:rFonts w:ascii="Lato" w:hAnsi="Lato" w:cs="Times New Roman"/>
          <w:b/>
          <w:bCs/>
          <w:iCs/>
          <w:szCs w:val="18"/>
        </w:rPr>
        <w:t>Wydatki w Dziedzinie Zdrowie zrealizowane w 2019 roku według rodzajów wydatków</w:t>
      </w:r>
      <w:bookmarkEnd w:id="685"/>
      <w:r w:rsidRPr="00FB53C8">
        <w:rPr>
          <w:rFonts w:ascii="Lato" w:hAnsi="Lato" w:cs="Times New Roman"/>
          <w:b/>
          <w:bCs/>
          <w:iCs/>
          <w:szCs w:val="18"/>
        </w:rPr>
        <w:t xml:space="preserve"> </w:t>
      </w:r>
      <w:bookmarkEnd w:id="68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952"/>
        <w:gridCol w:w="2110"/>
      </w:tblGrid>
      <w:tr w:rsidR="00DB6AE3" w:rsidRPr="00FB53C8" w14:paraId="7D59ECF3" w14:textId="77777777" w:rsidTr="00D7682B">
        <w:tc>
          <w:tcPr>
            <w:tcW w:w="3836" w:type="pct"/>
            <w:tcMar>
              <w:top w:w="0" w:type="dxa"/>
              <w:left w:w="108" w:type="dxa"/>
              <w:bottom w:w="0" w:type="dxa"/>
              <w:right w:w="108" w:type="dxa"/>
            </w:tcMar>
            <w:vAlign w:val="center"/>
            <w:hideMark/>
          </w:tcPr>
          <w:p w14:paraId="22075C50" w14:textId="77777777" w:rsidR="00DB6AE3" w:rsidRPr="00FB53C8" w:rsidRDefault="00DB6AE3" w:rsidP="00DB6AE3">
            <w:pPr>
              <w:spacing w:after="0"/>
              <w:jc w:val="both"/>
              <w:rPr>
                <w:rFonts w:ascii="Lato" w:hAnsi="Lato" w:cs="Times New Roman"/>
                <w:sz w:val="20"/>
                <w:szCs w:val="20"/>
              </w:rPr>
            </w:pPr>
            <w:r w:rsidRPr="00FB53C8">
              <w:rPr>
                <w:rFonts w:ascii="Lato" w:hAnsi="Lato" w:cs="Times New Roman"/>
                <w:sz w:val="20"/>
                <w:szCs w:val="20"/>
              </w:rPr>
              <w:t>Rodzaj wydatków</w:t>
            </w:r>
          </w:p>
        </w:tc>
        <w:tc>
          <w:tcPr>
            <w:tcW w:w="1164" w:type="pct"/>
            <w:shd w:val="clear" w:color="auto" w:fill="auto"/>
            <w:tcMar>
              <w:top w:w="0" w:type="dxa"/>
              <w:left w:w="108" w:type="dxa"/>
              <w:bottom w:w="0" w:type="dxa"/>
              <w:right w:w="108" w:type="dxa"/>
            </w:tcMar>
            <w:hideMark/>
          </w:tcPr>
          <w:p w14:paraId="156349D3" w14:textId="77777777" w:rsidR="00DB6AE3" w:rsidRPr="00FB53C8" w:rsidRDefault="00DB6AE3" w:rsidP="00B10498">
            <w:pPr>
              <w:spacing w:after="0"/>
              <w:jc w:val="center"/>
              <w:rPr>
                <w:rFonts w:ascii="Lato" w:hAnsi="Lato" w:cs="Times New Roman"/>
                <w:sz w:val="20"/>
                <w:szCs w:val="20"/>
                <w:highlight w:val="yellow"/>
              </w:rPr>
            </w:pPr>
            <w:r w:rsidRPr="00FB53C8">
              <w:rPr>
                <w:rFonts w:ascii="Lato" w:hAnsi="Lato" w:cs="Times New Roman"/>
                <w:sz w:val="20"/>
                <w:szCs w:val="20"/>
              </w:rPr>
              <w:t>Wydatki (w PLN)</w:t>
            </w:r>
          </w:p>
        </w:tc>
      </w:tr>
      <w:tr w:rsidR="00DB6AE3" w:rsidRPr="00FB53C8" w14:paraId="551B7082" w14:textId="77777777" w:rsidTr="00D7682B">
        <w:tc>
          <w:tcPr>
            <w:tcW w:w="3836" w:type="pct"/>
            <w:tcMar>
              <w:top w:w="0" w:type="dxa"/>
              <w:left w:w="108" w:type="dxa"/>
              <w:bottom w:w="0" w:type="dxa"/>
              <w:right w:w="108" w:type="dxa"/>
            </w:tcMar>
            <w:hideMark/>
          </w:tcPr>
          <w:p w14:paraId="2DF8AEAE" w14:textId="77777777" w:rsidR="00DB6AE3" w:rsidRPr="00FB53C8" w:rsidRDefault="00DB6AE3" w:rsidP="00DB6AE3">
            <w:pPr>
              <w:tabs>
                <w:tab w:val="left" w:pos="375"/>
                <w:tab w:val="center" w:pos="951"/>
              </w:tabs>
              <w:spacing w:after="0"/>
              <w:jc w:val="both"/>
              <w:rPr>
                <w:rFonts w:ascii="Lato" w:hAnsi="Lato" w:cs="Times New Roman"/>
                <w:color w:val="000000"/>
                <w:sz w:val="20"/>
                <w:szCs w:val="20"/>
              </w:rPr>
            </w:pPr>
            <w:r w:rsidRPr="00FB53C8">
              <w:rPr>
                <w:rFonts w:ascii="Lato" w:hAnsi="Lato" w:cs="Times New Roman"/>
                <w:sz w:val="20"/>
                <w:szCs w:val="20"/>
              </w:rPr>
              <w:t>Ogółem</w:t>
            </w:r>
          </w:p>
        </w:tc>
        <w:tc>
          <w:tcPr>
            <w:tcW w:w="1164" w:type="pct"/>
            <w:tcMar>
              <w:top w:w="0" w:type="dxa"/>
              <w:left w:w="108" w:type="dxa"/>
              <w:bottom w:w="0" w:type="dxa"/>
              <w:right w:w="108" w:type="dxa"/>
            </w:tcMar>
          </w:tcPr>
          <w:p w14:paraId="6A61EFD9" w14:textId="77777777" w:rsidR="00DB6AE3" w:rsidRPr="00FB53C8" w:rsidRDefault="00DB6AE3" w:rsidP="0062431C">
            <w:pPr>
              <w:tabs>
                <w:tab w:val="left" w:pos="375"/>
                <w:tab w:val="center" w:pos="951"/>
              </w:tabs>
              <w:spacing w:after="0"/>
              <w:jc w:val="right"/>
              <w:rPr>
                <w:rFonts w:ascii="Lato" w:hAnsi="Lato" w:cs="Times New Roman"/>
                <w:sz w:val="20"/>
                <w:szCs w:val="20"/>
                <w:highlight w:val="yellow"/>
              </w:rPr>
            </w:pPr>
            <w:r w:rsidRPr="00FB53C8">
              <w:rPr>
                <w:rFonts w:ascii="Lato" w:hAnsi="Lato" w:cs="Times New Roman"/>
                <w:color w:val="000000"/>
                <w:sz w:val="20"/>
                <w:szCs w:val="20"/>
              </w:rPr>
              <w:t>141 176 646</w:t>
            </w:r>
          </w:p>
        </w:tc>
      </w:tr>
      <w:tr w:rsidR="0062431C" w:rsidRPr="00FB53C8" w14:paraId="6C6F9AB3" w14:textId="77777777" w:rsidTr="00D7682B">
        <w:tc>
          <w:tcPr>
            <w:tcW w:w="3836" w:type="pct"/>
            <w:tcMar>
              <w:top w:w="0" w:type="dxa"/>
              <w:left w:w="108" w:type="dxa"/>
              <w:bottom w:w="0" w:type="dxa"/>
              <w:right w:w="108" w:type="dxa"/>
            </w:tcMar>
          </w:tcPr>
          <w:p w14:paraId="389AACB1" w14:textId="085A5410" w:rsidR="0062431C" w:rsidRPr="00FB53C8" w:rsidRDefault="0062431C" w:rsidP="0062431C">
            <w:pPr>
              <w:spacing w:after="0"/>
              <w:jc w:val="both"/>
              <w:rPr>
                <w:rFonts w:ascii="Lato" w:hAnsi="Lato" w:cs="Times New Roman"/>
                <w:sz w:val="20"/>
                <w:szCs w:val="20"/>
              </w:rPr>
            </w:pPr>
            <w:r w:rsidRPr="00FB53C8">
              <w:rPr>
                <w:rFonts w:ascii="Lato" w:hAnsi="Lato" w:cs="Times New Roman"/>
                <w:sz w:val="20"/>
                <w:szCs w:val="20"/>
              </w:rPr>
              <w:tab/>
            </w:r>
            <w:r w:rsidR="79FE0EF7" w:rsidRPr="00FB53C8">
              <w:rPr>
                <w:rFonts w:ascii="Lato" w:hAnsi="Lato" w:cs="Times New Roman"/>
                <w:sz w:val="20"/>
                <w:szCs w:val="20"/>
              </w:rPr>
              <w:t>W</w:t>
            </w:r>
            <w:r w:rsidRPr="00FB53C8">
              <w:rPr>
                <w:rFonts w:ascii="Lato" w:hAnsi="Lato" w:cs="Times New Roman"/>
                <w:sz w:val="20"/>
                <w:szCs w:val="20"/>
              </w:rPr>
              <w:t>ydatki inwestycyjne</w:t>
            </w:r>
          </w:p>
        </w:tc>
        <w:tc>
          <w:tcPr>
            <w:tcW w:w="1164" w:type="pct"/>
            <w:tcMar>
              <w:top w:w="0" w:type="dxa"/>
              <w:left w:w="108" w:type="dxa"/>
              <w:bottom w:w="0" w:type="dxa"/>
              <w:right w:w="108" w:type="dxa"/>
            </w:tcMar>
            <w:vAlign w:val="bottom"/>
          </w:tcPr>
          <w:p w14:paraId="596E994B" w14:textId="77777777" w:rsidR="0062431C" w:rsidRPr="00FB53C8" w:rsidRDefault="0062431C" w:rsidP="0062431C">
            <w:pPr>
              <w:spacing w:after="0"/>
              <w:jc w:val="right"/>
              <w:rPr>
                <w:rFonts w:ascii="Lato" w:hAnsi="Lato" w:cs="Times New Roman"/>
                <w:color w:val="000000"/>
                <w:sz w:val="20"/>
                <w:szCs w:val="20"/>
              </w:rPr>
            </w:pPr>
            <w:r w:rsidRPr="00FB53C8">
              <w:rPr>
                <w:rFonts w:ascii="Lato" w:hAnsi="Lato" w:cs="Times New Roman"/>
                <w:color w:val="000000"/>
                <w:sz w:val="20"/>
                <w:szCs w:val="20"/>
              </w:rPr>
              <w:t>58 754 794</w:t>
            </w:r>
          </w:p>
        </w:tc>
      </w:tr>
      <w:tr w:rsidR="0062431C" w:rsidRPr="00FB53C8" w14:paraId="1650B123" w14:textId="77777777" w:rsidTr="00D7682B">
        <w:tc>
          <w:tcPr>
            <w:tcW w:w="3836" w:type="pct"/>
            <w:tcMar>
              <w:top w:w="0" w:type="dxa"/>
              <w:left w:w="108" w:type="dxa"/>
              <w:bottom w:w="0" w:type="dxa"/>
              <w:right w:w="108" w:type="dxa"/>
            </w:tcMar>
          </w:tcPr>
          <w:p w14:paraId="36806614" w14:textId="62311A54" w:rsidR="0062431C" w:rsidRPr="00FB53C8" w:rsidRDefault="0062431C" w:rsidP="0062431C">
            <w:pPr>
              <w:spacing w:after="0"/>
              <w:jc w:val="both"/>
              <w:rPr>
                <w:rFonts w:ascii="Lato" w:hAnsi="Lato" w:cs="Times New Roman"/>
                <w:sz w:val="20"/>
                <w:szCs w:val="20"/>
              </w:rPr>
            </w:pPr>
            <w:r w:rsidRPr="00FB53C8">
              <w:rPr>
                <w:rFonts w:ascii="Lato" w:hAnsi="Lato" w:cs="Times New Roman"/>
                <w:sz w:val="20"/>
                <w:szCs w:val="20"/>
              </w:rPr>
              <w:tab/>
            </w:r>
            <w:r w:rsidR="48D303A1" w:rsidRPr="00FB53C8">
              <w:rPr>
                <w:rFonts w:ascii="Lato" w:hAnsi="Lato" w:cs="Times New Roman"/>
                <w:sz w:val="20"/>
                <w:szCs w:val="20"/>
              </w:rPr>
              <w:t>W</w:t>
            </w:r>
            <w:r w:rsidRPr="00FB53C8">
              <w:rPr>
                <w:rFonts w:ascii="Lato" w:hAnsi="Lato" w:cs="Times New Roman"/>
                <w:sz w:val="20"/>
                <w:szCs w:val="20"/>
              </w:rPr>
              <w:t>ydatki bieżące</w:t>
            </w:r>
          </w:p>
        </w:tc>
        <w:tc>
          <w:tcPr>
            <w:tcW w:w="1164" w:type="pct"/>
            <w:tcMar>
              <w:top w:w="0" w:type="dxa"/>
              <w:left w:w="108" w:type="dxa"/>
              <w:bottom w:w="0" w:type="dxa"/>
              <w:right w:w="108" w:type="dxa"/>
            </w:tcMar>
            <w:vAlign w:val="bottom"/>
          </w:tcPr>
          <w:p w14:paraId="15B0C696" w14:textId="77777777" w:rsidR="0062431C" w:rsidRPr="00FB53C8" w:rsidRDefault="0062431C" w:rsidP="0062431C">
            <w:pPr>
              <w:spacing w:after="0"/>
              <w:jc w:val="right"/>
              <w:rPr>
                <w:rFonts w:ascii="Lato" w:hAnsi="Lato" w:cs="Times New Roman"/>
                <w:color w:val="000000"/>
                <w:sz w:val="20"/>
                <w:szCs w:val="20"/>
              </w:rPr>
            </w:pPr>
            <w:r w:rsidRPr="00FB53C8">
              <w:rPr>
                <w:rFonts w:ascii="Lato" w:hAnsi="Lato" w:cs="Times New Roman"/>
                <w:color w:val="000000"/>
                <w:sz w:val="20"/>
                <w:szCs w:val="20"/>
              </w:rPr>
              <w:t>82 421 852</w:t>
            </w:r>
          </w:p>
        </w:tc>
      </w:tr>
    </w:tbl>
    <w:p w14:paraId="218C3C44" w14:textId="77777777" w:rsidR="00DB6AE3" w:rsidRPr="00FB53C8" w:rsidRDefault="00DB6AE3" w:rsidP="0062431C">
      <w:pPr>
        <w:spacing w:after="0"/>
        <w:jc w:val="center"/>
        <w:rPr>
          <w:rFonts w:ascii="Lato" w:hAnsi="Lato" w:cs="Times New Roman"/>
          <w:sz w:val="20"/>
        </w:rPr>
      </w:pPr>
      <w:r w:rsidRPr="00FB53C8">
        <w:rPr>
          <w:rFonts w:ascii="Lato" w:hAnsi="Lato"/>
          <w:sz w:val="20"/>
        </w:rPr>
        <w:t>Źródło: System STRADOM oraz Sprawozdanie z wykonania Budżetu Miasta Krakowa za 2019 rok</w:t>
      </w:r>
    </w:p>
    <w:p w14:paraId="728E960B" w14:textId="77777777" w:rsidR="00DB6AE3" w:rsidRDefault="00DB6AE3" w:rsidP="00DB6AE3">
      <w:pPr>
        <w:tabs>
          <w:tab w:val="left" w:pos="6222"/>
        </w:tabs>
        <w:spacing w:after="0"/>
        <w:jc w:val="both"/>
        <w:rPr>
          <w:rFonts w:ascii="Lato" w:hAnsi="Lato" w:cs="Times New Roman"/>
          <w:highlight w:val="yellow"/>
        </w:rPr>
      </w:pPr>
    </w:p>
    <w:p w14:paraId="0AD4E5A2" w14:textId="77777777" w:rsidR="00EC69A0" w:rsidRPr="00FB53C8" w:rsidRDefault="00EC69A0" w:rsidP="00DB6AE3">
      <w:pPr>
        <w:tabs>
          <w:tab w:val="left" w:pos="6222"/>
        </w:tabs>
        <w:spacing w:after="0"/>
        <w:jc w:val="both"/>
        <w:rPr>
          <w:rFonts w:ascii="Lato" w:hAnsi="Lato" w:cs="Times New Roman"/>
          <w:highlight w:val="yellow"/>
        </w:rPr>
      </w:pPr>
    </w:p>
    <w:p w14:paraId="13A9F3A4" w14:textId="77777777" w:rsidR="00DB6AE3" w:rsidRPr="00FB53C8" w:rsidRDefault="00DB6AE3" w:rsidP="00DB6AE3">
      <w:pPr>
        <w:pStyle w:val="Legenda"/>
        <w:keepNext/>
        <w:spacing w:after="0"/>
        <w:rPr>
          <w:rFonts w:ascii="Lato" w:hAnsi="Lato" w:cs="Times New Roman"/>
          <w:b/>
          <w:bCs/>
          <w:i w:val="0"/>
          <w:iCs w:val="0"/>
          <w:color w:val="auto"/>
          <w:sz w:val="22"/>
          <w:szCs w:val="22"/>
        </w:rPr>
      </w:pPr>
      <w:bookmarkStart w:id="687" w:name="_Toc10018473"/>
      <w:r w:rsidRPr="00FB53C8">
        <w:rPr>
          <w:rFonts w:ascii="Lato" w:hAnsi="Lato"/>
          <w:b/>
          <w:i w:val="0"/>
          <w:color w:val="auto"/>
          <w:sz w:val="22"/>
          <w:szCs w:val="22"/>
        </w:rPr>
        <w:t xml:space="preserve">Rysunek </w:t>
      </w:r>
      <w:r w:rsidR="007F0E30" w:rsidRPr="00FB53C8">
        <w:rPr>
          <w:rFonts w:ascii="Lato" w:hAnsi="Lato"/>
          <w:b/>
          <w:i w:val="0"/>
          <w:color w:val="auto"/>
          <w:sz w:val="22"/>
          <w:szCs w:val="22"/>
        </w:rPr>
        <w:t>IV.</w:t>
      </w:r>
      <w:r w:rsidRPr="00FB53C8">
        <w:rPr>
          <w:rFonts w:ascii="Lato" w:hAnsi="Lato"/>
          <w:b/>
          <w:i w:val="0"/>
          <w:color w:val="auto"/>
          <w:sz w:val="22"/>
          <w:szCs w:val="22"/>
        </w:rPr>
        <w:t xml:space="preserve">5.1. </w:t>
      </w:r>
      <w:r w:rsidRPr="00FB53C8">
        <w:rPr>
          <w:rFonts w:ascii="Lato" w:hAnsi="Lato" w:cs="Times New Roman"/>
          <w:b/>
          <w:bCs/>
          <w:i w:val="0"/>
          <w:iCs w:val="0"/>
          <w:color w:val="auto"/>
          <w:sz w:val="22"/>
          <w:szCs w:val="22"/>
        </w:rPr>
        <w:t xml:space="preserve">Wydatki w Dziedzinie Zdrowie zrealizowane w 2019 roku według rodzajów wydatków </w:t>
      </w:r>
      <w:bookmarkEnd w:id="687"/>
    </w:p>
    <w:p w14:paraId="5BCE6DF3" w14:textId="77777777" w:rsidR="00DB6AE3" w:rsidRPr="00FB53C8" w:rsidRDefault="3378F8D5" w:rsidP="007F0E30">
      <w:pPr>
        <w:tabs>
          <w:tab w:val="left" w:pos="6222"/>
        </w:tabs>
        <w:spacing w:after="0"/>
        <w:jc w:val="center"/>
        <w:rPr>
          <w:rFonts w:ascii="Lato" w:hAnsi="Lato" w:cs="Times New Roman"/>
          <w:b/>
          <w:bCs/>
          <w:iCs/>
          <w:szCs w:val="18"/>
        </w:rPr>
      </w:pPr>
      <w:r>
        <w:rPr>
          <w:noProof/>
          <w:lang w:eastAsia="pl-PL"/>
        </w:rPr>
        <w:drawing>
          <wp:inline distT="0" distB="0" distL="0" distR="0" wp14:anchorId="6B642037" wp14:editId="2BEA553A">
            <wp:extent cx="3543300" cy="2069287"/>
            <wp:effectExtent l="0" t="0" r="0" b="0"/>
            <wp:docPr id="2039586665" name="Obraz 19" descr="C:\Users\kalwam\AppData\Local\Microsoft\Windows\INetCache\Content.MSO\DC3DB9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66">
                      <a:extLst>
                        <a:ext uri="{28A0092B-C50C-407E-A947-70E740481C1C}">
                          <a14:useLocalDpi xmlns:a14="http://schemas.microsoft.com/office/drawing/2010/main" val="0"/>
                        </a:ext>
                      </a:extLst>
                    </a:blip>
                    <a:stretch>
                      <a:fillRect/>
                    </a:stretch>
                  </pic:blipFill>
                  <pic:spPr>
                    <a:xfrm>
                      <a:off x="0" y="0"/>
                      <a:ext cx="3543300" cy="2069287"/>
                    </a:xfrm>
                    <a:prstGeom prst="rect">
                      <a:avLst/>
                    </a:prstGeom>
                  </pic:spPr>
                </pic:pic>
              </a:graphicData>
            </a:graphic>
          </wp:inline>
        </w:drawing>
      </w:r>
    </w:p>
    <w:p w14:paraId="0808D245" w14:textId="77777777" w:rsidR="00DB6AE3" w:rsidRPr="00FB53C8" w:rsidRDefault="00DB6AE3" w:rsidP="00DB6AE3">
      <w:pPr>
        <w:tabs>
          <w:tab w:val="left" w:pos="6222"/>
        </w:tabs>
        <w:spacing w:after="0"/>
        <w:jc w:val="both"/>
        <w:rPr>
          <w:rFonts w:ascii="Lato" w:hAnsi="Lato" w:cs="Times New Roman"/>
        </w:rPr>
      </w:pPr>
      <w:r w:rsidRPr="00FB53C8">
        <w:rPr>
          <w:rFonts w:ascii="Lato" w:hAnsi="Lato"/>
          <w:sz w:val="20"/>
        </w:rPr>
        <w:t>Źródło: System STRADOM oraz Sprawozdanie z wykonania Budżetu Miasta Krakowa za 2019 rok</w:t>
      </w:r>
    </w:p>
    <w:p w14:paraId="6C1FDF70" w14:textId="77777777" w:rsidR="00DB6AE3" w:rsidRPr="00FB53C8" w:rsidRDefault="00DB6AE3" w:rsidP="00DB6AE3">
      <w:pPr>
        <w:spacing w:after="0"/>
        <w:jc w:val="both"/>
        <w:rPr>
          <w:rFonts w:ascii="Lato" w:hAnsi="Lato" w:cs="Times New Roman"/>
        </w:rPr>
      </w:pPr>
      <w:r w:rsidRPr="00FB53C8">
        <w:rPr>
          <w:rFonts w:ascii="Lato" w:hAnsi="Lato" w:cs="Times New Roman"/>
        </w:rPr>
        <w:br w:type="page"/>
      </w:r>
    </w:p>
    <w:p w14:paraId="64D15AE5" w14:textId="77777777" w:rsidR="00DB6AE3" w:rsidRPr="00FB53C8" w:rsidRDefault="00DB6AE3" w:rsidP="007F0E30">
      <w:pPr>
        <w:jc w:val="both"/>
        <w:rPr>
          <w:rFonts w:ascii="Lato" w:hAnsi="Lato" w:cs="Times New Roman"/>
          <w:b/>
          <w:bCs/>
          <w:iCs/>
          <w:lang w:eastAsia="pl-PL"/>
        </w:rPr>
      </w:pPr>
      <w:bookmarkStart w:id="688" w:name="_Toc8215195"/>
      <w:bookmarkStart w:id="689" w:name="_Toc10018539"/>
      <w:r w:rsidRPr="00FB53C8">
        <w:rPr>
          <w:rFonts w:ascii="Lato" w:hAnsi="Lato"/>
          <w:b/>
          <w:iCs/>
        </w:rPr>
        <w:lastRenderedPageBreak/>
        <w:t>Tabela</w:t>
      </w:r>
      <w:r w:rsidR="002F5EB8" w:rsidRPr="00FB53C8">
        <w:rPr>
          <w:rFonts w:ascii="Lato" w:hAnsi="Lato"/>
          <w:b/>
          <w:iCs/>
        </w:rPr>
        <w:t xml:space="preserve"> </w:t>
      </w:r>
      <w:r w:rsidR="007F0E30" w:rsidRPr="00FB53C8">
        <w:rPr>
          <w:rFonts w:ascii="Lato" w:hAnsi="Lato"/>
          <w:b/>
          <w:iCs/>
        </w:rPr>
        <w:t>IV.</w:t>
      </w:r>
      <w:r w:rsidRPr="00FB53C8">
        <w:rPr>
          <w:rFonts w:ascii="Lato" w:hAnsi="Lato"/>
          <w:b/>
          <w:iCs/>
        </w:rPr>
        <w:t xml:space="preserve">15.3. </w:t>
      </w:r>
      <w:r w:rsidRPr="00FB53C8">
        <w:rPr>
          <w:rFonts w:ascii="Lato" w:hAnsi="Lato" w:cs="Times New Roman"/>
          <w:b/>
          <w:bCs/>
          <w:iCs/>
          <w:lang w:eastAsia="pl-PL"/>
        </w:rPr>
        <w:t>Wydatki w Dziedzinie Zdrowie zrealizowane w 2019 roku w podziale na usługi</w:t>
      </w:r>
      <w:bookmarkEnd w:id="688"/>
      <w:r w:rsidRPr="00FB53C8">
        <w:rPr>
          <w:rFonts w:ascii="Lato" w:hAnsi="Lato" w:cs="Times New Roman"/>
          <w:b/>
          <w:bCs/>
          <w:iCs/>
          <w:lang w:eastAsia="pl-PL"/>
        </w:rPr>
        <w:t xml:space="preserve"> </w:t>
      </w:r>
      <w:bookmarkEnd w:id="68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7105"/>
        <w:gridCol w:w="1957"/>
      </w:tblGrid>
      <w:tr w:rsidR="00DB6AE3" w:rsidRPr="00FB53C8" w14:paraId="367ACC72" w14:textId="77777777" w:rsidTr="00D7682B">
        <w:tc>
          <w:tcPr>
            <w:tcW w:w="3920" w:type="pct"/>
            <w:tcMar>
              <w:top w:w="0" w:type="dxa"/>
              <w:left w:w="108" w:type="dxa"/>
              <w:bottom w:w="0" w:type="dxa"/>
              <w:right w:w="108" w:type="dxa"/>
            </w:tcMar>
            <w:vAlign w:val="center"/>
            <w:hideMark/>
          </w:tcPr>
          <w:p w14:paraId="68C6BAA7" w14:textId="77777777" w:rsidR="00DB6AE3" w:rsidRPr="00FB53C8" w:rsidRDefault="00DB6AE3" w:rsidP="00DB6AE3">
            <w:pPr>
              <w:spacing w:after="0"/>
              <w:jc w:val="both"/>
              <w:rPr>
                <w:rFonts w:ascii="Lato" w:hAnsi="Lato" w:cs="Times New Roman"/>
                <w:sz w:val="20"/>
                <w:szCs w:val="20"/>
                <w:lang w:eastAsia="pl-PL"/>
              </w:rPr>
            </w:pPr>
            <w:r w:rsidRPr="00FB53C8">
              <w:rPr>
                <w:rFonts w:ascii="Lato" w:hAnsi="Lato" w:cs="Times New Roman"/>
                <w:sz w:val="20"/>
                <w:szCs w:val="20"/>
                <w:lang w:eastAsia="pl-PL"/>
              </w:rPr>
              <w:t>Usługa publiczna</w:t>
            </w:r>
          </w:p>
        </w:tc>
        <w:tc>
          <w:tcPr>
            <w:tcW w:w="1080" w:type="pct"/>
            <w:tcMar>
              <w:top w:w="0" w:type="dxa"/>
              <w:left w:w="108" w:type="dxa"/>
              <w:bottom w:w="0" w:type="dxa"/>
              <w:right w:w="108" w:type="dxa"/>
            </w:tcMar>
            <w:vAlign w:val="center"/>
            <w:hideMark/>
          </w:tcPr>
          <w:p w14:paraId="5A31880A" w14:textId="77777777" w:rsidR="00DB6AE3" w:rsidRPr="00FB53C8" w:rsidRDefault="00DB6AE3" w:rsidP="00B10498">
            <w:pPr>
              <w:spacing w:after="0"/>
              <w:jc w:val="center"/>
              <w:rPr>
                <w:rFonts w:ascii="Lato" w:hAnsi="Lato" w:cs="Times New Roman"/>
                <w:sz w:val="20"/>
                <w:szCs w:val="20"/>
                <w:lang w:eastAsia="pl-PL"/>
              </w:rPr>
            </w:pPr>
            <w:r w:rsidRPr="00FB53C8">
              <w:rPr>
                <w:rFonts w:ascii="Lato" w:hAnsi="Lato" w:cs="Times New Roman"/>
                <w:sz w:val="20"/>
                <w:szCs w:val="20"/>
                <w:lang w:eastAsia="pl-PL"/>
              </w:rPr>
              <w:t>Wydatki (w PLN)</w:t>
            </w:r>
          </w:p>
        </w:tc>
      </w:tr>
      <w:tr w:rsidR="00DB6AE3" w:rsidRPr="00FB53C8" w14:paraId="03FB8063" w14:textId="77777777" w:rsidTr="00D7682B">
        <w:tc>
          <w:tcPr>
            <w:tcW w:w="3920" w:type="pct"/>
            <w:tcMar>
              <w:top w:w="0" w:type="dxa"/>
              <w:left w:w="108" w:type="dxa"/>
              <w:bottom w:w="0" w:type="dxa"/>
              <w:right w:w="108" w:type="dxa"/>
            </w:tcMar>
            <w:vAlign w:val="center"/>
            <w:hideMark/>
          </w:tcPr>
          <w:p w14:paraId="06F4C42F" w14:textId="77777777" w:rsidR="00DB6AE3" w:rsidRPr="00FB53C8" w:rsidRDefault="00DB6AE3" w:rsidP="00DB6AE3">
            <w:pPr>
              <w:spacing w:after="0"/>
              <w:jc w:val="both"/>
              <w:rPr>
                <w:rFonts w:ascii="Lato" w:hAnsi="Lato" w:cs="Times New Roman"/>
                <w:color w:val="000000"/>
                <w:sz w:val="20"/>
                <w:szCs w:val="20"/>
              </w:rPr>
            </w:pPr>
            <w:r w:rsidRPr="00FB53C8">
              <w:rPr>
                <w:rFonts w:ascii="Lato" w:hAnsi="Lato" w:cs="Times New Roman"/>
                <w:sz w:val="20"/>
                <w:szCs w:val="20"/>
                <w:lang w:eastAsia="pl-PL"/>
              </w:rPr>
              <w:t>Ogółem</w:t>
            </w:r>
          </w:p>
        </w:tc>
        <w:tc>
          <w:tcPr>
            <w:tcW w:w="1080" w:type="pct"/>
            <w:tcMar>
              <w:top w:w="0" w:type="dxa"/>
              <w:left w:w="108" w:type="dxa"/>
              <w:bottom w:w="0" w:type="dxa"/>
              <w:right w:w="108" w:type="dxa"/>
            </w:tcMar>
            <w:vAlign w:val="center"/>
          </w:tcPr>
          <w:p w14:paraId="60CC79EF" w14:textId="77777777" w:rsidR="00DB6AE3" w:rsidRPr="00FB53C8" w:rsidRDefault="00DB6AE3" w:rsidP="007F0E30">
            <w:pPr>
              <w:spacing w:after="0"/>
              <w:jc w:val="right"/>
              <w:rPr>
                <w:rFonts w:ascii="Lato" w:hAnsi="Lato" w:cs="Times New Roman"/>
                <w:color w:val="000000"/>
                <w:sz w:val="20"/>
                <w:szCs w:val="20"/>
                <w:highlight w:val="yellow"/>
              </w:rPr>
            </w:pPr>
            <w:r w:rsidRPr="00FB53C8">
              <w:rPr>
                <w:rFonts w:ascii="Lato" w:hAnsi="Lato" w:cs="Times New Roman"/>
                <w:color w:val="000000"/>
                <w:sz w:val="20"/>
                <w:szCs w:val="20"/>
              </w:rPr>
              <w:t>141 176 646</w:t>
            </w:r>
          </w:p>
        </w:tc>
      </w:tr>
      <w:tr w:rsidR="007F0E30" w:rsidRPr="00FB53C8" w14:paraId="5A17AF28" w14:textId="77777777" w:rsidTr="00D7682B">
        <w:tc>
          <w:tcPr>
            <w:tcW w:w="3920" w:type="pct"/>
            <w:tcMar>
              <w:top w:w="0" w:type="dxa"/>
              <w:left w:w="108" w:type="dxa"/>
              <w:bottom w:w="0" w:type="dxa"/>
              <w:right w:w="108" w:type="dxa"/>
            </w:tcMar>
            <w:vAlign w:val="center"/>
          </w:tcPr>
          <w:p w14:paraId="0A3FCC9F" w14:textId="77777777" w:rsidR="007F0E30" w:rsidRPr="00FB53C8" w:rsidRDefault="007F0E30" w:rsidP="007F0E30">
            <w:pPr>
              <w:spacing w:after="0" w:line="240" w:lineRule="auto"/>
              <w:ind w:left="454"/>
              <w:jc w:val="both"/>
              <w:rPr>
                <w:rFonts w:ascii="Lato" w:hAnsi="Lato" w:cs="Times New Roman"/>
                <w:sz w:val="20"/>
                <w:szCs w:val="20"/>
                <w:lang w:eastAsia="pl-PL"/>
              </w:rPr>
            </w:pPr>
            <w:r w:rsidRPr="00FB53C8">
              <w:rPr>
                <w:rFonts w:ascii="Lato" w:hAnsi="Lato" w:cs="Times New Roman"/>
                <w:sz w:val="20"/>
                <w:szCs w:val="20"/>
                <w:lang w:eastAsia="pl-PL"/>
              </w:rPr>
              <w:t xml:space="preserve">Zapewnienie instytucjonalnej opieki nad dziećmi w wieku </w:t>
            </w:r>
            <w:r w:rsidRPr="00FB53C8">
              <w:rPr>
                <w:rFonts w:ascii="Lato" w:hAnsi="Lato" w:cs="Times New Roman"/>
                <w:sz w:val="20"/>
                <w:szCs w:val="20"/>
                <w:lang w:eastAsia="pl-PL"/>
              </w:rPr>
              <w:br/>
              <w:t>do lat 3 (Z-1)</w:t>
            </w:r>
          </w:p>
        </w:tc>
        <w:tc>
          <w:tcPr>
            <w:tcW w:w="1080" w:type="pct"/>
            <w:tcMar>
              <w:top w:w="0" w:type="dxa"/>
              <w:left w:w="108" w:type="dxa"/>
              <w:bottom w:w="0" w:type="dxa"/>
              <w:right w:w="108" w:type="dxa"/>
            </w:tcMar>
            <w:vAlign w:val="center"/>
          </w:tcPr>
          <w:p w14:paraId="39ACACC1" w14:textId="77777777" w:rsidR="007F0E30" w:rsidRPr="00FB53C8" w:rsidRDefault="007F0E30" w:rsidP="007F0E30">
            <w:pPr>
              <w:spacing w:after="0"/>
              <w:jc w:val="right"/>
              <w:rPr>
                <w:rFonts w:ascii="Lato" w:hAnsi="Lato" w:cs="Times New Roman"/>
                <w:sz w:val="20"/>
                <w:szCs w:val="20"/>
              </w:rPr>
            </w:pPr>
            <w:r w:rsidRPr="00FB53C8">
              <w:rPr>
                <w:rFonts w:ascii="Lato" w:hAnsi="Lato" w:cs="Times New Roman"/>
                <w:sz w:val="20"/>
                <w:szCs w:val="20"/>
              </w:rPr>
              <w:t>62 722 731</w:t>
            </w:r>
          </w:p>
        </w:tc>
      </w:tr>
      <w:tr w:rsidR="007F0E30" w:rsidRPr="00FB53C8" w14:paraId="3F07408B" w14:textId="77777777" w:rsidTr="00D7682B">
        <w:tc>
          <w:tcPr>
            <w:tcW w:w="3920" w:type="pct"/>
            <w:tcMar>
              <w:top w:w="0" w:type="dxa"/>
              <w:left w:w="108" w:type="dxa"/>
              <w:bottom w:w="0" w:type="dxa"/>
              <w:right w:w="108" w:type="dxa"/>
            </w:tcMar>
            <w:vAlign w:val="center"/>
          </w:tcPr>
          <w:p w14:paraId="6C5D579F" w14:textId="77777777" w:rsidR="007F0E30" w:rsidRPr="00FB53C8" w:rsidRDefault="007F0E30" w:rsidP="007F0E30">
            <w:pPr>
              <w:spacing w:after="0" w:line="240" w:lineRule="auto"/>
              <w:ind w:left="454"/>
              <w:jc w:val="both"/>
              <w:rPr>
                <w:rFonts w:ascii="Lato" w:hAnsi="Lato" w:cs="Times New Roman"/>
                <w:sz w:val="20"/>
                <w:szCs w:val="20"/>
                <w:lang w:eastAsia="pl-PL"/>
              </w:rPr>
            </w:pPr>
            <w:r w:rsidRPr="00FB53C8">
              <w:rPr>
                <w:rFonts w:ascii="Lato" w:hAnsi="Lato" w:cs="Times New Roman"/>
                <w:sz w:val="20"/>
                <w:szCs w:val="20"/>
                <w:lang w:eastAsia="pl-PL"/>
              </w:rPr>
              <w:t xml:space="preserve">Tworzenie warunków dla zapewnienia opieki zdrowotnej </w:t>
            </w:r>
            <w:r w:rsidRPr="00FB53C8">
              <w:rPr>
                <w:rFonts w:ascii="Lato" w:hAnsi="Lato" w:cs="Times New Roman"/>
                <w:sz w:val="20"/>
                <w:szCs w:val="20"/>
                <w:lang w:eastAsia="pl-PL"/>
              </w:rPr>
              <w:br/>
              <w:t>dla mieszkańców miasta (Z-2)</w:t>
            </w:r>
          </w:p>
        </w:tc>
        <w:tc>
          <w:tcPr>
            <w:tcW w:w="1080" w:type="pct"/>
            <w:tcMar>
              <w:top w:w="0" w:type="dxa"/>
              <w:left w:w="108" w:type="dxa"/>
              <w:bottom w:w="0" w:type="dxa"/>
              <w:right w:w="108" w:type="dxa"/>
            </w:tcMar>
            <w:vAlign w:val="center"/>
          </w:tcPr>
          <w:p w14:paraId="5A1E55D5" w14:textId="77777777" w:rsidR="007F0E30" w:rsidRPr="00FB53C8" w:rsidRDefault="007F0E30" w:rsidP="007F0E30">
            <w:pPr>
              <w:spacing w:after="0"/>
              <w:jc w:val="right"/>
              <w:rPr>
                <w:rFonts w:ascii="Lato" w:hAnsi="Lato" w:cs="Times New Roman"/>
                <w:color w:val="000000"/>
                <w:sz w:val="20"/>
                <w:szCs w:val="20"/>
              </w:rPr>
            </w:pPr>
            <w:r w:rsidRPr="00FB53C8">
              <w:rPr>
                <w:rFonts w:ascii="Lato" w:hAnsi="Lato" w:cs="Times New Roman"/>
                <w:color w:val="000000"/>
                <w:sz w:val="20"/>
                <w:szCs w:val="20"/>
              </w:rPr>
              <w:t>4 582 095</w:t>
            </w:r>
          </w:p>
        </w:tc>
      </w:tr>
      <w:tr w:rsidR="007F0E30" w:rsidRPr="00FB53C8" w14:paraId="2AAF6231" w14:textId="77777777" w:rsidTr="00D7682B">
        <w:tc>
          <w:tcPr>
            <w:tcW w:w="3920" w:type="pct"/>
            <w:tcMar>
              <w:top w:w="0" w:type="dxa"/>
              <w:left w:w="108" w:type="dxa"/>
              <w:bottom w:w="0" w:type="dxa"/>
              <w:right w:w="108" w:type="dxa"/>
            </w:tcMar>
            <w:vAlign w:val="center"/>
          </w:tcPr>
          <w:p w14:paraId="62B1409A" w14:textId="77777777" w:rsidR="007F0E30" w:rsidRPr="00FB53C8" w:rsidRDefault="007F0E30" w:rsidP="007F0E30">
            <w:pPr>
              <w:spacing w:after="0" w:line="240" w:lineRule="auto"/>
              <w:ind w:left="454"/>
              <w:jc w:val="both"/>
              <w:rPr>
                <w:rFonts w:ascii="Lato" w:hAnsi="Lato" w:cs="Times New Roman"/>
                <w:sz w:val="20"/>
                <w:szCs w:val="20"/>
                <w:lang w:eastAsia="pl-PL"/>
              </w:rPr>
            </w:pPr>
            <w:r w:rsidRPr="00FB53C8">
              <w:rPr>
                <w:rFonts w:ascii="Lato" w:hAnsi="Lato" w:cs="Times New Roman"/>
                <w:sz w:val="20"/>
                <w:szCs w:val="20"/>
                <w:lang w:eastAsia="pl-PL"/>
              </w:rPr>
              <w:t>Profilaktyka i terapia uzależnień od alkoholu (Z-3)</w:t>
            </w:r>
          </w:p>
        </w:tc>
        <w:tc>
          <w:tcPr>
            <w:tcW w:w="1080" w:type="pct"/>
            <w:tcMar>
              <w:top w:w="0" w:type="dxa"/>
              <w:left w:w="108" w:type="dxa"/>
              <w:bottom w:w="0" w:type="dxa"/>
              <w:right w:w="108" w:type="dxa"/>
            </w:tcMar>
            <w:vAlign w:val="center"/>
          </w:tcPr>
          <w:p w14:paraId="674AF9C5" w14:textId="77777777" w:rsidR="007F0E30" w:rsidRPr="00FB53C8" w:rsidRDefault="007F0E30" w:rsidP="007F0E30">
            <w:pPr>
              <w:spacing w:after="0"/>
              <w:jc w:val="right"/>
              <w:rPr>
                <w:rFonts w:ascii="Lato" w:hAnsi="Lato" w:cs="Times New Roman"/>
                <w:color w:val="000000"/>
                <w:sz w:val="20"/>
                <w:szCs w:val="20"/>
              </w:rPr>
            </w:pPr>
            <w:r w:rsidRPr="00FB53C8">
              <w:rPr>
                <w:rFonts w:ascii="Lato" w:hAnsi="Lato" w:cs="Times New Roman"/>
                <w:color w:val="000000"/>
                <w:sz w:val="20"/>
                <w:szCs w:val="20"/>
              </w:rPr>
              <w:t>11 661 562</w:t>
            </w:r>
          </w:p>
        </w:tc>
      </w:tr>
      <w:tr w:rsidR="007F0E30" w:rsidRPr="00FB53C8" w14:paraId="41338AA2" w14:textId="77777777" w:rsidTr="00D7682B">
        <w:tc>
          <w:tcPr>
            <w:tcW w:w="3920" w:type="pct"/>
            <w:tcMar>
              <w:top w:w="0" w:type="dxa"/>
              <w:left w:w="108" w:type="dxa"/>
              <w:bottom w:w="0" w:type="dxa"/>
              <w:right w:w="108" w:type="dxa"/>
            </w:tcMar>
            <w:vAlign w:val="center"/>
          </w:tcPr>
          <w:p w14:paraId="4023D3E5" w14:textId="18F1ED3D" w:rsidR="007F0E30" w:rsidRPr="00FB53C8" w:rsidRDefault="007F0E30" w:rsidP="007F0E30">
            <w:pPr>
              <w:spacing w:after="0" w:line="240" w:lineRule="auto"/>
              <w:ind w:left="454"/>
              <w:jc w:val="both"/>
              <w:rPr>
                <w:rFonts w:ascii="Lato" w:hAnsi="Lato" w:cs="Times New Roman"/>
                <w:sz w:val="20"/>
                <w:szCs w:val="20"/>
                <w:lang w:eastAsia="pl-PL"/>
              </w:rPr>
            </w:pPr>
            <w:r w:rsidRPr="0B99C3E1">
              <w:rPr>
                <w:rFonts w:ascii="Lato" w:hAnsi="Lato" w:cs="Times New Roman"/>
                <w:sz w:val="20"/>
                <w:szCs w:val="20"/>
                <w:lang w:eastAsia="pl-PL"/>
              </w:rPr>
              <w:t>Wydatki niezwiązane bezpośrednio z realizacją usług</w:t>
            </w:r>
          </w:p>
        </w:tc>
        <w:tc>
          <w:tcPr>
            <w:tcW w:w="1080" w:type="pct"/>
            <w:tcMar>
              <w:top w:w="0" w:type="dxa"/>
              <w:left w:w="108" w:type="dxa"/>
              <w:bottom w:w="0" w:type="dxa"/>
              <w:right w:w="108" w:type="dxa"/>
            </w:tcMar>
            <w:vAlign w:val="center"/>
          </w:tcPr>
          <w:p w14:paraId="01AD4FD1" w14:textId="77777777" w:rsidR="007F0E30" w:rsidRPr="00FB53C8" w:rsidRDefault="007F0E30" w:rsidP="007F0E30">
            <w:pPr>
              <w:spacing w:after="0"/>
              <w:jc w:val="right"/>
              <w:rPr>
                <w:rFonts w:ascii="Lato" w:hAnsi="Lato" w:cs="Times New Roman"/>
                <w:color w:val="000000"/>
                <w:sz w:val="20"/>
                <w:szCs w:val="20"/>
              </w:rPr>
            </w:pPr>
            <w:r w:rsidRPr="00FB53C8">
              <w:rPr>
                <w:rFonts w:ascii="Lato" w:hAnsi="Lato" w:cs="Times New Roman"/>
                <w:color w:val="000000"/>
                <w:sz w:val="20"/>
                <w:szCs w:val="20"/>
              </w:rPr>
              <w:t>62 210 258</w:t>
            </w:r>
          </w:p>
        </w:tc>
      </w:tr>
    </w:tbl>
    <w:p w14:paraId="17BEA6CA" w14:textId="77777777" w:rsidR="00DB6AE3" w:rsidRPr="00FB53C8" w:rsidRDefault="00DB6AE3" w:rsidP="007F0E30">
      <w:pPr>
        <w:spacing w:after="0"/>
        <w:jc w:val="center"/>
        <w:rPr>
          <w:rFonts w:ascii="Lato" w:hAnsi="Lato" w:cs="Times New Roman"/>
          <w:sz w:val="20"/>
        </w:rPr>
      </w:pPr>
      <w:r w:rsidRPr="00FB53C8">
        <w:rPr>
          <w:rFonts w:ascii="Lato" w:hAnsi="Lato"/>
          <w:sz w:val="20"/>
        </w:rPr>
        <w:t>Źródło: System STRADOM oraz Sprawozdanie z wykonania Budżetu Miasta Krakowa za 2019 rok</w:t>
      </w:r>
    </w:p>
    <w:p w14:paraId="0191B3CF" w14:textId="77777777" w:rsidR="00DB6AE3" w:rsidRDefault="00DB6AE3" w:rsidP="007F0E30">
      <w:pPr>
        <w:tabs>
          <w:tab w:val="left" w:pos="6222"/>
        </w:tabs>
        <w:spacing w:after="0"/>
        <w:jc w:val="center"/>
        <w:rPr>
          <w:rFonts w:ascii="Lato" w:hAnsi="Lato" w:cs="Times New Roman"/>
          <w:highlight w:val="yellow"/>
        </w:rPr>
      </w:pPr>
    </w:p>
    <w:p w14:paraId="157DC7D9" w14:textId="77777777" w:rsidR="00EC69A0" w:rsidRPr="00FB53C8" w:rsidRDefault="00EC69A0" w:rsidP="007F0E30">
      <w:pPr>
        <w:tabs>
          <w:tab w:val="left" w:pos="6222"/>
        </w:tabs>
        <w:spacing w:after="0"/>
        <w:jc w:val="center"/>
        <w:rPr>
          <w:rFonts w:ascii="Lato" w:hAnsi="Lato" w:cs="Times New Roman"/>
          <w:highlight w:val="yellow"/>
        </w:rPr>
      </w:pPr>
    </w:p>
    <w:p w14:paraId="7A870845" w14:textId="77777777" w:rsidR="00DB6AE3" w:rsidRPr="00FB53C8" w:rsidRDefault="00DB6AE3" w:rsidP="00DB6AE3">
      <w:pPr>
        <w:pStyle w:val="Legenda"/>
        <w:keepNext/>
        <w:spacing w:after="0"/>
        <w:rPr>
          <w:rFonts w:ascii="Lato" w:hAnsi="Lato" w:cs="Times New Roman"/>
          <w:b/>
          <w:bCs/>
          <w:i w:val="0"/>
          <w:iCs w:val="0"/>
          <w:color w:val="auto"/>
          <w:sz w:val="22"/>
          <w:szCs w:val="22"/>
          <w:lang w:eastAsia="pl-PL"/>
        </w:rPr>
      </w:pPr>
      <w:bookmarkStart w:id="690" w:name="_Toc10018474"/>
      <w:r w:rsidRPr="00FB53C8">
        <w:rPr>
          <w:rFonts w:ascii="Lato" w:hAnsi="Lato"/>
          <w:b/>
          <w:i w:val="0"/>
          <w:color w:val="auto"/>
          <w:sz w:val="22"/>
          <w:szCs w:val="22"/>
        </w:rPr>
        <w:t xml:space="preserve">Rysunek </w:t>
      </w:r>
      <w:r w:rsidR="002F5EB8" w:rsidRPr="00FB53C8">
        <w:rPr>
          <w:rFonts w:ascii="Lato" w:hAnsi="Lato"/>
          <w:b/>
          <w:i w:val="0"/>
          <w:color w:val="auto"/>
          <w:sz w:val="22"/>
          <w:szCs w:val="22"/>
        </w:rPr>
        <w:t>IV.</w:t>
      </w:r>
      <w:r w:rsidRPr="00FB53C8">
        <w:rPr>
          <w:rFonts w:ascii="Lato" w:hAnsi="Lato"/>
          <w:b/>
          <w:i w:val="0"/>
          <w:color w:val="auto"/>
          <w:sz w:val="22"/>
          <w:szCs w:val="22"/>
        </w:rPr>
        <w:t xml:space="preserve">15.2. </w:t>
      </w:r>
      <w:r w:rsidRPr="00FB53C8">
        <w:rPr>
          <w:rFonts w:ascii="Lato" w:hAnsi="Lato" w:cs="Times New Roman"/>
          <w:b/>
          <w:bCs/>
          <w:i w:val="0"/>
          <w:iCs w:val="0"/>
          <w:color w:val="auto"/>
          <w:sz w:val="22"/>
          <w:szCs w:val="22"/>
          <w:lang w:eastAsia="pl-PL"/>
        </w:rPr>
        <w:t xml:space="preserve">Wydatki w Dziedzinie Zdrowie zrealizowane w 2019 roku w podziale na usługi </w:t>
      </w:r>
      <w:bookmarkEnd w:id="690"/>
    </w:p>
    <w:p w14:paraId="6B808A33" w14:textId="77777777" w:rsidR="00DB6AE3" w:rsidRPr="00FB53C8" w:rsidRDefault="3378F8D5" w:rsidP="007F0E30">
      <w:pPr>
        <w:tabs>
          <w:tab w:val="left" w:pos="6222"/>
        </w:tabs>
        <w:spacing w:after="0"/>
        <w:jc w:val="center"/>
        <w:rPr>
          <w:rFonts w:ascii="Lato" w:hAnsi="Lato" w:cs="Times New Roman"/>
        </w:rPr>
      </w:pPr>
      <w:r>
        <w:rPr>
          <w:noProof/>
          <w:lang w:eastAsia="pl-PL"/>
        </w:rPr>
        <w:drawing>
          <wp:inline distT="0" distB="0" distL="0" distR="0" wp14:anchorId="7928009C" wp14:editId="0EF0D1BD">
            <wp:extent cx="4086091" cy="2451655"/>
            <wp:effectExtent l="0" t="0" r="0" b="0"/>
            <wp:docPr id="630793190" name="Obraz 20" descr="C:\Users\kalwam\AppData\Local\Microsoft\Windows\INetCache\Content.MSO\9BB565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67">
                      <a:extLst>
                        <a:ext uri="{28A0092B-C50C-407E-A947-70E740481C1C}">
                          <a14:useLocalDpi xmlns:a14="http://schemas.microsoft.com/office/drawing/2010/main" val="0"/>
                        </a:ext>
                      </a:extLst>
                    </a:blip>
                    <a:stretch>
                      <a:fillRect/>
                    </a:stretch>
                  </pic:blipFill>
                  <pic:spPr>
                    <a:xfrm>
                      <a:off x="0" y="0"/>
                      <a:ext cx="4086091" cy="2451655"/>
                    </a:xfrm>
                    <a:prstGeom prst="rect">
                      <a:avLst/>
                    </a:prstGeom>
                  </pic:spPr>
                </pic:pic>
              </a:graphicData>
            </a:graphic>
          </wp:inline>
        </w:drawing>
      </w:r>
    </w:p>
    <w:p w14:paraId="07A681C3" w14:textId="77777777" w:rsidR="00BE5856" w:rsidRPr="00FB53C8" w:rsidRDefault="00DB6AE3" w:rsidP="00DB6AE3">
      <w:pPr>
        <w:tabs>
          <w:tab w:val="left" w:pos="6222"/>
        </w:tabs>
        <w:spacing w:after="0"/>
        <w:jc w:val="both"/>
        <w:rPr>
          <w:rFonts w:ascii="Lato" w:hAnsi="Lato"/>
          <w:sz w:val="20"/>
        </w:rPr>
      </w:pPr>
      <w:r w:rsidRPr="00FB53C8">
        <w:rPr>
          <w:rFonts w:ascii="Lato" w:hAnsi="Lato"/>
          <w:sz w:val="20"/>
        </w:rPr>
        <w:t>Źródło: System STRADOM oraz Sprawozdanie z wykonania Budżetu Miasta Krakowa za 2019 rok</w:t>
      </w:r>
    </w:p>
    <w:p w14:paraId="3B3A9020" w14:textId="308D9BF4" w:rsidR="009240BB" w:rsidRPr="00FB53C8" w:rsidRDefault="00BE5856">
      <w:pPr>
        <w:rPr>
          <w:rFonts w:ascii="Lato" w:hAnsi="Lato"/>
          <w:sz w:val="20"/>
        </w:rPr>
      </w:pPr>
      <w:r w:rsidRPr="00FB53C8">
        <w:rPr>
          <w:rFonts w:ascii="Lato" w:hAnsi="Lato"/>
          <w:sz w:val="20"/>
        </w:rPr>
        <w:br w:type="page"/>
      </w:r>
    </w:p>
    <w:p w14:paraId="3A6CF94C" w14:textId="77777777" w:rsidR="00DB6AE3" w:rsidRPr="00FB53C8" w:rsidRDefault="00BE5856" w:rsidP="7B2851DF">
      <w:pPr>
        <w:pStyle w:val="Nagwek1"/>
        <w:spacing w:before="0" w:line="240" w:lineRule="auto"/>
        <w:rPr>
          <w:sz w:val="68"/>
          <w:szCs w:val="68"/>
        </w:rPr>
      </w:pPr>
      <w:bookmarkStart w:id="691" w:name="_Toc41897706"/>
      <w:r>
        <w:lastRenderedPageBreak/>
        <w:t>V. Sprawozdanie z realizacji uchwał Rady Miasta Krakowa</w:t>
      </w:r>
      <w:bookmarkEnd w:id="691"/>
    </w:p>
    <w:p w14:paraId="5118C3B5" w14:textId="77777777" w:rsidR="00DB6AE3" w:rsidRPr="00FB53C8" w:rsidRDefault="00DB6AE3" w:rsidP="00DB6AE3">
      <w:pPr>
        <w:tabs>
          <w:tab w:val="left" w:pos="6222"/>
        </w:tabs>
        <w:spacing w:after="0"/>
        <w:jc w:val="both"/>
        <w:rPr>
          <w:rFonts w:ascii="Lato" w:hAnsi="Lato" w:cs="Times New Roman"/>
        </w:rPr>
      </w:pPr>
    </w:p>
    <w:p w14:paraId="22380E08" w14:textId="4259250A" w:rsidR="00BE5856" w:rsidRPr="00FB53C8" w:rsidRDefault="00BE5856" w:rsidP="00BE5856">
      <w:pPr>
        <w:autoSpaceDE w:val="0"/>
        <w:spacing w:after="0" w:line="300" w:lineRule="exact"/>
        <w:jc w:val="both"/>
        <w:rPr>
          <w:rFonts w:ascii="Lato" w:hAnsi="Lato"/>
          <w:color w:val="000000"/>
          <w:highlight w:val="yellow"/>
        </w:rPr>
      </w:pPr>
      <w:r w:rsidRPr="5729BB4F">
        <w:rPr>
          <w:rFonts w:ascii="Lato" w:hAnsi="Lato"/>
        </w:rPr>
        <w:t xml:space="preserve">W 2019 r. Rada Miasta Krakowa podjęła </w:t>
      </w:r>
      <w:r w:rsidRPr="5729BB4F">
        <w:rPr>
          <w:rFonts w:ascii="Lato" w:hAnsi="Lato"/>
          <w:b/>
          <w:bCs/>
        </w:rPr>
        <w:t xml:space="preserve">773 </w:t>
      </w:r>
      <w:r w:rsidRPr="5729BB4F">
        <w:rPr>
          <w:rFonts w:ascii="Lato" w:hAnsi="Lato"/>
        </w:rPr>
        <w:t>uchwały</w:t>
      </w:r>
      <w:r w:rsidR="68828743" w:rsidRPr="5729BB4F">
        <w:rPr>
          <w:rFonts w:ascii="Lato" w:hAnsi="Lato"/>
        </w:rPr>
        <w:t>,</w:t>
      </w:r>
      <w:r w:rsidRPr="5729BB4F">
        <w:rPr>
          <w:rFonts w:ascii="Lato" w:hAnsi="Lato"/>
        </w:rPr>
        <w:t xml:space="preserve"> oznaczone numerami od IV/65/19 do XXXII/837/19. </w:t>
      </w:r>
    </w:p>
    <w:p w14:paraId="4843E1B9" w14:textId="77777777" w:rsidR="00BE5856" w:rsidRPr="00FB53C8" w:rsidRDefault="00BE5856" w:rsidP="00BE5856">
      <w:pPr>
        <w:autoSpaceDE w:val="0"/>
        <w:spacing w:after="0" w:line="300" w:lineRule="exact"/>
        <w:jc w:val="both"/>
        <w:rPr>
          <w:rFonts w:ascii="Lato" w:hAnsi="Lato"/>
        </w:rPr>
      </w:pPr>
    </w:p>
    <w:p w14:paraId="60F08B9D" w14:textId="3401DBA5" w:rsidR="36F70803" w:rsidRPr="00AB03AE" w:rsidRDefault="36F70803" w:rsidP="00AB03AE">
      <w:pPr>
        <w:shd w:val="clear" w:color="auto" w:fill="D9D9D9" w:themeFill="background1" w:themeFillShade="D9"/>
        <w:spacing w:after="0" w:line="300" w:lineRule="exact"/>
        <w:jc w:val="center"/>
        <w:rPr>
          <w:rFonts w:ascii="Lato" w:hAnsi="Lato"/>
        </w:rPr>
      </w:pPr>
      <w:r w:rsidRPr="00AB03AE">
        <w:rPr>
          <w:rFonts w:ascii="Lato" w:hAnsi="Lato"/>
        </w:rPr>
        <w:t>W 2019 roku Rada M</w:t>
      </w:r>
      <w:r w:rsidR="57551820" w:rsidRPr="00AB03AE">
        <w:rPr>
          <w:rFonts w:ascii="Lato" w:hAnsi="Lato"/>
        </w:rPr>
        <w:t>i</w:t>
      </w:r>
      <w:r w:rsidRPr="00AB03AE">
        <w:rPr>
          <w:rFonts w:ascii="Lato" w:hAnsi="Lato"/>
        </w:rPr>
        <w:t>asta Krakowa podjęła 773 uchwały</w:t>
      </w:r>
      <w:r w:rsidR="5473C637" w:rsidRPr="00AB03AE">
        <w:rPr>
          <w:rFonts w:ascii="Lato" w:hAnsi="Lato"/>
        </w:rPr>
        <w:t>,</w:t>
      </w:r>
    </w:p>
    <w:p w14:paraId="4C7DD45E" w14:textId="7C3A0355" w:rsidR="5473C637" w:rsidRPr="00AB03AE" w:rsidRDefault="5473C637" w:rsidP="00AB03AE">
      <w:pPr>
        <w:shd w:val="clear" w:color="auto" w:fill="D9D9D9" w:themeFill="background1" w:themeFillShade="D9"/>
        <w:spacing w:after="0" w:line="300" w:lineRule="exact"/>
        <w:jc w:val="center"/>
        <w:rPr>
          <w:rFonts w:ascii="Lato" w:hAnsi="Lato"/>
        </w:rPr>
      </w:pPr>
      <w:r w:rsidRPr="00AB03AE">
        <w:rPr>
          <w:rFonts w:ascii="Lato" w:hAnsi="Lato"/>
        </w:rPr>
        <w:t xml:space="preserve"> 773 przekazano do realizacji </w:t>
      </w:r>
    </w:p>
    <w:p w14:paraId="486EEF60" w14:textId="7C3A0355" w:rsidR="5729BB4F" w:rsidRDefault="5729BB4F" w:rsidP="5729BB4F">
      <w:pPr>
        <w:spacing w:after="0" w:line="300" w:lineRule="exact"/>
        <w:jc w:val="both"/>
        <w:rPr>
          <w:rFonts w:ascii="Lato" w:hAnsi="Lato"/>
        </w:rPr>
      </w:pPr>
    </w:p>
    <w:p w14:paraId="016AFB19" w14:textId="77777777" w:rsidR="00BE5856" w:rsidRPr="00FB53C8" w:rsidRDefault="00BE5856" w:rsidP="00BE5856">
      <w:pPr>
        <w:autoSpaceDE w:val="0"/>
        <w:spacing w:after="0" w:line="300" w:lineRule="exact"/>
        <w:jc w:val="both"/>
        <w:rPr>
          <w:rFonts w:ascii="Lato" w:hAnsi="Lato"/>
        </w:rPr>
      </w:pPr>
      <w:r w:rsidRPr="00FB53C8">
        <w:rPr>
          <w:rFonts w:ascii="Lato" w:hAnsi="Lato"/>
        </w:rPr>
        <w:t xml:space="preserve">Spośród </w:t>
      </w:r>
      <w:r w:rsidRPr="00FB53C8">
        <w:rPr>
          <w:rFonts w:ascii="Lato" w:hAnsi="Lato"/>
          <w:b/>
        </w:rPr>
        <w:t>773</w:t>
      </w:r>
      <w:r w:rsidRPr="00FB53C8">
        <w:rPr>
          <w:rFonts w:ascii="Lato" w:hAnsi="Lato"/>
        </w:rPr>
        <w:t xml:space="preserve"> uchwał przekazanych do realizacji komórkom organizacyjnym Gminy Miejskiej Kraków, według stanu na dzień </w:t>
      </w:r>
      <w:r w:rsidRPr="00FB53C8">
        <w:rPr>
          <w:rFonts w:ascii="Lato" w:hAnsi="Lato"/>
          <w:b/>
        </w:rPr>
        <w:t>31 grudnia 2019 r.</w:t>
      </w:r>
      <w:r w:rsidRPr="00FB53C8">
        <w:rPr>
          <w:rFonts w:ascii="Lato" w:hAnsi="Lato"/>
        </w:rPr>
        <w:t>:</w:t>
      </w:r>
    </w:p>
    <w:p w14:paraId="097A6918" w14:textId="77777777" w:rsidR="00BE5856" w:rsidRPr="00FB53C8" w:rsidRDefault="00BE5856" w:rsidP="00BB170A">
      <w:pPr>
        <w:pStyle w:val="Akapitzlist"/>
        <w:widowControl w:val="0"/>
        <w:numPr>
          <w:ilvl w:val="0"/>
          <w:numId w:val="239"/>
        </w:numPr>
        <w:suppressAutoHyphens/>
        <w:overflowPunct w:val="0"/>
        <w:autoSpaceDE w:val="0"/>
        <w:adjustRightInd w:val="0"/>
        <w:spacing w:after="0" w:line="300" w:lineRule="exact"/>
        <w:ind w:left="709"/>
        <w:jc w:val="both"/>
        <w:rPr>
          <w:rFonts w:ascii="Lato" w:hAnsi="Lato"/>
        </w:rPr>
      </w:pPr>
      <w:r w:rsidRPr="00FB53C8">
        <w:rPr>
          <w:rFonts w:ascii="Lato" w:hAnsi="Lato"/>
        </w:rPr>
        <w:t>zrealizowano</w:t>
      </w:r>
      <w:r w:rsidRPr="00FB53C8">
        <w:rPr>
          <w:rFonts w:ascii="Lato" w:hAnsi="Lato"/>
          <w:b/>
        </w:rPr>
        <w:t xml:space="preserve"> 520</w:t>
      </w:r>
      <w:r w:rsidRPr="00FB53C8">
        <w:rPr>
          <w:rFonts w:ascii="Lato" w:hAnsi="Lato"/>
        </w:rPr>
        <w:t xml:space="preserve">, </w:t>
      </w:r>
    </w:p>
    <w:p w14:paraId="6F2DDD82" w14:textId="77777777" w:rsidR="00BE5856" w:rsidRPr="00FB53C8" w:rsidRDefault="00BE5856" w:rsidP="00BB170A">
      <w:pPr>
        <w:pStyle w:val="Akapitzlist"/>
        <w:widowControl w:val="0"/>
        <w:numPr>
          <w:ilvl w:val="0"/>
          <w:numId w:val="239"/>
        </w:numPr>
        <w:suppressAutoHyphens/>
        <w:overflowPunct w:val="0"/>
        <w:autoSpaceDE w:val="0"/>
        <w:adjustRightInd w:val="0"/>
        <w:spacing w:after="0" w:line="300" w:lineRule="exact"/>
        <w:ind w:left="709"/>
        <w:jc w:val="both"/>
        <w:rPr>
          <w:rFonts w:ascii="Lato" w:eastAsia="TimesNewRomanPSMT" w:hAnsi="Lato"/>
        </w:rPr>
      </w:pPr>
      <w:r w:rsidRPr="00FB53C8">
        <w:rPr>
          <w:rFonts w:ascii="Lato" w:hAnsi="Lato"/>
        </w:rPr>
        <w:t xml:space="preserve">w realizacji znajduje się </w:t>
      </w:r>
      <w:r w:rsidRPr="00FB53C8">
        <w:rPr>
          <w:rFonts w:ascii="Lato" w:hAnsi="Lato"/>
          <w:b/>
        </w:rPr>
        <w:t xml:space="preserve">222 </w:t>
      </w:r>
      <w:r w:rsidRPr="00FB53C8">
        <w:rPr>
          <w:rFonts w:ascii="Lato" w:hAnsi="Lato"/>
        </w:rPr>
        <w:t xml:space="preserve">(w tym </w:t>
      </w:r>
      <w:r w:rsidRPr="00FB53C8">
        <w:rPr>
          <w:rFonts w:ascii="Lato" w:hAnsi="Lato"/>
          <w:b/>
        </w:rPr>
        <w:t xml:space="preserve">73 </w:t>
      </w:r>
      <w:r w:rsidRPr="00FB53C8">
        <w:rPr>
          <w:rFonts w:ascii="Lato" w:hAnsi="Lato"/>
        </w:rPr>
        <w:t>w ciągłej realizacji),</w:t>
      </w:r>
    </w:p>
    <w:p w14:paraId="7C8424F1" w14:textId="5EF3AAA8" w:rsidR="00BE5856" w:rsidRPr="00FB53C8" w:rsidRDefault="00BE5856" w:rsidP="00BB170A">
      <w:pPr>
        <w:pStyle w:val="Akapitzlist"/>
        <w:numPr>
          <w:ilvl w:val="0"/>
          <w:numId w:val="239"/>
        </w:numPr>
        <w:tabs>
          <w:tab w:val="left" w:pos="1134"/>
        </w:tabs>
        <w:autoSpaceDE w:val="0"/>
        <w:spacing w:after="0" w:line="276" w:lineRule="auto"/>
        <w:ind w:left="709"/>
        <w:jc w:val="both"/>
        <w:rPr>
          <w:rFonts w:ascii="Lato" w:eastAsia="TimesNewRomanPSMT" w:hAnsi="Lato"/>
        </w:rPr>
      </w:pPr>
      <w:r w:rsidRPr="5729BB4F">
        <w:rPr>
          <w:rFonts w:ascii="Lato" w:eastAsia="TimesNewRomanPSMT" w:hAnsi="Lato"/>
        </w:rPr>
        <w:t>uchylonych zostało</w:t>
      </w:r>
      <w:r w:rsidRPr="5729BB4F">
        <w:rPr>
          <w:rFonts w:ascii="Lato" w:eastAsia="TimesNewRomanPSMT" w:hAnsi="Lato"/>
          <w:b/>
          <w:bCs/>
        </w:rPr>
        <w:t xml:space="preserve"> 30</w:t>
      </w:r>
      <w:r w:rsidRPr="5729BB4F">
        <w:rPr>
          <w:rFonts w:ascii="Lato" w:eastAsia="TimesNewRomanPSMT" w:hAnsi="Lato"/>
        </w:rPr>
        <w:t xml:space="preserve"> – rozstrzygnięciami nadzorczymi Wojewody Małopolskiego i Kolegium Regionalnej Izby Obrachunkowej w Krakowie, a </w:t>
      </w:r>
      <w:r w:rsidRPr="5729BB4F">
        <w:rPr>
          <w:rFonts w:ascii="Lato" w:eastAsia="TimesNewRomanPSMT" w:hAnsi="Lato"/>
          <w:b/>
          <w:bCs/>
        </w:rPr>
        <w:t>1</w:t>
      </w:r>
      <w:r w:rsidRPr="5729BB4F">
        <w:rPr>
          <w:rFonts w:ascii="Lato" w:eastAsia="TimesNewRomanPSMT" w:hAnsi="Lato"/>
        </w:rPr>
        <w:t xml:space="preserve"> uchwała, podjęta w 2019 r., została uchylona rozstrzygnięciem nadzorczym Wojewody Małopolskiego po 31 grudnia 2019 r.</w:t>
      </w:r>
    </w:p>
    <w:p w14:paraId="306F4CCE" w14:textId="2A6D3D38" w:rsidR="00BE5856" w:rsidRPr="00FB53C8" w:rsidRDefault="00BE5856" w:rsidP="5729BB4F">
      <w:pPr>
        <w:tabs>
          <w:tab w:val="left" w:pos="1134"/>
        </w:tabs>
        <w:autoSpaceDE w:val="0"/>
        <w:spacing w:after="0" w:line="276" w:lineRule="auto"/>
        <w:ind w:left="349"/>
        <w:jc w:val="both"/>
        <w:rPr>
          <w:rFonts w:ascii="Lato" w:eastAsia="TimesNewRomanPSMT" w:hAnsi="Lato"/>
        </w:rPr>
      </w:pPr>
    </w:p>
    <w:p w14:paraId="28A65CA4" w14:textId="1CF29086" w:rsidR="00BE5856" w:rsidRPr="00AB03AE" w:rsidRDefault="37A99D5C" w:rsidP="00AB03AE">
      <w:pPr>
        <w:shd w:val="clear" w:color="auto" w:fill="D9D9D9" w:themeFill="background1" w:themeFillShade="D9"/>
        <w:tabs>
          <w:tab w:val="left" w:pos="1134"/>
        </w:tabs>
        <w:autoSpaceDE w:val="0"/>
        <w:spacing w:after="0" w:line="300" w:lineRule="exact"/>
        <w:jc w:val="center"/>
        <w:rPr>
          <w:rFonts w:ascii="Lato" w:hAnsi="Lato"/>
        </w:rPr>
      </w:pPr>
      <w:r w:rsidRPr="00AB03AE">
        <w:rPr>
          <w:rFonts w:ascii="Lato" w:hAnsi="Lato"/>
        </w:rPr>
        <w:t>W 2019 roku zrealizowano 520 uchwał Rady Miasta Krakowa</w:t>
      </w:r>
    </w:p>
    <w:p w14:paraId="7554F542" w14:textId="494EA293" w:rsidR="00BE5856" w:rsidRPr="00FB53C8" w:rsidRDefault="00BE5856" w:rsidP="00BE5856">
      <w:pPr>
        <w:tabs>
          <w:tab w:val="left" w:pos="1134"/>
        </w:tabs>
        <w:autoSpaceDE w:val="0"/>
        <w:spacing w:after="0" w:line="300" w:lineRule="exact"/>
        <w:ind w:left="1142"/>
        <w:jc w:val="both"/>
        <w:rPr>
          <w:rFonts w:ascii="Lato" w:eastAsia="TimesNewRomanPSMT" w:hAnsi="Lato"/>
        </w:rPr>
      </w:pPr>
    </w:p>
    <w:p w14:paraId="4A3707D7" w14:textId="77777777" w:rsidR="00BE5856" w:rsidRPr="00FB53C8" w:rsidRDefault="00BE5856" w:rsidP="00BE5856">
      <w:pPr>
        <w:autoSpaceDE w:val="0"/>
        <w:spacing w:after="0" w:line="240" w:lineRule="auto"/>
        <w:jc w:val="both"/>
        <w:rPr>
          <w:rFonts w:ascii="Lato" w:hAnsi="Lato"/>
        </w:rPr>
      </w:pPr>
      <w:r w:rsidRPr="00FB53C8">
        <w:rPr>
          <w:rFonts w:ascii="Lato" w:hAnsi="Lato"/>
          <w:color w:val="000000"/>
        </w:rPr>
        <w:t xml:space="preserve">Do uchwał zrealizowanych należy zaliczyć także </w:t>
      </w:r>
      <w:r w:rsidRPr="00FB53C8">
        <w:rPr>
          <w:rFonts w:ascii="Lato" w:hAnsi="Lato"/>
          <w:b/>
          <w:color w:val="000000"/>
        </w:rPr>
        <w:t xml:space="preserve">100 </w:t>
      </w:r>
      <w:r w:rsidRPr="00FB53C8">
        <w:rPr>
          <w:rFonts w:ascii="Lato" w:hAnsi="Lato"/>
          <w:color w:val="000000"/>
        </w:rPr>
        <w:t>uchwał, podjętych przed 1 stycznia 2019</w:t>
      </w:r>
      <w:r w:rsidR="00577EFF" w:rsidRPr="00FB53C8">
        <w:rPr>
          <w:rFonts w:ascii="Lato" w:hAnsi="Lato"/>
          <w:color w:val="000000"/>
        </w:rPr>
        <w:t> </w:t>
      </w:r>
      <w:r w:rsidRPr="00FB53C8">
        <w:rPr>
          <w:rFonts w:ascii="Lato" w:hAnsi="Lato"/>
          <w:color w:val="000000"/>
        </w:rPr>
        <w:t>r.,</w:t>
      </w:r>
      <w:r w:rsidRPr="00FB53C8">
        <w:rPr>
          <w:rFonts w:ascii="Lato" w:hAnsi="Lato"/>
        </w:rPr>
        <w:t xml:space="preserve"> a ostatecznie wykonanych w ubiegłym roku</w:t>
      </w:r>
      <w:r w:rsidRPr="00FB53C8">
        <w:rPr>
          <w:rFonts w:ascii="Lato" w:hAnsi="Lato"/>
          <w:color w:val="000000"/>
        </w:rPr>
        <w:t>.</w:t>
      </w:r>
      <w:r w:rsidRPr="00FB53C8">
        <w:rPr>
          <w:rFonts w:ascii="Lato" w:hAnsi="Lato"/>
        </w:rPr>
        <w:t xml:space="preserve"> Łączna liczba uchwał zrealizowanych w</w:t>
      </w:r>
      <w:r w:rsidR="005F3931" w:rsidRPr="00FB53C8">
        <w:rPr>
          <w:rFonts w:ascii="Lato" w:hAnsi="Lato"/>
        </w:rPr>
        <w:t> </w:t>
      </w:r>
      <w:r w:rsidRPr="00FB53C8">
        <w:rPr>
          <w:rFonts w:ascii="Lato" w:hAnsi="Lato"/>
        </w:rPr>
        <w:t xml:space="preserve">tym okresie wyniosła zatem </w:t>
      </w:r>
      <w:r w:rsidRPr="00FB53C8">
        <w:rPr>
          <w:rFonts w:ascii="Lato" w:hAnsi="Lato"/>
          <w:b/>
          <w:color w:val="000000"/>
        </w:rPr>
        <w:t>620.</w:t>
      </w:r>
      <w:r w:rsidRPr="00FB53C8">
        <w:rPr>
          <w:rFonts w:ascii="Lato" w:hAnsi="Lato"/>
        </w:rPr>
        <w:t xml:space="preserve"> Najliczniejsze z nich</w:t>
      </w:r>
      <w:r w:rsidR="00577EFF" w:rsidRPr="00FB53C8">
        <w:rPr>
          <w:rFonts w:ascii="Lato" w:hAnsi="Lato"/>
        </w:rPr>
        <w:t xml:space="preserve"> </w:t>
      </w:r>
      <w:r w:rsidRPr="00FB53C8">
        <w:rPr>
          <w:rFonts w:ascii="Lato" w:hAnsi="Lato"/>
        </w:rPr>
        <w:t>to uchwały wykonane przez:</w:t>
      </w:r>
    </w:p>
    <w:p w14:paraId="613BEBC9" w14:textId="3F618C01" w:rsidR="00BE5856" w:rsidRPr="00FB53C8" w:rsidRDefault="00BE5856" w:rsidP="00BB170A">
      <w:pPr>
        <w:widowControl w:val="0"/>
        <w:numPr>
          <w:ilvl w:val="0"/>
          <w:numId w:val="237"/>
        </w:numPr>
        <w:tabs>
          <w:tab w:val="left" w:pos="709"/>
        </w:tabs>
        <w:suppressAutoHyphens/>
        <w:overflowPunct w:val="0"/>
        <w:autoSpaceDE w:val="0"/>
        <w:adjustRightInd w:val="0"/>
        <w:spacing w:after="0" w:line="300" w:lineRule="exact"/>
        <w:jc w:val="both"/>
        <w:rPr>
          <w:rFonts w:ascii="Lato" w:hAnsi="Lato" w:cs="Symbol"/>
        </w:rPr>
      </w:pPr>
      <w:r w:rsidRPr="00FB53C8">
        <w:rPr>
          <w:rFonts w:ascii="Lato" w:hAnsi="Lato"/>
        </w:rPr>
        <w:t xml:space="preserve">Wydział Edukacji </w:t>
      </w:r>
      <w:r w:rsidR="00F53ECD">
        <w:rPr>
          <w:rFonts w:ascii="Lato" w:hAnsi="Lato"/>
        </w:rPr>
        <w:t xml:space="preserve">UMK </w:t>
      </w:r>
      <w:r w:rsidR="00F33F5E" w:rsidRPr="00FB53C8">
        <w:rPr>
          <w:rFonts w:ascii="Lato" w:hAnsi="Lato"/>
        </w:rPr>
        <w:t xml:space="preserve">– </w:t>
      </w:r>
      <w:r w:rsidRPr="00FB53C8">
        <w:rPr>
          <w:rFonts w:ascii="Lato" w:hAnsi="Lato"/>
        </w:rPr>
        <w:t xml:space="preserve">114 uchwał </w:t>
      </w:r>
      <w:r w:rsidRPr="00FB53C8">
        <w:rPr>
          <w:rFonts w:ascii="Lato" w:hAnsi="Lato"/>
          <w:spacing w:val="-2"/>
          <w:kern w:val="24"/>
        </w:rPr>
        <w:t>w sprawach organizacyjnych systemu oświaty</w:t>
      </w:r>
      <w:r w:rsidR="3EAB0830" w:rsidRPr="00FB53C8">
        <w:rPr>
          <w:rFonts w:ascii="Lato" w:hAnsi="Lato"/>
          <w:spacing w:val="-2"/>
          <w:kern w:val="24"/>
        </w:rPr>
        <w:t>,</w:t>
      </w:r>
    </w:p>
    <w:p w14:paraId="3CD2F3F0" w14:textId="65439E04" w:rsidR="00BE5856" w:rsidRPr="00FB53C8" w:rsidRDefault="00BE5856" w:rsidP="00BB170A">
      <w:pPr>
        <w:widowControl w:val="0"/>
        <w:numPr>
          <w:ilvl w:val="0"/>
          <w:numId w:val="237"/>
        </w:numPr>
        <w:tabs>
          <w:tab w:val="left" w:pos="709"/>
        </w:tabs>
        <w:suppressAutoHyphens/>
        <w:overflowPunct w:val="0"/>
        <w:autoSpaceDE w:val="0"/>
        <w:adjustRightInd w:val="0"/>
        <w:spacing w:after="0" w:line="300" w:lineRule="exact"/>
        <w:jc w:val="both"/>
        <w:rPr>
          <w:rFonts w:ascii="Lato" w:hAnsi="Lato" w:cs="Symbol"/>
        </w:rPr>
      </w:pPr>
      <w:r w:rsidRPr="5729BB4F">
        <w:rPr>
          <w:rFonts w:ascii="Lato" w:hAnsi="Lato"/>
        </w:rPr>
        <w:t>Wydział Skarbu</w:t>
      </w:r>
      <w:r w:rsidR="00572DA5" w:rsidRPr="5729BB4F">
        <w:rPr>
          <w:rFonts w:ascii="Lato" w:hAnsi="Lato"/>
        </w:rPr>
        <w:t xml:space="preserve"> </w:t>
      </w:r>
      <w:r w:rsidRPr="5729BB4F">
        <w:rPr>
          <w:rFonts w:ascii="Lato" w:hAnsi="Lato"/>
        </w:rPr>
        <w:t>Miasta</w:t>
      </w:r>
      <w:r w:rsidR="00F53ECD">
        <w:rPr>
          <w:rFonts w:ascii="Lato" w:hAnsi="Lato"/>
        </w:rPr>
        <w:t xml:space="preserve"> UMK</w:t>
      </w:r>
      <w:r w:rsidRPr="5729BB4F">
        <w:rPr>
          <w:rFonts w:ascii="Lato" w:hAnsi="Lato"/>
        </w:rPr>
        <w:t xml:space="preserve"> </w:t>
      </w:r>
      <w:r w:rsidR="00F33F5E" w:rsidRPr="5729BB4F">
        <w:rPr>
          <w:rFonts w:ascii="Lato" w:hAnsi="Lato"/>
        </w:rPr>
        <w:t xml:space="preserve">– </w:t>
      </w:r>
      <w:r w:rsidRPr="5729BB4F">
        <w:rPr>
          <w:rFonts w:ascii="Lato" w:hAnsi="Lato"/>
        </w:rPr>
        <w:t>114 uchwał</w:t>
      </w:r>
      <w:r w:rsidR="00572DA5" w:rsidRPr="5729BB4F">
        <w:rPr>
          <w:rFonts w:ascii="Lato" w:hAnsi="Lato"/>
        </w:rPr>
        <w:t xml:space="preserve"> </w:t>
      </w:r>
      <w:r w:rsidRPr="5729BB4F">
        <w:rPr>
          <w:rFonts w:ascii="Lato" w:hAnsi="Lato"/>
        </w:rPr>
        <w:t>dotyczących gospodarowania mieniem Gminy,</w:t>
      </w:r>
    </w:p>
    <w:p w14:paraId="59793AF6" w14:textId="3EB8792F" w:rsidR="00BE5856" w:rsidRPr="00FB53C8" w:rsidRDefault="00BE5856" w:rsidP="00BB170A">
      <w:pPr>
        <w:widowControl w:val="0"/>
        <w:numPr>
          <w:ilvl w:val="0"/>
          <w:numId w:val="237"/>
        </w:numPr>
        <w:tabs>
          <w:tab w:val="left" w:pos="709"/>
        </w:tabs>
        <w:suppressAutoHyphens/>
        <w:overflowPunct w:val="0"/>
        <w:autoSpaceDE w:val="0"/>
        <w:adjustRightInd w:val="0"/>
        <w:spacing w:after="0" w:line="276" w:lineRule="auto"/>
        <w:jc w:val="both"/>
        <w:rPr>
          <w:rFonts w:ascii="Lato" w:hAnsi="Lato" w:cs="Symbol"/>
        </w:rPr>
      </w:pPr>
      <w:r w:rsidRPr="5729BB4F">
        <w:rPr>
          <w:rFonts w:ascii="Lato" w:hAnsi="Lato"/>
        </w:rPr>
        <w:t>Kancelaria Rady Miasta Krakowa</w:t>
      </w:r>
      <w:r w:rsidR="00F53ECD">
        <w:rPr>
          <w:rFonts w:ascii="Lato" w:hAnsi="Lato"/>
        </w:rPr>
        <w:t xml:space="preserve"> UMK</w:t>
      </w:r>
      <w:r w:rsidRPr="5729BB4F">
        <w:rPr>
          <w:rFonts w:ascii="Lato" w:hAnsi="Lato"/>
        </w:rPr>
        <w:t xml:space="preserve"> </w:t>
      </w:r>
      <w:r w:rsidR="00F33F5E" w:rsidRPr="5729BB4F">
        <w:rPr>
          <w:rFonts w:ascii="Lato" w:hAnsi="Lato"/>
        </w:rPr>
        <w:t xml:space="preserve">– </w:t>
      </w:r>
      <w:r w:rsidRPr="5729BB4F">
        <w:rPr>
          <w:rFonts w:ascii="Lato" w:hAnsi="Lato"/>
        </w:rPr>
        <w:t>111 uchwał dotyczących głównie Komisji Rady Miasta Krakowa, a także w sprawach skarg na działa</w:t>
      </w:r>
      <w:r w:rsidR="00F33F5E" w:rsidRPr="5729BB4F">
        <w:rPr>
          <w:rFonts w:ascii="Lato" w:hAnsi="Lato"/>
        </w:rPr>
        <w:t>nia Prezydenta Miasta Krakowa i </w:t>
      </w:r>
      <w:r w:rsidRPr="5729BB4F">
        <w:rPr>
          <w:rFonts w:ascii="Lato" w:hAnsi="Lato"/>
        </w:rPr>
        <w:t>miejskich jednostek organizacyjnych,</w:t>
      </w:r>
    </w:p>
    <w:p w14:paraId="1C7C2B4C" w14:textId="1CDAF2C5" w:rsidR="006516B3" w:rsidRPr="00FB53C8" w:rsidRDefault="00BE5856" w:rsidP="00BB170A">
      <w:pPr>
        <w:widowControl w:val="0"/>
        <w:numPr>
          <w:ilvl w:val="0"/>
          <w:numId w:val="238"/>
        </w:numPr>
        <w:tabs>
          <w:tab w:val="left" w:pos="709"/>
        </w:tabs>
        <w:suppressAutoHyphens/>
        <w:overflowPunct w:val="0"/>
        <w:autoSpaceDE w:val="0"/>
        <w:adjustRightInd w:val="0"/>
        <w:spacing w:after="0" w:line="300" w:lineRule="exact"/>
        <w:jc w:val="both"/>
        <w:rPr>
          <w:rFonts w:ascii="Lato" w:hAnsi="Lato" w:cs="Symbol"/>
        </w:rPr>
      </w:pPr>
      <w:r w:rsidRPr="5729BB4F">
        <w:rPr>
          <w:rFonts w:ascii="Lato" w:hAnsi="Lato"/>
        </w:rPr>
        <w:t>Wydział Budżetu Miasta</w:t>
      </w:r>
      <w:r w:rsidR="00F53ECD">
        <w:rPr>
          <w:rFonts w:ascii="Lato" w:hAnsi="Lato"/>
        </w:rPr>
        <w:t xml:space="preserve"> UMK</w:t>
      </w:r>
      <w:r w:rsidR="00F33F5E" w:rsidRPr="5729BB4F">
        <w:rPr>
          <w:rFonts w:ascii="Lato" w:hAnsi="Lato"/>
        </w:rPr>
        <w:t xml:space="preserve"> –</w:t>
      </w:r>
      <w:r w:rsidRPr="5729BB4F">
        <w:rPr>
          <w:rFonts w:ascii="Lato" w:hAnsi="Lato"/>
        </w:rPr>
        <w:t xml:space="preserve"> 69 uchwał w</w:t>
      </w:r>
      <w:r w:rsidR="00572DA5" w:rsidRPr="5729BB4F">
        <w:rPr>
          <w:rFonts w:ascii="Lato" w:hAnsi="Lato"/>
        </w:rPr>
        <w:t xml:space="preserve"> </w:t>
      </w:r>
      <w:r w:rsidRPr="5729BB4F">
        <w:rPr>
          <w:rFonts w:ascii="Lato" w:hAnsi="Lato"/>
        </w:rPr>
        <w:t>sprawie</w:t>
      </w:r>
      <w:r w:rsidR="00572DA5" w:rsidRPr="5729BB4F">
        <w:rPr>
          <w:rFonts w:ascii="Lato" w:hAnsi="Lato"/>
        </w:rPr>
        <w:t xml:space="preserve"> </w:t>
      </w:r>
      <w:r w:rsidRPr="5729BB4F">
        <w:rPr>
          <w:rFonts w:ascii="Lato" w:hAnsi="Lato"/>
        </w:rPr>
        <w:t>zmian</w:t>
      </w:r>
      <w:r w:rsidR="00572DA5" w:rsidRPr="5729BB4F">
        <w:rPr>
          <w:rFonts w:ascii="Lato" w:hAnsi="Lato"/>
        </w:rPr>
        <w:t xml:space="preserve"> </w:t>
      </w:r>
      <w:r w:rsidRPr="5729BB4F">
        <w:rPr>
          <w:rFonts w:ascii="Lato" w:hAnsi="Lato"/>
        </w:rPr>
        <w:t>w</w:t>
      </w:r>
      <w:r w:rsidR="00572DA5" w:rsidRPr="5729BB4F">
        <w:rPr>
          <w:rFonts w:ascii="Lato" w:hAnsi="Lato"/>
        </w:rPr>
        <w:t xml:space="preserve"> </w:t>
      </w:r>
      <w:r w:rsidRPr="5729BB4F">
        <w:rPr>
          <w:rFonts w:ascii="Lato" w:hAnsi="Lato"/>
        </w:rPr>
        <w:t>budżecie</w:t>
      </w:r>
      <w:r w:rsidR="00572DA5" w:rsidRPr="5729BB4F">
        <w:rPr>
          <w:rFonts w:ascii="Lato" w:hAnsi="Lato"/>
        </w:rPr>
        <w:t xml:space="preserve"> </w:t>
      </w:r>
      <w:r w:rsidRPr="5729BB4F">
        <w:rPr>
          <w:rFonts w:ascii="Lato" w:hAnsi="Lato"/>
        </w:rPr>
        <w:t>Miasta,</w:t>
      </w:r>
    </w:p>
    <w:p w14:paraId="3F00591A" w14:textId="17E334E1" w:rsidR="00BE5856" w:rsidRPr="00FB53C8" w:rsidRDefault="00BE5856" w:rsidP="00BB170A">
      <w:pPr>
        <w:widowControl w:val="0"/>
        <w:numPr>
          <w:ilvl w:val="0"/>
          <w:numId w:val="238"/>
        </w:numPr>
        <w:tabs>
          <w:tab w:val="left" w:pos="709"/>
        </w:tabs>
        <w:suppressAutoHyphens/>
        <w:overflowPunct w:val="0"/>
        <w:autoSpaceDE w:val="0"/>
        <w:adjustRightInd w:val="0"/>
        <w:spacing w:after="0" w:line="300" w:lineRule="exact"/>
        <w:jc w:val="both"/>
        <w:rPr>
          <w:rFonts w:ascii="Lato" w:hAnsi="Lato" w:cs="Symbol"/>
        </w:rPr>
      </w:pPr>
      <w:r w:rsidRPr="5729BB4F">
        <w:rPr>
          <w:rFonts w:ascii="Lato" w:hAnsi="Lato"/>
        </w:rPr>
        <w:t>Wydział Planowania Przestrzennego</w:t>
      </w:r>
      <w:r w:rsidR="00F53ECD">
        <w:rPr>
          <w:rFonts w:ascii="Lato" w:hAnsi="Lato"/>
        </w:rPr>
        <w:t xml:space="preserve"> UMK</w:t>
      </w:r>
      <w:r w:rsidRPr="5729BB4F">
        <w:rPr>
          <w:rFonts w:ascii="Lato" w:hAnsi="Lato"/>
        </w:rPr>
        <w:t xml:space="preserve"> </w:t>
      </w:r>
      <w:r w:rsidR="00F33F5E" w:rsidRPr="5729BB4F">
        <w:rPr>
          <w:rFonts w:ascii="Lato" w:hAnsi="Lato"/>
        </w:rPr>
        <w:t xml:space="preserve">– </w:t>
      </w:r>
      <w:r w:rsidRPr="5729BB4F">
        <w:rPr>
          <w:rFonts w:ascii="Lato" w:hAnsi="Lato"/>
        </w:rPr>
        <w:t>34 uchwał</w:t>
      </w:r>
      <w:r w:rsidR="00E536EB" w:rsidRPr="5729BB4F">
        <w:rPr>
          <w:rFonts w:ascii="Lato" w:hAnsi="Lato"/>
        </w:rPr>
        <w:t>y</w:t>
      </w:r>
      <w:r w:rsidRPr="5729BB4F">
        <w:rPr>
          <w:rFonts w:ascii="Lato" w:hAnsi="Lato"/>
        </w:rPr>
        <w:t xml:space="preserve"> </w:t>
      </w:r>
      <w:r w:rsidRPr="5729BB4F">
        <w:rPr>
          <w:rFonts w:ascii="Lato" w:hAnsi="Lato"/>
          <w:color w:val="000000" w:themeColor="text1"/>
        </w:rPr>
        <w:t>głównie dotycząc</w:t>
      </w:r>
      <w:r w:rsidR="4BDBB151" w:rsidRPr="5729BB4F">
        <w:rPr>
          <w:rFonts w:ascii="Lato" w:hAnsi="Lato"/>
          <w:color w:val="000000" w:themeColor="text1"/>
        </w:rPr>
        <w:t>e</w:t>
      </w:r>
      <w:r w:rsidRPr="5729BB4F">
        <w:rPr>
          <w:rFonts w:ascii="Lato" w:hAnsi="Lato"/>
          <w:color w:val="000000" w:themeColor="text1"/>
        </w:rPr>
        <w:t xml:space="preserve"> rozstrzygnięć o</w:t>
      </w:r>
      <w:r w:rsidR="00F33F5E" w:rsidRPr="5729BB4F">
        <w:rPr>
          <w:rFonts w:ascii="Lato" w:hAnsi="Lato"/>
          <w:color w:val="000000" w:themeColor="text1"/>
        </w:rPr>
        <w:t> </w:t>
      </w:r>
      <w:r w:rsidRPr="5729BB4F">
        <w:rPr>
          <w:rFonts w:ascii="Lato" w:hAnsi="Lato"/>
          <w:color w:val="000000" w:themeColor="text1"/>
        </w:rPr>
        <w:t>sposobie rozpatrzenia nieuwzględnionych przez Prezydenta Miasta Krakowa uwag złożonych do projektów miejscowych planów zagospodarowania przestrzenneg</w:t>
      </w:r>
      <w:r w:rsidR="00F33F5E" w:rsidRPr="5729BB4F">
        <w:rPr>
          <w:rFonts w:ascii="Lato" w:hAnsi="Lato"/>
          <w:color w:val="000000" w:themeColor="text1"/>
        </w:rPr>
        <w:t xml:space="preserve">o oraz w sprawie przystąpienia </w:t>
      </w:r>
      <w:r w:rsidRPr="5729BB4F">
        <w:rPr>
          <w:rFonts w:ascii="Lato" w:hAnsi="Lato"/>
          <w:color w:val="000000" w:themeColor="text1"/>
        </w:rPr>
        <w:t>do sporządzenia miejscowego planu zagospodarowania przestrzennego,</w:t>
      </w:r>
    </w:p>
    <w:p w14:paraId="1D49D59E" w14:textId="2A707915" w:rsidR="00BE5856" w:rsidRPr="00FB53C8" w:rsidRDefault="00BE5856" w:rsidP="00BB170A">
      <w:pPr>
        <w:widowControl w:val="0"/>
        <w:numPr>
          <w:ilvl w:val="0"/>
          <w:numId w:val="238"/>
        </w:numPr>
        <w:tabs>
          <w:tab w:val="left" w:pos="709"/>
        </w:tabs>
        <w:suppressAutoHyphens/>
        <w:overflowPunct w:val="0"/>
        <w:autoSpaceDE w:val="0"/>
        <w:adjustRightInd w:val="0"/>
        <w:spacing w:after="0" w:line="300" w:lineRule="exact"/>
        <w:jc w:val="both"/>
        <w:rPr>
          <w:rFonts w:ascii="Lato" w:hAnsi="Lato" w:cs="Symbol"/>
        </w:rPr>
      </w:pPr>
      <w:r w:rsidRPr="5729BB4F">
        <w:rPr>
          <w:rFonts w:ascii="Lato" w:hAnsi="Lato" w:cs="Symbol"/>
        </w:rPr>
        <w:t>Wydział Kultury i Dziedzictwa Narodowego</w:t>
      </w:r>
      <w:r w:rsidR="00F53ECD">
        <w:rPr>
          <w:rFonts w:ascii="Lato" w:hAnsi="Lato" w:cs="Symbol"/>
        </w:rPr>
        <w:t xml:space="preserve"> UMK</w:t>
      </w:r>
      <w:r w:rsidRPr="5729BB4F">
        <w:rPr>
          <w:rFonts w:ascii="Lato" w:hAnsi="Lato" w:cs="Symbol"/>
        </w:rPr>
        <w:t xml:space="preserve"> </w:t>
      </w:r>
      <w:r w:rsidR="00F33F5E" w:rsidRPr="5729BB4F">
        <w:rPr>
          <w:rFonts w:ascii="Lato" w:hAnsi="Lato" w:cs="Symbol"/>
        </w:rPr>
        <w:t xml:space="preserve">– </w:t>
      </w:r>
      <w:r w:rsidRPr="5729BB4F">
        <w:rPr>
          <w:rFonts w:ascii="Lato" w:hAnsi="Lato" w:cs="Symbol"/>
        </w:rPr>
        <w:t>25 uchwał dotyczących głównie dotacji podmiotowych dla miejskich instytucji kultury,</w:t>
      </w:r>
    </w:p>
    <w:p w14:paraId="4BE776E9" w14:textId="13E40270" w:rsidR="00E536EB" w:rsidRPr="00FB53C8" w:rsidRDefault="00BE5856" w:rsidP="00BB170A">
      <w:pPr>
        <w:widowControl w:val="0"/>
        <w:numPr>
          <w:ilvl w:val="0"/>
          <w:numId w:val="238"/>
        </w:numPr>
        <w:tabs>
          <w:tab w:val="left" w:pos="709"/>
        </w:tabs>
        <w:suppressAutoHyphens/>
        <w:overflowPunct w:val="0"/>
        <w:autoSpaceDE w:val="0"/>
        <w:adjustRightInd w:val="0"/>
        <w:spacing w:after="0" w:line="300" w:lineRule="exact"/>
        <w:jc w:val="both"/>
        <w:rPr>
          <w:rFonts w:ascii="Lato" w:hAnsi="Lato"/>
        </w:rPr>
      </w:pPr>
      <w:r w:rsidRPr="5729BB4F">
        <w:rPr>
          <w:rFonts w:ascii="Lato" w:hAnsi="Lato" w:cs="Symbol"/>
        </w:rPr>
        <w:t>Biuro ds. Dzielnic Miasta Krakowa</w:t>
      </w:r>
      <w:r w:rsidR="00F53ECD">
        <w:rPr>
          <w:rFonts w:ascii="Lato" w:hAnsi="Lato" w:cs="Symbol"/>
        </w:rPr>
        <w:t xml:space="preserve"> UMK</w:t>
      </w:r>
      <w:r w:rsidRPr="5729BB4F">
        <w:rPr>
          <w:rFonts w:ascii="Lato" w:hAnsi="Lato" w:cs="Symbol"/>
        </w:rPr>
        <w:t xml:space="preserve"> </w:t>
      </w:r>
      <w:r w:rsidR="00F33F5E" w:rsidRPr="5729BB4F">
        <w:rPr>
          <w:rFonts w:ascii="Lato" w:hAnsi="Lato" w:cs="Symbol"/>
        </w:rPr>
        <w:t xml:space="preserve">– </w:t>
      </w:r>
      <w:r w:rsidRPr="5729BB4F">
        <w:rPr>
          <w:rFonts w:ascii="Lato" w:hAnsi="Lato" w:cs="Symbol"/>
        </w:rPr>
        <w:t xml:space="preserve">18 uchwał </w:t>
      </w:r>
      <w:r w:rsidRPr="5729BB4F">
        <w:rPr>
          <w:rFonts w:ascii="Lato" w:hAnsi="Lato"/>
        </w:rPr>
        <w:t xml:space="preserve">dotyczących przyjęcia oraz ogłoszenia tekstów jednolitych uchwał w sprawie organizacji i zakresu działania </w:t>
      </w:r>
      <w:r w:rsidRPr="5729BB4F">
        <w:rPr>
          <w:rFonts w:ascii="Lato" w:hAnsi="Lato"/>
          <w:color w:val="000000" w:themeColor="text1"/>
        </w:rPr>
        <w:t>Dzielnic Miasta Krakowa.</w:t>
      </w:r>
    </w:p>
    <w:p w14:paraId="50F233D5" w14:textId="62EC8A21" w:rsidR="00F50873" w:rsidRDefault="00F50873">
      <w:pPr>
        <w:rPr>
          <w:rFonts w:ascii="Lato" w:hAnsi="Lato"/>
        </w:rPr>
      </w:pPr>
      <w:r>
        <w:rPr>
          <w:rFonts w:ascii="Lato" w:hAnsi="Lato"/>
        </w:rPr>
        <w:br w:type="page"/>
      </w:r>
    </w:p>
    <w:p w14:paraId="1B1834CD" w14:textId="77777777" w:rsidR="00BE5856" w:rsidRPr="00FB53C8" w:rsidRDefault="00BE5856" w:rsidP="00F33F5E">
      <w:pPr>
        <w:autoSpaceDE w:val="0"/>
        <w:spacing w:after="0" w:line="300" w:lineRule="exact"/>
        <w:jc w:val="both"/>
        <w:rPr>
          <w:rFonts w:ascii="Lato" w:hAnsi="Lato"/>
        </w:rPr>
      </w:pPr>
      <w:r w:rsidRPr="00FB53C8">
        <w:rPr>
          <w:rFonts w:ascii="Lato" w:hAnsi="Lato"/>
        </w:rPr>
        <w:lastRenderedPageBreak/>
        <w:t xml:space="preserve">Spośród </w:t>
      </w:r>
      <w:r w:rsidRPr="00FB53C8">
        <w:rPr>
          <w:rFonts w:ascii="Lato" w:hAnsi="Lato"/>
          <w:b/>
        </w:rPr>
        <w:t>222</w:t>
      </w:r>
      <w:r w:rsidRPr="00FB53C8">
        <w:rPr>
          <w:rFonts w:ascii="Lato" w:hAnsi="Lato"/>
        </w:rPr>
        <w:t xml:space="preserve"> uchwał podjętych w 2019 r., pozostających w realizacji po 31 grudnia 2019 r.</w:t>
      </w:r>
      <w:r w:rsidR="006516B3" w:rsidRPr="00FB53C8">
        <w:rPr>
          <w:rFonts w:ascii="Lato" w:hAnsi="Lato"/>
        </w:rPr>
        <w:t>,</w:t>
      </w:r>
      <w:r w:rsidRPr="00FB53C8">
        <w:rPr>
          <w:rFonts w:ascii="Lato" w:hAnsi="Lato"/>
        </w:rPr>
        <w:t xml:space="preserve"> najwięcej zostało przekazanych do realizacji przez:</w:t>
      </w:r>
    </w:p>
    <w:p w14:paraId="4C08CFA9" w14:textId="4582E882" w:rsidR="00BE5856" w:rsidRPr="00FB53C8" w:rsidRDefault="00BE5856" w:rsidP="00BB170A">
      <w:pPr>
        <w:widowControl w:val="0"/>
        <w:numPr>
          <w:ilvl w:val="0"/>
          <w:numId w:val="238"/>
        </w:numPr>
        <w:tabs>
          <w:tab w:val="left" w:pos="709"/>
        </w:tabs>
        <w:suppressAutoHyphens/>
        <w:overflowPunct w:val="0"/>
        <w:autoSpaceDE w:val="0"/>
        <w:adjustRightInd w:val="0"/>
        <w:spacing w:after="0" w:line="276" w:lineRule="auto"/>
        <w:jc w:val="both"/>
        <w:rPr>
          <w:rFonts w:ascii="Lato" w:hAnsi="Lato"/>
        </w:rPr>
      </w:pPr>
      <w:r w:rsidRPr="5729BB4F">
        <w:rPr>
          <w:rFonts w:ascii="Lato" w:hAnsi="Lato"/>
        </w:rPr>
        <w:t>Wydział Skarbu Miasta</w:t>
      </w:r>
      <w:r w:rsidR="00F53ECD">
        <w:rPr>
          <w:rFonts w:ascii="Lato" w:hAnsi="Lato"/>
        </w:rPr>
        <w:t xml:space="preserve"> UMK</w:t>
      </w:r>
      <w:r w:rsidRPr="5729BB4F">
        <w:rPr>
          <w:rFonts w:ascii="Lato" w:hAnsi="Lato"/>
        </w:rPr>
        <w:t xml:space="preserve"> </w:t>
      </w:r>
      <w:r w:rsidR="006516B3" w:rsidRPr="5729BB4F">
        <w:rPr>
          <w:rFonts w:ascii="Lato" w:hAnsi="Lato"/>
        </w:rPr>
        <w:t xml:space="preserve">– </w:t>
      </w:r>
      <w:r w:rsidRPr="5729BB4F">
        <w:rPr>
          <w:rFonts w:ascii="Lato" w:hAnsi="Lato"/>
        </w:rPr>
        <w:t>60 uchwał</w:t>
      </w:r>
      <w:r w:rsidR="006516B3" w:rsidRPr="5729BB4F">
        <w:rPr>
          <w:rFonts w:ascii="Lato" w:hAnsi="Lato"/>
        </w:rPr>
        <w:t xml:space="preserve">, </w:t>
      </w:r>
      <w:r w:rsidRPr="5729BB4F">
        <w:rPr>
          <w:rFonts w:ascii="Lato" w:hAnsi="Lato"/>
        </w:rPr>
        <w:t>głównie dotyczących sprzedaży nieruchomości w</w:t>
      </w:r>
      <w:r w:rsidR="006516B3" w:rsidRPr="5729BB4F">
        <w:rPr>
          <w:rFonts w:ascii="Lato" w:hAnsi="Lato"/>
        </w:rPr>
        <w:t> </w:t>
      </w:r>
      <w:r w:rsidRPr="5729BB4F">
        <w:rPr>
          <w:rFonts w:ascii="Lato" w:hAnsi="Lato"/>
        </w:rPr>
        <w:t>drodze przetargu ustnego n</w:t>
      </w:r>
      <w:r w:rsidR="00F33F5E" w:rsidRPr="5729BB4F">
        <w:rPr>
          <w:rFonts w:ascii="Lato" w:hAnsi="Lato"/>
        </w:rPr>
        <w:t>ieograniczonego oraz</w:t>
      </w:r>
      <w:r w:rsidR="00572DA5" w:rsidRPr="5729BB4F">
        <w:rPr>
          <w:rFonts w:ascii="Lato" w:hAnsi="Lato"/>
        </w:rPr>
        <w:t xml:space="preserve"> </w:t>
      </w:r>
      <w:r w:rsidR="00F33F5E" w:rsidRPr="5729BB4F">
        <w:rPr>
          <w:rFonts w:ascii="Lato" w:hAnsi="Lato"/>
        </w:rPr>
        <w:t xml:space="preserve">zbycia </w:t>
      </w:r>
      <w:r w:rsidRPr="5729BB4F">
        <w:rPr>
          <w:rFonts w:ascii="Lato" w:hAnsi="Lato"/>
        </w:rPr>
        <w:t>w trybie bezprzetargowym lokali mieszkalnych,</w:t>
      </w:r>
    </w:p>
    <w:p w14:paraId="4B80C038" w14:textId="15063522" w:rsidR="00BE5856" w:rsidRPr="00FB53C8" w:rsidRDefault="00BE5856" w:rsidP="00BB170A">
      <w:pPr>
        <w:widowControl w:val="0"/>
        <w:numPr>
          <w:ilvl w:val="0"/>
          <w:numId w:val="238"/>
        </w:numPr>
        <w:tabs>
          <w:tab w:val="left" w:pos="709"/>
        </w:tabs>
        <w:suppressAutoHyphens/>
        <w:overflowPunct w:val="0"/>
        <w:autoSpaceDE w:val="0"/>
        <w:adjustRightInd w:val="0"/>
        <w:spacing w:after="0" w:line="276" w:lineRule="auto"/>
        <w:jc w:val="both"/>
        <w:rPr>
          <w:rFonts w:ascii="Lato" w:hAnsi="Lato"/>
        </w:rPr>
      </w:pPr>
      <w:r w:rsidRPr="5729BB4F">
        <w:rPr>
          <w:rFonts w:ascii="Lato" w:hAnsi="Lato"/>
        </w:rPr>
        <w:t>Wydział Planowania Przestrzennego</w:t>
      </w:r>
      <w:r w:rsidR="00F53ECD">
        <w:rPr>
          <w:rFonts w:ascii="Lato" w:hAnsi="Lato"/>
        </w:rPr>
        <w:t xml:space="preserve"> UMK</w:t>
      </w:r>
      <w:r w:rsidRPr="5729BB4F">
        <w:rPr>
          <w:rFonts w:ascii="Lato" w:hAnsi="Lato"/>
        </w:rPr>
        <w:t xml:space="preserve"> </w:t>
      </w:r>
      <w:r w:rsidR="006516B3" w:rsidRPr="5729BB4F">
        <w:rPr>
          <w:rFonts w:ascii="Lato" w:hAnsi="Lato"/>
        </w:rPr>
        <w:t xml:space="preserve">– </w:t>
      </w:r>
      <w:r w:rsidRPr="5729BB4F">
        <w:rPr>
          <w:rFonts w:ascii="Lato" w:hAnsi="Lato"/>
        </w:rPr>
        <w:t>25 uchwał</w:t>
      </w:r>
      <w:r w:rsidR="006516B3" w:rsidRPr="5729BB4F">
        <w:rPr>
          <w:rFonts w:ascii="Lato" w:hAnsi="Lato"/>
        </w:rPr>
        <w:t xml:space="preserve"> </w:t>
      </w:r>
      <w:r w:rsidRPr="5729BB4F">
        <w:rPr>
          <w:rFonts w:ascii="Lato" w:hAnsi="Lato"/>
        </w:rPr>
        <w:t xml:space="preserve">w sprawie sporządzenia miejscowych planów zagospodarowania przestrzennego, </w:t>
      </w:r>
    </w:p>
    <w:p w14:paraId="2A868A1B" w14:textId="385580B6" w:rsidR="00BE5856" w:rsidRPr="00FB53C8" w:rsidRDefault="00BE5856" w:rsidP="00BB170A">
      <w:pPr>
        <w:widowControl w:val="0"/>
        <w:numPr>
          <w:ilvl w:val="0"/>
          <w:numId w:val="238"/>
        </w:numPr>
        <w:tabs>
          <w:tab w:val="left" w:pos="709"/>
        </w:tabs>
        <w:suppressAutoHyphens/>
        <w:overflowPunct w:val="0"/>
        <w:autoSpaceDE w:val="0"/>
        <w:adjustRightInd w:val="0"/>
        <w:spacing w:after="0" w:line="276" w:lineRule="auto"/>
        <w:jc w:val="both"/>
        <w:rPr>
          <w:rFonts w:ascii="Lato" w:hAnsi="Lato"/>
        </w:rPr>
      </w:pPr>
      <w:r w:rsidRPr="00FB53C8">
        <w:rPr>
          <w:rFonts w:ascii="Lato" w:hAnsi="Lato"/>
        </w:rPr>
        <w:t>Wydział Edukacji</w:t>
      </w:r>
      <w:r w:rsidR="00F53ECD">
        <w:rPr>
          <w:rFonts w:ascii="Lato" w:hAnsi="Lato"/>
        </w:rPr>
        <w:t xml:space="preserve"> UMK</w:t>
      </w:r>
      <w:r w:rsidRPr="00FB53C8">
        <w:rPr>
          <w:rFonts w:ascii="Lato" w:hAnsi="Lato"/>
        </w:rPr>
        <w:t xml:space="preserve"> </w:t>
      </w:r>
      <w:r w:rsidR="006516B3" w:rsidRPr="00FB53C8">
        <w:rPr>
          <w:rFonts w:ascii="Lato" w:hAnsi="Lato"/>
        </w:rPr>
        <w:t xml:space="preserve">– </w:t>
      </w:r>
      <w:r w:rsidRPr="00FB53C8">
        <w:rPr>
          <w:rFonts w:ascii="Lato" w:hAnsi="Lato"/>
        </w:rPr>
        <w:t xml:space="preserve">21 uchwał </w:t>
      </w:r>
      <w:r w:rsidRPr="00FB53C8">
        <w:rPr>
          <w:rFonts w:ascii="Lato" w:hAnsi="Lato"/>
          <w:spacing w:val="-2"/>
          <w:kern w:val="24"/>
        </w:rPr>
        <w:t>w sprawach organizacyjnych systemu oświaty</w:t>
      </w:r>
      <w:r w:rsidRPr="00FB53C8">
        <w:rPr>
          <w:rFonts w:ascii="Lato" w:hAnsi="Lato"/>
        </w:rPr>
        <w:t>,</w:t>
      </w:r>
    </w:p>
    <w:p w14:paraId="7B5F41AA" w14:textId="4853A7ED" w:rsidR="00BE5856" w:rsidRPr="00FB53C8" w:rsidRDefault="00BE5856" w:rsidP="00BB170A">
      <w:pPr>
        <w:widowControl w:val="0"/>
        <w:numPr>
          <w:ilvl w:val="0"/>
          <w:numId w:val="238"/>
        </w:numPr>
        <w:tabs>
          <w:tab w:val="left" w:pos="709"/>
        </w:tabs>
        <w:suppressAutoHyphens/>
        <w:overflowPunct w:val="0"/>
        <w:autoSpaceDE w:val="0"/>
        <w:adjustRightInd w:val="0"/>
        <w:spacing w:after="0" w:line="276" w:lineRule="auto"/>
        <w:jc w:val="both"/>
        <w:rPr>
          <w:rFonts w:ascii="Lato" w:hAnsi="Lato"/>
        </w:rPr>
      </w:pPr>
      <w:r w:rsidRPr="5729BB4F">
        <w:rPr>
          <w:rFonts w:ascii="Lato" w:hAnsi="Lato"/>
        </w:rPr>
        <w:t>Wydział Architektury i Urbanistyki</w:t>
      </w:r>
      <w:r w:rsidR="00F53ECD">
        <w:rPr>
          <w:rFonts w:ascii="Lato" w:hAnsi="Lato"/>
        </w:rPr>
        <w:t xml:space="preserve"> UMK</w:t>
      </w:r>
      <w:r w:rsidRPr="5729BB4F">
        <w:rPr>
          <w:rFonts w:ascii="Lato" w:hAnsi="Lato"/>
        </w:rPr>
        <w:t xml:space="preserve"> </w:t>
      </w:r>
      <w:r w:rsidR="006516B3" w:rsidRPr="5729BB4F">
        <w:rPr>
          <w:rFonts w:ascii="Lato" w:hAnsi="Lato"/>
        </w:rPr>
        <w:t xml:space="preserve">– </w:t>
      </w:r>
      <w:r w:rsidRPr="5729BB4F">
        <w:rPr>
          <w:rFonts w:ascii="Lato" w:hAnsi="Lato"/>
        </w:rPr>
        <w:t>14 uchwał w sprawie uchwalenia miejscowych planów zagospodarowania przestrzennego,</w:t>
      </w:r>
    </w:p>
    <w:p w14:paraId="534ABDE7" w14:textId="4DCED944" w:rsidR="00BE5856" w:rsidRPr="00FB53C8" w:rsidRDefault="00BE5856" w:rsidP="00BB170A">
      <w:pPr>
        <w:numPr>
          <w:ilvl w:val="0"/>
          <w:numId w:val="238"/>
        </w:numPr>
        <w:spacing w:after="0" w:line="300" w:lineRule="exact"/>
        <w:jc w:val="both"/>
      </w:pPr>
      <w:r w:rsidRPr="5729BB4F">
        <w:rPr>
          <w:rFonts w:ascii="Lato" w:hAnsi="Lato" w:cs="Symbol"/>
        </w:rPr>
        <w:t>Wydział Kultury i Dziedzictwa Narodowego</w:t>
      </w:r>
      <w:r w:rsidR="00F53ECD">
        <w:rPr>
          <w:rFonts w:ascii="Lato" w:hAnsi="Lato" w:cs="Symbol"/>
        </w:rPr>
        <w:t xml:space="preserve"> UMK</w:t>
      </w:r>
      <w:r w:rsidRPr="5729BB4F">
        <w:rPr>
          <w:rFonts w:ascii="Lato" w:hAnsi="Lato" w:cs="Symbol"/>
        </w:rPr>
        <w:t xml:space="preserve"> </w:t>
      </w:r>
      <w:r w:rsidR="006516B3" w:rsidRPr="5729BB4F">
        <w:rPr>
          <w:rFonts w:ascii="Lato" w:hAnsi="Lato" w:cs="Symbol"/>
        </w:rPr>
        <w:t xml:space="preserve">– </w:t>
      </w:r>
      <w:r w:rsidRPr="5729BB4F">
        <w:rPr>
          <w:rFonts w:ascii="Lato" w:hAnsi="Lato" w:cs="Symbol"/>
        </w:rPr>
        <w:t>11 uchwał w sprawach szeroko pojętej działalności kulturalnej Miasta,</w:t>
      </w:r>
    </w:p>
    <w:p w14:paraId="1AE6C3A6" w14:textId="126E8B1C" w:rsidR="00BE5856" w:rsidRPr="00FB53C8" w:rsidRDefault="00BE5856" w:rsidP="00BB170A">
      <w:pPr>
        <w:widowControl w:val="0"/>
        <w:numPr>
          <w:ilvl w:val="0"/>
          <w:numId w:val="238"/>
        </w:numPr>
        <w:tabs>
          <w:tab w:val="left" w:pos="709"/>
        </w:tabs>
        <w:suppressAutoHyphens/>
        <w:overflowPunct w:val="0"/>
        <w:autoSpaceDE w:val="0"/>
        <w:adjustRightInd w:val="0"/>
        <w:spacing w:after="0" w:line="300" w:lineRule="exact"/>
        <w:jc w:val="both"/>
        <w:rPr>
          <w:rFonts w:ascii="Lato" w:hAnsi="Lato"/>
        </w:rPr>
      </w:pPr>
      <w:r w:rsidRPr="5729BB4F">
        <w:rPr>
          <w:rFonts w:ascii="Lato" w:hAnsi="Lato"/>
        </w:rPr>
        <w:t>Wydział Polityki Społecznej i Zdrowia</w:t>
      </w:r>
      <w:r w:rsidR="00F53ECD">
        <w:rPr>
          <w:rFonts w:ascii="Lato" w:hAnsi="Lato"/>
        </w:rPr>
        <w:t xml:space="preserve"> UMK</w:t>
      </w:r>
      <w:r w:rsidRPr="5729BB4F">
        <w:rPr>
          <w:rFonts w:ascii="Lato" w:hAnsi="Lato"/>
        </w:rPr>
        <w:t xml:space="preserve"> </w:t>
      </w:r>
      <w:r w:rsidR="006516B3" w:rsidRPr="5729BB4F">
        <w:rPr>
          <w:rFonts w:ascii="Lato" w:hAnsi="Lato"/>
        </w:rPr>
        <w:t xml:space="preserve">– </w:t>
      </w:r>
      <w:r w:rsidRPr="5729BB4F">
        <w:rPr>
          <w:rFonts w:ascii="Lato" w:hAnsi="Lato"/>
        </w:rPr>
        <w:t>11 uchwał dotyczących głównie przyjęcia miejskich programów ochrony zdrowia,</w:t>
      </w:r>
    </w:p>
    <w:p w14:paraId="738A3AA1" w14:textId="0E6B9607" w:rsidR="00BE5856" w:rsidRPr="00FB53C8" w:rsidRDefault="00BE5856" w:rsidP="00BB170A">
      <w:pPr>
        <w:widowControl w:val="0"/>
        <w:numPr>
          <w:ilvl w:val="0"/>
          <w:numId w:val="238"/>
        </w:numPr>
        <w:tabs>
          <w:tab w:val="left" w:pos="709"/>
        </w:tabs>
        <w:suppressAutoHyphens/>
        <w:overflowPunct w:val="0"/>
        <w:autoSpaceDE w:val="0"/>
        <w:adjustRightInd w:val="0"/>
        <w:spacing w:after="0" w:line="276" w:lineRule="auto"/>
        <w:jc w:val="both"/>
        <w:rPr>
          <w:rFonts w:ascii="Lato" w:hAnsi="Lato"/>
        </w:rPr>
      </w:pPr>
      <w:r w:rsidRPr="5729BB4F">
        <w:rPr>
          <w:rFonts w:ascii="Lato" w:hAnsi="Lato"/>
        </w:rPr>
        <w:t xml:space="preserve">Miejski Ośrodek Pomocy Społecznej w Krakowie </w:t>
      </w:r>
      <w:r w:rsidR="006516B3" w:rsidRPr="5729BB4F">
        <w:rPr>
          <w:rFonts w:ascii="Lato" w:hAnsi="Lato"/>
        </w:rPr>
        <w:t xml:space="preserve">– </w:t>
      </w:r>
      <w:r w:rsidRPr="5729BB4F">
        <w:rPr>
          <w:rFonts w:ascii="Lato" w:hAnsi="Lato"/>
        </w:rPr>
        <w:t>9 uchwał z zakresu szeroko pojętej pomocy społecznej,</w:t>
      </w:r>
    </w:p>
    <w:p w14:paraId="37F224DF" w14:textId="13113271" w:rsidR="00BE5856" w:rsidRPr="00FB53C8" w:rsidRDefault="00BE5856" w:rsidP="00BB170A">
      <w:pPr>
        <w:widowControl w:val="0"/>
        <w:numPr>
          <w:ilvl w:val="0"/>
          <w:numId w:val="238"/>
        </w:numPr>
        <w:tabs>
          <w:tab w:val="left" w:pos="709"/>
        </w:tabs>
        <w:suppressAutoHyphens/>
        <w:overflowPunct w:val="0"/>
        <w:autoSpaceDE w:val="0"/>
        <w:adjustRightInd w:val="0"/>
        <w:spacing w:after="0" w:line="276" w:lineRule="auto"/>
        <w:jc w:val="both"/>
        <w:rPr>
          <w:rFonts w:ascii="Lato" w:hAnsi="Lato"/>
        </w:rPr>
      </w:pPr>
      <w:r w:rsidRPr="5729BB4F">
        <w:rPr>
          <w:rFonts w:ascii="Lato" w:hAnsi="Lato"/>
        </w:rPr>
        <w:t>Zarząd Dróg Miasta Krakowa</w:t>
      </w:r>
      <w:r w:rsidR="006516B3" w:rsidRPr="5729BB4F">
        <w:rPr>
          <w:rFonts w:ascii="Lato" w:hAnsi="Lato"/>
        </w:rPr>
        <w:t> – </w:t>
      </w:r>
      <w:r w:rsidRPr="5729BB4F">
        <w:rPr>
          <w:rFonts w:ascii="Lato" w:hAnsi="Lato"/>
        </w:rPr>
        <w:t>9 uchwał</w:t>
      </w:r>
      <w:r w:rsidR="519AEA4C" w:rsidRPr="5729BB4F">
        <w:rPr>
          <w:rFonts w:ascii="Lato" w:hAnsi="Lato"/>
        </w:rPr>
        <w:t xml:space="preserve"> </w:t>
      </w:r>
      <w:r w:rsidRPr="5729BB4F">
        <w:rPr>
          <w:rFonts w:ascii="Lato" w:hAnsi="Lato"/>
        </w:rPr>
        <w:t xml:space="preserve">dotyczących zmian w </w:t>
      </w:r>
      <w:r w:rsidR="006516B3" w:rsidRPr="5729BB4F">
        <w:rPr>
          <w:rFonts w:ascii="Lato" w:hAnsi="Lato"/>
          <w:color w:val="000000" w:themeColor="text1"/>
        </w:rPr>
        <w:t xml:space="preserve">organizacji </w:t>
      </w:r>
      <w:r w:rsidRPr="5729BB4F">
        <w:rPr>
          <w:rFonts w:ascii="Lato" w:hAnsi="Lato"/>
          <w:color w:val="000000" w:themeColor="text1"/>
        </w:rPr>
        <w:t>i zakresie działań Jednostki oraz szeroko pojętych kwestii transportu w Gminie Miejskiej Kraków</w:t>
      </w:r>
      <w:r w:rsidRPr="5729BB4F">
        <w:rPr>
          <w:rFonts w:ascii="Lato" w:hAnsi="Lato"/>
        </w:rPr>
        <w:t>,</w:t>
      </w:r>
    </w:p>
    <w:p w14:paraId="5BDBFBDE" w14:textId="3B7C7121" w:rsidR="00BE5856" w:rsidRPr="00FB53C8" w:rsidRDefault="00BE5856" w:rsidP="00BB170A">
      <w:pPr>
        <w:widowControl w:val="0"/>
        <w:numPr>
          <w:ilvl w:val="0"/>
          <w:numId w:val="238"/>
        </w:numPr>
        <w:tabs>
          <w:tab w:val="left" w:pos="709"/>
        </w:tabs>
        <w:suppressAutoHyphens/>
        <w:overflowPunct w:val="0"/>
        <w:autoSpaceDE w:val="0"/>
        <w:adjustRightInd w:val="0"/>
        <w:spacing w:after="0" w:line="276" w:lineRule="auto"/>
        <w:jc w:val="both"/>
        <w:rPr>
          <w:rFonts w:ascii="Lato" w:hAnsi="Lato"/>
        </w:rPr>
      </w:pPr>
      <w:r w:rsidRPr="5729BB4F">
        <w:rPr>
          <w:rFonts w:ascii="Lato" w:hAnsi="Lato"/>
        </w:rPr>
        <w:t xml:space="preserve">Zarząd Transportu Publicznego w Krakowie </w:t>
      </w:r>
      <w:r w:rsidR="006516B3" w:rsidRPr="5729BB4F">
        <w:rPr>
          <w:rFonts w:ascii="Lato" w:hAnsi="Lato"/>
        </w:rPr>
        <w:t xml:space="preserve">– </w:t>
      </w:r>
      <w:r w:rsidRPr="5729BB4F">
        <w:rPr>
          <w:rFonts w:ascii="Lato" w:hAnsi="Lato"/>
        </w:rPr>
        <w:t>9 uchwał</w:t>
      </w:r>
      <w:r w:rsidR="7133205A" w:rsidRPr="5729BB4F">
        <w:rPr>
          <w:rFonts w:ascii="Lato" w:hAnsi="Lato"/>
        </w:rPr>
        <w:t xml:space="preserve"> </w:t>
      </w:r>
      <w:r w:rsidRPr="5729BB4F">
        <w:rPr>
          <w:rFonts w:ascii="Lato" w:hAnsi="Lato"/>
        </w:rPr>
        <w:t>dotyczących głównie transportu zbiorowego.</w:t>
      </w:r>
    </w:p>
    <w:p w14:paraId="2DDE5569" w14:textId="7828A8D4" w:rsidR="5729BB4F" w:rsidRDefault="5729BB4F" w:rsidP="5729BB4F">
      <w:pPr>
        <w:spacing w:after="0" w:line="276" w:lineRule="auto"/>
        <w:ind w:left="360"/>
        <w:jc w:val="both"/>
        <w:rPr>
          <w:rFonts w:ascii="Lato" w:hAnsi="Lato"/>
        </w:rPr>
      </w:pPr>
    </w:p>
    <w:p w14:paraId="16E9A8BF" w14:textId="40237E46" w:rsidR="6A78F158" w:rsidRPr="00AB03AE" w:rsidRDefault="6A78F158" w:rsidP="00AB03AE">
      <w:pPr>
        <w:shd w:val="clear" w:color="auto" w:fill="D9D9D9" w:themeFill="background1" w:themeFillShade="D9"/>
        <w:spacing w:after="0" w:line="276" w:lineRule="auto"/>
        <w:jc w:val="center"/>
        <w:rPr>
          <w:rFonts w:ascii="Lato" w:hAnsi="Lato"/>
        </w:rPr>
      </w:pPr>
      <w:r w:rsidRPr="00AB03AE">
        <w:rPr>
          <w:rFonts w:ascii="Lato" w:hAnsi="Lato"/>
        </w:rPr>
        <w:t>W 2019 r</w:t>
      </w:r>
      <w:r w:rsidR="00F53ECD">
        <w:rPr>
          <w:rFonts w:ascii="Lato" w:hAnsi="Lato"/>
        </w:rPr>
        <w:t>oku</w:t>
      </w:r>
      <w:r w:rsidRPr="00AB03AE">
        <w:rPr>
          <w:rFonts w:ascii="Lato" w:hAnsi="Lato"/>
        </w:rPr>
        <w:t xml:space="preserve"> Rada M</w:t>
      </w:r>
      <w:r w:rsidR="69463A44" w:rsidRPr="00AB03AE">
        <w:rPr>
          <w:rFonts w:ascii="Lato" w:hAnsi="Lato"/>
        </w:rPr>
        <w:t>i</w:t>
      </w:r>
      <w:r w:rsidRPr="00AB03AE">
        <w:rPr>
          <w:rFonts w:ascii="Lato" w:hAnsi="Lato"/>
        </w:rPr>
        <w:t>asta Krakowa dok</w:t>
      </w:r>
      <w:r w:rsidR="4BDE5CEB" w:rsidRPr="00AB03AE">
        <w:rPr>
          <w:rFonts w:ascii="Lato" w:hAnsi="Lato"/>
        </w:rPr>
        <w:t>o</w:t>
      </w:r>
      <w:r w:rsidRPr="00AB03AE">
        <w:rPr>
          <w:rFonts w:ascii="Lato" w:hAnsi="Lato"/>
        </w:rPr>
        <w:t>nała zmian 78 uchwał, ogłosiła 23 teksty jednoli</w:t>
      </w:r>
      <w:r w:rsidR="516CD249" w:rsidRPr="00AB03AE">
        <w:rPr>
          <w:rFonts w:ascii="Lato" w:hAnsi="Lato"/>
        </w:rPr>
        <w:t>te uchwał oraz uchyliła 60 uchwał</w:t>
      </w:r>
    </w:p>
    <w:p w14:paraId="48ACCE14" w14:textId="77777777" w:rsidR="00BE5856" w:rsidRPr="00FB53C8" w:rsidRDefault="00BE5856" w:rsidP="00E536EB">
      <w:pPr>
        <w:tabs>
          <w:tab w:val="left" w:pos="709"/>
        </w:tabs>
        <w:autoSpaceDE w:val="0"/>
        <w:spacing w:after="0" w:line="240" w:lineRule="auto"/>
        <w:jc w:val="both"/>
        <w:rPr>
          <w:rFonts w:ascii="Lato" w:hAnsi="Lato"/>
        </w:rPr>
      </w:pPr>
    </w:p>
    <w:p w14:paraId="089AE354" w14:textId="77777777" w:rsidR="00BE5856" w:rsidRPr="00FB53C8" w:rsidRDefault="00BE5856" w:rsidP="006516B3">
      <w:pPr>
        <w:autoSpaceDE w:val="0"/>
        <w:spacing w:after="0" w:line="300" w:lineRule="exact"/>
        <w:jc w:val="both"/>
        <w:rPr>
          <w:rFonts w:ascii="Lato" w:hAnsi="Lato"/>
        </w:rPr>
      </w:pPr>
      <w:r w:rsidRPr="00FB53C8">
        <w:rPr>
          <w:rFonts w:ascii="Lato" w:hAnsi="Lato"/>
        </w:rPr>
        <w:t xml:space="preserve">W 2019 r. rozstrzygnięcia </w:t>
      </w:r>
      <w:r w:rsidRPr="00FB53C8">
        <w:rPr>
          <w:rFonts w:ascii="Lato" w:eastAsia="TimesNewRomanPSMT" w:hAnsi="Lato"/>
        </w:rPr>
        <w:t>nadzorcze Wojewody Małopolskiego i Kolegium Regionalnej Izby Obrachunkowej w Krakowie</w:t>
      </w:r>
      <w:r w:rsidRPr="00FB53C8">
        <w:rPr>
          <w:rFonts w:ascii="Lato" w:hAnsi="Lato"/>
        </w:rPr>
        <w:t xml:space="preserve"> zmieniły </w:t>
      </w:r>
      <w:r w:rsidRPr="00FB53C8">
        <w:rPr>
          <w:rFonts w:ascii="Lato" w:hAnsi="Lato"/>
          <w:b/>
        </w:rPr>
        <w:t>4</w:t>
      </w:r>
      <w:r w:rsidRPr="00FB53C8">
        <w:rPr>
          <w:rFonts w:ascii="Lato" w:hAnsi="Lato"/>
        </w:rPr>
        <w:t xml:space="preserve"> uchwały, poprzez stwierdzenie ich nieważności w</w:t>
      </w:r>
      <w:r w:rsidR="005F3931" w:rsidRPr="00FB53C8">
        <w:rPr>
          <w:rFonts w:ascii="Lato" w:hAnsi="Lato"/>
        </w:rPr>
        <w:t> </w:t>
      </w:r>
      <w:r w:rsidRPr="00FB53C8">
        <w:rPr>
          <w:rFonts w:ascii="Lato" w:hAnsi="Lato"/>
        </w:rPr>
        <w:t xml:space="preserve">części, natomiast Rada Miasta Krakowa dokonała zmian </w:t>
      </w:r>
      <w:r w:rsidRPr="00FB53C8">
        <w:rPr>
          <w:rFonts w:ascii="Lato" w:hAnsi="Lato"/>
          <w:b/>
        </w:rPr>
        <w:t xml:space="preserve">78 </w:t>
      </w:r>
      <w:r w:rsidRPr="00FB53C8">
        <w:rPr>
          <w:rFonts w:ascii="Lato" w:hAnsi="Lato"/>
        </w:rPr>
        <w:t>uchwał, ogłosiła</w:t>
      </w:r>
      <w:r w:rsidRPr="00FB53C8">
        <w:rPr>
          <w:rFonts w:ascii="Lato" w:hAnsi="Lato"/>
          <w:b/>
        </w:rPr>
        <w:t xml:space="preserve"> 23 </w:t>
      </w:r>
      <w:r w:rsidRPr="00FB53C8">
        <w:rPr>
          <w:rFonts w:ascii="Lato" w:hAnsi="Lato"/>
        </w:rPr>
        <w:t>teksty jednolite</w:t>
      </w:r>
      <w:r w:rsidRPr="00FB53C8">
        <w:rPr>
          <w:rFonts w:ascii="Lato" w:hAnsi="Lato"/>
          <w:b/>
        </w:rPr>
        <w:t xml:space="preserve"> </w:t>
      </w:r>
      <w:r w:rsidRPr="00FB53C8">
        <w:rPr>
          <w:rFonts w:ascii="Lato" w:hAnsi="Lato"/>
        </w:rPr>
        <w:t xml:space="preserve">uchwał oraz uchyliła </w:t>
      </w:r>
      <w:r w:rsidRPr="00FB53C8">
        <w:rPr>
          <w:rFonts w:ascii="Lato" w:hAnsi="Lato"/>
          <w:b/>
        </w:rPr>
        <w:t xml:space="preserve">60 </w:t>
      </w:r>
      <w:r w:rsidRPr="00FB53C8">
        <w:rPr>
          <w:rFonts w:ascii="Lato" w:hAnsi="Lato"/>
        </w:rPr>
        <w:t xml:space="preserve">uchwał. </w:t>
      </w:r>
    </w:p>
    <w:p w14:paraId="034F2E94" w14:textId="77777777" w:rsidR="00BE5856" w:rsidRPr="00FB53C8" w:rsidRDefault="00BE5856" w:rsidP="00BE5856">
      <w:pPr>
        <w:autoSpaceDE w:val="0"/>
        <w:spacing w:after="0" w:line="300" w:lineRule="exact"/>
        <w:jc w:val="both"/>
        <w:rPr>
          <w:rFonts w:ascii="Lato" w:hAnsi="Lato"/>
          <w:bCs/>
        </w:rPr>
      </w:pPr>
    </w:p>
    <w:p w14:paraId="66294913" w14:textId="2251F550" w:rsidR="00BE5856" w:rsidRPr="00FB53C8" w:rsidRDefault="00BE5856" w:rsidP="5729BB4F">
      <w:pPr>
        <w:autoSpaceDE w:val="0"/>
        <w:spacing w:after="0" w:line="300" w:lineRule="exact"/>
        <w:jc w:val="both"/>
        <w:rPr>
          <w:rFonts w:ascii="Lato" w:hAnsi="Lato"/>
          <w:highlight w:val="yellow"/>
        </w:rPr>
      </w:pPr>
      <w:r w:rsidRPr="5729BB4F">
        <w:rPr>
          <w:rFonts w:ascii="Lato" w:hAnsi="Lato"/>
        </w:rPr>
        <w:t>Zgodnie z poleceniem służbowym nr 54/2004 Dyrektora Magistratu z</w:t>
      </w:r>
      <w:r w:rsidR="006516B3" w:rsidRPr="5729BB4F">
        <w:rPr>
          <w:rFonts w:ascii="Lato" w:hAnsi="Lato"/>
        </w:rPr>
        <w:t> </w:t>
      </w:r>
      <w:r w:rsidRPr="5729BB4F">
        <w:rPr>
          <w:rFonts w:ascii="Lato" w:hAnsi="Lato"/>
        </w:rPr>
        <w:t>26 sierpnia 2004 r. w</w:t>
      </w:r>
      <w:r w:rsidR="006516B3" w:rsidRPr="5729BB4F">
        <w:rPr>
          <w:rFonts w:ascii="Lato" w:hAnsi="Lato"/>
        </w:rPr>
        <w:t> </w:t>
      </w:r>
      <w:r w:rsidRPr="5729BB4F">
        <w:rPr>
          <w:rFonts w:ascii="Lato" w:hAnsi="Lato"/>
        </w:rPr>
        <w:t xml:space="preserve">sprawie procedury wewnętrznej dotyczącej przekazywania sprawozdań z realizacji uchwał Rady Miasta Krakowa, w 2019 r. przekazano Radzie Miasta Krakowa </w:t>
      </w:r>
      <w:r w:rsidRPr="5729BB4F">
        <w:rPr>
          <w:rFonts w:ascii="Lato" w:hAnsi="Lato"/>
          <w:b/>
          <w:bCs/>
        </w:rPr>
        <w:t xml:space="preserve">87 </w:t>
      </w:r>
      <w:r w:rsidRPr="5729BB4F">
        <w:rPr>
          <w:rFonts w:ascii="Lato" w:hAnsi="Lato"/>
        </w:rPr>
        <w:t xml:space="preserve">sprawozdań oraz informacji, dotyczących realizacji </w:t>
      </w:r>
      <w:r w:rsidRPr="5729BB4F">
        <w:rPr>
          <w:rFonts w:ascii="Lato" w:hAnsi="Lato"/>
          <w:b/>
          <w:bCs/>
        </w:rPr>
        <w:t xml:space="preserve">67 </w:t>
      </w:r>
      <w:r w:rsidRPr="5729BB4F">
        <w:rPr>
          <w:rFonts w:ascii="Lato" w:hAnsi="Lato"/>
        </w:rPr>
        <w:t xml:space="preserve">uchwał oraz </w:t>
      </w:r>
      <w:r w:rsidRPr="5729BB4F">
        <w:rPr>
          <w:rFonts w:ascii="Lato" w:hAnsi="Lato"/>
          <w:b/>
          <w:bCs/>
        </w:rPr>
        <w:t>2</w:t>
      </w:r>
      <w:r w:rsidRPr="5729BB4F">
        <w:rPr>
          <w:rFonts w:ascii="Lato" w:hAnsi="Lato"/>
        </w:rPr>
        <w:t xml:space="preserve"> rezolucji. Na podstawie Statutu Miasta Krakowa (uchwała </w:t>
      </w:r>
      <w:r w:rsidR="13BE1782" w:rsidRPr="5729BB4F">
        <w:rPr>
          <w:rFonts w:ascii="Lato" w:hAnsi="Lato"/>
        </w:rPr>
        <w:t>N</w:t>
      </w:r>
      <w:r w:rsidRPr="5729BB4F">
        <w:rPr>
          <w:rFonts w:ascii="Lato" w:hAnsi="Lato"/>
        </w:rPr>
        <w:t>r CXXI/1934/14 Rady Miasta Krakowa z 5 listopada 2014 r. w sprawie przyjęcia oraz ogłoszenia tekstu jednolitego Statutu Miasta Krakowa (ze zm.) oraz uchwała nr XXV/570/19 Rady Miasta Krakowa z 25 września 2019 r. w sprawie przyjęcia oraz ogłoszenia tekstu jednolitego uchwały Nr XLVIII/435/96 Rady Miasta Krakowa z 24 kwietnia 1996 r. w</w:t>
      </w:r>
      <w:r w:rsidR="00B402DA">
        <w:rPr>
          <w:rFonts w:ascii="Lato" w:hAnsi="Lato"/>
        </w:rPr>
        <w:t> </w:t>
      </w:r>
      <w:r w:rsidRPr="5729BB4F">
        <w:rPr>
          <w:rFonts w:ascii="Lato" w:hAnsi="Lato"/>
        </w:rPr>
        <w:t>sprawie Statutu Miasta Krakowa), sprawozdania były przekazywane szesnastokrotnie.</w:t>
      </w:r>
    </w:p>
    <w:p w14:paraId="25F46DFC" w14:textId="77777777" w:rsidR="00BE5856" w:rsidRPr="00FB53C8" w:rsidRDefault="00BE5856" w:rsidP="00BE5856">
      <w:pPr>
        <w:autoSpaceDE w:val="0"/>
        <w:spacing w:after="0" w:line="300" w:lineRule="exact"/>
        <w:ind w:firstLine="705"/>
        <w:jc w:val="both"/>
        <w:rPr>
          <w:rFonts w:ascii="Lato" w:eastAsia="Times New Roman" w:hAnsi="Lato"/>
          <w:highlight w:val="yellow"/>
        </w:rPr>
      </w:pPr>
    </w:p>
    <w:p w14:paraId="767495DE" w14:textId="77777777" w:rsidR="00BE5856" w:rsidRPr="00FB53C8" w:rsidRDefault="00BE5856" w:rsidP="006516B3">
      <w:pPr>
        <w:autoSpaceDE w:val="0"/>
        <w:spacing w:after="0" w:line="300" w:lineRule="exact"/>
        <w:jc w:val="both"/>
        <w:rPr>
          <w:rFonts w:ascii="Lato" w:hAnsi="Lato"/>
        </w:rPr>
      </w:pPr>
      <w:r w:rsidRPr="00FB53C8">
        <w:rPr>
          <w:rFonts w:ascii="Lato" w:hAnsi="Lato"/>
        </w:rPr>
        <w:t>Wśród przekazanych Radzie Miasta Krakowa materiałów, do przedstawienia których w</w:t>
      </w:r>
      <w:r w:rsidR="006516B3" w:rsidRPr="00FB53C8">
        <w:rPr>
          <w:rFonts w:ascii="Lato" w:hAnsi="Lato"/>
        </w:rPr>
        <w:t> </w:t>
      </w:r>
      <w:r w:rsidRPr="00FB53C8">
        <w:rPr>
          <w:rFonts w:ascii="Lato" w:hAnsi="Lato"/>
        </w:rPr>
        <w:t xml:space="preserve">określonym terminie zobowiązują uchwały, znalazło się </w:t>
      </w:r>
      <w:r w:rsidRPr="00FB53C8">
        <w:rPr>
          <w:rFonts w:ascii="Lato" w:hAnsi="Lato"/>
          <w:b/>
        </w:rPr>
        <w:t>56</w:t>
      </w:r>
      <w:r w:rsidRPr="00FB53C8">
        <w:rPr>
          <w:rFonts w:ascii="Lato" w:hAnsi="Lato"/>
        </w:rPr>
        <w:t xml:space="preserve"> sprawozdań okresowych, z czego 26 rocznych, 19 półrocznych oraz </w:t>
      </w:r>
      <w:r w:rsidRPr="00FB53C8">
        <w:rPr>
          <w:rFonts w:ascii="Lato" w:hAnsi="Lato"/>
          <w:bCs/>
        </w:rPr>
        <w:t>9</w:t>
      </w:r>
      <w:r w:rsidRPr="00FB53C8">
        <w:rPr>
          <w:rFonts w:ascii="Lato" w:hAnsi="Lato"/>
        </w:rPr>
        <w:t xml:space="preserve"> kwartalnych. Ponadto </w:t>
      </w:r>
      <w:r w:rsidRPr="00FB53C8">
        <w:rPr>
          <w:rFonts w:ascii="Lato" w:hAnsi="Lato"/>
          <w:b/>
        </w:rPr>
        <w:t>33</w:t>
      </w:r>
      <w:r w:rsidRPr="00FB53C8">
        <w:rPr>
          <w:rFonts w:ascii="Lato" w:hAnsi="Lato"/>
        </w:rPr>
        <w:t xml:space="preserve"> razy przekazano Radzie Miasta Krakowa informację o podjętych działaniach w ramach realizacji uchwał. </w:t>
      </w:r>
    </w:p>
    <w:p w14:paraId="198E26F8" w14:textId="59125778" w:rsidR="00F50873" w:rsidRDefault="00F50873">
      <w:pPr>
        <w:rPr>
          <w:rFonts w:ascii="Lato" w:hAnsi="Lato"/>
          <w:highlight w:val="yellow"/>
        </w:rPr>
      </w:pPr>
      <w:r>
        <w:rPr>
          <w:rFonts w:ascii="Lato" w:hAnsi="Lato"/>
          <w:highlight w:val="yellow"/>
        </w:rPr>
        <w:br w:type="page"/>
      </w:r>
    </w:p>
    <w:p w14:paraId="3026F17A" w14:textId="77777777" w:rsidR="00BE5856" w:rsidRPr="00FB53C8" w:rsidRDefault="00BE5856" w:rsidP="006516B3">
      <w:pPr>
        <w:autoSpaceDE w:val="0"/>
        <w:spacing w:after="0" w:line="300" w:lineRule="exact"/>
        <w:jc w:val="both"/>
        <w:rPr>
          <w:rFonts w:ascii="Lato" w:hAnsi="Lato"/>
        </w:rPr>
      </w:pPr>
      <w:r w:rsidRPr="00FB53C8">
        <w:rPr>
          <w:rFonts w:ascii="Lato" w:hAnsi="Lato"/>
        </w:rPr>
        <w:lastRenderedPageBreak/>
        <w:t xml:space="preserve">Oprócz 773 uchwał, Rada Miasta Krakowa w 2019 r. podjęła </w:t>
      </w:r>
      <w:r w:rsidRPr="00FB53C8">
        <w:rPr>
          <w:rFonts w:ascii="Lato" w:hAnsi="Lato"/>
          <w:b/>
          <w:bCs/>
        </w:rPr>
        <w:t>32</w:t>
      </w:r>
      <w:r w:rsidRPr="00FB53C8">
        <w:rPr>
          <w:rFonts w:ascii="Lato" w:hAnsi="Lato"/>
        </w:rPr>
        <w:t xml:space="preserve"> rezolucje, z których </w:t>
      </w:r>
      <w:r w:rsidRPr="00FB53C8">
        <w:rPr>
          <w:rFonts w:ascii="Lato" w:hAnsi="Lato"/>
          <w:b/>
        </w:rPr>
        <w:t>5</w:t>
      </w:r>
      <w:r w:rsidRPr="00FB53C8">
        <w:rPr>
          <w:rFonts w:ascii="Lato" w:hAnsi="Lato"/>
        </w:rPr>
        <w:t xml:space="preserve"> zostało przekazanych do realizacji. Pozostałe nie dotyczyły zadań realizowanych przez gminne komórki organizacyjne i nie wymagały sporządzenia informacji dla Prezydenta Miasta Krakowa, zostały zatem przekazane właściwym komórkom do wiadomości i wykorzystania. </w:t>
      </w:r>
    </w:p>
    <w:p w14:paraId="7DB7917E" w14:textId="77777777" w:rsidR="00BE5856" w:rsidRPr="00FB53C8" w:rsidRDefault="00BE5856" w:rsidP="00BE5856">
      <w:pPr>
        <w:autoSpaceDE w:val="0"/>
        <w:spacing w:after="0" w:line="300" w:lineRule="exact"/>
        <w:ind w:firstLine="705"/>
        <w:jc w:val="both"/>
        <w:rPr>
          <w:rFonts w:ascii="Lato" w:hAnsi="Lato"/>
        </w:rPr>
      </w:pPr>
    </w:p>
    <w:p w14:paraId="0CA8DE81" w14:textId="7D555143" w:rsidR="6B782524" w:rsidRPr="00AB03AE" w:rsidRDefault="6B782524" w:rsidP="00AB03AE">
      <w:pPr>
        <w:shd w:val="clear" w:color="auto" w:fill="D9D9D9" w:themeFill="background1" w:themeFillShade="D9"/>
        <w:spacing w:after="0" w:line="300" w:lineRule="exact"/>
        <w:ind w:firstLine="705"/>
        <w:jc w:val="center"/>
        <w:rPr>
          <w:rFonts w:ascii="Lato" w:eastAsia="Lato" w:hAnsi="Lato" w:cs="Lato"/>
          <w:color w:val="000000" w:themeColor="text1"/>
          <w:sz w:val="21"/>
          <w:szCs w:val="21"/>
        </w:rPr>
      </w:pPr>
      <w:r w:rsidRPr="00AB03AE">
        <w:rPr>
          <w:rFonts w:ascii="Lato" w:hAnsi="Lato"/>
        </w:rPr>
        <w:t xml:space="preserve">W 2019 roku </w:t>
      </w:r>
      <w:r w:rsidRPr="00AB03AE">
        <w:rPr>
          <w:rFonts w:ascii="Lato" w:eastAsia="Lato" w:hAnsi="Lato" w:cs="Lato"/>
          <w:color w:val="000000" w:themeColor="text1"/>
          <w:sz w:val="21"/>
          <w:szCs w:val="21"/>
        </w:rPr>
        <w:t>Rada Miasta Krakowa</w:t>
      </w:r>
      <w:r w:rsidR="7587329B" w:rsidRPr="00AB03AE">
        <w:rPr>
          <w:rFonts w:ascii="Lato" w:eastAsia="Lato" w:hAnsi="Lato" w:cs="Lato"/>
          <w:color w:val="000000" w:themeColor="text1"/>
          <w:sz w:val="21"/>
          <w:szCs w:val="21"/>
        </w:rPr>
        <w:t xml:space="preserve"> podjęła 32 rezolucje</w:t>
      </w:r>
    </w:p>
    <w:p w14:paraId="15EC4F76" w14:textId="5943E66C" w:rsidR="5729BB4F" w:rsidRDefault="5729BB4F" w:rsidP="5729BB4F">
      <w:pPr>
        <w:spacing w:after="0" w:line="300" w:lineRule="exact"/>
        <w:ind w:firstLine="705"/>
        <w:jc w:val="both"/>
        <w:rPr>
          <w:rFonts w:ascii="Lato" w:eastAsia="Lato" w:hAnsi="Lato" w:cs="Lato"/>
          <w:color w:val="000000" w:themeColor="text1"/>
          <w:sz w:val="21"/>
          <w:szCs w:val="21"/>
        </w:rPr>
      </w:pPr>
    </w:p>
    <w:p w14:paraId="10E1DDE5" w14:textId="7E4A95BD" w:rsidR="00BE5856" w:rsidRPr="00FB53C8" w:rsidRDefault="00BE5856" w:rsidP="006516B3">
      <w:pPr>
        <w:autoSpaceDE w:val="0"/>
        <w:spacing w:after="0" w:line="300" w:lineRule="exact"/>
        <w:jc w:val="both"/>
        <w:rPr>
          <w:rFonts w:ascii="Lato" w:hAnsi="Lato"/>
        </w:rPr>
      </w:pPr>
      <w:r w:rsidRPr="5729BB4F">
        <w:rPr>
          <w:rFonts w:ascii="Lato" w:hAnsi="Lato"/>
        </w:rPr>
        <w:t>W 2019 r., działając zgodnie z poleceniem służbowym nr 10/2016 Prezydenta Miasta Krakowa z 17 października 2016 r. w sprawie zasad postępowania w przypadku skierowania do Prezydenta Miasta Krakowa rozstrzygnięć nadzorczych Wojewody Małopolskiego lub Regionalnej Izby Obrachunkowej albo wezwań do usunięcia naruszenia interesu prawnego lub uprawnienia, dotyczących uchwał Rady Miasta Krakowa, został</w:t>
      </w:r>
      <w:r w:rsidR="006516B3" w:rsidRPr="5729BB4F">
        <w:rPr>
          <w:rFonts w:ascii="Lato" w:hAnsi="Lato"/>
        </w:rPr>
        <w:t>o</w:t>
      </w:r>
      <w:r w:rsidR="00572DA5" w:rsidRPr="5729BB4F">
        <w:rPr>
          <w:rFonts w:ascii="Lato" w:hAnsi="Lato"/>
        </w:rPr>
        <w:t xml:space="preserve"> </w:t>
      </w:r>
      <w:r w:rsidRPr="5729BB4F">
        <w:rPr>
          <w:rFonts w:ascii="Lato" w:hAnsi="Lato"/>
        </w:rPr>
        <w:t>zarejestrowan</w:t>
      </w:r>
      <w:r w:rsidR="006516B3" w:rsidRPr="5729BB4F">
        <w:rPr>
          <w:rFonts w:ascii="Lato" w:hAnsi="Lato"/>
        </w:rPr>
        <w:t>ych</w:t>
      </w:r>
      <w:r w:rsidRPr="5729BB4F">
        <w:rPr>
          <w:rFonts w:ascii="Lato" w:hAnsi="Lato"/>
        </w:rPr>
        <w:t>:</w:t>
      </w:r>
    </w:p>
    <w:p w14:paraId="47998AAB" w14:textId="77777777" w:rsidR="00BE5856" w:rsidRPr="00FB53C8" w:rsidRDefault="00BE5856" w:rsidP="00BB170A">
      <w:pPr>
        <w:pStyle w:val="Akapitzlist"/>
        <w:widowControl w:val="0"/>
        <w:numPr>
          <w:ilvl w:val="0"/>
          <w:numId w:val="240"/>
        </w:numPr>
        <w:tabs>
          <w:tab w:val="left" w:pos="993"/>
        </w:tabs>
        <w:suppressAutoHyphens/>
        <w:overflowPunct w:val="0"/>
        <w:autoSpaceDE w:val="0"/>
        <w:adjustRightInd w:val="0"/>
        <w:spacing w:after="0" w:line="300" w:lineRule="exact"/>
        <w:jc w:val="both"/>
        <w:rPr>
          <w:rFonts w:ascii="Lato" w:hAnsi="Lato"/>
          <w:b/>
        </w:rPr>
      </w:pPr>
      <w:r w:rsidRPr="00FB53C8">
        <w:rPr>
          <w:rFonts w:ascii="Lato" w:hAnsi="Lato"/>
          <w:b/>
        </w:rPr>
        <w:t xml:space="preserve">6 </w:t>
      </w:r>
      <w:r w:rsidRPr="00FB53C8">
        <w:rPr>
          <w:rFonts w:ascii="Lato" w:hAnsi="Lato"/>
        </w:rPr>
        <w:t>wezwań do usunięcia naruszenia prawa,</w:t>
      </w:r>
    </w:p>
    <w:p w14:paraId="0AFA4B06" w14:textId="77777777" w:rsidR="00BE5856" w:rsidRPr="00FB53C8" w:rsidRDefault="00BE5856" w:rsidP="00BB170A">
      <w:pPr>
        <w:pStyle w:val="Akapitzlist"/>
        <w:widowControl w:val="0"/>
        <w:numPr>
          <w:ilvl w:val="0"/>
          <w:numId w:val="240"/>
        </w:numPr>
        <w:tabs>
          <w:tab w:val="left" w:pos="993"/>
        </w:tabs>
        <w:suppressAutoHyphens/>
        <w:overflowPunct w:val="0"/>
        <w:autoSpaceDE w:val="0"/>
        <w:adjustRightInd w:val="0"/>
        <w:spacing w:after="0" w:line="300" w:lineRule="exact"/>
        <w:jc w:val="both"/>
        <w:rPr>
          <w:rFonts w:ascii="Lato" w:hAnsi="Lato"/>
          <w:b/>
        </w:rPr>
      </w:pPr>
      <w:r w:rsidRPr="00FB53C8">
        <w:rPr>
          <w:rFonts w:ascii="Lato" w:hAnsi="Lato"/>
          <w:b/>
        </w:rPr>
        <w:t xml:space="preserve">39 </w:t>
      </w:r>
      <w:r w:rsidRPr="00FB53C8">
        <w:rPr>
          <w:rFonts w:ascii="Lato" w:hAnsi="Lato"/>
        </w:rPr>
        <w:t>zawiadomień Wojewody Małopolskiego o wszczęciu postępowania nadzorczego dotyczącego kontroli legalności uchwały lub rezolucji,</w:t>
      </w:r>
    </w:p>
    <w:p w14:paraId="1F154373" w14:textId="77777777" w:rsidR="00BE5856" w:rsidRPr="00FB53C8" w:rsidRDefault="00BE5856" w:rsidP="00BB170A">
      <w:pPr>
        <w:pStyle w:val="Akapitzlist"/>
        <w:widowControl w:val="0"/>
        <w:numPr>
          <w:ilvl w:val="0"/>
          <w:numId w:val="240"/>
        </w:numPr>
        <w:tabs>
          <w:tab w:val="left" w:pos="993"/>
        </w:tabs>
        <w:suppressAutoHyphens/>
        <w:overflowPunct w:val="0"/>
        <w:autoSpaceDE w:val="0"/>
        <w:adjustRightInd w:val="0"/>
        <w:spacing w:after="0" w:line="300" w:lineRule="exact"/>
        <w:jc w:val="both"/>
        <w:rPr>
          <w:rFonts w:ascii="Lato" w:hAnsi="Lato"/>
        </w:rPr>
      </w:pPr>
      <w:r w:rsidRPr="00FB53C8">
        <w:rPr>
          <w:rFonts w:ascii="Lato" w:hAnsi="Lato"/>
          <w:b/>
        </w:rPr>
        <w:t xml:space="preserve">28 </w:t>
      </w:r>
      <w:r w:rsidRPr="00FB53C8">
        <w:rPr>
          <w:rFonts w:ascii="Lato" w:hAnsi="Lato"/>
        </w:rPr>
        <w:t>rozstrzygnięć nadzorczych Wojewody Małopolskiego stwierdzających nieważność uchwały w całości,</w:t>
      </w:r>
    </w:p>
    <w:p w14:paraId="7F715C8A" w14:textId="5E4E0562" w:rsidR="00BE5856" w:rsidRPr="00FB53C8" w:rsidRDefault="552A7F50" w:rsidP="00BB170A">
      <w:pPr>
        <w:pStyle w:val="Akapitzlist"/>
        <w:widowControl w:val="0"/>
        <w:numPr>
          <w:ilvl w:val="0"/>
          <w:numId w:val="240"/>
        </w:numPr>
        <w:tabs>
          <w:tab w:val="left" w:pos="993"/>
        </w:tabs>
        <w:suppressAutoHyphens/>
        <w:overflowPunct w:val="0"/>
        <w:autoSpaceDE w:val="0"/>
        <w:adjustRightInd w:val="0"/>
        <w:spacing w:after="0" w:line="300" w:lineRule="exact"/>
        <w:jc w:val="both"/>
        <w:rPr>
          <w:rFonts w:ascii="Lato" w:hAnsi="Lato"/>
          <w:b/>
          <w:bCs/>
        </w:rPr>
      </w:pPr>
      <w:r w:rsidRPr="5729BB4F">
        <w:rPr>
          <w:rFonts w:ascii="Lato" w:hAnsi="Lato"/>
          <w:b/>
          <w:bCs/>
        </w:rPr>
        <w:t>3</w:t>
      </w:r>
      <w:r w:rsidRPr="5729BB4F">
        <w:rPr>
          <w:rFonts w:ascii="Lato" w:hAnsi="Lato"/>
        </w:rPr>
        <w:t xml:space="preserve"> </w:t>
      </w:r>
      <w:r w:rsidR="00BE5856" w:rsidRPr="5729BB4F">
        <w:rPr>
          <w:rFonts w:ascii="Lato" w:hAnsi="Lato"/>
        </w:rPr>
        <w:t>rozstrzygnięcia nadzorcze Wojewody Małopolskiego stwierdzające nieważność uchwały w części,</w:t>
      </w:r>
    </w:p>
    <w:p w14:paraId="0869EB71" w14:textId="77777777" w:rsidR="00BE5856" w:rsidRPr="00FB53C8" w:rsidRDefault="00BE5856" w:rsidP="00BB170A">
      <w:pPr>
        <w:pStyle w:val="Akapitzlist"/>
        <w:widowControl w:val="0"/>
        <w:numPr>
          <w:ilvl w:val="0"/>
          <w:numId w:val="240"/>
        </w:numPr>
        <w:tabs>
          <w:tab w:val="left" w:pos="993"/>
        </w:tabs>
        <w:suppressAutoHyphens/>
        <w:overflowPunct w:val="0"/>
        <w:autoSpaceDE w:val="0"/>
        <w:adjustRightInd w:val="0"/>
        <w:spacing w:after="0" w:line="276" w:lineRule="auto"/>
        <w:jc w:val="both"/>
        <w:rPr>
          <w:rFonts w:ascii="Lato" w:hAnsi="Lato"/>
        </w:rPr>
      </w:pPr>
      <w:r w:rsidRPr="00FB53C8">
        <w:rPr>
          <w:rFonts w:ascii="Lato" w:hAnsi="Lato"/>
          <w:b/>
        </w:rPr>
        <w:t xml:space="preserve">2 </w:t>
      </w:r>
      <w:r w:rsidRPr="00FB53C8">
        <w:rPr>
          <w:rFonts w:ascii="Lato" w:hAnsi="Lato"/>
        </w:rPr>
        <w:t>pisma Wojewody Małopolskiego kierowane do Rady Miasta Krakowa z prośbą o</w:t>
      </w:r>
      <w:r w:rsidR="00AB16D4" w:rsidRPr="00FB53C8">
        <w:rPr>
          <w:rFonts w:ascii="Lato" w:hAnsi="Lato"/>
        </w:rPr>
        <w:t> </w:t>
      </w:r>
      <w:r w:rsidRPr="00FB53C8">
        <w:rPr>
          <w:rFonts w:ascii="Lato" w:hAnsi="Lato"/>
        </w:rPr>
        <w:t>zajęcie stanowiska,</w:t>
      </w:r>
    </w:p>
    <w:p w14:paraId="5CBF5E85" w14:textId="039E85A0" w:rsidR="00BE5856" w:rsidRPr="00FB53C8" w:rsidRDefault="0229EDF5" w:rsidP="00BB170A">
      <w:pPr>
        <w:pStyle w:val="Akapitzlist"/>
        <w:widowControl w:val="0"/>
        <w:numPr>
          <w:ilvl w:val="0"/>
          <w:numId w:val="240"/>
        </w:numPr>
        <w:tabs>
          <w:tab w:val="left" w:pos="993"/>
        </w:tabs>
        <w:suppressAutoHyphens/>
        <w:overflowPunct w:val="0"/>
        <w:autoSpaceDE w:val="0"/>
        <w:adjustRightInd w:val="0"/>
        <w:spacing w:after="0" w:line="276" w:lineRule="auto"/>
        <w:jc w:val="both"/>
        <w:rPr>
          <w:rFonts w:ascii="Lato" w:hAnsi="Lato"/>
        </w:rPr>
      </w:pPr>
      <w:r w:rsidRPr="5729BB4F">
        <w:rPr>
          <w:rFonts w:ascii="Lato" w:hAnsi="Lato"/>
          <w:b/>
          <w:bCs/>
        </w:rPr>
        <w:t xml:space="preserve">4 </w:t>
      </w:r>
      <w:r w:rsidR="00BE5856" w:rsidRPr="5729BB4F">
        <w:rPr>
          <w:rFonts w:ascii="Lato" w:hAnsi="Lato"/>
        </w:rPr>
        <w:t>uchwały Regionalnej Izby Obrachunkowej w Krakowie w sprawie wszczęcia postępowania o stwierdzenie nieważności uchwały,</w:t>
      </w:r>
    </w:p>
    <w:p w14:paraId="287693C2" w14:textId="77777777" w:rsidR="00BE5856" w:rsidRPr="00FB53C8" w:rsidRDefault="00BE5856" w:rsidP="00BB170A">
      <w:pPr>
        <w:pStyle w:val="Akapitzlist"/>
        <w:widowControl w:val="0"/>
        <w:numPr>
          <w:ilvl w:val="0"/>
          <w:numId w:val="240"/>
        </w:numPr>
        <w:tabs>
          <w:tab w:val="left" w:pos="993"/>
        </w:tabs>
        <w:suppressAutoHyphens/>
        <w:overflowPunct w:val="0"/>
        <w:autoSpaceDE w:val="0"/>
        <w:adjustRightInd w:val="0"/>
        <w:spacing w:after="0" w:line="300" w:lineRule="exact"/>
        <w:jc w:val="both"/>
        <w:rPr>
          <w:rFonts w:ascii="Lato" w:hAnsi="Lato"/>
        </w:rPr>
      </w:pPr>
      <w:r w:rsidRPr="00FB53C8">
        <w:rPr>
          <w:rFonts w:ascii="Lato" w:hAnsi="Lato"/>
          <w:b/>
        </w:rPr>
        <w:t xml:space="preserve">2 </w:t>
      </w:r>
      <w:r w:rsidRPr="00FB53C8">
        <w:rPr>
          <w:rFonts w:ascii="Lato" w:hAnsi="Lato"/>
        </w:rPr>
        <w:t>uchwały Kolegium Regionalnej Izby Obrachunkowej w Krakowie stwierdzające nieważność uchwały w całości,</w:t>
      </w:r>
    </w:p>
    <w:p w14:paraId="4CBB24C4" w14:textId="77777777" w:rsidR="00BE5856" w:rsidRPr="00FB53C8" w:rsidRDefault="00BE5856" w:rsidP="00BB170A">
      <w:pPr>
        <w:pStyle w:val="Akapitzlist"/>
        <w:widowControl w:val="0"/>
        <w:numPr>
          <w:ilvl w:val="0"/>
          <w:numId w:val="240"/>
        </w:numPr>
        <w:tabs>
          <w:tab w:val="left" w:pos="993"/>
        </w:tabs>
        <w:suppressAutoHyphens/>
        <w:overflowPunct w:val="0"/>
        <w:autoSpaceDE w:val="0"/>
        <w:adjustRightInd w:val="0"/>
        <w:spacing w:after="0" w:line="300" w:lineRule="exact"/>
        <w:jc w:val="both"/>
        <w:rPr>
          <w:rFonts w:ascii="Lato" w:hAnsi="Lato"/>
        </w:rPr>
      </w:pPr>
      <w:r w:rsidRPr="00FB53C8">
        <w:rPr>
          <w:rFonts w:ascii="Lato" w:hAnsi="Lato"/>
          <w:b/>
        </w:rPr>
        <w:t xml:space="preserve">1 </w:t>
      </w:r>
      <w:r w:rsidRPr="00FB53C8">
        <w:rPr>
          <w:rFonts w:ascii="Lato" w:hAnsi="Lato"/>
        </w:rPr>
        <w:t>uchwała Kolegium Regionalnej Izby Obrachunkowej w Krakowie stwierdzającą nieważność uchwały w części</w:t>
      </w:r>
      <w:r w:rsidR="00AB16D4" w:rsidRPr="00FB53C8">
        <w:rPr>
          <w:rFonts w:ascii="Lato" w:hAnsi="Lato"/>
        </w:rPr>
        <w:t>,</w:t>
      </w:r>
    </w:p>
    <w:p w14:paraId="0267CEB7" w14:textId="665D07AE" w:rsidR="00BE5856" w:rsidRDefault="00BE5856" w:rsidP="00BB170A">
      <w:pPr>
        <w:pStyle w:val="Akapitzlist"/>
        <w:numPr>
          <w:ilvl w:val="0"/>
          <w:numId w:val="240"/>
        </w:numPr>
        <w:spacing w:after="0" w:line="276" w:lineRule="auto"/>
        <w:jc w:val="both"/>
        <w:rPr>
          <w:rFonts w:ascii="Lato" w:hAnsi="Lato"/>
        </w:rPr>
      </w:pPr>
      <w:r w:rsidRPr="5729BB4F">
        <w:rPr>
          <w:rFonts w:ascii="Lato" w:hAnsi="Lato"/>
          <w:b/>
          <w:bCs/>
        </w:rPr>
        <w:t xml:space="preserve">1 </w:t>
      </w:r>
      <w:r w:rsidRPr="5729BB4F">
        <w:rPr>
          <w:rFonts w:ascii="Lato" w:hAnsi="Lato"/>
        </w:rPr>
        <w:t>pismo Przewodniczącego Kolegium RIO w sprawie umorzenia postępowania o</w:t>
      </w:r>
      <w:r w:rsidR="00AB16D4" w:rsidRPr="5729BB4F">
        <w:rPr>
          <w:rFonts w:ascii="Lato" w:hAnsi="Lato"/>
        </w:rPr>
        <w:t> </w:t>
      </w:r>
      <w:r w:rsidRPr="5729BB4F">
        <w:rPr>
          <w:rFonts w:ascii="Lato" w:hAnsi="Lato"/>
        </w:rPr>
        <w:t>stwierdzenie nieważności uchwały.</w:t>
      </w:r>
    </w:p>
    <w:p w14:paraId="66D49326" w14:textId="7D40DBFC" w:rsidR="5729BB4F" w:rsidRDefault="5729BB4F" w:rsidP="5729BB4F">
      <w:pPr>
        <w:spacing w:after="0" w:line="276" w:lineRule="auto"/>
        <w:ind w:left="360"/>
        <w:jc w:val="both"/>
        <w:rPr>
          <w:rFonts w:ascii="Lato" w:hAnsi="Lato"/>
        </w:rPr>
      </w:pPr>
    </w:p>
    <w:p w14:paraId="07793485" w14:textId="6A24A637" w:rsidR="1A1D096C" w:rsidRPr="00AB03AE" w:rsidRDefault="1A1D096C" w:rsidP="003652AB">
      <w:pPr>
        <w:shd w:val="clear" w:color="auto" w:fill="D9D9D9" w:themeFill="background1" w:themeFillShade="D9"/>
        <w:spacing w:after="0" w:line="276" w:lineRule="auto"/>
        <w:jc w:val="center"/>
        <w:rPr>
          <w:rFonts w:ascii="Lato" w:hAnsi="Lato"/>
        </w:rPr>
      </w:pPr>
      <w:r w:rsidRPr="00AB03AE">
        <w:rPr>
          <w:rFonts w:ascii="Lato" w:hAnsi="Lato"/>
        </w:rPr>
        <w:t>W</w:t>
      </w:r>
      <w:r w:rsidR="3698E601" w:rsidRPr="00AB03AE">
        <w:rPr>
          <w:rFonts w:ascii="Lato" w:hAnsi="Lato"/>
        </w:rPr>
        <w:t xml:space="preserve"> 2019 roku Wojewoda Małopolski </w:t>
      </w:r>
      <w:r w:rsidR="1A036F68" w:rsidRPr="00AB03AE">
        <w:rPr>
          <w:rFonts w:ascii="Lato" w:hAnsi="Lato"/>
        </w:rPr>
        <w:t>42</w:t>
      </w:r>
      <w:r w:rsidR="3698E601" w:rsidRPr="00AB03AE">
        <w:rPr>
          <w:rFonts w:ascii="Lato" w:hAnsi="Lato"/>
        </w:rPr>
        <w:t xml:space="preserve"> razy zwracał się z wnioskiem o stanowisko w sp</w:t>
      </w:r>
      <w:r w:rsidR="7F14579E" w:rsidRPr="00AB03AE">
        <w:rPr>
          <w:rFonts w:ascii="Lato" w:hAnsi="Lato"/>
        </w:rPr>
        <w:t>r</w:t>
      </w:r>
      <w:r w:rsidR="3698E601" w:rsidRPr="00AB03AE">
        <w:rPr>
          <w:rFonts w:ascii="Lato" w:hAnsi="Lato"/>
        </w:rPr>
        <w:t>awie uchwał Rady Miasta K</w:t>
      </w:r>
      <w:r w:rsidR="16A1BA7B" w:rsidRPr="00AB03AE">
        <w:rPr>
          <w:rFonts w:ascii="Lato" w:hAnsi="Lato"/>
        </w:rPr>
        <w:t>rakowa</w:t>
      </w:r>
    </w:p>
    <w:p w14:paraId="6D43981B" w14:textId="77777777" w:rsidR="00E536EB" w:rsidRPr="00FB53C8" w:rsidRDefault="00E536EB" w:rsidP="00AB16D4">
      <w:pPr>
        <w:autoSpaceDE w:val="0"/>
        <w:spacing w:after="0" w:line="300" w:lineRule="exact"/>
        <w:jc w:val="both"/>
        <w:rPr>
          <w:rFonts w:ascii="Lato" w:hAnsi="Lato"/>
        </w:rPr>
      </w:pPr>
    </w:p>
    <w:p w14:paraId="5E0000E6" w14:textId="77777777" w:rsidR="00BE5856" w:rsidRPr="00FB53C8" w:rsidRDefault="00BE5856" w:rsidP="00AB16D4">
      <w:pPr>
        <w:autoSpaceDE w:val="0"/>
        <w:spacing w:after="0" w:line="300" w:lineRule="exact"/>
        <w:jc w:val="both"/>
        <w:rPr>
          <w:rFonts w:ascii="Lato" w:hAnsi="Lato"/>
        </w:rPr>
      </w:pPr>
      <w:r w:rsidRPr="00FB53C8">
        <w:rPr>
          <w:rFonts w:ascii="Lato" w:hAnsi="Lato"/>
        </w:rPr>
        <w:t xml:space="preserve">Ponadto, w związku ze sprawowanym nadzorem nad legalnością uchwał oraz skargami mieszkańców, Wojewoda Małopolski </w:t>
      </w:r>
      <w:r w:rsidRPr="00FB53C8">
        <w:rPr>
          <w:rFonts w:ascii="Lato" w:hAnsi="Lato"/>
          <w:b/>
        </w:rPr>
        <w:t xml:space="preserve">42 </w:t>
      </w:r>
      <w:r w:rsidRPr="00FB53C8">
        <w:rPr>
          <w:rFonts w:ascii="Lato" w:hAnsi="Lato"/>
        </w:rPr>
        <w:t>razy zwracał się z wnioskiem o stanowisko w sprawie uchwał Rady Miasta Krakowa.</w:t>
      </w:r>
      <w:r w:rsidRPr="00FB53C8">
        <w:rPr>
          <w:rFonts w:ascii="Lato" w:eastAsia="TimesNewRomanPSMT" w:hAnsi="Lato"/>
        </w:rPr>
        <w:t xml:space="preserve"> </w:t>
      </w:r>
    </w:p>
    <w:p w14:paraId="0A0D402A" w14:textId="77777777" w:rsidR="00BE5856" w:rsidRPr="00FB53C8" w:rsidRDefault="00BE5856" w:rsidP="00BE5856">
      <w:pPr>
        <w:autoSpaceDE w:val="0"/>
        <w:spacing w:after="0" w:line="300" w:lineRule="exact"/>
        <w:ind w:firstLine="705"/>
        <w:jc w:val="both"/>
        <w:rPr>
          <w:rFonts w:ascii="Lato" w:eastAsia="TimesNewRomanPSMT" w:hAnsi="Lato"/>
          <w:highlight w:val="yellow"/>
        </w:rPr>
      </w:pPr>
    </w:p>
    <w:p w14:paraId="4C0438E0" w14:textId="77777777" w:rsidR="00BE5856" w:rsidRPr="00FB53C8" w:rsidRDefault="00BE5856" w:rsidP="00AB16D4">
      <w:pPr>
        <w:autoSpaceDE w:val="0"/>
        <w:spacing w:after="0" w:line="300" w:lineRule="exact"/>
        <w:jc w:val="both"/>
        <w:rPr>
          <w:rFonts w:ascii="Lato" w:eastAsia="TimesNewRomanPSMT" w:hAnsi="Lato"/>
        </w:rPr>
      </w:pPr>
      <w:r w:rsidRPr="00FB53C8">
        <w:rPr>
          <w:rFonts w:ascii="Lato" w:eastAsia="Times New Roman" w:hAnsi="Lato"/>
        </w:rPr>
        <w:t xml:space="preserve">W </w:t>
      </w:r>
      <w:r w:rsidRPr="00FB53C8">
        <w:rPr>
          <w:rFonts w:ascii="Lato" w:eastAsia="TimesNewRomanPSMT" w:hAnsi="Lato"/>
        </w:rPr>
        <w:t xml:space="preserve">2019 r. Rada Miasta Krakowa podjęła </w:t>
      </w:r>
      <w:r w:rsidRPr="00FB53C8">
        <w:rPr>
          <w:rFonts w:ascii="Lato" w:eastAsia="TimesNewRomanPSMT" w:hAnsi="Lato"/>
          <w:b/>
        </w:rPr>
        <w:t>68</w:t>
      </w:r>
      <w:r w:rsidRPr="00FB53C8">
        <w:rPr>
          <w:rFonts w:ascii="Lato" w:eastAsia="TimesNewRomanPSMT" w:hAnsi="Lato"/>
        </w:rPr>
        <w:t xml:space="preserve"> uchwał tzw.</w:t>
      </w:r>
      <w:r w:rsidR="00572DA5" w:rsidRPr="00FB53C8">
        <w:rPr>
          <w:rFonts w:ascii="Lato" w:eastAsia="TimesNewRomanPSMT" w:hAnsi="Lato"/>
        </w:rPr>
        <w:t xml:space="preserve"> </w:t>
      </w:r>
      <w:r w:rsidRPr="00FB53C8">
        <w:rPr>
          <w:rFonts w:ascii="Lato" w:eastAsia="TimesNewRomanPSMT" w:hAnsi="Lato"/>
        </w:rPr>
        <w:t>kierunkowych, z których 14 zostało zrealizowanych, a 27 pozostaje aktualnie w realizacji. Ponadto 26 uchwał kierunkowych zostało uchylonych w trybie nadzoru przez Wojewodę Małopolskiego. W okresie sprawozdawczym zrealizowanych zostało ponadto 16 uchwał kierunkowych podjętych przed 1</w:t>
      </w:r>
      <w:r w:rsidR="005F3931" w:rsidRPr="00FB53C8">
        <w:rPr>
          <w:rFonts w:ascii="Lato" w:eastAsia="TimesNewRomanPSMT" w:hAnsi="Lato"/>
        </w:rPr>
        <w:t> </w:t>
      </w:r>
      <w:r w:rsidRPr="00FB53C8">
        <w:rPr>
          <w:rFonts w:ascii="Lato" w:eastAsia="TimesNewRomanPSMT" w:hAnsi="Lato"/>
        </w:rPr>
        <w:t>stycznia 2019 r.</w:t>
      </w:r>
    </w:p>
    <w:p w14:paraId="1E1AFAA7" w14:textId="7CCF5019" w:rsidR="00F7635A" w:rsidRPr="00FB53C8" w:rsidRDefault="00BE5856" w:rsidP="5729BB4F">
      <w:pPr>
        <w:autoSpaceDE w:val="0"/>
        <w:spacing w:after="0" w:line="300" w:lineRule="exact"/>
        <w:jc w:val="both"/>
        <w:rPr>
          <w:rFonts w:ascii="Lato" w:eastAsia="TimesNewRomanPSMT" w:hAnsi="Lato"/>
        </w:rPr>
      </w:pPr>
      <w:r w:rsidRPr="5729BB4F">
        <w:rPr>
          <w:rFonts w:ascii="Lato" w:eastAsia="TimesNewRomanPSMT" w:hAnsi="Lato"/>
        </w:rPr>
        <w:t xml:space="preserve">Informacje na temat realizacji uchwał kierunkowych w 2019 r. są przekazywane Radzie Miasta Krakowa zgodnie z </w:t>
      </w:r>
      <w:r w:rsidRPr="5729BB4F">
        <w:rPr>
          <w:rFonts w:ascii="Lato" w:hAnsi="Lato"/>
          <w:lang w:eastAsia="ar-SA"/>
        </w:rPr>
        <w:t xml:space="preserve">§ 39a pkt 2) ppkt a) </w:t>
      </w:r>
      <w:r w:rsidRPr="5729BB4F">
        <w:rPr>
          <w:rFonts w:ascii="Lato" w:hAnsi="Lato" w:cs="Tahoma"/>
          <w:color w:val="000000" w:themeColor="text1"/>
        </w:rPr>
        <w:t>Statutu Miasta Krakowa</w:t>
      </w:r>
      <w:r w:rsidRPr="5729BB4F">
        <w:rPr>
          <w:rFonts w:ascii="Lato" w:hAnsi="Lato"/>
          <w:lang w:eastAsia="ar-SA"/>
        </w:rPr>
        <w:t xml:space="preserve"> </w:t>
      </w:r>
      <w:r w:rsidRPr="5729BB4F">
        <w:rPr>
          <w:rFonts w:ascii="Lato" w:eastAsia="TimesNewRomanPSMT" w:hAnsi="Lato"/>
        </w:rPr>
        <w:t>dwa razy w roku.</w:t>
      </w:r>
    </w:p>
    <w:p w14:paraId="567ED519" w14:textId="41CA66EA" w:rsidR="006A4AAF" w:rsidRDefault="00F7635A">
      <w:pPr>
        <w:rPr>
          <w:rFonts w:ascii="Lato" w:eastAsia="TimesNewRomanPSMT" w:hAnsi="Lato"/>
        </w:rPr>
      </w:pPr>
      <w:r w:rsidRPr="00FB53C8">
        <w:rPr>
          <w:rFonts w:ascii="Lato" w:eastAsia="TimesNewRomanPSMT" w:hAnsi="Lato"/>
        </w:rPr>
        <w:br w:type="page"/>
      </w:r>
      <w:r w:rsidR="006A4AAF">
        <w:rPr>
          <w:rFonts w:ascii="Lato" w:eastAsia="TimesNewRomanPSMT" w:hAnsi="Lato"/>
        </w:rPr>
        <w:lastRenderedPageBreak/>
        <w:br w:type="page"/>
      </w:r>
    </w:p>
    <w:p w14:paraId="4887068D" w14:textId="77777777" w:rsidR="003B2E20" w:rsidRPr="00FB53C8" w:rsidRDefault="003B2E20" w:rsidP="003B2E20">
      <w:pPr>
        <w:pStyle w:val="Nagwek1"/>
      </w:pPr>
      <w:bookmarkStart w:id="692" w:name="_Toc8736436"/>
      <w:bookmarkStart w:id="693" w:name="_Toc8911685"/>
      <w:bookmarkStart w:id="694" w:name="_Toc8985119"/>
      <w:bookmarkStart w:id="695" w:name="_Toc10018731"/>
      <w:bookmarkStart w:id="696" w:name="_Toc41897707"/>
      <w:r w:rsidRPr="00FB53C8">
        <w:lastRenderedPageBreak/>
        <w:t>V</w:t>
      </w:r>
      <w:r w:rsidR="00545194" w:rsidRPr="00FB53C8">
        <w:t>I</w:t>
      </w:r>
      <w:r w:rsidRPr="00FB53C8">
        <w:t>. Dzielnice Miasta Krakowa</w:t>
      </w:r>
      <w:bookmarkEnd w:id="692"/>
      <w:bookmarkEnd w:id="693"/>
      <w:bookmarkEnd w:id="694"/>
      <w:bookmarkEnd w:id="695"/>
      <w:bookmarkEnd w:id="696"/>
    </w:p>
    <w:p w14:paraId="706A2612" w14:textId="77777777" w:rsidR="003B2E20" w:rsidRPr="00FB53C8" w:rsidRDefault="003B2E20" w:rsidP="004B0F86">
      <w:pPr>
        <w:spacing w:after="0"/>
        <w:rPr>
          <w:rFonts w:ascii="Lato" w:hAnsi="Lato" w:cs="Times New Roman"/>
        </w:rPr>
      </w:pPr>
    </w:p>
    <w:p w14:paraId="2B2097AB" w14:textId="77777777" w:rsidR="003B2E20" w:rsidRPr="00FB53C8" w:rsidRDefault="003B2E20" w:rsidP="004B0F86">
      <w:pPr>
        <w:spacing w:after="0"/>
        <w:jc w:val="both"/>
        <w:rPr>
          <w:rFonts w:ascii="Lato" w:hAnsi="Lato" w:cs="Times New Roman"/>
        </w:rPr>
      </w:pPr>
      <w:r w:rsidRPr="00FB53C8">
        <w:rPr>
          <w:rFonts w:ascii="Lato" w:hAnsi="Lato" w:cs="Times New Roman"/>
        </w:rPr>
        <w:t xml:space="preserve">Wiele działań z zakresu aktywności obywatelskiej krakowian, które budują partycypacyjny model zarządzania Miastem, odbywa się na poziomie Dzielnic. Rady Dzielnic są blisko mieszkańców, znają ich potrzeby. Wypełniają istotne z ich punktu widzenia zadania, takie jak: </w:t>
      </w:r>
    </w:p>
    <w:p w14:paraId="404D43A2" w14:textId="77777777" w:rsidR="003B2E20" w:rsidRPr="00FB53C8" w:rsidRDefault="003B2E20" w:rsidP="00BB170A">
      <w:pPr>
        <w:pStyle w:val="Akapitzlist"/>
        <w:numPr>
          <w:ilvl w:val="0"/>
          <w:numId w:val="303"/>
        </w:numPr>
        <w:spacing w:after="0" w:line="240" w:lineRule="auto"/>
        <w:jc w:val="both"/>
        <w:rPr>
          <w:rFonts w:ascii="Lato" w:hAnsi="Lato" w:cs="Times New Roman"/>
        </w:rPr>
      </w:pPr>
      <w:r w:rsidRPr="00FB53C8">
        <w:rPr>
          <w:rFonts w:ascii="Lato" w:hAnsi="Lato" w:cs="Times New Roman"/>
        </w:rPr>
        <w:t xml:space="preserve">wybór, planowanie i ocena wykonania zadań bezpośrednio dotyczących obszaru dzielnicy i służących zaspokajaniu potrzeb jej mieszkańców, </w:t>
      </w:r>
    </w:p>
    <w:p w14:paraId="06765A92" w14:textId="42C5A421" w:rsidR="003B2E20" w:rsidRPr="00FB53C8" w:rsidRDefault="003B2E20" w:rsidP="00BB170A">
      <w:pPr>
        <w:pStyle w:val="Akapitzlist"/>
        <w:numPr>
          <w:ilvl w:val="0"/>
          <w:numId w:val="303"/>
        </w:numPr>
        <w:spacing w:after="0" w:line="240" w:lineRule="auto"/>
        <w:jc w:val="both"/>
        <w:rPr>
          <w:rFonts w:ascii="Lato" w:hAnsi="Lato" w:cs="Times New Roman"/>
        </w:rPr>
      </w:pPr>
      <w:r w:rsidRPr="6F5920AE">
        <w:rPr>
          <w:rFonts w:ascii="Lato" w:hAnsi="Lato" w:cs="Times New Roman"/>
        </w:rPr>
        <w:t>działania na rzecz rozwoju samorządności społeczności lokalnych – w tym udzielanie informacji, wnioskowanie do Rady Miasta, Prezydenta Miasta oraz do miejskich jednostek organizacyjnych w sprawach istotnych dla mieszkańców dzielnicy; opiniowanie na wniosek lub z własnej inicjatywy spraw istotnych dla mieszkańców dzielnicy</w:t>
      </w:r>
      <w:r w:rsidR="1DC29F3E" w:rsidRPr="6F5920AE">
        <w:rPr>
          <w:rFonts w:ascii="Lato" w:hAnsi="Lato" w:cs="Times New Roman"/>
        </w:rPr>
        <w:t>,</w:t>
      </w:r>
    </w:p>
    <w:p w14:paraId="57F019D4" w14:textId="77A8D01B" w:rsidR="003B2E20" w:rsidRPr="00FB53C8" w:rsidRDefault="003B2E20" w:rsidP="00BB170A">
      <w:pPr>
        <w:pStyle w:val="Akapitzlist"/>
        <w:numPr>
          <w:ilvl w:val="0"/>
          <w:numId w:val="303"/>
        </w:numPr>
        <w:spacing w:after="0" w:line="240" w:lineRule="auto"/>
        <w:jc w:val="both"/>
        <w:rPr>
          <w:rFonts w:ascii="Lato" w:hAnsi="Lato" w:cs="Times New Roman"/>
        </w:rPr>
      </w:pPr>
      <w:r w:rsidRPr="6F5920AE">
        <w:rPr>
          <w:rFonts w:ascii="Lato" w:hAnsi="Lato" w:cs="Times New Roman"/>
        </w:rPr>
        <w:t>uczestniczenie w komisjach: konkursowych wybierających dyrektorów miejskich placówek, odbiorów robót, powołanych w sprawach publicznych o znaczeniu lokalnym</w:t>
      </w:r>
      <w:r w:rsidR="30BA9D4A" w:rsidRPr="6F5920AE">
        <w:rPr>
          <w:rFonts w:ascii="Lato" w:hAnsi="Lato" w:cs="Times New Roman"/>
        </w:rPr>
        <w:t>,</w:t>
      </w:r>
      <w:r w:rsidRPr="6F5920AE">
        <w:rPr>
          <w:rFonts w:ascii="Lato" w:hAnsi="Lato" w:cs="Times New Roman"/>
        </w:rPr>
        <w:t xml:space="preserve"> </w:t>
      </w:r>
    </w:p>
    <w:p w14:paraId="06D63C08" w14:textId="2DDC0D34" w:rsidR="003B2E20" w:rsidRPr="00FB53C8" w:rsidRDefault="003B2E20" w:rsidP="00BB170A">
      <w:pPr>
        <w:pStyle w:val="Akapitzlist"/>
        <w:numPr>
          <w:ilvl w:val="0"/>
          <w:numId w:val="303"/>
        </w:numPr>
        <w:spacing w:after="0" w:line="240" w:lineRule="auto"/>
        <w:jc w:val="both"/>
        <w:rPr>
          <w:rFonts w:ascii="Lato" w:hAnsi="Lato" w:cs="Times New Roman"/>
        </w:rPr>
      </w:pPr>
      <w:r w:rsidRPr="6F5920AE">
        <w:rPr>
          <w:rFonts w:ascii="Lato" w:hAnsi="Lato" w:cs="Times New Roman"/>
        </w:rPr>
        <w:t xml:space="preserve">współdziałanie z organami Miasta, przedszkolami, szkołami, placówkami służby zdrowia, stowarzyszeniami, fundacjami, instytucjami, organizacjami społecznymi i innymi organizacjami zajmującymi się rozwiązywaniem spraw związanych z ich miejscem </w:t>
      </w:r>
      <w:r w:rsidR="6EAF00CB" w:rsidRPr="6F5920AE">
        <w:rPr>
          <w:rFonts w:ascii="Lato" w:hAnsi="Lato" w:cs="Times New Roman"/>
        </w:rPr>
        <w:t>zamieszkania,</w:t>
      </w:r>
    </w:p>
    <w:p w14:paraId="10321193" w14:textId="77777777" w:rsidR="003B2E20" w:rsidRPr="00FB53C8" w:rsidRDefault="003B2E20" w:rsidP="00BB170A">
      <w:pPr>
        <w:pStyle w:val="Akapitzlist"/>
        <w:numPr>
          <w:ilvl w:val="0"/>
          <w:numId w:val="303"/>
        </w:numPr>
        <w:spacing w:after="0" w:line="240" w:lineRule="auto"/>
        <w:jc w:val="both"/>
        <w:rPr>
          <w:rFonts w:ascii="Lato" w:hAnsi="Lato" w:cs="Times New Roman"/>
        </w:rPr>
      </w:pPr>
      <w:r w:rsidRPr="00FB53C8">
        <w:rPr>
          <w:rFonts w:ascii="Lato" w:hAnsi="Lato" w:cs="Times New Roman"/>
        </w:rPr>
        <w:t>współpraca z Policją i Strażą Miejską w zakresie utrzymania porządku publicznego oraz przeciwdziałania patologii społecznej oraz z innymi dzielnicami w realizacji wspólnych przedsięwzięć, a także przyjmowanie mieszkańców w sprawach indywidualnych, należących do zakresu działania dzielnicy.</w:t>
      </w:r>
    </w:p>
    <w:p w14:paraId="0018B85A" w14:textId="247EA163" w:rsidR="003B2E20" w:rsidRPr="004B0F86" w:rsidRDefault="003B2E20" w:rsidP="004B0F86">
      <w:pPr>
        <w:spacing w:after="0"/>
        <w:jc w:val="both"/>
        <w:rPr>
          <w:rFonts w:ascii="Lato" w:hAnsi="Lato" w:cs="Times New Roman"/>
        </w:rPr>
      </w:pPr>
      <w:r w:rsidRPr="00FB53C8">
        <w:rPr>
          <w:rFonts w:ascii="Lato" w:hAnsi="Lato" w:cs="Times New Roman"/>
        </w:rPr>
        <w:t>Kraków od 1991 roku jest podzielony na 18 dzielnic, w dużej mierze w oparciu o kryterium poszanowania dawnych, tradycyjnych obszarów lokalnych „małych ojczyzn”, symbolicznie ujmujących dziedzictwo wpisane w strukturę miasta. Aktualne dzielnice samorządowe Krakowa wraz z wydatkami wydzielonymi do ich dy</w:t>
      </w:r>
      <w:r w:rsidR="004B0F86">
        <w:rPr>
          <w:rFonts w:ascii="Lato" w:hAnsi="Lato" w:cs="Times New Roman"/>
        </w:rPr>
        <w:t>spozycji przedstawiono poniżej.</w:t>
      </w:r>
    </w:p>
    <w:p w14:paraId="37336EEC" w14:textId="77777777" w:rsidR="004B0F86" w:rsidRDefault="004B0F86" w:rsidP="004B0F86">
      <w:pPr>
        <w:pStyle w:val="Legenda"/>
        <w:spacing w:after="0"/>
        <w:rPr>
          <w:rFonts w:ascii="Lato" w:hAnsi="Lato"/>
          <w:b/>
          <w:i w:val="0"/>
          <w:color w:val="auto"/>
          <w:sz w:val="22"/>
          <w:szCs w:val="22"/>
        </w:rPr>
      </w:pPr>
      <w:bookmarkStart w:id="697" w:name="_Toc10018540"/>
    </w:p>
    <w:p w14:paraId="38FA74A0" w14:textId="2315A9B9" w:rsidR="003B2E20" w:rsidRPr="00FB53C8" w:rsidRDefault="003B2E20" w:rsidP="00D7682B">
      <w:pPr>
        <w:pStyle w:val="Legenda"/>
        <w:rPr>
          <w:rFonts w:ascii="Lato" w:hAnsi="Lato" w:cs="Times New Roman"/>
          <w:b/>
          <w:i w:val="0"/>
          <w:color w:val="auto"/>
          <w:sz w:val="22"/>
          <w:szCs w:val="22"/>
        </w:rPr>
      </w:pPr>
      <w:r w:rsidRPr="00FB53C8">
        <w:rPr>
          <w:rFonts w:ascii="Lato" w:hAnsi="Lato"/>
          <w:b/>
          <w:i w:val="0"/>
          <w:color w:val="auto"/>
          <w:sz w:val="22"/>
          <w:szCs w:val="22"/>
        </w:rPr>
        <w:t>Tabela VI.1. Wydatki wydzielone do dyspozycji Dzielnic (w PLN)</w:t>
      </w:r>
      <w:bookmarkEnd w:id="697"/>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4000"/>
        <w:gridCol w:w="1647"/>
        <w:gridCol w:w="1647"/>
        <w:gridCol w:w="1648"/>
      </w:tblGrid>
      <w:tr w:rsidR="003B2E20" w:rsidRPr="00FB53C8" w14:paraId="279A4519" w14:textId="77777777" w:rsidTr="00D7682B">
        <w:tc>
          <w:tcPr>
            <w:tcW w:w="4000" w:type="dxa"/>
            <w:tcMar>
              <w:top w:w="0" w:type="dxa"/>
              <w:left w:w="108" w:type="dxa"/>
              <w:bottom w:w="0" w:type="dxa"/>
              <w:right w:w="108" w:type="dxa"/>
            </w:tcMar>
            <w:hideMark/>
          </w:tcPr>
          <w:p w14:paraId="13D3E539"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Dzielnica</w:t>
            </w:r>
          </w:p>
        </w:tc>
        <w:tc>
          <w:tcPr>
            <w:tcW w:w="1647" w:type="dxa"/>
            <w:tcMar>
              <w:top w:w="0" w:type="dxa"/>
              <w:left w:w="108" w:type="dxa"/>
              <w:bottom w:w="0" w:type="dxa"/>
              <w:right w:w="108" w:type="dxa"/>
            </w:tcMar>
            <w:hideMark/>
          </w:tcPr>
          <w:p w14:paraId="5EC66469"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2017</w:t>
            </w:r>
          </w:p>
        </w:tc>
        <w:tc>
          <w:tcPr>
            <w:tcW w:w="1647" w:type="dxa"/>
            <w:tcMar>
              <w:top w:w="0" w:type="dxa"/>
              <w:left w:w="108" w:type="dxa"/>
              <w:bottom w:w="0" w:type="dxa"/>
              <w:right w:w="108" w:type="dxa"/>
            </w:tcMar>
            <w:hideMark/>
          </w:tcPr>
          <w:p w14:paraId="51153F28" w14:textId="77777777" w:rsidR="003B2E20" w:rsidRPr="00FB53C8" w:rsidRDefault="003B2E20" w:rsidP="003B2E20">
            <w:pPr>
              <w:spacing w:after="0"/>
              <w:jc w:val="center"/>
              <w:rPr>
                <w:rFonts w:ascii="Lato" w:eastAsia="Calibri" w:hAnsi="Lato" w:cs="Times New Roman"/>
                <w:bCs/>
                <w:sz w:val="20"/>
                <w:szCs w:val="20"/>
              </w:rPr>
            </w:pPr>
            <w:r w:rsidRPr="00FB53C8">
              <w:rPr>
                <w:rFonts w:ascii="Lato" w:eastAsia="Calibri" w:hAnsi="Lato" w:cs="Times New Roman"/>
                <w:bCs/>
                <w:sz w:val="20"/>
                <w:szCs w:val="20"/>
              </w:rPr>
              <w:t>2018</w:t>
            </w:r>
          </w:p>
        </w:tc>
        <w:tc>
          <w:tcPr>
            <w:tcW w:w="1648" w:type="dxa"/>
            <w:tcMar>
              <w:top w:w="0" w:type="dxa"/>
              <w:left w:w="108" w:type="dxa"/>
              <w:bottom w:w="0" w:type="dxa"/>
              <w:right w:w="108" w:type="dxa"/>
            </w:tcMar>
            <w:hideMark/>
          </w:tcPr>
          <w:p w14:paraId="267CC3DA" w14:textId="77777777" w:rsidR="003B2E20" w:rsidRPr="00FB53C8" w:rsidRDefault="003B2E20" w:rsidP="003B2E20">
            <w:pPr>
              <w:spacing w:after="0"/>
              <w:jc w:val="center"/>
              <w:rPr>
                <w:rFonts w:ascii="Lato" w:eastAsia="Calibri" w:hAnsi="Lato" w:cs="Times New Roman"/>
                <w:bCs/>
                <w:sz w:val="20"/>
                <w:szCs w:val="20"/>
              </w:rPr>
            </w:pPr>
            <w:r w:rsidRPr="00FB53C8">
              <w:rPr>
                <w:rFonts w:ascii="Lato" w:eastAsia="Calibri" w:hAnsi="Lato" w:cs="Times New Roman"/>
                <w:bCs/>
                <w:sz w:val="20"/>
                <w:szCs w:val="20"/>
              </w:rPr>
              <w:t>2019</w:t>
            </w:r>
          </w:p>
        </w:tc>
      </w:tr>
      <w:tr w:rsidR="003B2E20" w:rsidRPr="00FB53C8" w14:paraId="10D1721B" w14:textId="77777777" w:rsidTr="00D7682B">
        <w:tc>
          <w:tcPr>
            <w:tcW w:w="4000" w:type="dxa"/>
            <w:tcMar>
              <w:top w:w="0" w:type="dxa"/>
              <w:left w:w="108" w:type="dxa"/>
              <w:bottom w:w="0" w:type="dxa"/>
              <w:right w:w="108" w:type="dxa"/>
            </w:tcMar>
            <w:hideMark/>
          </w:tcPr>
          <w:p w14:paraId="162F43C7"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Stare Miasto (I)</w:t>
            </w:r>
          </w:p>
        </w:tc>
        <w:tc>
          <w:tcPr>
            <w:tcW w:w="1647" w:type="dxa"/>
            <w:tcMar>
              <w:top w:w="0" w:type="dxa"/>
              <w:left w:w="108" w:type="dxa"/>
              <w:bottom w:w="0" w:type="dxa"/>
              <w:right w:w="108" w:type="dxa"/>
            </w:tcMar>
            <w:hideMark/>
          </w:tcPr>
          <w:p w14:paraId="5EE39F09"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2 200 379</w:t>
            </w:r>
          </w:p>
        </w:tc>
        <w:tc>
          <w:tcPr>
            <w:tcW w:w="1647" w:type="dxa"/>
            <w:tcMar>
              <w:top w:w="0" w:type="dxa"/>
              <w:left w:w="108" w:type="dxa"/>
              <w:bottom w:w="0" w:type="dxa"/>
              <w:right w:w="108" w:type="dxa"/>
            </w:tcMar>
            <w:hideMark/>
          </w:tcPr>
          <w:p w14:paraId="2B0B2816"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2 224 205</w:t>
            </w:r>
          </w:p>
        </w:tc>
        <w:tc>
          <w:tcPr>
            <w:tcW w:w="1648" w:type="dxa"/>
            <w:tcMar>
              <w:top w:w="0" w:type="dxa"/>
              <w:left w:w="108" w:type="dxa"/>
              <w:bottom w:w="0" w:type="dxa"/>
              <w:right w:w="108" w:type="dxa"/>
            </w:tcMar>
          </w:tcPr>
          <w:p w14:paraId="3687A8ED"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2 164 175</w:t>
            </w:r>
          </w:p>
        </w:tc>
      </w:tr>
      <w:tr w:rsidR="003B2E20" w:rsidRPr="00FB53C8" w14:paraId="675F5C0E" w14:textId="77777777" w:rsidTr="00D7682B">
        <w:tc>
          <w:tcPr>
            <w:tcW w:w="4000" w:type="dxa"/>
            <w:tcMar>
              <w:top w:w="0" w:type="dxa"/>
              <w:left w:w="108" w:type="dxa"/>
              <w:bottom w:w="0" w:type="dxa"/>
              <w:right w:w="108" w:type="dxa"/>
            </w:tcMar>
            <w:hideMark/>
          </w:tcPr>
          <w:p w14:paraId="47E7BEE7"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Grzegórzki (II)</w:t>
            </w:r>
          </w:p>
        </w:tc>
        <w:tc>
          <w:tcPr>
            <w:tcW w:w="1647" w:type="dxa"/>
            <w:tcMar>
              <w:top w:w="0" w:type="dxa"/>
              <w:left w:w="108" w:type="dxa"/>
              <w:bottom w:w="0" w:type="dxa"/>
              <w:right w:w="108" w:type="dxa"/>
            </w:tcMar>
            <w:hideMark/>
          </w:tcPr>
          <w:p w14:paraId="6957A340"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2 019 574</w:t>
            </w:r>
          </w:p>
        </w:tc>
        <w:tc>
          <w:tcPr>
            <w:tcW w:w="1647" w:type="dxa"/>
            <w:tcMar>
              <w:top w:w="0" w:type="dxa"/>
              <w:left w:w="108" w:type="dxa"/>
              <w:bottom w:w="0" w:type="dxa"/>
              <w:right w:w="108" w:type="dxa"/>
            </w:tcMar>
            <w:hideMark/>
          </w:tcPr>
          <w:p w14:paraId="046D2A9C"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2 053 204</w:t>
            </w:r>
          </w:p>
        </w:tc>
        <w:tc>
          <w:tcPr>
            <w:tcW w:w="1648" w:type="dxa"/>
            <w:tcMar>
              <w:top w:w="0" w:type="dxa"/>
              <w:left w:w="108" w:type="dxa"/>
              <w:bottom w:w="0" w:type="dxa"/>
              <w:right w:w="108" w:type="dxa"/>
            </w:tcMar>
          </w:tcPr>
          <w:p w14:paraId="632D5CC7"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2 030 409</w:t>
            </w:r>
          </w:p>
        </w:tc>
      </w:tr>
      <w:tr w:rsidR="003B2E20" w:rsidRPr="00FB53C8" w14:paraId="322D7416" w14:textId="77777777" w:rsidTr="00D7682B">
        <w:tc>
          <w:tcPr>
            <w:tcW w:w="4000" w:type="dxa"/>
            <w:tcMar>
              <w:top w:w="0" w:type="dxa"/>
              <w:left w:w="108" w:type="dxa"/>
              <w:bottom w:w="0" w:type="dxa"/>
              <w:right w:w="108" w:type="dxa"/>
            </w:tcMar>
            <w:hideMark/>
          </w:tcPr>
          <w:p w14:paraId="0F054FC5"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Prądnik Czerwony (III)</w:t>
            </w:r>
          </w:p>
        </w:tc>
        <w:tc>
          <w:tcPr>
            <w:tcW w:w="1647" w:type="dxa"/>
            <w:tcMar>
              <w:top w:w="0" w:type="dxa"/>
              <w:left w:w="108" w:type="dxa"/>
              <w:bottom w:w="0" w:type="dxa"/>
              <w:right w:w="108" w:type="dxa"/>
            </w:tcMar>
            <w:hideMark/>
          </w:tcPr>
          <w:p w14:paraId="568335A0"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2 636 034</w:t>
            </w:r>
          </w:p>
        </w:tc>
        <w:tc>
          <w:tcPr>
            <w:tcW w:w="1647" w:type="dxa"/>
            <w:tcMar>
              <w:top w:w="0" w:type="dxa"/>
              <w:left w:w="108" w:type="dxa"/>
              <w:bottom w:w="0" w:type="dxa"/>
              <w:right w:w="108" w:type="dxa"/>
            </w:tcMar>
            <w:hideMark/>
          </w:tcPr>
          <w:p w14:paraId="4BD2FE68"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2 649 894</w:t>
            </w:r>
          </w:p>
        </w:tc>
        <w:tc>
          <w:tcPr>
            <w:tcW w:w="1648" w:type="dxa"/>
            <w:tcMar>
              <w:top w:w="0" w:type="dxa"/>
              <w:left w:w="108" w:type="dxa"/>
              <w:bottom w:w="0" w:type="dxa"/>
              <w:right w:w="108" w:type="dxa"/>
            </w:tcMar>
          </w:tcPr>
          <w:p w14:paraId="377D9175"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2 653 120</w:t>
            </w:r>
          </w:p>
        </w:tc>
      </w:tr>
      <w:tr w:rsidR="003B2E20" w:rsidRPr="00FB53C8" w14:paraId="5AA3352D" w14:textId="77777777" w:rsidTr="00D7682B">
        <w:tc>
          <w:tcPr>
            <w:tcW w:w="4000" w:type="dxa"/>
            <w:tcMar>
              <w:top w:w="0" w:type="dxa"/>
              <w:left w:w="108" w:type="dxa"/>
              <w:bottom w:w="0" w:type="dxa"/>
              <w:right w:w="108" w:type="dxa"/>
            </w:tcMar>
            <w:hideMark/>
          </w:tcPr>
          <w:p w14:paraId="16310540"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Prądnik Biały (IV)</w:t>
            </w:r>
          </w:p>
        </w:tc>
        <w:tc>
          <w:tcPr>
            <w:tcW w:w="1647" w:type="dxa"/>
            <w:tcMar>
              <w:top w:w="0" w:type="dxa"/>
              <w:left w:w="108" w:type="dxa"/>
              <w:bottom w:w="0" w:type="dxa"/>
              <w:right w:w="108" w:type="dxa"/>
            </w:tcMar>
            <w:hideMark/>
          </w:tcPr>
          <w:p w14:paraId="59A9F722"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3 674 037</w:t>
            </w:r>
          </w:p>
        </w:tc>
        <w:tc>
          <w:tcPr>
            <w:tcW w:w="1647" w:type="dxa"/>
            <w:tcMar>
              <w:top w:w="0" w:type="dxa"/>
              <w:left w:w="108" w:type="dxa"/>
              <w:bottom w:w="0" w:type="dxa"/>
              <w:right w:w="108" w:type="dxa"/>
            </w:tcMar>
            <w:hideMark/>
          </w:tcPr>
          <w:p w14:paraId="1AD2F158"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3 774 711</w:t>
            </w:r>
          </w:p>
        </w:tc>
        <w:tc>
          <w:tcPr>
            <w:tcW w:w="1648" w:type="dxa"/>
            <w:tcMar>
              <w:top w:w="0" w:type="dxa"/>
              <w:left w:w="108" w:type="dxa"/>
              <w:bottom w:w="0" w:type="dxa"/>
              <w:right w:w="108" w:type="dxa"/>
            </w:tcMar>
          </w:tcPr>
          <w:p w14:paraId="3A4EDAD2"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3 775 137</w:t>
            </w:r>
          </w:p>
        </w:tc>
      </w:tr>
      <w:tr w:rsidR="003B2E20" w:rsidRPr="00FB53C8" w14:paraId="2371E1C9" w14:textId="77777777" w:rsidTr="00D7682B">
        <w:tc>
          <w:tcPr>
            <w:tcW w:w="4000" w:type="dxa"/>
            <w:tcMar>
              <w:top w:w="0" w:type="dxa"/>
              <w:left w:w="108" w:type="dxa"/>
              <w:bottom w:w="0" w:type="dxa"/>
              <w:right w:w="108" w:type="dxa"/>
            </w:tcMar>
            <w:hideMark/>
          </w:tcPr>
          <w:p w14:paraId="1C902706"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Krowodrza (V)</w:t>
            </w:r>
          </w:p>
        </w:tc>
        <w:tc>
          <w:tcPr>
            <w:tcW w:w="1647" w:type="dxa"/>
            <w:tcMar>
              <w:top w:w="0" w:type="dxa"/>
              <w:left w:w="108" w:type="dxa"/>
              <w:bottom w:w="0" w:type="dxa"/>
              <w:right w:w="108" w:type="dxa"/>
            </w:tcMar>
            <w:hideMark/>
          </w:tcPr>
          <w:p w14:paraId="2224A6B8"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2 039 976</w:t>
            </w:r>
          </w:p>
        </w:tc>
        <w:tc>
          <w:tcPr>
            <w:tcW w:w="1647" w:type="dxa"/>
            <w:tcMar>
              <w:top w:w="0" w:type="dxa"/>
              <w:left w:w="108" w:type="dxa"/>
              <w:bottom w:w="0" w:type="dxa"/>
              <w:right w:w="108" w:type="dxa"/>
            </w:tcMar>
            <w:hideMark/>
          </w:tcPr>
          <w:p w14:paraId="701EA93A"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2 092 579</w:t>
            </w:r>
          </w:p>
        </w:tc>
        <w:tc>
          <w:tcPr>
            <w:tcW w:w="1648" w:type="dxa"/>
            <w:tcMar>
              <w:top w:w="0" w:type="dxa"/>
              <w:left w:w="108" w:type="dxa"/>
              <w:bottom w:w="0" w:type="dxa"/>
              <w:right w:w="108" w:type="dxa"/>
            </w:tcMar>
          </w:tcPr>
          <w:p w14:paraId="5AD6DDD5"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2 022 052</w:t>
            </w:r>
          </w:p>
        </w:tc>
      </w:tr>
      <w:tr w:rsidR="003B2E20" w:rsidRPr="00FB53C8" w14:paraId="30FDE1EC" w14:textId="77777777" w:rsidTr="00D7682B">
        <w:tc>
          <w:tcPr>
            <w:tcW w:w="4000" w:type="dxa"/>
            <w:tcMar>
              <w:top w:w="0" w:type="dxa"/>
              <w:left w:w="108" w:type="dxa"/>
              <w:bottom w:w="0" w:type="dxa"/>
              <w:right w:w="108" w:type="dxa"/>
            </w:tcMar>
            <w:hideMark/>
          </w:tcPr>
          <w:p w14:paraId="4C739E94"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Bronowice (VI)</w:t>
            </w:r>
          </w:p>
        </w:tc>
        <w:tc>
          <w:tcPr>
            <w:tcW w:w="1647" w:type="dxa"/>
            <w:tcMar>
              <w:top w:w="0" w:type="dxa"/>
              <w:left w:w="108" w:type="dxa"/>
              <w:bottom w:w="0" w:type="dxa"/>
              <w:right w:w="108" w:type="dxa"/>
            </w:tcMar>
            <w:hideMark/>
          </w:tcPr>
          <w:p w14:paraId="051DD6DA"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1 912 781</w:t>
            </w:r>
          </w:p>
        </w:tc>
        <w:tc>
          <w:tcPr>
            <w:tcW w:w="1647" w:type="dxa"/>
            <w:tcMar>
              <w:top w:w="0" w:type="dxa"/>
              <w:left w:w="108" w:type="dxa"/>
              <w:bottom w:w="0" w:type="dxa"/>
              <w:right w:w="108" w:type="dxa"/>
            </w:tcMar>
            <w:hideMark/>
          </w:tcPr>
          <w:p w14:paraId="55E9BEC5"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1 962 275</w:t>
            </w:r>
          </w:p>
        </w:tc>
        <w:tc>
          <w:tcPr>
            <w:tcW w:w="1648" w:type="dxa"/>
            <w:tcMar>
              <w:top w:w="0" w:type="dxa"/>
              <w:left w:w="108" w:type="dxa"/>
              <w:bottom w:w="0" w:type="dxa"/>
              <w:right w:w="108" w:type="dxa"/>
            </w:tcMar>
          </w:tcPr>
          <w:p w14:paraId="0540F7B7"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1 924 295</w:t>
            </w:r>
          </w:p>
        </w:tc>
      </w:tr>
      <w:tr w:rsidR="003B2E20" w:rsidRPr="00FB53C8" w14:paraId="25F8173B" w14:textId="77777777" w:rsidTr="00D7682B">
        <w:trPr>
          <w:trHeight w:val="89"/>
        </w:trPr>
        <w:tc>
          <w:tcPr>
            <w:tcW w:w="4000" w:type="dxa"/>
            <w:tcMar>
              <w:top w:w="0" w:type="dxa"/>
              <w:left w:w="108" w:type="dxa"/>
              <w:bottom w:w="0" w:type="dxa"/>
              <w:right w:w="108" w:type="dxa"/>
            </w:tcMar>
            <w:hideMark/>
          </w:tcPr>
          <w:p w14:paraId="7BC02463"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Zwierzyniec (VII)</w:t>
            </w:r>
          </w:p>
        </w:tc>
        <w:tc>
          <w:tcPr>
            <w:tcW w:w="1647" w:type="dxa"/>
            <w:tcMar>
              <w:top w:w="0" w:type="dxa"/>
              <w:left w:w="108" w:type="dxa"/>
              <w:bottom w:w="0" w:type="dxa"/>
              <w:right w:w="108" w:type="dxa"/>
            </w:tcMar>
            <w:hideMark/>
          </w:tcPr>
          <w:p w14:paraId="2AC4ABB0"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2 536 277</w:t>
            </w:r>
          </w:p>
        </w:tc>
        <w:tc>
          <w:tcPr>
            <w:tcW w:w="1647" w:type="dxa"/>
            <w:tcMar>
              <w:top w:w="0" w:type="dxa"/>
              <w:left w:w="108" w:type="dxa"/>
              <w:bottom w:w="0" w:type="dxa"/>
              <w:right w:w="108" w:type="dxa"/>
            </w:tcMar>
            <w:hideMark/>
          </w:tcPr>
          <w:p w14:paraId="626954D0"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2 630 803</w:t>
            </w:r>
          </w:p>
        </w:tc>
        <w:tc>
          <w:tcPr>
            <w:tcW w:w="1648" w:type="dxa"/>
            <w:tcMar>
              <w:top w:w="0" w:type="dxa"/>
              <w:left w:w="108" w:type="dxa"/>
              <w:bottom w:w="0" w:type="dxa"/>
              <w:right w:w="108" w:type="dxa"/>
            </w:tcMar>
          </w:tcPr>
          <w:p w14:paraId="76C478D9"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2 568 075</w:t>
            </w:r>
          </w:p>
        </w:tc>
      </w:tr>
      <w:tr w:rsidR="003B2E20" w:rsidRPr="00FB53C8" w14:paraId="786FF42D" w14:textId="77777777" w:rsidTr="00D7682B">
        <w:tc>
          <w:tcPr>
            <w:tcW w:w="4000" w:type="dxa"/>
            <w:tcMar>
              <w:top w:w="0" w:type="dxa"/>
              <w:left w:w="108" w:type="dxa"/>
              <w:bottom w:w="0" w:type="dxa"/>
              <w:right w:w="108" w:type="dxa"/>
            </w:tcMar>
            <w:hideMark/>
          </w:tcPr>
          <w:p w14:paraId="415AFF19"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Dębniki (VIII)</w:t>
            </w:r>
          </w:p>
        </w:tc>
        <w:tc>
          <w:tcPr>
            <w:tcW w:w="1647" w:type="dxa"/>
            <w:tcMar>
              <w:top w:w="0" w:type="dxa"/>
              <w:left w:w="108" w:type="dxa"/>
              <w:bottom w:w="0" w:type="dxa"/>
              <w:right w:w="108" w:type="dxa"/>
            </w:tcMar>
            <w:hideMark/>
          </w:tcPr>
          <w:p w14:paraId="64B43030"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3 627 841</w:t>
            </w:r>
          </w:p>
        </w:tc>
        <w:tc>
          <w:tcPr>
            <w:tcW w:w="1647" w:type="dxa"/>
            <w:tcMar>
              <w:top w:w="0" w:type="dxa"/>
              <w:left w:w="108" w:type="dxa"/>
              <w:bottom w:w="0" w:type="dxa"/>
              <w:right w:w="108" w:type="dxa"/>
            </w:tcMar>
            <w:hideMark/>
          </w:tcPr>
          <w:p w14:paraId="7A34DD7E"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3 790 227</w:t>
            </w:r>
          </w:p>
        </w:tc>
        <w:tc>
          <w:tcPr>
            <w:tcW w:w="1648" w:type="dxa"/>
            <w:tcMar>
              <w:top w:w="0" w:type="dxa"/>
              <w:left w:w="108" w:type="dxa"/>
              <w:bottom w:w="0" w:type="dxa"/>
              <w:right w:w="108" w:type="dxa"/>
            </w:tcMar>
          </w:tcPr>
          <w:p w14:paraId="0B3B7D04"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3 745 288</w:t>
            </w:r>
          </w:p>
        </w:tc>
      </w:tr>
      <w:tr w:rsidR="003B2E20" w:rsidRPr="00FB53C8" w14:paraId="33CE5E6D" w14:textId="77777777" w:rsidTr="00D7682B">
        <w:tc>
          <w:tcPr>
            <w:tcW w:w="4000" w:type="dxa"/>
            <w:tcMar>
              <w:top w:w="0" w:type="dxa"/>
              <w:left w:w="108" w:type="dxa"/>
              <w:bottom w:w="0" w:type="dxa"/>
              <w:right w:w="108" w:type="dxa"/>
            </w:tcMar>
            <w:hideMark/>
          </w:tcPr>
          <w:p w14:paraId="04B12640"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Łagiewniki-Borek Fałęcki (IX)</w:t>
            </w:r>
          </w:p>
        </w:tc>
        <w:tc>
          <w:tcPr>
            <w:tcW w:w="1647" w:type="dxa"/>
            <w:tcMar>
              <w:top w:w="0" w:type="dxa"/>
              <w:left w:w="108" w:type="dxa"/>
              <w:bottom w:w="0" w:type="dxa"/>
              <w:right w:w="108" w:type="dxa"/>
            </w:tcMar>
            <w:hideMark/>
          </w:tcPr>
          <w:p w14:paraId="6CD47CC5"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1 859 040</w:t>
            </w:r>
          </w:p>
        </w:tc>
        <w:tc>
          <w:tcPr>
            <w:tcW w:w="1647" w:type="dxa"/>
            <w:tcMar>
              <w:top w:w="0" w:type="dxa"/>
              <w:left w:w="108" w:type="dxa"/>
              <w:bottom w:w="0" w:type="dxa"/>
              <w:right w:w="108" w:type="dxa"/>
            </w:tcMar>
            <w:hideMark/>
          </w:tcPr>
          <w:p w14:paraId="2AB80C5B"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1 902 190</w:t>
            </w:r>
          </w:p>
        </w:tc>
        <w:tc>
          <w:tcPr>
            <w:tcW w:w="1648" w:type="dxa"/>
            <w:tcMar>
              <w:top w:w="0" w:type="dxa"/>
              <w:left w:w="108" w:type="dxa"/>
              <w:bottom w:w="0" w:type="dxa"/>
              <w:right w:w="108" w:type="dxa"/>
            </w:tcMar>
          </w:tcPr>
          <w:p w14:paraId="6FCFA0EB"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1 882 441</w:t>
            </w:r>
          </w:p>
        </w:tc>
      </w:tr>
      <w:tr w:rsidR="003B2E20" w:rsidRPr="00FB53C8" w14:paraId="437475B9" w14:textId="77777777" w:rsidTr="00D7682B">
        <w:tc>
          <w:tcPr>
            <w:tcW w:w="4000" w:type="dxa"/>
            <w:tcMar>
              <w:top w:w="0" w:type="dxa"/>
              <w:left w:w="108" w:type="dxa"/>
              <w:bottom w:w="0" w:type="dxa"/>
              <w:right w:w="108" w:type="dxa"/>
            </w:tcMar>
            <w:hideMark/>
          </w:tcPr>
          <w:p w14:paraId="5C052E2F"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Swoszowice (X)</w:t>
            </w:r>
          </w:p>
        </w:tc>
        <w:tc>
          <w:tcPr>
            <w:tcW w:w="1647" w:type="dxa"/>
            <w:tcMar>
              <w:top w:w="0" w:type="dxa"/>
              <w:left w:w="108" w:type="dxa"/>
              <w:bottom w:w="0" w:type="dxa"/>
              <w:right w:w="108" w:type="dxa"/>
            </w:tcMar>
            <w:hideMark/>
          </w:tcPr>
          <w:p w14:paraId="625B43FF"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2 288 382</w:t>
            </w:r>
          </w:p>
        </w:tc>
        <w:tc>
          <w:tcPr>
            <w:tcW w:w="1647" w:type="dxa"/>
            <w:tcMar>
              <w:top w:w="0" w:type="dxa"/>
              <w:left w:w="108" w:type="dxa"/>
              <w:bottom w:w="0" w:type="dxa"/>
              <w:right w:w="108" w:type="dxa"/>
            </w:tcMar>
            <w:hideMark/>
          </w:tcPr>
          <w:p w14:paraId="52DA4003"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2 344 322</w:t>
            </w:r>
          </w:p>
        </w:tc>
        <w:tc>
          <w:tcPr>
            <w:tcW w:w="1648" w:type="dxa"/>
            <w:tcMar>
              <w:top w:w="0" w:type="dxa"/>
              <w:left w:w="108" w:type="dxa"/>
              <w:bottom w:w="0" w:type="dxa"/>
              <w:right w:w="108" w:type="dxa"/>
            </w:tcMar>
          </w:tcPr>
          <w:p w14:paraId="3B07CC2B"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2 347 902</w:t>
            </w:r>
          </w:p>
        </w:tc>
      </w:tr>
      <w:tr w:rsidR="003B2E20" w:rsidRPr="00FB53C8" w14:paraId="10F13473" w14:textId="77777777" w:rsidTr="00D7682B">
        <w:tc>
          <w:tcPr>
            <w:tcW w:w="4000" w:type="dxa"/>
            <w:tcMar>
              <w:top w:w="0" w:type="dxa"/>
              <w:left w:w="108" w:type="dxa"/>
              <w:bottom w:w="0" w:type="dxa"/>
              <w:right w:w="108" w:type="dxa"/>
            </w:tcMar>
            <w:hideMark/>
          </w:tcPr>
          <w:p w14:paraId="551F8FF9"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Podgórze Duchackie (XI)</w:t>
            </w:r>
          </w:p>
        </w:tc>
        <w:tc>
          <w:tcPr>
            <w:tcW w:w="1647" w:type="dxa"/>
            <w:tcMar>
              <w:top w:w="0" w:type="dxa"/>
              <w:left w:w="108" w:type="dxa"/>
              <w:bottom w:w="0" w:type="dxa"/>
              <w:right w:w="108" w:type="dxa"/>
            </w:tcMar>
            <w:hideMark/>
          </w:tcPr>
          <w:p w14:paraId="7E116440"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2 797 085</w:t>
            </w:r>
          </w:p>
        </w:tc>
        <w:tc>
          <w:tcPr>
            <w:tcW w:w="1647" w:type="dxa"/>
            <w:tcMar>
              <w:top w:w="0" w:type="dxa"/>
              <w:left w:w="108" w:type="dxa"/>
              <w:bottom w:w="0" w:type="dxa"/>
              <w:right w:w="108" w:type="dxa"/>
            </w:tcMar>
            <w:hideMark/>
          </w:tcPr>
          <w:p w14:paraId="39D6AD50"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2 878 382</w:t>
            </w:r>
          </w:p>
        </w:tc>
        <w:tc>
          <w:tcPr>
            <w:tcW w:w="1648" w:type="dxa"/>
            <w:tcMar>
              <w:top w:w="0" w:type="dxa"/>
              <w:left w:w="108" w:type="dxa"/>
              <w:bottom w:w="0" w:type="dxa"/>
              <w:right w:w="108" w:type="dxa"/>
            </w:tcMar>
          </w:tcPr>
          <w:p w14:paraId="777058B9"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2 848 603</w:t>
            </w:r>
          </w:p>
        </w:tc>
      </w:tr>
      <w:tr w:rsidR="003B2E20" w:rsidRPr="00FB53C8" w14:paraId="1BAB0533" w14:textId="77777777" w:rsidTr="00D7682B">
        <w:tc>
          <w:tcPr>
            <w:tcW w:w="4000" w:type="dxa"/>
            <w:tcMar>
              <w:top w:w="0" w:type="dxa"/>
              <w:left w:w="108" w:type="dxa"/>
              <w:bottom w:w="0" w:type="dxa"/>
              <w:right w:w="108" w:type="dxa"/>
            </w:tcMar>
            <w:hideMark/>
          </w:tcPr>
          <w:p w14:paraId="37F634F8"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Bieżanów-Prokocim (XII)</w:t>
            </w:r>
          </w:p>
        </w:tc>
        <w:tc>
          <w:tcPr>
            <w:tcW w:w="1647" w:type="dxa"/>
            <w:tcMar>
              <w:top w:w="0" w:type="dxa"/>
              <w:left w:w="108" w:type="dxa"/>
              <w:bottom w:w="0" w:type="dxa"/>
              <w:right w:w="108" w:type="dxa"/>
            </w:tcMar>
            <w:hideMark/>
          </w:tcPr>
          <w:p w14:paraId="2D834DB4"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3 167 718</w:t>
            </w:r>
          </w:p>
        </w:tc>
        <w:tc>
          <w:tcPr>
            <w:tcW w:w="1647" w:type="dxa"/>
            <w:tcMar>
              <w:top w:w="0" w:type="dxa"/>
              <w:left w:w="108" w:type="dxa"/>
              <w:bottom w:w="0" w:type="dxa"/>
              <w:right w:w="108" w:type="dxa"/>
            </w:tcMar>
            <w:hideMark/>
          </w:tcPr>
          <w:p w14:paraId="77BDFA17"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3 272 072</w:t>
            </w:r>
          </w:p>
        </w:tc>
        <w:tc>
          <w:tcPr>
            <w:tcW w:w="1648" w:type="dxa"/>
            <w:tcMar>
              <w:top w:w="0" w:type="dxa"/>
              <w:left w:w="108" w:type="dxa"/>
              <w:bottom w:w="0" w:type="dxa"/>
              <w:right w:w="108" w:type="dxa"/>
            </w:tcMar>
          </w:tcPr>
          <w:p w14:paraId="77946E4A"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3 255 306</w:t>
            </w:r>
          </w:p>
        </w:tc>
      </w:tr>
      <w:tr w:rsidR="003B2E20" w:rsidRPr="00FB53C8" w14:paraId="25C7342E" w14:textId="77777777" w:rsidTr="00D7682B">
        <w:tc>
          <w:tcPr>
            <w:tcW w:w="4000" w:type="dxa"/>
            <w:tcMar>
              <w:top w:w="0" w:type="dxa"/>
              <w:left w:w="108" w:type="dxa"/>
              <w:bottom w:w="0" w:type="dxa"/>
              <w:right w:w="108" w:type="dxa"/>
            </w:tcMar>
            <w:hideMark/>
          </w:tcPr>
          <w:p w14:paraId="1DE9350A"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Podgórze (XIII)</w:t>
            </w:r>
          </w:p>
        </w:tc>
        <w:tc>
          <w:tcPr>
            <w:tcW w:w="1647" w:type="dxa"/>
            <w:tcMar>
              <w:top w:w="0" w:type="dxa"/>
              <w:left w:w="108" w:type="dxa"/>
              <w:bottom w:w="0" w:type="dxa"/>
              <w:right w:w="108" w:type="dxa"/>
            </w:tcMar>
            <w:hideMark/>
          </w:tcPr>
          <w:p w14:paraId="12089393"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3 038 569</w:t>
            </w:r>
          </w:p>
        </w:tc>
        <w:tc>
          <w:tcPr>
            <w:tcW w:w="1647" w:type="dxa"/>
            <w:tcMar>
              <w:top w:w="0" w:type="dxa"/>
              <w:left w:w="108" w:type="dxa"/>
              <w:bottom w:w="0" w:type="dxa"/>
              <w:right w:w="108" w:type="dxa"/>
            </w:tcMar>
            <w:hideMark/>
          </w:tcPr>
          <w:p w14:paraId="102BD3AD"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3 143 450</w:t>
            </w:r>
          </w:p>
        </w:tc>
        <w:tc>
          <w:tcPr>
            <w:tcW w:w="1648" w:type="dxa"/>
            <w:tcMar>
              <w:top w:w="0" w:type="dxa"/>
              <w:left w:w="108" w:type="dxa"/>
              <w:bottom w:w="0" w:type="dxa"/>
              <w:right w:w="108" w:type="dxa"/>
            </w:tcMar>
          </w:tcPr>
          <w:p w14:paraId="0119F60C"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2 941 195</w:t>
            </w:r>
          </w:p>
        </w:tc>
      </w:tr>
      <w:tr w:rsidR="003B2E20" w:rsidRPr="00FB53C8" w14:paraId="29008AEC" w14:textId="77777777" w:rsidTr="00D7682B">
        <w:tc>
          <w:tcPr>
            <w:tcW w:w="4000" w:type="dxa"/>
            <w:tcMar>
              <w:top w:w="0" w:type="dxa"/>
              <w:left w:w="108" w:type="dxa"/>
              <w:bottom w:w="0" w:type="dxa"/>
              <w:right w:w="108" w:type="dxa"/>
            </w:tcMar>
            <w:hideMark/>
          </w:tcPr>
          <w:p w14:paraId="7B9EE0C7"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Czyżyny (XIV)</w:t>
            </w:r>
          </w:p>
        </w:tc>
        <w:tc>
          <w:tcPr>
            <w:tcW w:w="1647" w:type="dxa"/>
            <w:tcMar>
              <w:top w:w="0" w:type="dxa"/>
              <w:left w:w="108" w:type="dxa"/>
              <w:bottom w:w="0" w:type="dxa"/>
              <w:right w:w="108" w:type="dxa"/>
            </w:tcMar>
            <w:hideMark/>
          </w:tcPr>
          <w:p w14:paraId="3BCFAD31"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2 265 052</w:t>
            </w:r>
          </w:p>
        </w:tc>
        <w:tc>
          <w:tcPr>
            <w:tcW w:w="1647" w:type="dxa"/>
            <w:tcMar>
              <w:top w:w="0" w:type="dxa"/>
              <w:left w:w="108" w:type="dxa"/>
              <w:bottom w:w="0" w:type="dxa"/>
              <w:right w:w="108" w:type="dxa"/>
            </w:tcMar>
            <w:hideMark/>
          </w:tcPr>
          <w:p w14:paraId="2A841521"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2 345 538</w:t>
            </w:r>
          </w:p>
        </w:tc>
        <w:tc>
          <w:tcPr>
            <w:tcW w:w="1648" w:type="dxa"/>
            <w:tcMar>
              <w:top w:w="0" w:type="dxa"/>
              <w:left w:w="108" w:type="dxa"/>
              <w:bottom w:w="0" w:type="dxa"/>
              <w:right w:w="108" w:type="dxa"/>
            </w:tcMar>
          </w:tcPr>
          <w:p w14:paraId="449416A2"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2 371 568</w:t>
            </w:r>
          </w:p>
        </w:tc>
      </w:tr>
      <w:tr w:rsidR="003B2E20" w:rsidRPr="00FB53C8" w14:paraId="77EBAB31" w14:textId="77777777" w:rsidTr="00D7682B">
        <w:tc>
          <w:tcPr>
            <w:tcW w:w="4000" w:type="dxa"/>
            <w:tcMar>
              <w:top w:w="0" w:type="dxa"/>
              <w:left w:w="108" w:type="dxa"/>
              <w:bottom w:w="0" w:type="dxa"/>
              <w:right w:w="108" w:type="dxa"/>
            </w:tcMar>
            <w:hideMark/>
          </w:tcPr>
          <w:p w14:paraId="228019B9"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Mistrzejowice (XV)</w:t>
            </w:r>
          </w:p>
        </w:tc>
        <w:tc>
          <w:tcPr>
            <w:tcW w:w="1647" w:type="dxa"/>
            <w:tcMar>
              <w:top w:w="0" w:type="dxa"/>
              <w:left w:w="108" w:type="dxa"/>
              <w:bottom w:w="0" w:type="dxa"/>
              <w:right w:w="108" w:type="dxa"/>
            </w:tcMar>
            <w:hideMark/>
          </w:tcPr>
          <w:p w14:paraId="18FFEB45"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2 824 765</w:t>
            </w:r>
          </w:p>
        </w:tc>
        <w:tc>
          <w:tcPr>
            <w:tcW w:w="1647" w:type="dxa"/>
            <w:tcMar>
              <w:top w:w="0" w:type="dxa"/>
              <w:left w:w="108" w:type="dxa"/>
              <w:bottom w:w="0" w:type="dxa"/>
              <w:right w:w="108" w:type="dxa"/>
            </w:tcMar>
            <w:hideMark/>
          </w:tcPr>
          <w:p w14:paraId="19885B6C"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2 876 106</w:t>
            </w:r>
          </w:p>
        </w:tc>
        <w:tc>
          <w:tcPr>
            <w:tcW w:w="1648" w:type="dxa"/>
            <w:tcMar>
              <w:top w:w="0" w:type="dxa"/>
              <w:left w:w="108" w:type="dxa"/>
              <w:bottom w:w="0" w:type="dxa"/>
              <w:right w:w="108" w:type="dxa"/>
            </w:tcMar>
          </w:tcPr>
          <w:p w14:paraId="37A3FFE9"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2 825 312</w:t>
            </w:r>
          </w:p>
        </w:tc>
      </w:tr>
      <w:tr w:rsidR="003B2E20" w:rsidRPr="00FB53C8" w14:paraId="5E6258AB" w14:textId="77777777" w:rsidTr="00D7682B">
        <w:tc>
          <w:tcPr>
            <w:tcW w:w="4000" w:type="dxa"/>
            <w:tcMar>
              <w:top w:w="0" w:type="dxa"/>
              <w:left w:w="108" w:type="dxa"/>
              <w:bottom w:w="0" w:type="dxa"/>
              <w:right w:w="108" w:type="dxa"/>
            </w:tcMar>
            <w:hideMark/>
          </w:tcPr>
          <w:p w14:paraId="37BD73E4"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Bieńczyce (XVI)</w:t>
            </w:r>
          </w:p>
        </w:tc>
        <w:tc>
          <w:tcPr>
            <w:tcW w:w="1647" w:type="dxa"/>
            <w:tcMar>
              <w:top w:w="0" w:type="dxa"/>
              <w:left w:w="108" w:type="dxa"/>
              <w:bottom w:w="0" w:type="dxa"/>
              <w:right w:w="108" w:type="dxa"/>
            </w:tcMar>
            <w:hideMark/>
          </w:tcPr>
          <w:p w14:paraId="06EBCF6C"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2 376 596</w:t>
            </w:r>
          </w:p>
        </w:tc>
        <w:tc>
          <w:tcPr>
            <w:tcW w:w="1647" w:type="dxa"/>
            <w:tcMar>
              <w:top w:w="0" w:type="dxa"/>
              <w:left w:w="108" w:type="dxa"/>
              <w:bottom w:w="0" w:type="dxa"/>
              <w:right w:w="108" w:type="dxa"/>
            </w:tcMar>
            <w:hideMark/>
          </w:tcPr>
          <w:p w14:paraId="3BCA443B"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2 439 677</w:t>
            </w:r>
          </w:p>
        </w:tc>
        <w:tc>
          <w:tcPr>
            <w:tcW w:w="1648" w:type="dxa"/>
            <w:tcMar>
              <w:top w:w="0" w:type="dxa"/>
              <w:left w:w="108" w:type="dxa"/>
              <w:bottom w:w="0" w:type="dxa"/>
              <w:right w:w="108" w:type="dxa"/>
            </w:tcMar>
          </w:tcPr>
          <w:p w14:paraId="554D3A7E"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2 378 925</w:t>
            </w:r>
          </w:p>
        </w:tc>
      </w:tr>
      <w:tr w:rsidR="003B2E20" w:rsidRPr="00FB53C8" w14:paraId="50B83595" w14:textId="77777777" w:rsidTr="00D7682B">
        <w:tc>
          <w:tcPr>
            <w:tcW w:w="4000" w:type="dxa"/>
            <w:tcMar>
              <w:top w:w="0" w:type="dxa"/>
              <w:left w:w="108" w:type="dxa"/>
              <w:bottom w:w="0" w:type="dxa"/>
              <w:right w:w="108" w:type="dxa"/>
            </w:tcMar>
            <w:hideMark/>
          </w:tcPr>
          <w:p w14:paraId="716B4A74"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Wzgórza Krzesławickie (XVII)</w:t>
            </w:r>
          </w:p>
        </w:tc>
        <w:tc>
          <w:tcPr>
            <w:tcW w:w="1647" w:type="dxa"/>
            <w:tcMar>
              <w:top w:w="0" w:type="dxa"/>
              <w:left w:w="108" w:type="dxa"/>
              <w:bottom w:w="0" w:type="dxa"/>
              <w:right w:w="108" w:type="dxa"/>
            </w:tcMar>
            <w:hideMark/>
          </w:tcPr>
          <w:p w14:paraId="406BB04E"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2 081 910</w:t>
            </w:r>
          </w:p>
        </w:tc>
        <w:tc>
          <w:tcPr>
            <w:tcW w:w="1647" w:type="dxa"/>
            <w:tcMar>
              <w:top w:w="0" w:type="dxa"/>
              <w:left w:w="108" w:type="dxa"/>
              <w:bottom w:w="0" w:type="dxa"/>
              <w:right w:w="108" w:type="dxa"/>
            </w:tcMar>
            <w:hideMark/>
          </w:tcPr>
          <w:p w14:paraId="2B637335"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2 115 351</w:t>
            </w:r>
          </w:p>
        </w:tc>
        <w:tc>
          <w:tcPr>
            <w:tcW w:w="1648" w:type="dxa"/>
            <w:tcMar>
              <w:top w:w="0" w:type="dxa"/>
              <w:left w:w="108" w:type="dxa"/>
              <w:bottom w:w="0" w:type="dxa"/>
              <w:right w:w="108" w:type="dxa"/>
            </w:tcMar>
          </w:tcPr>
          <w:p w14:paraId="7D8CE403"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2 101 526</w:t>
            </w:r>
          </w:p>
        </w:tc>
      </w:tr>
      <w:tr w:rsidR="003B2E20" w:rsidRPr="00FB53C8" w14:paraId="29F057F3" w14:textId="77777777" w:rsidTr="00D7682B">
        <w:tc>
          <w:tcPr>
            <w:tcW w:w="4000" w:type="dxa"/>
            <w:tcMar>
              <w:top w:w="0" w:type="dxa"/>
              <w:left w:w="108" w:type="dxa"/>
              <w:bottom w:w="0" w:type="dxa"/>
              <w:right w:w="108" w:type="dxa"/>
            </w:tcMar>
            <w:hideMark/>
          </w:tcPr>
          <w:p w14:paraId="267D4093" w14:textId="77777777" w:rsidR="003B2E20" w:rsidRPr="00FB53C8" w:rsidRDefault="003B2E20" w:rsidP="003B2E20">
            <w:pPr>
              <w:spacing w:after="0"/>
              <w:rPr>
                <w:rFonts w:ascii="Lato" w:eastAsia="Calibri" w:hAnsi="Lato" w:cs="Times New Roman"/>
                <w:sz w:val="20"/>
                <w:szCs w:val="20"/>
              </w:rPr>
            </w:pPr>
            <w:r w:rsidRPr="00FB53C8">
              <w:rPr>
                <w:rFonts w:ascii="Lato" w:eastAsia="Calibri" w:hAnsi="Lato" w:cs="Times New Roman"/>
                <w:sz w:val="20"/>
                <w:szCs w:val="20"/>
              </w:rPr>
              <w:t>Nowa Huta (XVIII)</w:t>
            </w:r>
          </w:p>
        </w:tc>
        <w:tc>
          <w:tcPr>
            <w:tcW w:w="1647" w:type="dxa"/>
            <w:tcMar>
              <w:top w:w="0" w:type="dxa"/>
              <w:left w:w="108" w:type="dxa"/>
              <w:bottom w:w="0" w:type="dxa"/>
              <w:right w:w="108" w:type="dxa"/>
            </w:tcMar>
            <w:hideMark/>
          </w:tcPr>
          <w:p w14:paraId="5D545AC6" w14:textId="77777777" w:rsidR="003B2E20" w:rsidRPr="00FB53C8" w:rsidRDefault="003B2E20" w:rsidP="003B2E20">
            <w:pPr>
              <w:spacing w:after="0"/>
              <w:jc w:val="center"/>
              <w:rPr>
                <w:rFonts w:ascii="Lato" w:eastAsia="Calibri" w:hAnsi="Lato" w:cs="Times New Roman"/>
                <w:sz w:val="20"/>
                <w:szCs w:val="20"/>
              </w:rPr>
            </w:pPr>
            <w:r w:rsidRPr="00FB53C8">
              <w:rPr>
                <w:rFonts w:ascii="Lato" w:eastAsia="Calibri" w:hAnsi="Lato" w:cs="Times New Roman"/>
                <w:sz w:val="20"/>
                <w:szCs w:val="20"/>
              </w:rPr>
              <w:t>3 879 984</w:t>
            </w:r>
          </w:p>
        </w:tc>
        <w:tc>
          <w:tcPr>
            <w:tcW w:w="1647" w:type="dxa"/>
            <w:tcMar>
              <w:top w:w="0" w:type="dxa"/>
              <w:left w:w="108" w:type="dxa"/>
              <w:bottom w:w="0" w:type="dxa"/>
              <w:right w:w="108" w:type="dxa"/>
            </w:tcMar>
            <w:hideMark/>
          </w:tcPr>
          <w:p w14:paraId="42474C2E"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3 854 072</w:t>
            </w:r>
          </w:p>
        </w:tc>
        <w:tc>
          <w:tcPr>
            <w:tcW w:w="1648" w:type="dxa"/>
            <w:tcMar>
              <w:top w:w="0" w:type="dxa"/>
              <w:left w:w="108" w:type="dxa"/>
              <w:bottom w:w="0" w:type="dxa"/>
              <w:right w:w="108" w:type="dxa"/>
            </w:tcMar>
          </w:tcPr>
          <w:p w14:paraId="77B8EA90"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3 773 731</w:t>
            </w:r>
          </w:p>
        </w:tc>
      </w:tr>
      <w:tr w:rsidR="003B2E20" w:rsidRPr="00FB53C8" w14:paraId="3BA8B52F" w14:textId="77777777" w:rsidTr="00D7682B">
        <w:tc>
          <w:tcPr>
            <w:tcW w:w="4000" w:type="dxa"/>
            <w:tcMar>
              <w:top w:w="0" w:type="dxa"/>
              <w:left w:w="108" w:type="dxa"/>
              <w:bottom w:w="0" w:type="dxa"/>
              <w:right w:w="108" w:type="dxa"/>
            </w:tcMar>
            <w:hideMark/>
          </w:tcPr>
          <w:p w14:paraId="063F4C13" w14:textId="77777777" w:rsidR="003B2E20" w:rsidRPr="00FB53C8" w:rsidRDefault="003B2E20" w:rsidP="003B2E20">
            <w:pPr>
              <w:spacing w:after="0"/>
              <w:rPr>
                <w:rFonts w:ascii="Lato" w:eastAsia="Calibri" w:hAnsi="Lato" w:cs="Times New Roman"/>
                <w:bCs/>
                <w:sz w:val="20"/>
                <w:szCs w:val="20"/>
              </w:rPr>
            </w:pPr>
            <w:r w:rsidRPr="00FB53C8">
              <w:rPr>
                <w:rFonts w:ascii="Lato" w:eastAsia="Calibri" w:hAnsi="Lato" w:cs="Times New Roman"/>
                <w:bCs/>
                <w:sz w:val="20"/>
                <w:szCs w:val="20"/>
              </w:rPr>
              <w:t>Ogółem:</w:t>
            </w:r>
          </w:p>
        </w:tc>
        <w:tc>
          <w:tcPr>
            <w:tcW w:w="1647" w:type="dxa"/>
            <w:tcMar>
              <w:top w:w="0" w:type="dxa"/>
              <w:left w:w="108" w:type="dxa"/>
              <w:bottom w:w="0" w:type="dxa"/>
              <w:right w:w="108" w:type="dxa"/>
            </w:tcMar>
            <w:hideMark/>
          </w:tcPr>
          <w:p w14:paraId="6476D27B" w14:textId="77777777" w:rsidR="003B2E20" w:rsidRPr="00FB53C8" w:rsidRDefault="003B2E20" w:rsidP="003B2E20">
            <w:pPr>
              <w:spacing w:after="0"/>
              <w:jc w:val="center"/>
              <w:rPr>
                <w:rFonts w:ascii="Lato" w:eastAsia="Calibri" w:hAnsi="Lato" w:cs="Times New Roman"/>
                <w:bCs/>
                <w:sz w:val="20"/>
                <w:szCs w:val="20"/>
              </w:rPr>
            </w:pPr>
            <w:r w:rsidRPr="00FB53C8">
              <w:rPr>
                <w:rFonts w:ascii="Lato" w:eastAsia="Calibri" w:hAnsi="Lato" w:cs="Times New Roman"/>
                <w:bCs/>
                <w:sz w:val="20"/>
                <w:szCs w:val="20"/>
              </w:rPr>
              <w:t>47 266 000</w:t>
            </w:r>
          </w:p>
        </w:tc>
        <w:tc>
          <w:tcPr>
            <w:tcW w:w="1647" w:type="dxa"/>
            <w:tcMar>
              <w:top w:w="0" w:type="dxa"/>
              <w:left w:w="108" w:type="dxa"/>
              <w:bottom w:w="0" w:type="dxa"/>
              <w:right w:w="108" w:type="dxa"/>
            </w:tcMar>
            <w:hideMark/>
          </w:tcPr>
          <w:p w14:paraId="47C5590A"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48 349 060</w:t>
            </w:r>
          </w:p>
        </w:tc>
        <w:tc>
          <w:tcPr>
            <w:tcW w:w="1648" w:type="dxa"/>
            <w:tcMar>
              <w:top w:w="0" w:type="dxa"/>
              <w:left w:w="108" w:type="dxa"/>
              <w:bottom w:w="0" w:type="dxa"/>
              <w:right w:w="108" w:type="dxa"/>
            </w:tcMar>
          </w:tcPr>
          <w:p w14:paraId="16B372B9" w14:textId="77777777" w:rsidR="003B2E20" w:rsidRPr="00FB53C8" w:rsidRDefault="003B2E20" w:rsidP="003B2E20">
            <w:pPr>
              <w:spacing w:after="0"/>
              <w:jc w:val="right"/>
              <w:rPr>
                <w:rFonts w:ascii="Lato" w:eastAsia="Calibri" w:hAnsi="Lato" w:cs="Times New Roman"/>
                <w:bCs/>
                <w:sz w:val="20"/>
                <w:szCs w:val="20"/>
              </w:rPr>
            </w:pPr>
            <w:r w:rsidRPr="00FB53C8">
              <w:rPr>
                <w:rFonts w:ascii="Lato" w:eastAsia="Calibri" w:hAnsi="Lato" w:cs="Times New Roman"/>
                <w:bCs/>
                <w:sz w:val="20"/>
                <w:szCs w:val="20"/>
              </w:rPr>
              <w:t>47 609 060</w:t>
            </w:r>
          </w:p>
        </w:tc>
      </w:tr>
    </w:tbl>
    <w:p w14:paraId="72C0B862" w14:textId="77777777" w:rsidR="003B2E20" w:rsidRPr="00FB53C8" w:rsidRDefault="003B2E20" w:rsidP="5729BB4F">
      <w:pPr>
        <w:spacing w:after="0"/>
        <w:jc w:val="center"/>
        <w:rPr>
          <w:rFonts w:ascii="Lato" w:hAnsi="Lato" w:cs="Times New Roman"/>
          <w:sz w:val="20"/>
          <w:szCs w:val="20"/>
        </w:rPr>
      </w:pPr>
      <w:r w:rsidRPr="14343A68">
        <w:rPr>
          <w:rFonts w:ascii="Lato" w:hAnsi="Lato" w:cs="Times New Roman"/>
          <w:sz w:val="20"/>
          <w:szCs w:val="20"/>
        </w:rPr>
        <w:t>Źródło: dane własne UMK</w:t>
      </w:r>
    </w:p>
    <w:p w14:paraId="5F6CD7FF" w14:textId="570AAD9B" w:rsidR="14343A68" w:rsidRDefault="14343A68" w:rsidP="14343A68">
      <w:pPr>
        <w:spacing w:after="0"/>
        <w:jc w:val="both"/>
        <w:rPr>
          <w:rFonts w:ascii="Lato" w:eastAsia="Calibri" w:hAnsi="Lato" w:cs="Times New Roman"/>
        </w:rPr>
      </w:pPr>
    </w:p>
    <w:p w14:paraId="3DFE189D" w14:textId="77777777" w:rsidR="004B0F86" w:rsidRDefault="003B2E20" w:rsidP="004B0F86">
      <w:pPr>
        <w:spacing w:after="0"/>
        <w:jc w:val="both"/>
        <w:rPr>
          <w:rFonts w:ascii="Lato" w:eastAsia="Calibri" w:hAnsi="Lato" w:cs="Times New Roman"/>
        </w:rPr>
      </w:pPr>
      <w:r w:rsidRPr="00FB53C8">
        <w:rPr>
          <w:rFonts w:ascii="Lato" w:eastAsia="Calibri" w:hAnsi="Lato" w:cs="Times New Roman"/>
        </w:rPr>
        <w:t>Środki finansowe na realizację zadań Dzielnic są określane corocznie przez Radę Miasta Krakowa w budżecie i WPF. Wybór, planowanie i ocena realizacji zadań dotyczących bezpośrednio obszaru Dzielnicy i służących zaspokajaniu potrzeb jej mieszkańców w</w:t>
      </w:r>
      <w:r w:rsidR="00966714">
        <w:rPr>
          <w:rFonts w:ascii="Lato" w:eastAsia="Calibri" w:hAnsi="Lato" w:cs="Times New Roman"/>
        </w:rPr>
        <w:t> </w:t>
      </w:r>
      <w:r w:rsidRPr="00FB53C8">
        <w:rPr>
          <w:rFonts w:ascii="Lato" w:eastAsia="Calibri" w:hAnsi="Lato" w:cs="Times New Roman"/>
        </w:rPr>
        <w:t>poszczególnych dziedzinach należy do zakresu działania Dzielnic.</w:t>
      </w:r>
      <w:bookmarkStart w:id="698" w:name="_Toc10018475"/>
    </w:p>
    <w:p w14:paraId="1165EF2A" w14:textId="77777777" w:rsidR="004B0F86" w:rsidRDefault="004B0F86" w:rsidP="004B0F86">
      <w:pPr>
        <w:spacing w:after="0"/>
        <w:jc w:val="both"/>
        <w:rPr>
          <w:rFonts w:ascii="Lato" w:eastAsia="Calibri" w:hAnsi="Lato" w:cs="Times New Roman"/>
        </w:rPr>
      </w:pPr>
    </w:p>
    <w:p w14:paraId="05BD3C82" w14:textId="58030FBB" w:rsidR="003B2E20" w:rsidRPr="004B0F86" w:rsidRDefault="004B0F86" w:rsidP="004B0F86">
      <w:pPr>
        <w:jc w:val="both"/>
        <w:rPr>
          <w:rFonts w:ascii="Lato" w:hAnsi="Lato"/>
          <w:b/>
        </w:rPr>
      </w:pPr>
      <w:r w:rsidRPr="000F3B93">
        <w:rPr>
          <w:rFonts w:ascii="Lato" w:eastAsia="Calibri" w:hAnsi="Lato" w:cs="Times New Roman"/>
          <w:b/>
        </w:rPr>
        <w:t>R</w:t>
      </w:r>
      <w:r w:rsidR="003B2E20" w:rsidRPr="004B0F86">
        <w:rPr>
          <w:rFonts w:ascii="Lato" w:hAnsi="Lato"/>
          <w:b/>
        </w:rPr>
        <w:t>ysunek VI.1. Rozkład wydatków Dzielnic I-XVIII w 2019 r</w:t>
      </w:r>
      <w:bookmarkEnd w:id="698"/>
      <w:r w:rsidR="003B2E20" w:rsidRPr="004B0F86">
        <w:rPr>
          <w:rFonts w:ascii="Lato" w:hAnsi="Lato"/>
          <w:b/>
        </w:rPr>
        <w:t>oku</w:t>
      </w:r>
    </w:p>
    <w:p w14:paraId="33538403" w14:textId="77777777" w:rsidR="003B2E20" w:rsidRPr="00FB53C8" w:rsidRDefault="190E953E" w:rsidP="003B2E20">
      <w:pPr>
        <w:jc w:val="center"/>
        <w:rPr>
          <w:rFonts w:ascii="Lato" w:hAnsi="Lato" w:cs="Times New Roman"/>
          <w:i/>
        </w:rPr>
      </w:pPr>
      <w:r>
        <w:rPr>
          <w:noProof/>
          <w:lang w:eastAsia="pl-PL"/>
        </w:rPr>
        <w:drawing>
          <wp:inline distT="0" distB="0" distL="0" distR="0" wp14:anchorId="2554BA07" wp14:editId="07916FD3">
            <wp:extent cx="5761356" cy="3785870"/>
            <wp:effectExtent l="0" t="0" r="0" b="5080"/>
            <wp:docPr id="201516330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68">
                      <a:extLst>
                        <a:ext uri="{28A0092B-C50C-407E-A947-70E740481C1C}">
                          <a14:useLocalDpi xmlns:a14="http://schemas.microsoft.com/office/drawing/2010/main" val="0"/>
                        </a:ext>
                      </a:extLst>
                    </a:blip>
                    <a:stretch>
                      <a:fillRect/>
                    </a:stretch>
                  </pic:blipFill>
                  <pic:spPr>
                    <a:xfrm>
                      <a:off x="0" y="0"/>
                      <a:ext cx="5761356" cy="3785870"/>
                    </a:xfrm>
                    <a:prstGeom prst="rect">
                      <a:avLst/>
                    </a:prstGeom>
                  </pic:spPr>
                </pic:pic>
              </a:graphicData>
            </a:graphic>
          </wp:inline>
        </w:drawing>
      </w:r>
    </w:p>
    <w:p w14:paraId="5D6CD474" w14:textId="77777777" w:rsidR="003B2E20" w:rsidRPr="00FB53C8" w:rsidRDefault="003B2E20" w:rsidP="003B2E20">
      <w:pPr>
        <w:jc w:val="center"/>
        <w:rPr>
          <w:rFonts w:ascii="Lato" w:eastAsia="Calibri" w:hAnsi="Lato" w:cs="Times New Roman"/>
          <w:sz w:val="20"/>
          <w:szCs w:val="20"/>
        </w:rPr>
      </w:pPr>
      <w:r w:rsidRPr="00FB53C8">
        <w:rPr>
          <w:rFonts w:ascii="Lato" w:hAnsi="Lato" w:cs="Times New Roman"/>
          <w:sz w:val="20"/>
          <w:szCs w:val="20"/>
        </w:rPr>
        <w:t>Źródło: dane własne UMK</w:t>
      </w:r>
    </w:p>
    <w:p w14:paraId="15EFF49A" w14:textId="77777777" w:rsidR="003B2E20" w:rsidRPr="00FB53C8" w:rsidRDefault="003B2E20">
      <w:pPr>
        <w:rPr>
          <w:rFonts w:ascii="Lato" w:eastAsia="TimesNewRomanPSMT" w:hAnsi="Lato"/>
        </w:rPr>
      </w:pPr>
    </w:p>
    <w:p w14:paraId="357AFD19" w14:textId="779C62C2" w:rsidR="00887AA3" w:rsidRDefault="00887AA3" w:rsidP="004B0F86">
      <w:pPr>
        <w:pStyle w:val="paragraph"/>
        <w:spacing w:before="0" w:beforeAutospacing="0" w:after="0" w:afterAutospacing="0"/>
        <w:jc w:val="both"/>
        <w:textAlignment w:val="baseline"/>
        <w:rPr>
          <w:rStyle w:val="normaltextrun"/>
          <w:rFonts w:ascii="Lato" w:eastAsiaTheme="majorEastAsia" w:hAnsi="Lato" w:cs="Calibri"/>
          <w:sz w:val="22"/>
          <w:szCs w:val="22"/>
        </w:rPr>
      </w:pPr>
      <w:r w:rsidRPr="00887AA3">
        <w:rPr>
          <w:rStyle w:val="normaltextrun"/>
          <w:rFonts w:ascii="Lato" w:eastAsiaTheme="majorEastAsia" w:hAnsi="Lato" w:cs="Calibri"/>
          <w:sz w:val="22"/>
          <w:szCs w:val="22"/>
        </w:rPr>
        <w:t>Wśród wydatków Dzielnic w 2019 roku 76,4% stanowiły wydatki bieżące, a 23,6% wydatki inwestycyjne. Mimo procentowej przewagi wydatków bieżących, to właśnie wydatki inwestycyjne stanowią często wkład</w:t>
      </w:r>
      <w:r>
        <w:rPr>
          <w:rStyle w:val="normaltextrun"/>
          <w:rFonts w:ascii="Lato" w:eastAsiaTheme="majorEastAsia" w:hAnsi="Lato" w:cs="Calibri"/>
          <w:sz w:val="22"/>
          <w:szCs w:val="22"/>
        </w:rPr>
        <w:t xml:space="preserve"> </w:t>
      </w:r>
      <w:r w:rsidRPr="00887AA3">
        <w:rPr>
          <w:rStyle w:val="normaltextrun"/>
          <w:rFonts w:ascii="Lato" w:eastAsiaTheme="majorEastAsia" w:hAnsi="Lato" w:cs="Calibri"/>
          <w:sz w:val="22"/>
          <w:szCs w:val="22"/>
        </w:rPr>
        <w:t>w poprawę warunków życia w</w:t>
      </w:r>
      <w:r>
        <w:rPr>
          <w:rStyle w:val="normaltextrun"/>
          <w:rFonts w:ascii="Lato" w:eastAsiaTheme="majorEastAsia" w:hAnsi="Lato" w:cs="Calibri"/>
          <w:sz w:val="22"/>
          <w:szCs w:val="22"/>
        </w:rPr>
        <w:t xml:space="preserve"> </w:t>
      </w:r>
      <w:r w:rsidRPr="00887AA3">
        <w:rPr>
          <w:rStyle w:val="normaltextrun"/>
          <w:rFonts w:ascii="Lato" w:eastAsiaTheme="majorEastAsia" w:hAnsi="Lato" w:cs="Calibri"/>
          <w:sz w:val="22"/>
          <w:szCs w:val="22"/>
        </w:rPr>
        <w:t>poszczególnych Dzielnicach. Poniżej przedstawiona jest analiza wydatków inwestycyjnych w 2019 r. w</w:t>
      </w:r>
      <w:r>
        <w:rPr>
          <w:rStyle w:val="normaltextrun"/>
          <w:rFonts w:ascii="Lato" w:eastAsiaTheme="majorEastAsia" w:hAnsi="Lato" w:cs="Calibri"/>
          <w:sz w:val="22"/>
          <w:szCs w:val="22"/>
        </w:rPr>
        <w:t xml:space="preserve"> </w:t>
      </w:r>
      <w:r w:rsidRPr="00887AA3">
        <w:rPr>
          <w:rStyle w:val="normaltextrun"/>
          <w:rFonts w:ascii="Lato" w:eastAsiaTheme="majorEastAsia" w:hAnsi="Lato" w:cs="Calibri"/>
          <w:sz w:val="22"/>
          <w:szCs w:val="22"/>
        </w:rPr>
        <w:t>podziale na Dziedziny zarządzania obrazująca kwotowy i procentowy wkład Dzielnic w poprawę jakości życia w poszczególnych Dziedzinach.</w:t>
      </w:r>
    </w:p>
    <w:p w14:paraId="6122301B" w14:textId="77777777" w:rsidR="004B0F86" w:rsidRPr="00887AA3" w:rsidRDefault="004B0F86" w:rsidP="004B0F86">
      <w:pPr>
        <w:pStyle w:val="paragraph"/>
        <w:spacing w:before="0" w:beforeAutospacing="0" w:after="0" w:afterAutospacing="0"/>
        <w:jc w:val="both"/>
        <w:textAlignment w:val="baseline"/>
        <w:rPr>
          <w:rFonts w:ascii="Lato" w:hAnsi="Lato" w:cs="Calibri"/>
          <w:b/>
          <w:color w:val="000000"/>
        </w:rPr>
      </w:pPr>
    </w:p>
    <w:p w14:paraId="4A4C73C2" w14:textId="77777777" w:rsidR="00887AA3" w:rsidRDefault="00887AA3" w:rsidP="00887AA3">
      <w:pPr>
        <w:spacing w:line="240" w:lineRule="auto"/>
        <w:jc w:val="both"/>
        <w:rPr>
          <w:rFonts w:ascii="Lato" w:eastAsia="Times New Roman" w:hAnsi="Lato" w:cs="Calibri"/>
          <w:b/>
          <w:color w:val="000000"/>
          <w:lang w:eastAsia="pl-PL"/>
        </w:rPr>
      </w:pPr>
      <w:r w:rsidRPr="00FF7BE3">
        <w:rPr>
          <w:rFonts w:ascii="Lato" w:eastAsia="Times New Roman" w:hAnsi="Lato" w:cs="Calibri"/>
          <w:b/>
          <w:color w:val="000000"/>
          <w:lang w:eastAsia="pl-PL"/>
        </w:rPr>
        <w:t xml:space="preserve">Tabela </w:t>
      </w:r>
      <w:r>
        <w:rPr>
          <w:rFonts w:ascii="Lato" w:eastAsia="Times New Roman" w:hAnsi="Lato" w:cs="Calibri"/>
          <w:b/>
          <w:color w:val="000000"/>
          <w:lang w:eastAsia="pl-PL"/>
        </w:rPr>
        <w:t xml:space="preserve">VI.2. </w:t>
      </w:r>
      <w:r w:rsidRPr="00FF7BE3">
        <w:rPr>
          <w:rFonts w:ascii="Lato" w:eastAsia="Times New Roman" w:hAnsi="Lato" w:cs="Calibri"/>
          <w:b/>
          <w:color w:val="000000"/>
          <w:lang w:eastAsia="pl-PL"/>
        </w:rPr>
        <w:t>Wydatki inwestycyjne w poszczególnych Dzielnicach</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106"/>
        <w:gridCol w:w="2693"/>
        <w:gridCol w:w="2268"/>
      </w:tblGrid>
      <w:tr w:rsidR="00887AA3" w:rsidRPr="00887AA3" w14:paraId="7FD153A0" w14:textId="77777777" w:rsidTr="000F3B93">
        <w:trPr>
          <w:trHeight w:val="300"/>
        </w:trPr>
        <w:tc>
          <w:tcPr>
            <w:tcW w:w="4106" w:type="dxa"/>
            <w:shd w:val="clear" w:color="auto" w:fill="auto"/>
            <w:noWrap/>
            <w:vAlign w:val="center"/>
          </w:tcPr>
          <w:p w14:paraId="7201C4D9"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w:t>
            </w:r>
          </w:p>
        </w:tc>
        <w:tc>
          <w:tcPr>
            <w:tcW w:w="2693" w:type="dxa"/>
            <w:shd w:val="clear" w:color="auto" w:fill="auto"/>
            <w:noWrap/>
            <w:vAlign w:val="center"/>
          </w:tcPr>
          <w:p w14:paraId="48E99DD6"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Wydatki (w PLN)</w:t>
            </w:r>
          </w:p>
        </w:tc>
        <w:tc>
          <w:tcPr>
            <w:tcW w:w="2268" w:type="dxa"/>
            <w:shd w:val="clear" w:color="auto" w:fill="auto"/>
            <w:noWrap/>
            <w:vAlign w:val="center"/>
          </w:tcPr>
          <w:p w14:paraId="4558EEE3"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Udział w wydatkach ogółem</w:t>
            </w:r>
          </w:p>
        </w:tc>
      </w:tr>
      <w:tr w:rsidR="00887AA3" w:rsidRPr="00887AA3" w14:paraId="66845BF2" w14:textId="77777777" w:rsidTr="000F3B93">
        <w:trPr>
          <w:trHeight w:val="300"/>
        </w:trPr>
        <w:tc>
          <w:tcPr>
            <w:tcW w:w="4106" w:type="dxa"/>
            <w:shd w:val="clear" w:color="auto" w:fill="auto"/>
            <w:noWrap/>
            <w:vAlign w:val="center"/>
            <w:hideMark/>
          </w:tcPr>
          <w:p w14:paraId="1C82272D"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I Stare Miasto</w:t>
            </w:r>
          </w:p>
        </w:tc>
        <w:tc>
          <w:tcPr>
            <w:tcW w:w="2693" w:type="dxa"/>
            <w:shd w:val="clear" w:color="auto" w:fill="auto"/>
            <w:noWrap/>
            <w:vAlign w:val="center"/>
            <w:hideMark/>
          </w:tcPr>
          <w:p w14:paraId="48259B2D"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113 364</w:t>
            </w:r>
          </w:p>
        </w:tc>
        <w:tc>
          <w:tcPr>
            <w:tcW w:w="2268" w:type="dxa"/>
            <w:shd w:val="clear" w:color="auto" w:fill="auto"/>
            <w:noWrap/>
            <w:vAlign w:val="center"/>
            <w:hideMark/>
          </w:tcPr>
          <w:p w14:paraId="65BEDF2B"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1,0%</w:t>
            </w:r>
          </w:p>
        </w:tc>
      </w:tr>
      <w:tr w:rsidR="00887AA3" w:rsidRPr="00887AA3" w14:paraId="50C42553" w14:textId="77777777" w:rsidTr="000F3B93">
        <w:trPr>
          <w:trHeight w:val="300"/>
        </w:trPr>
        <w:tc>
          <w:tcPr>
            <w:tcW w:w="4106" w:type="dxa"/>
            <w:shd w:val="clear" w:color="auto" w:fill="auto"/>
            <w:noWrap/>
            <w:vAlign w:val="center"/>
            <w:hideMark/>
          </w:tcPr>
          <w:p w14:paraId="7EC83F42"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II Grzegórzki</w:t>
            </w:r>
          </w:p>
        </w:tc>
        <w:tc>
          <w:tcPr>
            <w:tcW w:w="2693" w:type="dxa"/>
            <w:shd w:val="clear" w:color="auto" w:fill="auto"/>
            <w:noWrap/>
            <w:vAlign w:val="center"/>
            <w:hideMark/>
          </w:tcPr>
          <w:p w14:paraId="632FB9D7"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248 039</w:t>
            </w:r>
          </w:p>
        </w:tc>
        <w:tc>
          <w:tcPr>
            <w:tcW w:w="2268" w:type="dxa"/>
            <w:shd w:val="clear" w:color="auto" w:fill="auto"/>
            <w:noWrap/>
            <w:vAlign w:val="center"/>
            <w:hideMark/>
          </w:tcPr>
          <w:p w14:paraId="38F9587A"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2,2%</w:t>
            </w:r>
          </w:p>
        </w:tc>
      </w:tr>
      <w:tr w:rsidR="00887AA3" w:rsidRPr="00887AA3" w14:paraId="04318328" w14:textId="77777777" w:rsidTr="000F3B93">
        <w:trPr>
          <w:trHeight w:val="300"/>
        </w:trPr>
        <w:tc>
          <w:tcPr>
            <w:tcW w:w="4106" w:type="dxa"/>
            <w:shd w:val="clear" w:color="auto" w:fill="auto"/>
            <w:noWrap/>
            <w:vAlign w:val="center"/>
            <w:hideMark/>
          </w:tcPr>
          <w:p w14:paraId="0FD8B54D"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IIII Prądnik Czerwony</w:t>
            </w:r>
          </w:p>
        </w:tc>
        <w:tc>
          <w:tcPr>
            <w:tcW w:w="2693" w:type="dxa"/>
            <w:shd w:val="clear" w:color="auto" w:fill="auto"/>
            <w:noWrap/>
            <w:vAlign w:val="center"/>
            <w:hideMark/>
          </w:tcPr>
          <w:p w14:paraId="07AFFDC7"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1 220 308</w:t>
            </w:r>
          </w:p>
        </w:tc>
        <w:tc>
          <w:tcPr>
            <w:tcW w:w="2268" w:type="dxa"/>
            <w:shd w:val="clear" w:color="auto" w:fill="auto"/>
            <w:noWrap/>
            <w:vAlign w:val="center"/>
            <w:hideMark/>
          </w:tcPr>
          <w:p w14:paraId="05A7749E"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10,9%</w:t>
            </w:r>
          </w:p>
        </w:tc>
      </w:tr>
      <w:tr w:rsidR="00887AA3" w:rsidRPr="00887AA3" w14:paraId="6CCA4FD3" w14:textId="77777777" w:rsidTr="000F3B93">
        <w:trPr>
          <w:trHeight w:val="300"/>
        </w:trPr>
        <w:tc>
          <w:tcPr>
            <w:tcW w:w="4106" w:type="dxa"/>
            <w:shd w:val="clear" w:color="auto" w:fill="auto"/>
            <w:noWrap/>
            <w:vAlign w:val="center"/>
            <w:hideMark/>
          </w:tcPr>
          <w:p w14:paraId="7A813A05"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IV Prądnik Biały</w:t>
            </w:r>
          </w:p>
        </w:tc>
        <w:tc>
          <w:tcPr>
            <w:tcW w:w="2693" w:type="dxa"/>
            <w:shd w:val="clear" w:color="auto" w:fill="auto"/>
            <w:noWrap/>
            <w:vAlign w:val="center"/>
            <w:hideMark/>
          </w:tcPr>
          <w:p w14:paraId="4A9BBD43"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537 882</w:t>
            </w:r>
          </w:p>
        </w:tc>
        <w:tc>
          <w:tcPr>
            <w:tcW w:w="2268" w:type="dxa"/>
            <w:shd w:val="clear" w:color="auto" w:fill="auto"/>
            <w:noWrap/>
            <w:vAlign w:val="center"/>
            <w:hideMark/>
          </w:tcPr>
          <w:p w14:paraId="53B89F76"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4,8%</w:t>
            </w:r>
          </w:p>
        </w:tc>
      </w:tr>
      <w:tr w:rsidR="00887AA3" w:rsidRPr="00887AA3" w14:paraId="79E69FA6" w14:textId="77777777" w:rsidTr="000F3B93">
        <w:trPr>
          <w:trHeight w:val="300"/>
        </w:trPr>
        <w:tc>
          <w:tcPr>
            <w:tcW w:w="4106" w:type="dxa"/>
            <w:shd w:val="clear" w:color="auto" w:fill="auto"/>
            <w:noWrap/>
            <w:vAlign w:val="center"/>
            <w:hideMark/>
          </w:tcPr>
          <w:p w14:paraId="28654951"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V Krowodrza</w:t>
            </w:r>
          </w:p>
        </w:tc>
        <w:tc>
          <w:tcPr>
            <w:tcW w:w="2693" w:type="dxa"/>
            <w:shd w:val="clear" w:color="auto" w:fill="auto"/>
            <w:noWrap/>
            <w:vAlign w:val="center"/>
            <w:hideMark/>
          </w:tcPr>
          <w:p w14:paraId="50BA5F0C"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137 625</w:t>
            </w:r>
          </w:p>
        </w:tc>
        <w:tc>
          <w:tcPr>
            <w:tcW w:w="2268" w:type="dxa"/>
            <w:shd w:val="clear" w:color="auto" w:fill="auto"/>
            <w:noWrap/>
            <w:vAlign w:val="center"/>
            <w:hideMark/>
          </w:tcPr>
          <w:p w14:paraId="18DD3929"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1,3%</w:t>
            </w:r>
          </w:p>
        </w:tc>
      </w:tr>
      <w:tr w:rsidR="00887AA3" w:rsidRPr="00887AA3" w14:paraId="59A90C12" w14:textId="77777777" w:rsidTr="000F3B93">
        <w:trPr>
          <w:trHeight w:val="300"/>
        </w:trPr>
        <w:tc>
          <w:tcPr>
            <w:tcW w:w="4106" w:type="dxa"/>
            <w:shd w:val="clear" w:color="auto" w:fill="auto"/>
            <w:noWrap/>
            <w:vAlign w:val="center"/>
            <w:hideMark/>
          </w:tcPr>
          <w:p w14:paraId="1F87A7A1"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VI Bronowice</w:t>
            </w:r>
          </w:p>
        </w:tc>
        <w:tc>
          <w:tcPr>
            <w:tcW w:w="2693" w:type="dxa"/>
            <w:shd w:val="clear" w:color="auto" w:fill="auto"/>
            <w:noWrap/>
            <w:vAlign w:val="center"/>
            <w:hideMark/>
          </w:tcPr>
          <w:p w14:paraId="32369CF0"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633 383</w:t>
            </w:r>
          </w:p>
        </w:tc>
        <w:tc>
          <w:tcPr>
            <w:tcW w:w="2268" w:type="dxa"/>
            <w:shd w:val="clear" w:color="auto" w:fill="auto"/>
            <w:noWrap/>
            <w:vAlign w:val="center"/>
            <w:hideMark/>
          </w:tcPr>
          <w:p w14:paraId="742F67AB"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5,6%</w:t>
            </w:r>
          </w:p>
        </w:tc>
      </w:tr>
      <w:tr w:rsidR="00887AA3" w:rsidRPr="00887AA3" w14:paraId="7859AC59" w14:textId="77777777" w:rsidTr="000F3B93">
        <w:trPr>
          <w:trHeight w:val="300"/>
        </w:trPr>
        <w:tc>
          <w:tcPr>
            <w:tcW w:w="4106" w:type="dxa"/>
            <w:shd w:val="clear" w:color="auto" w:fill="auto"/>
            <w:noWrap/>
            <w:vAlign w:val="center"/>
            <w:hideMark/>
          </w:tcPr>
          <w:p w14:paraId="4540FF9B"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lastRenderedPageBreak/>
              <w:t>Dzielnica VII Zwierzyniec</w:t>
            </w:r>
          </w:p>
        </w:tc>
        <w:tc>
          <w:tcPr>
            <w:tcW w:w="2693" w:type="dxa"/>
            <w:shd w:val="clear" w:color="auto" w:fill="auto"/>
            <w:noWrap/>
            <w:vAlign w:val="center"/>
            <w:hideMark/>
          </w:tcPr>
          <w:p w14:paraId="699ABAD1"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748 821</w:t>
            </w:r>
          </w:p>
        </w:tc>
        <w:tc>
          <w:tcPr>
            <w:tcW w:w="2268" w:type="dxa"/>
            <w:shd w:val="clear" w:color="auto" w:fill="auto"/>
            <w:noWrap/>
            <w:vAlign w:val="center"/>
            <w:hideMark/>
          </w:tcPr>
          <w:p w14:paraId="6FFDD823"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6,7%</w:t>
            </w:r>
          </w:p>
        </w:tc>
      </w:tr>
      <w:tr w:rsidR="00887AA3" w:rsidRPr="00887AA3" w14:paraId="23539CD3" w14:textId="77777777" w:rsidTr="000F3B93">
        <w:trPr>
          <w:trHeight w:val="300"/>
        </w:trPr>
        <w:tc>
          <w:tcPr>
            <w:tcW w:w="4106" w:type="dxa"/>
            <w:shd w:val="clear" w:color="auto" w:fill="auto"/>
            <w:noWrap/>
            <w:vAlign w:val="center"/>
            <w:hideMark/>
          </w:tcPr>
          <w:p w14:paraId="2335D96E"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VIII Dębniki</w:t>
            </w:r>
          </w:p>
        </w:tc>
        <w:tc>
          <w:tcPr>
            <w:tcW w:w="2693" w:type="dxa"/>
            <w:shd w:val="clear" w:color="auto" w:fill="auto"/>
            <w:noWrap/>
            <w:vAlign w:val="center"/>
            <w:hideMark/>
          </w:tcPr>
          <w:p w14:paraId="63E3179E"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1 162 350</w:t>
            </w:r>
          </w:p>
        </w:tc>
        <w:tc>
          <w:tcPr>
            <w:tcW w:w="2268" w:type="dxa"/>
            <w:shd w:val="clear" w:color="auto" w:fill="auto"/>
            <w:noWrap/>
            <w:vAlign w:val="center"/>
            <w:hideMark/>
          </w:tcPr>
          <w:p w14:paraId="1A0DED41"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10,3%</w:t>
            </w:r>
          </w:p>
        </w:tc>
      </w:tr>
      <w:tr w:rsidR="00887AA3" w:rsidRPr="00887AA3" w14:paraId="03899EBA" w14:textId="77777777" w:rsidTr="000F3B93">
        <w:trPr>
          <w:trHeight w:val="300"/>
        </w:trPr>
        <w:tc>
          <w:tcPr>
            <w:tcW w:w="4106" w:type="dxa"/>
            <w:shd w:val="clear" w:color="auto" w:fill="auto"/>
            <w:noWrap/>
            <w:vAlign w:val="center"/>
            <w:hideMark/>
          </w:tcPr>
          <w:p w14:paraId="59B405B2"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IX Łagiewniki–Borek Fałęcki</w:t>
            </w:r>
          </w:p>
        </w:tc>
        <w:tc>
          <w:tcPr>
            <w:tcW w:w="2693" w:type="dxa"/>
            <w:shd w:val="clear" w:color="auto" w:fill="auto"/>
            <w:noWrap/>
            <w:vAlign w:val="center"/>
            <w:hideMark/>
          </w:tcPr>
          <w:p w14:paraId="6A4B5C99"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559 138</w:t>
            </w:r>
          </w:p>
        </w:tc>
        <w:tc>
          <w:tcPr>
            <w:tcW w:w="2268" w:type="dxa"/>
            <w:shd w:val="clear" w:color="auto" w:fill="auto"/>
            <w:noWrap/>
            <w:vAlign w:val="center"/>
            <w:hideMark/>
          </w:tcPr>
          <w:p w14:paraId="682C38BD"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5,0%</w:t>
            </w:r>
          </w:p>
        </w:tc>
      </w:tr>
      <w:tr w:rsidR="00887AA3" w:rsidRPr="00887AA3" w14:paraId="37CF6E59" w14:textId="77777777" w:rsidTr="000F3B93">
        <w:trPr>
          <w:trHeight w:val="300"/>
        </w:trPr>
        <w:tc>
          <w:tcPr>
            <w:tcW w:w="4106" w:type="dxa"/>
            <w:shd w:val="clear" w:color="auto" w:fill="auto"/>
            <w:noWrap/>
            <w:vAlign w:val="center"/>
            <w:hideMark/>
          </w:tcPr>
          <w:p w14:paraId="519B06E8"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 Swoszowice</w:t>
            </w:r>
          </w:p>
        </w:tc>
        <w:tc>
          <w:tcPr>
            <w:tcW w:w="2693" w:type="dxa"/>
            <w:shd w:val="clear" w:color="auto" w:fill="auto"/>
            <w:noWrap/>
            <w:vAlign w:val="center"/>
            <w:hideMark/>
          </w:tcPr>
          <w:p w14:paraId="4364DB1B"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879 288</w:t>
            </w:r>
          </w:p>
        </w:tc>
        <w:tc>
          <w:tcPr>
            <w:tcW w:w="2268" w:type="dxa"/>
            <w:shd w:val="clear" w:color="auto" w:fill="auto"/>
            <w:noWrap/>
            <w:vAlign w:val="center"/>
            <w:hideMark/>
          </w:tcPr>
          <w:p w14:paraId="0F367912"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7,8%</w:t>
            </w:r>
          </w:p>
        </w:tc>
      </w:tr>
      <w:tr w:rsidR="00887AA3" w:rsidRPr="00887AA3" w14:paraId="0ED5462B" w14:textId="77777777" w:rsidTr="000F3B93">
        <w:trPr>
          <w:trHeight w:val="300"/>
        </w:trPr>
        <w:tc>
          <w:tcPr>
            <w:tcW w:w="4106" w:type="dxa"/>
            <w:shd w:val="clear" w:color="auto" w:fill="auto"/>
            <w:noWrap/>
            <w:vAlign w:val="center"/>
            <w:hideMark/>
          </w:tcPr>
          <w:p w14:paraId="2BC918C3"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XI Podgórze Duchackie</w:t>
            </w:r>
          </w:p>
        </w:tc>
        <w:tc>
          <w:tcPr>
            <w:tcW w:w="2693" w:type="dxa"/>
            <w:shd w:val="clear" w:color="auto" w:fill="auto"/>
            <w:noWrap/>
            <w:vAlign w:val="center"/>
            <w:hideMark/>
          </w:tcPr>
          <w:p w14:paraId="5CC7AECE"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208 128</w:t>
            </w:r>
          </w:p>
        </w:tc>
        <w:tc>
          <w:tcPr>
            <w:tcW w:w="2268" w:type="dxa"/>
            <w:shd w:val="clear" w:color="auto" w:fill="auto"/>
            <w:noWrap/>
            <w:vAlign w:val="center"/>
            <w:hideMark/>
          </w:tcPr>
          <w:p w14:paraId="7389F6FD"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1,8%</w:t>
            </w:r>
          </w:p>
        </w:tc>
      </w:tr>
      <w:tr w:rsidR="00887AA3" w:rsidRPr="00887AA3" w14:paraId="2D8E49FC" w14:textId="77777777" w:rsidTr="000F3B93">
        <w:trPr>
          <w:trHeight w:val="300"/>
        </w:trPr>
        <w:tc>
          <w:tcPr>
            <w:tcW w:w="4106" w:type="dxa"/>
            <w:shd w:val="clear" w:color="auto" w:fill="auto"/>
            <w:noWrap/>
            <w:vAlign w:val="center"/>
            <w:hideMark/>
          </w:tcPr>
          <w:p w14:paraId="26F195A5"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XII Bieżanów-Prokocim</w:t>
            </w:r>
          </w:p>
        </w:tc>
        <w:tc>
          <w:tcPr>
            <w:tcW w:w="2693" w:type="dxa"/>
            <w:shd w:val="clear" w:color="auto" w:fill="auto"/>
            <w:noWrap/>
            <w:vAlign w:val="center"/>
            <w:hideMark/>
          </w:tcPr>
          <w:p w14:paraId="1D06B35C"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950 911</w:t>
            </w:r>
          </w:p>
        </w:tc>
        <w:tc>
          <w:tcPr>
            <w:tcW w:w="2268" w:type="dxa"/>
            <w:shd w:val="clear" w:color="auto" w:fill="auto"/>
            <w:noWrap/>
            <w:vAlign w:val="center"/>
            <w:hideMark/>
          </w:tcPr>
          <w:p w14:paraId="251B90CA"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8,4%</w:t>
            </w:r>
          </w:p>
        </w:tc>
      </w:tr>
      <w:tr w:rsidR="00887AA3" w:rsidRPr="00887AA3" w14:paraId="1DBAECD8" w14:textId="77777777" w:rsidTr="000F3B93">
        <w:trPr>
          <w:trHeight w:val="300"/>
        </w:trPr>
        <w:tc>
          <w:tcPr>
            <w:tcW w:w="4106" w:type="dxa"/>
            <w:shd w:val="clear" w:color="auto" w:fill="auto"/>
            <w:noWrap/>
            <w:vAlign w:val="center"/>
            <w:hideMark/>
          </w:tcPr>
          <w:p w14:paraId="46B90FA7"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 xml:space="preserve">Dzielnica XIII Podgórze </w:t>
            </w:r>
          </w:p>
        </w:tc>
        <w:tc>
          <w:tcPr>
            <w:tcW w:w="2693" w:type="dxa"/>
            <w:shd w:val="clear" w:color="auto" w:fill="auto"/>
            <w:noWrap/>
            <w:vAlign w:val="center"/>
            <w:hideMark/>
          </w:tcPr>
          <w:p w14:paraId="449A61F8"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1 027 578</w:t>
            </w:r>
          </w:p>
        </w:tc>
        <w:tc>
          <w:tcPr>
            <w:tcW w:w="2268" w:type="dxa"/>
            <w:shd w:val="clear" w:color="auto" w:fill="auto"/>
            <w:noWrap/>
            <w:vAlign w:val="center"/>
            <w:hideMark/>
          </w:tcPr>
          <w:p w14:paraId="71AD3AF0"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9,1%</w:t>
            </w:r>
          </w:p>
        </w:tc>
      </w:tr>
      <w:tr w:rsidR="00887AA3" w:rsidRPr="00887AA3" w14:paraId="0E864E29" w14:textId="77777777" w:rsidTr="000F3B93">
        <w:trPr>
          <w:trHeight w:val="300"/>
        </w:trPr>
        <w:tc>
          <w:tcPr>
            <w:tcW w:w="4106" w:type="dxa"/>
            <w:shd w:val="clear" w:color="auto" w:fill="auto"/>
            <w:noWrap/>
            <w:vAlign w:val="center"/>
            <w:hideMark/>
          </w:tcPr>
          <w:p w14:paraId="271CE46D"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XIV Czyżyny</w:t>
            </w:r>
          </w:p>
        </w:tc>
        <w:tc>
          <w:tcPr>
            <w:tcW w:w="2693" w:type="dxa"/>
            <w:shd w:val="clear" w:color="auto" w:fill="auto"/>
            <w:noWrap/>
            <w:vAlign w:val="center"/>
            <w:hideMark/>
          </w:tcPr>
          <w:p w14:paraId="1A73E7CA"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730 855</w:t>
            </w:r>
          </w:p>
        </w:tc>
        <w:tc>
          <w:tcPr>
            <w:tcW w:w="2268" w:type="dxa"/>
            <w:shd w:val="clear" w:color="auto" w:fill="auto"/>
            <w:noWrap/>
            <w:vAlign w:val="center"/>
            <w:hideMark/>
          </w:tcPr>
          <w:p w14:paraId="6B900114"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6,5%</w:t>
            </w:r>
          </w:p>
        </w:tc>
      </w:tr>
      <w:tr w:rsidR="00887AA3" w:rsidRPr="00887AA3" w14:paraId="24396544" w14:textId="77777777" w:rsidTr="000F3B93">
        <w:trPr>
          <w:trHeight w:val="300"/>
        </w:trPr>
        <w:tc>
          <w:tcPr>
            <w:tcW w:w="4106" w:type="dxa"/>
            <w:shd w:val="clear" w:color="auto" w:fill="auto"/>
            <w:noWrap/>
            <w:vAlign w:val="center"/>
            <w:hideMark/>
          </w:tcPr>
          <w:p w14:paraId="517131F7"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XV Mistrzejowice</w:t>
            </w:r>
          </w:p>
        </w:tc>
        <w:tc>
          <w:tcPr>
            <w:tcW w:w="2693" w:type="dxa"/>
            <w:shd w:val="clear" w:color="auto" w:fill="auto"/>
            <w:noWrap/>
            <w:vAlign w:val="center"/>
            <w:hideMark/>
          </w:tcPr>
          <w:p w14:paraId="7E96BDF9"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595 621</w:t>
            </w:r>
          </w:p>
        </w:tc>
        <w:tc>
          <w:tcPr>
            <w:tcW w:w="2268" w:type="dxa"/>
            <w:shd w:val="clear" w:color="auto" w:fill="auto"/>
            <w:noWrap/>
            <w:vAlign w:val="center"/>
            <w:hideMark/>
          </w:tcPr>
          <w:p w14:paraId="7802F336"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5,3%</w:t>
            </w:r>
          </w:p>
        </w:tc>
      </w:tr>
      <w:tr w:rsidR="00887AA3" w:rsidRPr="00887AA3" w14:paraId="78E5E014" w14:textId="77777777" w:rsidTr="000F3B93">
        <w:trPr>
          <w:trHeight w:val="300"/>
        </w:trPr>
        <w:tc>
          <w:tcPr>
            <w:tcW w:w="4106" w:type="dxa"/>
            <w:shd w:val="clear" w:color="auto" w:fill="auto"/>
            <w:noWrap/>
            <w:vAlign w:val="center"/>
            <w:hideMark/>
          </w:tcPr>
          <w:p w14:paraId="48EEA4EA"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XVI Bieńczyce</w:t>
            </w:r>
          </w:p>
        </w:tc>
        <w:tc>
          <w:tcPr>
            <w:tcW w:w="2693" w:type="dxa"/>
            <w:shd w:val="clear" w:color="auto" w:fill="auto"/>
            <w:noWrap/>
            <w:vAlign w:val="center"/>
            <w:hideMark/>
          </w:tcPr>
          <w:p w14:paraId="06397C3A"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645 045</w:t>
            </w:r>
          </w:p>
        </w:tc>
        <w:tc>
          <w:tcPr>
            <w:tcW w:w="2268" w:type="dxa"/>
            <w:shd w:val="clear" w:color="auto" w:fill="auto"/>
            <w:noWrap/>
            <w:vAlign w:val="center"/>
            <w:hideMark/>
          </w:tcPr>
          <w:p w14:paraId="665F8107"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5,7%</w:t>
            </w:r>
          </w:p>
        </w:tc>
      </w:tr>
      <w:tr w:rsidR="00887AA3" w:rsidRPr="00887AA3" w14:paraId="6BADDFEB" w14:textId="77777777" w:rsidTr="000F3B93">
        <w:trPr>
          <w:trHeight w:val="300"/>
        </w:trPr>
        <w:tc>
          <w:tcPr>
            <w:tcW w:w="4106" w:type="dxa"/>
            <w:shd w:val="clear" w:color="auto" w:fill="auto"/>
            <w:noWrap/>
            <w:vAlign w:val="center"/>
            <w:hideMark/>
          </w:tcPr>
          <w:p w14:paraId="25D246BE"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XVII Wzgórza Krzesławickie</w:t>
            </w:r>
          </w:p>
        </w:tc>
        <w:tc>
          <w:tcPr>
            <w:tcW w:w="2693" w:type="dxa"/>
            <w:shd w:val="clear" w:color="auto" w:fill="auto"/>
            <w:noWrap/>
            <w:vAlign w:val="center"/>
            <w:hideMark/>
          </w:tcPr>
          <w:p w14:paraId="0EF0BB05"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201 422</w:t>
            </w:r>
          </w:p>
        </w:tc>
        <w:tc>
          <w:tcPr>
            <w:tcW w:w="2268" w:type="dxa"/>
            <w:shd w:val="clear" w:color="auto" w:fill="auto"/>
            <w:noWrap/>
            <w:vAlign w:val="center"/>
            <w:hideMark/>
          </w:tcPr>
          <w:p w14:paraId="44437A0B"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1,8%</w:t>
            </w:r>
          </w:p>
        </w:tc>
      </w:tr>
      <w:tr w:rsidR="00887AA3" w:rsidRPr="00887AA3" w14:paraId="6914B5B5" w14:textId="77777777" w:rsidTr="000F3B93">
        <w:trPr>
          <w:trHeight w:val="300"/>
        </w:trPr>
        <w:tc>
          <w:tcPr>
            <w:tcW w:w="4106" w:type="dxa"/>
            <w:shd w:val="clear" w:color="auto" w:fill="auto"/>
            <w:noWrap/>
            <w:vAlign w:val="center"/>
            <w:hideMark/>
          </w:tcPr>
          <w:p w14:paraId="0874381B"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Dzielnica XVIII Nowa Huta</w:t>
            </w:r>
          </w:p>
        </w:tc>
        <w:tc>
          <w:tcPr>
            <w:tcW w:w="2693" w:type="dxa"/>
            <w:shd w:val="clear" w:color="auto" w:fill="auto"/>
            <w:noWrap/>
            <w:vAlign w:val="center"/>
            <w:hideMark/>
          </w:tcPr>
          <w:p w14:paraId="6D990F7D"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654 806</w:t>
            </w:r>
          </w:p>
        </w:tc>
        <w:tc>
          <w:tcPr>
            <w:tcW w:w="2268" w:type="dxa"/>
            <w:shd w:val="clear" w:color="auto" w:fill="auto"/>
            <w:noWrap/>
            <w:vAlign w:val="center"/>
            <w:hideMark/>
          </w:tcPr>
          <w:p w14:paraId="23F42AA5"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5,8%</w:t>
            </w:r>
          </w:p>
        </w:tc>
      </w:tr>
      <w:tr w:rsidR="00887AA3" w:rsidRPr="00887AA3" w14:paraId="14723D0D" w14:textId="77777777" w:rsidTr="000F3B93">
        <w:trPr>
          <w:trHeight w:val="300"/>
        </w:trPr>
        <w:tc>
          <w:tcPr>
            <w:tcW w:w="4106" w:type="dxa"/>
            <w:shd w:val="clear" w:color="auto" w:fill="auto"/>
            <w:noWrap/>
            <w:vAlign w:val="center"/>
            <w:hideMark/>
          </w:tcPr>
          <w:p w14:paraId="5A8BE2AE" w14:textId="77777777" w:rsidR="00887AA3" w:rsidRPr="00887AA3" w:rsidRDefault="00887AA3" w:rsidP="00887AA3">
            <w:pPr>
              <w:spacing w:after="0" w:line="240" w:lineRule="auto"/>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 xml:space="preserve">Ogółem </w:t>
            </w:r>
          </w:p>
        </w:tc>
        <w:tc>
          <w:tcPr>
            <w:tcW w:w="2693" w:type="dxa"/>
            <w:shd w:val="clear" w:color="auto" w:fill="auto"/>
            <w:noWrap/>
            <w:vAlign w:val="center"/>
            <w:hideMark/>
          </w:tcPr>
          <w:p w14:paraId="438405B4" w14:textId="77777777" w:rsidR="00887AA3" w:rsidRPr="00887AA3" w:rsidRDefault="00887AA3" w:rsidP="00887AA3">
            <w:pPr>
              <w:spacing w:after="0" w:line="240" w:lineRule="auto"/>
              <w:jc w:val="right"/>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11 254 564</w:t>
            </w:r>
          </w:p>
        </w:tc>
        <w:tc>
          <w:tcPr>
            <w:tcW w:w="2268" w:type="dxa"/>
            <w:shd w:val="clear" w:color="auto" w:fill="auto"/>
            <w:noWrap/>
            <w:vAlign w:val="center"/>
            <w:hideMark/>
          </w:tcPr>
          <w:p w14:paraId="3ADB91B9" w14:textId="77777777" w:rsidR="00887AA3" w:rsidRPr="00887AA3" w:rsidRDefault="00887AA3" w:rsidP="00887AA3">
            <w:pPr>
              <w:spacing w:after="0" w:line="240" w:lineRule="auto"/>
              <w:jc w:val="center"/>
              <w:rPr>
                <w:rFonts w:ascii="Lato" w:eastAsia="Times New Roman" w:hAnsi="Lato" w:cs="Calibri"/>
                <w:color w:val="000000"/>
                <w:sz w:val="20"/>
                <w:szCs w:val="20"/>
                <w:lang w:eastAsia="pl-PL"/>
              </w:rPr>
            </w:pPr>
            <w:r w:rsidRPr="00887AA3">
              <w:rPr>
                <w:rFonts w:ascii="Lato" w:eastAsia="Times New Roman" w:hAnsi="Lato" w:cs="Calibri"/>
                <w:color w:val="000000"/>
                <w:sz w:val="20"/>
                <w:szCs w:val="20"/>
                <w:lang w:eastAsia="pl-PL"/>
              </w:rPr>
              <w:t>100%</w:t>
            </w:r>
          </w:p>
        </w:tc>
      </w:tr>
    </w:tbl>
    <w:p w14:paraId="7D9CE333"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06C526AC" w14:textId="4F1A7982" w:rsidR="00887AA3" w:rsidRDefault="00887AA3" w:rsidP="00887AA3">
      <w:pPr>
        <w:spacing w:after="0"/>
        <w:rPr>
          <w:rFonts w:ascii="Lato" w:hAnsi="Lato" w:cs="Times New Roman"/>
          <w:sz w:val="20"/>
        </w:rPr>
      </w:pPr>
    </w:p>
    <w:p w14:paraId="4CE5AD8C" w14:textId="77777777" w:rsidR="00887AA3" w:rsidRDefault="00887AA3" w:rsidP="00887AA3">
      <w:pPr>
        <w:spacing w:after="0"/>
        <w:rPr>
          <w:rFonts w:ascii="Lato" w:hAnsi="Lato" w:cs="Times New Roman"/>
          <w:sz w:val="20"/>
        </w:rPr>
      </w:pPr>
    </w:p>
    <w:p w14:paraId="649E05BF" w14:textId="77777777" w:rsidR="00887AA3" w:rsidRPr="0063543D" w:rsidRDefault="00887AA3" w:rsidP="00887AA3">
      <w:pPr>
        <w:spacing w:after="0" w:line="240" w:lineRule="auto"/>
        <w:rPr>
          <w:rFonts w:ascii="Lato" w:eastAsia="Times New Roman" w:hAnsi="Lato" w:cs="Calibri"/>
          <w:b/>
          <w:color w:val="000000"/>
          <w:lang w:eastAsia="pl-PL"/>
        </w:rPr>
      </w:pPr>
      <w:r>
        <w:rPr>
          <w:rFonts w:ascii="Lato" w:eastAsia="Times New Roman" w:hAnsi="Lato" w:cs="Calibri"/>
          <w:b/>
          <w:color w:val="000000"/>
          <w:lang w:eastAsia="pl-PL"/>
        </w:rPr>
        <w:t>Rysunek</w:t>
      </w:r>
      <w:r w:rsidRPr="00FF7BE3">
        <w:rPr>
          <w:rFonts w:ascii="Lato" w:eastAsia="Times New Roman" w:hAnsi="Lato" w:cs="Calibri"/>
          <w:b/>
          <w:color w:val="000000"/>
          <w:lang w:eastAsia="pl-PL"/>
        </w:rPr>
        <w:t xml:space="preserve"> </w:t>
      </w:r>
      <w:r>
        <w:rPr>
          <w:rFonts w:ascii="Lato" w:eastAsia="Times New Roman" w:hAnsi="Lato" w:cs="Calibri"/>
          <w:b/>
          <w:color w:val="000000"/>
          <w:lang w:eastAsia="pl-PL"/>
        </w:rPr>
        <w:t xml:space="preserve">VI.2. </w:t>
      </w:r>
      <w:r w:rsidRPr="00FF7BE3">
        <w:rPr>
          <w:rFonts w:ascii="Lato" w:eastAsia="Times New Roman" w:hAnsi="Lato" w:cs="Calibri"/>
          <w:b/>
          <w:color w:val="000000"/>
          <w:lang w:eastAsia="pl-PL"/>
        </w:rPr>
        <w:t>Wydatki inwestycyjne w poszczególnych</w:t>
      </w:r>
      <w:r>
        <w:rPr>
          <w:rFonts w:ascii="Lato" w:eastAsia="Times New Roman" w:hAnsi="Lato" w:cs="Calibri"/>
          <w:b/>
          <w:color w:val="000000"/>
          <w:lang w:eastAsia="pl-PL"/>
        </w:rPr>
        <w:t xml:space="preserve"> Dzielnicach</w:t>
      </w:r>
    </w:p>
    <w:p w14:paraId="1D4F5372" w14:textId="77777777" w:rsidR="00887AA3" w:rsidRDefault="00887AA3" w:rsidP="00887AA3">
      <w:pPr>
        <w:spacing w:line="240" w:lineRule="auto"/>
        <w:jc w:val="center"/>
        <w:rPr>
          <w:rFonts w:ascii="Lato" w:eastAsia="Times New Roman" w:hAnsi="Lato" w:cs="Calibri"/>
          <w:b/>
          <w:color w:val="000000"/>
          <w:lang w:eastAsia="pl-PL"/>
        </w:rPr>
      </w:pPr>
      <w:r>
        <w:rPr>
          <w:noProof/>
          <w:lang w:eastAsia="pl-PL"/>
        </w:rPr>
        <w:drawing>
          <wp:inline distT="0" distB="0" distL="0" distR="0" wp14:anchorId="0567DE17" wp14:editId="7611D6D3">
            <wp:extent cx="4210050" cy="3116251"/>
            <wp:effectExtent l="0" t="0" r="0" b="8255"/>
            <wp:docPr id="14183556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10050" cy="3116251"/>
                    </a:xfrm>
                    <a:prstGeom prst="rect">
                      <a:avLst/>
                    </a:prstGeom>
                  </pic:spPr>
                </pic:pic>
              </a:graphicData>
            </a:graphic>
          </wp:inline>
        </w:drawing>
      </w:r>
    </w:p>
    <w:p w14:paraId="0740F4D7"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61FD86F6" w14:textId="77777777" w:rsidR="00887AA3" w:rsidRDefault="00887AA3" w:rsidP="00887AA3">
      <w:pPr>
        <w:rPr>
          <w:rFonts w:ascii="Lato" w:eastAsia="Times New Roman" w:hAnsi="Lato" w:cs="Calibri"/>
          <w:b/>
          <w:bCs/>
          <w:color w:val="000000"/>
          <w:sz w:val="32"/>
          <w:szCs w:val="32"/>
          <w:lang w:eastAsia="pl-PL"/>
        </w:rPr>
      </w:pPr>
      <w:r>
        <w:rPr>
          <w:rFonts w:ascii="Lato" w:eastAsia="Times New Roman" w:hAnsi="Lato" w:cs="Calibri"/>
          <w:b/>
          <w:bCs/>
          <w:color w:val="000000"/>
          <w:sz w:val="32"/>
          <w:szCs w:val="32"/>
          <w:lang w:eastAsia="pl-PL"/>
        </w:rPr>
        <w:br w:type="page"/>
      </w:r>
    </w:p>
    <w:p w14:paraId="562F87AC" w14:textId="77777777" w:rsidR="00887AA3" w:rsidRPr="00D01D04" w:rsidRDefault="00887AA3" w:rsidP="00887AA3">
      <w:pPr>
        <w:pStyle w:val="Tytu"/>
        <w:rPr>
          <w:rFonts w:ascii="Lato" w:eastAsia="Times New Roman" w:hAnsi="Lato"/>
          <w:color w:val="1F3864" w:themeColor="accent5" w:themeShade="80"/>
          <w:sz w:val="40"/>
          <w:szCs w:val="40"/>
          <w:lang w:eastAsia="pl-PL"/>
        </w:rPr>
      </w:pPr>
      <w:r w:rsidRPr="00D01D04">
        <w:rPr>
          <w:rFonts w:ascii="Lato" w:eastAsia="Times New Roman" w:hAnsi="Lato"/>
          <w:color w:val="1F3864" w:themeColor="accent5" w:themeShade="80"/>
          <w:sz w:val="40"/>
          <w:szCs w:val="40"/>
          <w:lang w:eastAsia="pl-PL"/>
        </w:rPr>
        <w:lastRenderedPageBreak/>
        <w:t>DZIELNICA I STARE MIASTO</w:t>
      </w:r>
    </w:p>
    <w:p w14:paraId="7874B86F" w14:textId="77777777" w:rsidR="00887AA3" w:rsidRDefault="00887AA3" w:rsidP="00887AA3">
      <w:pPr>
        <w:spacing w:after="0" w:line="240" w:lineRule="auto"/>
        <w:jc w:val="center"/>
        <w:rPr>
          <w:rFonts w:ascii="Lato" w:hAnsi="Lato" w:cs="Times New Roman"/>
        </w:rPr>
      </w:pPr>
    </w:p>
    <w:p w14:paraId="7CB85FDC" w14:textId="77777777" w:rsidR="006117DC" w:rsidRPr="00F050D3" w:rsidRDefault="006117DC" w:rsidP="00887AA3">
      <w:pPr>
        <w:spacing w:after="0" w:line="240" w:lineRule="auto"/>
        <w:jc w:val="center"/>
        <w:rPr>
          <w:rFonts w:ascii="Lato" w:hAnsi="Lato" w:cs="Times New Roman"/>
        </w:rPr>
      </w:pPr>
    </w:p>
    <w:p w14:paraId="30D46A32" w14:textId="77777777" w:rsidR="00887AA3" w:rsidRPr="00D01D04" w:rsidRDefault="00887AA3" w:rsidP="004B0F86">
      <w:pPr>
        <w:spacing w:line="240" w:lineRule="auto"/>
        <w:rPr>
          <w:rFonts w:ascii="Lato" w:eastAsia="Times New Roman" w:hAnsi="Lato" w:cs="Calibri"/>
          <w:b/>
          <w:bCs/>
          <w:color w:val="000000"/>
          <w:lang w:eastAsia="pl-PL"/>
        </w:rPr>
      </w:pPr>
      <w:r>
        <w:rPr>
          <w:rFonts w:ascii="Lato" w:eastAsia="Times New Roman" w:hAnsi="Lato" w:cs="Calibri"/>
          <w:b/>
          <w:bCs/>
          <w:color w:val="000000"/>
          <w:lang w:eastAsia="pl-PL"/>
        </w:rPr>
        <w:t>Tabela VI</w:t>
      </w:r>
      <w:r>
        <w:rPr>
          <w:rFonts w:eastAsia="Times New Roman"/>
          <w:b/>
          <w:bCs/>
          <w:color w:val="000000"/>
          <w:lang w:eastAsia="pl-PL"/>
        </w:rPr>
        <w:t>.</w:t>
      </w:r>
      <w:r>
        <w:rPr>
          <w:rFonts w:ascii="Lato" w:eastAsia="Times New Roman" w:hAnsi="Lato"/>
          <w:b/>
          <w:bCs/>
          <w:color w:val="000000"/>
          <w:lang w:eastAsia="pl-PL"/>
        </w:rPr>
        <w:t>3</w:t>
      </w:r>
      <w:r>
        <w:rPr>
          <w:rFonts w:eastAsia="Times New Roman"/>
          <w:b/>
          <w:bCs/>
          <w:color w:val="000000"/>
          <w:lang w:eastAsia="pl-PL"/>
        </w:rPr>
        <w:t xml:space="preserve">. </w:t>
      </w:r>
      <w:r w:rsidRPr="0032267C">
        <w:rPr>
          <w:rFonts w:ascii="Lato" w:eastAsia="Times New Roman" w:hAnsi="Lato" w:cs="Calibri"/>
          <w:b/>
          <w:bCs/>
          <w:color w:val="000000"/>
          <w:lang w:eastAsia="pl-PL"/>
        </w:rPr>
        <w:t>Wyd</w:t>
      </w:r>
      <w:r>
        <w:rPr>
          <w:rFonts w:ascii="Lato" w:eastAsia="Times New Roman" w:hAnsi="Lato" w:cs="Calibri"/>
          <w:b/>
          <w:bCs/>
          <w:color w:val="000000"/>
          <w:lang w:eastAsia="pl-PL"/>
        </w:rPr>
        <w:t xml:space="preserve">atki inwestycyjne Dzielnicy 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8920" w:type="dxa"/>
        <w:tblInd w:w="-5" w:type="dxa"/>
        <w:tblCellMar>
          <w:left w:w="70" w:type="dxa"/>
          <w:right w:w="70" w:type="dxa"/>
        </w:tblCellMar>
        <w:tblLook w:val="04A0" w:firstRow="1" w:lastRow="0" w:firstColumn="1" w:lastColumn="0" w:noHBand="0" w:noVBand="1"/>
      </w:tblPr>
      <w:tblGrid>
        <w:gridCol w:w="5642"/>
        <w:gridCol w:w="1734"/>
        <w:gridCol w:w="1544"/>
      </w:tblGrid>
      <w:tr w:rsidR="00887AA3" w:rsidRPr="004B0F86" w14:paraId="0A5A65C1" w14:textId="77777777" w:rsidTr="00887AA3">
        <w:trPr>
          <w:trHeight w:val="262"/>
        </w:trPr>
        <w:tc>
          <w:tcPr>
            <w:tcW w:w="5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FABAFB"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0E41F9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3A9C35E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5CD91A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75DC16C0" w14:textId="77777777" w:rsidTr="00887AA3">
        <w:trPr>
          <w:trHeight w:val="262"/>
        </w:trPr>
        <w:tc>
          <w:tcPr>
            <w:tcW w:w="5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8FE50A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F69626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8 364</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F0B85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7,4%</w:t>
            </w:r>
          </w:p>
        </w:tc>
      </w:tr>
      <w:tr w:rsidR="00887AA3" w:rsidRPr="004B0F86" w14:paraId="173B0FB8" w14:textId="77777777" w:rsidTr="00887AA3">
        <w:trPr>
          <w:trHeight w:val="300"/>
        </w:trPr>
        <w:tc>
          <w:tcPr>
            <w:tcW w:w="5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761B259"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Pomoc i integracja społeczna</w:t>
            </w:r>
          </w:p>
        </w:tc>
        <w:tc>
          <w:tcPr>
            <w:tcW w:w="1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A03B7B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48 000</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BAB572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42,3%</w:t>
            </w:r>
          </w:p>
        </w:tc>
      </w:tr>
      <w:tr w:rsidR="00887AA3" w:rsidRPr="004B0F86" w14:paraId="1709CFA5" w14:textId="77777777" w:rsidTr="00887AA3">
        <w:trPr>
          <w:trHeight w:val="300"/>
        </w:trPr>
        <w:tc>
          <w:tcPr>
            <w:tcW w:w="5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FD6C13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CBE22E1"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57 000</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54D06C7"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50,3%</w:t>
            </w:r>
          </w:p>
        </w:tc>
      </w:tr>
      <w:tr w:rsidR="00887AA3" w:rsidRPr="004B0F86" w14:paraId="4B702AAB" w14:textId="77777777" w:rsidTr="00887AA3">
        <w:trPr>
          <w:trHeight w:val="300"/>
        </w:trPr>
        <w:tc>
          <w:tcPr>
            <w:tcW w:w="5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E6FAE2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1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D7802E0"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113 364</w:t>
            </w:r>
          </w:p>
        </w:tc>
        <w:tc>
          <w:tcPr>
            <w:tcW w:w="1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1331F5" w14:textId="4BE8FC91" w:rsidR="00887AA3" w:rsidRPr="004B0F86" w:rsidRDefault="00887AA3" w:rsidP="007C595D">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w:t>
            </w:r>
          </w:p>
        </w:tc>
      </w:tr>
    </w:tbl>
    <w:p w14:paraId="2921B179"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0CA23026" w14:textId="77777777" w:rsidR="00887AA3" w:rsidRDefault="00887AA3" w:rsidP="00887AA3">
      <w:pPr>
        <w:spacing w:after="0" w:line="240" w:lineRule="auto"/>
        <w:jc w:val="center"/>
        <w:rPr>
          <w:rFonts w:ascii="Lato" w:hAnsi="Lato" w:cs="Times New Roman"/>
        </w:rPr>
      </w:pPr>
    </w:p>
    <w:p w14:paraId="451DD654" w14:textId="77777777" w:rsidR="00887AA3" w:rsidRDefault="00887AA3" w:rsidP="00887AA3">
      <w:pPr>
        <w:spacing w:after="0" w:line="240" w:lineRule="auto"/>
        <w:jc w:val="center"/>
        <w:rPr>
          <w:rFonts w:ascii="Lato" w:hAnsi="Lato" w:cs="Times New Roman"/>
        </w:rPr>
      </w:pPr>
    </w:p>
    <w:p w14:paraId="3148F4E0" w14:textId="77777777" w:rsidR="00887AA3" w:rsidRDefault="00887AA3" w:rsidP="00887AA3">
      <w:pPr>
        <w:spacing w:line="240" w:lineRule="auto"/>
      </w:pPr>
      <w:r>
        <w:rPr>
          <w:rFonts w:ascii="Lato" w:eastAsia="Times New Roman" w:hAnsi="Lato" w:cs="Calibri"/>
          <w:b/>
          <w:bCs/>
          <w:color w:val="000000"/>
          <w:lang w:eastAsia="pl-PL"/>
        </w:rPr>
        <w:t xml:space="preserve">Rysunek VI.3. </w:t>
      </w:r>
      <w:r w:rsidRPr="0032267C">
        <w:rPr>
          <w:rFonts w:ascii="Lato" w:eastAsia="Times New Roman" w:hAnsi="Lato" w:cs="Calibri"/>
          <w:b/>
          <w:bCs/>
          <w:color w:val="000000"/>
          <w:lang w:eastAsia="pl-PL"/>
        </w:rPr>
        <w:t xml:space="preserve">Wydatki inwestycyjne Dzielnicy I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56E708D8" w14:textId="77777777" w:rsidR="00887AA3" w:rsidRDefault="00887AA3" w:rsidP="00887AA3">
      <w:pPr>
        <w:spacing w:line="240" w:lineRule="auto"/>
        <w:jc w:val="center"/>
      </w:pPr>
      <w:r>
        <w:rPr>
          <w:noProof/>
          <w:lang w:eastAsia="pl-PL"/>
        </w:rPr>
        <w:drawing>
          <wp:inline distT="0" distB="0" distL="0" distR="0" wp14:anchorId="64C1FEA3" wp14:editId="6BA3E144">
            <wp:extent cx="4359353" cy="2606723"/>
            <wp:effectExtent l="0" t="0" r="3175" b="3175"/>
            <wp:docPr id="43477128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70">
                      <a:extLst>
                        <a:ext uri="{28A0092B-C50C-407E-A947-70E740481C1C}">
                          <a14:useLocalDpi xmlns:a14="http://schemas.microsoft.com/office/drawing/2010/main" val="0"/>
                        </a:ext>
                      </a:extLst>
                    </a:blip>
                    <a:stretch>
                      <a:fillRect/>
                    </a:stretch>
                  </pic:blipFill>
                  <pic:spPr>
                    <a:xfrm>
                      <a:off x="0" y="0"/>
                      <a:ext cx="4359353" cy="2606723"/>
                    </a:xfrm>
                    <a:prstGeom prst="rect">
                      <a:avLst/>
                    </a:prstGeom>
                  </pic:spPr>
                </pic:pic>
              </a:graphicData>
            </a:graphic>
          </wp:inline>
        </w:drawing>
      </w:r>
      <w:r w:rsidRPr="01524252">
        <w:rPr>
          <w:noProof/>
          <w:lang w:eastAsia="pl-PL"/>
        </w:rPr>
        <w:t xml:space="preserve"> </w:t>
      </w:r>
    </w:p>
    <w:p w14:paraId="784B2DA4"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7722F159" w14:textId="77777777" w:rsidR="00887AA3" w:rsidRDefault="00887AA3" w:rsidP="00887AA3">
      <w:pPr>
        <w:rPr>
          <w:rFonts w:ascii="Lato" w:hAnsi="Lato" w:cs="Times New Roman"/>
          <w:sz w:val="20"/>
        </w:rPr>
      </w:pPr>
      <w:r>
        <w:rPr>
          <w:rFonts w:ascii="Lato" w:hAnsi="Lato" w:cs="Times New Roman"/>
          <w:sz w:val="20"/>
        </w:rPr>
        <w:br w:type="page"/>
      </w:r>
    </w:p>
    <w:p w14:paraId="1291DE71" w14:textId="77777777" w:rsidR="00887AA3" w:rsidRDefault="00887AA3" w:rsidP="00887AA3">
      <w:pPr>
        <w:pStyle w:val="Tytu"/>
        <w:rPr>
          <w:rFonts w:ascii="Lato" w:eastAsia="Times New Roman" w:hAnsi="Lato"/>
          <w:color w:val="1F3864" w:themeColor="accent5" w:themeShade="80"/>
          <w:sz w:val="40"/>
          <w:szCs w:val="40"/>
          <w:lang w:eastAsia="pl-PL"/>
        </w:rPr>
      </w:pPr>
      <w:r w:rsidRPr="00FE7004">
        <w:rPr>
          <w:rFonts w:ascii="Lato" w:eastAsia="Times New Roman" w:hAnsi="Lato"/>
          <w:color w:val="1F3864" w:themeColor="accent5" w:themeShade="80"/>
          <w:sz w:val="40"/>
          <w:szCs w:val="40"/>
          <w:lang w:eastAsia="pl-PL"/>
        </w:rPr>
        <w:lastRenderedPageBreak/>
        <w:t>DZIELNICA II</w:t>
      </w:r>
      <w:r>
        <w:rPr>
          <w:rFonts w:ascii="Lato" w:eastAsia="Times New Roman" w:hAnsi="Lato"/>
          <w:color w:val="1F3864" w:themeColor="accent5" w:themeShade="80"/>
          <w:sz w:val="40"/>
          <w:szCs w:val="40"/>
          <w:lang w:eastAsia="pl-PL"/>
        </w:rPr>
        <w:t xml:space="preserve"> GRZEGÓRZKI</w:t>
      </w:r>
      <w:r w:rsidRPr="00FE7004">
        <w:rPr>
          <w:rFonts w:ascii="Lato" w:eastAsia="Times New Roman" w:hAnsi="Lato"/>
          <w:color w:val="1F3864" w:themeColor="accent5" w:themeShade="80"/>
          <w:sz w:val="40"/>
          <w:szCs w:val="40"/>
          <w:lang w:eastAsia="pl-PL"/>
        </w:rPr>
        <w:t xml:space="preserve"> </w:t>
      </w:r>
    </w:p>
    <w:p w14:paraId="010F5951" w14:textId="77777777" w:rsidR="00887AA3" w:rsidRDefault="00887AA3" w:rsidP="00887AA3">
      <w:pPr>
        <w:spacing w:after="0" w:line="240" w:lineRule="auto"/>
        <w:rPr>
          <w:rFonts w:ascii="Lato" w:hAnsi="Lato"/>
          <w:lang w:eastAsia="pl-PL"/>
        </w:rPr>
      </w:pPr>
    </w:p>
    <w:p w14:paraId="30B5D162" w14:textId="77777777" w:rsidR="00887AA3" w:rsidRPr="00A20B55" w:rsidRDefault="00887AA3" w:rsidP="00887AA3">
      <w:pPr>
        <w:spacing w:after="0" w:line="240" w:lineRule="auto"/>
        <w:rPr>
          <w:rFonts w:ascii="Lato" w:hAnsi="Lato"/>
          <w:lang w:eastAsia="pl-PL"/>
        </w:rPr>
      </w:pPr>
    </w:p>
    <w:p w14:paraId="4A2E571F" w14:textId="75B8BA24" w:rsidR="00887AA3" w:rsidRPr="00FE7004" w:rsidRDefault="00887AA3" w:rsidP="00887AA3">
      <w:pPr>
        <w:spacing w:line="240" w:lineRule="auto"/>
        <w:rPr>
          <w:rFonts w:ascii="Lato" w:eastAsia="Times New Roman" w:hAnsi="Lato" w:cs="Calibri"/>
          <w:b/>
          <w:bCs/>
          <w:color w:val="000000"/>
          <w:lang w:eastAsia="pl-PL"/>
        </w:rPr>
      </w:pPr>
      <w:r w:rsidRPr="00FE7004">
        <w:rPr>
          <w:rFonts w:ascii="Lato" w:eastAsia="Times New Roman" w:hAnsi="Lato" w:cs="Calibri"/>
          <w:b/>
          <w:bCs/>
          <w:color w:val="000000"/>
          <w:lang w:eastAsia="pl-PL"/>
        </w:rPr>
        <w:t xml:space="preserve">Tabela VI.4. Wydatki inwestycyjne Dzielnicy II </w:t>
      </w:r>
      <w:r>
        <w:rPr>
          <w:rFonts w:ascii="Lato" w:eastAsia="Times New Roman" w:hAnsi="Lato" w:cs="Calibri"/>
          <w:b/>
          <w:bCs/>
          <w:color w:val="000000"/>
          <w:lang w:eastAsia="pl-PL"/>
        </w:rPr>
        <w:t xml:space="preserve">według </w:t>
      </w:r>
      <w:r w:rsidRPr="00FE7004">
        <w:rPr>
          <w:rFonts w:ascii="Lato" w:eastAsia="Times New Roman" w:hAnsi="Lato" w:cs="Calibri"/>
          <w:b/>
          <w:bCs/>
          <w:color w:val="000000"/>
          <w:lang w:eastAsia="pl-PL"/>
        </w:rPr>
        <w:t>Dziedzin 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1275C29F" w14:textId="77777777" w:rsidTr="00887AA3">
        <w:trPr>
          <w:trHeight w:val="300"/>
        </w:trPr>
        <w:tc>
          <w:tcPr>
            <w:tcW w:w="5643" w:type="dxa"/>
            <w:shd w:val="clear" w:color="auto" w:fill="auto"/>
            <w:vAlign w:val="center"/>
          </w:tcPr>
          <w:p w14:paraId="6ED114C7"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6617124C"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1E25DF2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2DEDAF95"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7FED2348" w14:textId="77777777" w:rsidTr="00887AA3">
        <w:trPr>
          <w:trHeight w:val="300"/>
        </w:trPr>
        <w:tc>
          <w:tcPr>
            <w:tcW w:w="5643" w:type="dxa"/>
            <w:shd w:val="clear" w:color="auto" w:fill="auto"/>
            <w:vAlign w:val="bottom"/>
            <w:hideMark/>
          </w:tcPr>
          <w:p w14:paraId="4AB7F8EC"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Administracja i cyfryzacja</w:t>
            </w:r>
          </w:p>
        </w:tc>
        <w:tc>
          <w:tcPr>
            <w:tcW w:w="1959" w:type="dxa"/>
            <w:shd w:val="clear" w:color="auto" w:fill="auto"/>
            <w:noWrap/>
            <w:vAlign w:val="bottom"/>
            <w:hideMark/>
          </w:tcPr>
          <w:p w14:paraId="0ED54131"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17 958</w:t>
            </w:r>
          </w:p>
        </w:tc>
        <w:tc>
          <w:tcPr>
            <w:tcW w:w="1478" w:type="dxa"/>
            <w:shd w:val="clear" w:color="auto" w:fill="auto"/>
            <w:noWrap/>
            <w:vAlign w:val="bottom"/>
            <w:hideMark/>
          </w:tcPr>
          <w:p w14:paraId="2632A4E8"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7,2%</w:t>
            </w:r>
          </w:p>
        </w:tc>
      </w:tr>
      <w:tr w:rsidR="00887AA3" w:rsidRPr="004B0F86" w14:paraId="1B1E1FF3" w14:textId="77777777" w:rsidTr="00887AA3">
        <w:trPr>
          <w:trHeight w:val="300"/>
        </w:trPr>
        <w:tc>
          <w:tcPr>
            <w:tcW w:w="5643" w:type="dxa"/>
            <w:shd w:val="clear" w:color="auto" w:fill="auto"/>
            <w:vAlign w:val="bottom"/>
            <w:hideMark/>
          </w:tcPr>
          <w:p w14:paraId="476F7A8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1ABCE3DD"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50 000</w:t>
            </w:r>
          </w:p>
        </w:tc>
        <w:tc>
          <w:tcPr>
            <w:tcW w:w="1478" w:type="dxa"/>
            <w:shd w:val="clear" w:color="auto" w:fill="auto"/>
            <w:noWrap/>
            <w:vAlign w:val="bottom"/>
            <w:hideMark/>
          </w:tcPr>
          <w:p w14:paraId="5B7E660E"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20,2%</w:t>
            </w:r>
          </w:p>
        </w:tc>
      </w:tr>
      <w:tr w:rsidR="00887AA3" w:rsidRPr="004B0F86" w14:paraId="5A7195E5" w14:textId="77777777" w:rsidTr="00887AA3">
        <w:trPr>
          <w:trHeight w:val="300"/>
        </w:trPr>
        <w:tc>
          <w:tcPr>
            <w:tcW w:w="5643" w:type="dxa"/>
            <w:shd w:val="clear" w:color="auto" w:fill="auto"/>
            <w:vAlign w:val="bottom"/>
            <w:hideMark/>
          </w:tcPr>
          <w:p w14:paraId="6DBC603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959" w:type="dxa"/>
            <w:shd w:val="clear" w:color="auto" w:fill="auto"/>
            <w:noWrap/>
            <w:vAlign w:val="bottom"/>
            <w:hideMark/>
          </w:tcPr>
          <w:p w14:paraId="6EC47EB0"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100 000</w:t>
            </w:r>
          </w:p>
        </w:tc>
        <w:tc>
          <w:tcPr>
            <w:tcW w:w="1478" w:type="dxa"/>
            <w:shd w:val="clear" w:color="auto" w:fill="auto"/>
            <w:noWrap/>
            <w:vAlign w:val="bottom"/>
            <w:hideMark/>
          </w:tcPr>
          <w:p w14:paraId="033D1C4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40,3%</w:t>
            </w:r>
          </w:p>
        </w:tc>
      </w:tr>
      <w:tr w:rsidR="00887AA3" w:rsidRPr="004B0F86" w14:paraId="45CA087C" w14:textId="77777777" w:rsidTr="00887AA3">
        <w:trPr>
          <w:trHeight w:val="300"/>
        </w:trPr>
        <w:tc>
          <w:tcPr>
            <w:tcW w:w="5643" w:type="dxa"/>
            <w:shd w:val="clear" w:color="auto" w:fill="auto"/>
            <w:vAlign w:val="bottom"/>
            <w:hideMark/>
          </w:tcPr>
          <w:p w14:paraId="52905972"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1959" w:type="dxa"/>
            <w:shd w:val="clear" w:color="auto" w:fill="auto"/>
            <w:noWrap/>
            <w:vAlign w:val="bottom"/>
            <w:hideMark/>
          </w:tcPr>
          <w:p w14:paraId="06C44070"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30 081</w:t>
            </w:r>
          </w:p>
        </w:tc>
        <w:tc>
          <w:tcPr>
            <w:tcW w:w="1478" w:type="dxa"/>
            <w:shd w:val="clear" w:color="auto" w:fill="auto"/>
            <w:noWrap/>
            <w:vAlign w:val="bottom"/>
            <w:hideMark/>
          </w:tcPr>
          <w:p w14:paraId="31E8A9E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12,1%</w:t>
            </w:r>
          </w:p>
        </w:tc>
      </w:tr>
      <w:tr w:rsidR="00887AA3" w:rsidRPr="004B0F86" w14:paraId="09153AB8" w14:textId="77777777" w:rsidTr="00887AA3">
        <w:trPr>
          <w:trHeight w:val="300"/>
        </w:trPr>
        <w:tc>
          <w:tcPr>
            <w:tcW w:w="5643" w:type="dxa"/>
            <w:shd w:val="clear" w:color="auto" w:fill="auto"/>
            <w:vAlign w:val="bottom"/>
            <w:hideMark/>
          </w:tcPr>
          <w:p w14:paraId="72B45E87"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Zdrowie</w:t>
            </w:r>
          </w:p>
        </w:tc>
        <w:tc>
          <w:tcPr>
            <w:tcW w:w="1959" w:type="dxa"/>
            <w:shd w:val="clear" w:color="auto" w:fill="auto"/>
            <w:noWrap/>
            <w:vAlign w:val="bottom"/>
            <w:hideMark/>
          </w:tcPr>
          <w:p w14:paraId="0C9B46F3"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50 000</w:t>
            </w:r>
          </w:p>
        </w:tc>
        <w:tc>
          <w:tcPr>
            <w:tcW w:w="1478" w:type="dxa"/>
            <w:shd w:val="clear" w:color="auto" w:fill="auto"/>
            <w:noWrap/>
            <w:vAlign w:val="bottom"/>
            <w:hideMark/>
          </w:tcPr>
          <w:p w14:paraId="3BFD8CF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20,2%</w:t>
            </w:r>
          </w:p>
        </w:tc>
      </w:tr>
      <w:tr w:rsidR="00887AA3" w:rsidRPr="004B0F86" w14:paraId="1E4A4130" w14:textId="77777777" w:rsidTr="00887AA3">
        <w:trPr>
          <w:trHeight w:val="300"/>
        </w:trPr>
        <w:tc>
          <w:tcPr>
            <w:tcW w:w="5643" w:type="dxa"/>
            <w:shd w:val="clear" w:color="auto" w:fill="auto"/>
            <w:vAlign w:val="bottom"/>
          </w:tcPr>
          <w:p w14:paraId="0E7A62A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1959" w:type="dxa"/>
            <w:shd w:val="clear" w:color="auto" w:fill="auto"/>
            <w:noWrap/>
            <w:vAlign w:val="bottom"/>
          </w:tcPr>
          <w:p w14:paraId="0827C19E"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248 039</w:t>
            </w:r>
          </w:p>
        </w:tc>
        <w:tc>
          <w:tcPr>
            <w:tcW w:w="1478" w:type="dxa"/>
            <w:shd w:val="clear" w:color="auto" w:fill="auto"/>
            <w:vAlign w:val="bottom"/>
          </w:tcPr>
          <w:p w14:paraId="783B842A" w14:textId="37746734" w:rsidR="00887AA3" w:rsidRPr="004B0F86" w:rsidRDefault="00887AA3" w:rsidP="007C595D">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w:t>
            </w:r>
          </w:p>
        </w:tc>
      </w:tr>
    </w:tbl>
    <w:p w14:paraId="21B380B7"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7E5DC1BF" w14:textId="77777777" w:rsidR="00887AA3" w:rsidRDefault="00887AA3" w:rsidP="00887AA3">
      <w:pPr>
        <w:spacing w:after="0" w:line="240" w:lineRule="auto"/>
        <w:rPr>
          <w:rFonts w:ascii="Lato" w:eastAsia="Times New Roman" w:hAnsi="Lato" w:cs="Calibri"/>
          <w:b/>
          <w:bCs/>
          <w:color w:val="000000"/>
          <w:lang w:eastAsia="pl-PL"/>
        </w:rPr>
      </w:pPr>
    </w:p>
    <w:p w14:paraId="13469201" w14:textId="77777777" w:rsidR="00887AA3" w:rsidRDefault="00887AA3" w:rsidP="00887AA3">
      <w:pPr>
        <w:spacing w:after="0" w:line="240" w:lineRule="auto"/>
        <w:rPr>
          <w:rFonts w:ascii="Lato" w:eastAsia="Times New Roman" w:hAnsi="Lato" w:cs="Calibri"/>
          <w:b/>
          <w:bCs/>
          <w:color w:val="000000"/>
          <w:lang w:eastAsia="pl-PL"/>
        </w:rPr>
      </w:pPr>
    </w:p>
    <w:p w14:paraId="155BEEC8" w14:textId="77777777" w:rsidR="00887AA3" w:rsidRDefault="00887AA3" w:rsidP="00887AA3">
      <w:pPr>
        <w:spacing w:line="240" w:lineRule="auto"/>
      </w:pPr>
      <w:r>
        <w:rPr>
          <w:rFonts w:ascii="Lato" w:eastAsia="Times New Roman" w:hAnsi="Lato" w:cs="Calibri"/>
          <w:b/>
          <w:bCs/>
          <w:color w:val="000000"/>
          <w:lang w:eastAsia="pl-PL"/>
        </w:rPr>
        <w:t>Rysunek VI.4. Wydatki inwestycyjne Dzielnicy II</w:t>
      </w:r>
      <w:r w:rsidRPr="006635AC">
        <w:rPr>
          <w:rFonts w:ascii="Lato" w:eastAsia="Times New Roman" w:hAnsi="Lato" w:cs="Calibri"/>
          <w:b/>
          <w:bCs/>
          <w:color w:val="000000"/>
          <w:lang w:eastAsia="pl-PL"/>
        </w:rPr>
        <w:t xml:space="preserve">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02E42DE6" w14:textId="77777777" w:rsidR="00887AA3" w:rsidRDefault="00887AA3" w:rsidP="00887AA3">
      <w:pPr>
        <w:spacing w:line="240" w:lineRule="auto"/>
        <w:jc w:val="center"/>
      </w:pPr>
      <w:r>
        <w:rPr>
          <w:noProof/>
          <w:lang w:eastAsia="pl-PL"/>
        </w:rPr>
        <w:drawing>
          <wp:inline distT="0" distB="0" distL="0" distR="0" wp14:anchorId="57C91A72" wp14:editId="536D5E38">
            <wp:extent cx="4821541" cy="2895600"/>
            <wp:effectExtent l="0" t="0" r="0" b="0"/>
            <wp:docPr id="53190358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71">
                      <a:extLst>
                        <a:ext uri="{28A0092B-C50C-407E-A947-70E740481C1C}">
                          <a14:useLocalDpi xmlns:a14="http://schemas.microsoft.com/office/drawing/2010/main" val="0"/>
                        </a:ext>
                      </a:extLst>
                    </a:blip>
                    <a:stretch>
                      <a:fillRect/>
                    </a:stretch>
                  </pic:blipFill>
                  <pic:spPr>
                    <a:xfrm>
                      <a:off x="0" y="0"/>
                      <a:ext cx="4824144" cy="2897163"/>
                    </a:xfrm>
                    <a:prstGeom prst="rect">
                      <a:avLst/>
                    </a:prstGeom>
                  </pic:spPr>
                </pic:pic>
              </a:graphicData>
            </a:graphic>
          </wp:inline>
        </w:drawing>
      </w:r>
    </w:p>
    <w:p w14:paraId="06C18FB9"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4AB36468" w14:textId="77777777" w:rsidR="00887AA3" w:rsidRDefault="00887AA3" w:rsidP="00887AA3">
      <w:pPr>
        <w:rPr>
          <w:rFonts w:ascii="Lato" w:hAnsi="Lato" w:cs="Times New Roman"/>
          <w:sz w:val="20"/>
        </w:rPr>
      </w:pPr>
      <w:r>
        <w:rPr>
          <w:rFonts w:ascii="Lato" w:hAnsi="Lato" w:cs="Times New Roman"/>
          <w:sz w:val="20"/>
        </w:rPr>
        <w:br w:type="page"/>
      </w:r>
    </w:p>
    <w:p w14:paraId="5F1FBD17" w14:textId="77777777" w:rsidR="00887AA3" w:rsidRPr="009224E2" w:rsidRDefault="00887AA3" w:rsidP="00887AA3">
      <w:pPr>
        <w:pStyle w:val="Tytu"/>
        <w:rPr>
          <w:rFonts w:ascii="Lato" w:eastAsia="Times New Roman" w:hAnsi="Lato"/>
          <w:color w:val="1F3864" w:themeColor="accent5" w:themeShade="80"/>
          <w:sz w:val="40"/>
          <w:szCs w:val="40"/>
          <w:lang w:eastAsia="pl-PL"/>
        </w:rPr>
      </w:pPr>
      <w:r w:rsidRPr="009224E2">
        <w:rPr>
          <w:rFonts w:ascii="Lato" w:eastAsia="Times New Roman" w:hAnsi="Lato"/>
          <w:color w:val="1F3864" w:themeColor="accent5" w:themeShade="80"/>
          <w:sz w:val="40"/>
          <w:szCs w:val="40"/>
          <w:lang w:eastAsia="pl-PL"/>
        </w:rPr>
        <w:lastRenderedPageBreak/>
        <w:t xml:space="preserve">DZIELNICA III </w:t>
      </w:r>
      <w:r>
        <w:rPr>
          <w:rFonts w:ascii="Lato" w:eastAsia="Times New Roman" w:hAnsi="Lato"/>
          <w:color w:val="1F3864" w:themeColor="accent5" w:themeShade="80"/>
          <w:sz w:val="40"/>
          <w:szCs w:val="40"/>
          <w:lang w:eastAsia="pl-PL"/>
        </w:rPr>
        <w:t>PRĄDNIK CZERWONY</w:t>
      </w:r>
    </w:p>
    <w:p w14:paraId="5FA60BAC" w14:textId="77777777" w:rsidR="00887AA3" w:rsidRDefault="00887AA3" w:rsidP="00887AA3">
      <w:pPr>
        <w:spacing w:after="0" w:line="240" w:lineRule="auto"/>
        <w:jc w:val="center"/>
        <w:rPr>
          <w:rFonts w:ascii="Lato" w:eastAsia="Times New Roman" w:hAnsi="Lato" w:cs="Calibri"/>
          <w:b/>
          <w:bCs/>
          <w:color w:val="000000"/>
          <w:lang w:eastAsia="pl-PL"/>
        </w:rPr>
      </w:pPr>
    </w:p>
    <w:p w14:paraId="001AAA0B" w14:textId="77777777" w:rsidR="00887AA3" w:rsidRDefault="00887AA3" w:rsidP="00887AA3">
      <w:pPr>
        <w:spacing w:after="0" w:line="240" w:lineRule="auto"/>
        <w:jc w:val="center"/>
        <w:rPr>
          <w:rFonts w:ascii="Lato" w:eastAsia="Times New Roman" w:hAnsi="Lato" w:cs="Calibri"/>
          <w:b/>
          <w:bCs/>
          <w:color w:val="000000"/>
          <w:lang w:eastAsia="pl-PL"/>
        </w:rPr>
      </w:pPr>
    </w:p>
    <w:p w14:paraId="299E1269" w14:textId="77777777" w:rsidR="00887AA3" w:rsidRDefault="00887AA3" w:rsidP="004B0F86">
      <w:pPr>
        <w:spacing w:line="240" w:lineRule="auto"/>
        <w:rPr>
          <w:rFonts w:ascii="Lato" w:eastAsia="Times New Roman" w:hAnsi="Lato" w:cs="Calibri"/>
          <w:b/>
          <w:bCs/>
          <w:color w:val="000000"/>
          <w:lang w:eastAsia="pl-PL"/>
        </w:rPr>
      </w:pPr>
      <w:r>
        <w:rPr>
          <w:rFonts w:ascii="Lato" w:eastAsia="Times New Roman" w:hAnsi="Lato" w:cs="Calibri"/>
          <w:b/>
          <w:bCs/>
          <w:color w:val="000000"/>
          <w:lang w:eastAsia="pl-PL"/>
        </w:rPr>
        <w:t>Tabela VI.5.Wydatki inwestycyjne Dzielnicy III</w:t>
      </w:r>
      <w:r w:rsidRPr="006635AC">
        <w:rPr>
          <w:rFonts w:ascii="Lato" w:eastAsia="Times New Roman" w:hAnsi="Lato" w:cs="Calibri"/>
          <w:b/>
          <w:bCs/>
          <w:color w:val="000000"/>
          <w:lang w:eastAsia="pl-PL"/>
        </w:rPr>
        <w:t xml:space="preserve">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48"/>
        <w:gridCol w:w="2013"/>
        <w:gridCol w:w="1519"/>
      </w:tblGrid>
      <w:tr w:rsidR="00887AA3" w:rsidRPr="004B0F86" w14:paraId="4D5D9917" w14:textId="77777777" w:rsidTr="00887AA3">
        <w:trPr>
          <w:trHeight w:val="310"/>
        </w:trPr>
        <w:tc>
          <w:tcPr>
            <w:tcW w:w="5548" w:type="dxa"/>
            <w:shd w:val="clear" w:color="auto" w:fill="auto"/>
            <w:vAlign w:val="center"/>
          </w:tcPr>
          <w:p w14:paraId="30350B96"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2013" w:type="dxa"/>
            <w:shd w:val="clear" w:color="auto" w:fill="auto"/>
            <w:noWrap/>
            <w:vAlign w:val="center"/>
          </w:tcPr>
          <w:p w14:paraId="7E0A437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6ACA50F7"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519" w:type="dxa"/>
            <w:shd w:val="clear" w:color="auto" w:fill="auto"/>
            <w:noWrap/>
            <w:vAlign w:val="center"/>
          </w:tcPr>
          <w:p w14:paraId="6E910AF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19BEB811" w14:textId="77777777" w:rsidTr="00887AA3">
        <w:trPr>
          <w:trHeight w:val="310"/>
        </w:trPr>
        <w:tc>
          <w:tcPr>
            <w:tcW w:w="5548" w:type="dxa"/>
            <w:shd w:val="clear" w:color="auto" w:fill="auto"/>
            <w:vAlign w:val="bottom"/>
            <w:hideMark/>
          </w:tcPr>
          <w:p w14:paraId="1AC6E398"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2013" w:type="dxa"/>
            <w:shd w:val="clear" w:color="auto" w:fill="auto"/>
            <w:noWrap/>
            <w:vAlign w:val="bottom"/>
            <w:hideMark/>
          </w:tcPr>
          <w:p w14:paraId="5B1608B2"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789 720</w:t>
            </w:r>
          </w:p>
        </w:tc>
        <w:tc>
          <w:tcPr>
            <w:tcW w:w="1519" w:type="dxa"/>
            <w:shd w:val="clear" w:color="auto" w:fill="auto"/>
            <w:noWrap/>
            <w:vAlign w:val="bottom"/>
            <w:hideMark/>
          </w:tcPr>
          <w:p w14:paraId="775883A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64,7%</w:t>
            </w:r>
          </w:p>
        </w:tc>
      </w:tr>
      <w:tr w:rsidR="00887AA3" w:rsidRPr="004B0F86" w14:paraId="68B4B20B" w14:textId="77777777" w:rsidTr="00887AA3">
        <w:trPr>
          <w:trHeight w:val="300"/>
        </w:trPr>
        <w:tc>
          <w:tcPr>
            <w:tcW w:w="5548" w:type="dxa"/>
            <w:shd w:val="clear" w:color="auto" w:fill="auto"/>
            <w:vAlign w:val="bottom"/>
            <w:hideMark/>
          </w:tcPr>
          <w:p w14:paraId="44A83253"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2013" w:type="dxa"/>
            <w:shd w:val="clear" w:color="auto" w:fill="auto"/>
            <w:noWrap/>
            <w:vAlign w:val="bottom"/>
            <w:hideMark/>
          </w:tcPr>
          <w:p w14:paraId="039F854E"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375 057</w:t>
            </w:r>
          </w:p>
        </w:tc>
        <w:tc>
          <w:tcPr>
            <w:tcW w:w="1519" w:type="dxa"/>
            <w:shd w:val="clear" w:color="auto" w:fill="auto"/>
            <w:noWrap/>
            <w:vAlign w:val="bottom"/>
            <w:hideMark/>
          </w:tcPr>
          <w:p w14:paraId="19C9AB13"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30,7%</w:t>
            </w:r>
          </w:p>
        </w:tc>
      </w:tr>
      <w:tr w:rsidR="00887AA3" w:rsidRPr="004B0F86" w14:paraId="4F58DF78" w14:textId="77777777" w:rsidTr="00887AA3">
        <w:trPr>
          <w:trHeight w:val="300"/>
        </w:trPr>
        <w:tc>
          <w:tcPr>
            <w:tcW w:w="5548" w:type="dxa"/>
            <w:shd w:val="clear" w:color="auto" w:fill="auto"/>
            <w:vAlign w:val="bottom"/>
            <w:hideMark/>
          </w:tcPr>
          <w:p w14:paraId="771F4E66"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2013" w:type="dxa"/>
            <w:shd w:val="clear" w:color="auto" w:fill="auto"/>
            <w:noWrap/>
            <w:vAlign w:val="bottom"/>
            <w:hideMark/>
          </w:tcPr>
          <w:p w14:paraId="070F894F"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55 531</w:t>
            </w:r>
          </w:p>
        </w:tc>
        <w:tc>
          <w:tcPr>
            <w:tcW w:w="1519" w:type="dxa"/>
            <w:shd w:val="clear" w:color="auto" w:fill="auto"/>
            <w:noWrap/>
            <w:vAlign w:val="bottom"/>
            <w:hideMark/>
          </w:tcPr>
          <w:p w14:paraId="7A133EB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4,6%</w:t>
            </w:r>
          </w:p>
        </w:tc>
      </w:tr>
      <w:tr w:rsidR="00887AA3" w:rsidRPr="004B0F86" w14:paraId="1BAE6EA8" w14:textId="77777777" w:rsidTr="00887AA3">
        <w:trPr>
          <w:trHeight w:val="300"/>
        </w:trPr>
        <w:tc>
          <w:tcPr>
            <w:tcW w:w="5548" w:type="dxa"/>
            <w:shd w:val="clear" w:color="auto" w:fill="auto"/>
            <w:vAlign w:val="bottom"/>
          </w:tcPr>
          <w:p w14:paraId="1F81F06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2013" w:type="dxa"/>
            <w:shd w:val="clear" w:color="auto" w:fill="auto"/>
            <w:noWrap/>
            <w:vAlign w:val="bottom"/>
          </w:tcPr>
          <w:p w14:paraId="56F0C29C"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1 220 308</w:t>
            </w:r>
          </w:p>
        </w:tc>
        <w:tc>
          <w:tcPr>
            <w:tcW w:w="1519" w:type="dxa"/>
            <w:shd w:val="clear" w:color="auto" w:fill="auto"/>
            <w:vAlign w:val="bottom"/>
          </w:tcPr>
          <w:p w14:paraId="6D66CC09" w14:textId="47B78E08" w:rsidR="00887AA3" w:rsidRPr="004B0F86" w:rsidRDefault="00887AA3" w:rsidP="007C595D">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w:t>
            </w:r>
            <w:r w:rsidR="007C595D">
              <w:rPr>
                <w:rFonts w:ascii="Lato" w:eastAsia="Times New Roman" w:hAnsi="Lato" w:cs="Calibri"/>
                <w:color w:val="000000"/>
                <w:sz w:val="20"/>
                <w:szCs w:val="20"/>
                <w:lang w:eastAsia="pl-PL"/>
              </w:rPr>
              <w:t>%</w:t>
            </w:r>
          </w:p>
        </w:tc>
      </w:tr>
    </w:tbl>
    <w:p w14:paraId="0DD7E067"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2DC879D4" w14:textId="77777777" w:rsidR="00887AA3" w:rsidRDefault="00887AA3" w:rsidP="00887AA3">
      <w:pPr>
        <w:spacing w:after="0" w:line="240" w:lineRule="auto"/>
        <w:rPr>
          <w:rFonts w:ascii="Lato" w:hAnsi="Lato"/>
        </w:rPr>
      </w:pPr>
    </w:p>
    <w:p w14:paraId="7EF68C82" w14:textId="77777777" w:rsidR="00887AA3" w:rsidRDefault="00887AA3" w:rsidP="00887AA3">
      <w:pPr>
        <w:spacing w:after="0" w:line="240" w:lineRule="auto"/>
        <w:rPr>
          <w:rFonts w:ascii="Lato" w:hAnsi="Lato"/>
        </w:rPr>
      </w:pPr>
    </w:p>
    <w:p w14:paraId="7107C989" w14:textId="77777777" w:rsidR="00887AA3" w:rsidRDefault="00887AA3" w:rsidP="00887AA3">
      <w:pPr>
        <w:spacing w:line="240" w:lineRule="auto"/>
      </w:pPr>
      <w:r>
        <w:rPr>
          <w:rFonts w:ascii="Lato" w:eastAsia="Times New Roman" w:hAnsi="Lato" w:cs="Calibri"/>
          <w:b/>
          <w:bCs/>
          <w:color w:val="000000"/>
          <w:lang w:eastAsia="pl-PL"/>
        </w:rPr>
        <w:t>Rysunek VI.5. Wydatki inwestycyjne Dzielnicy III</w:t>
      </w:r>
      <w:r w:rsidRPr="006635AC">
        <w:rPr>
          <w:rFonts w:ascii="Lato" w:eastAsia="Times New Roman" w:hAnsi="Lato" w:cs="Calibri"/>
          <w:b/>
          <w:bCs/>
          <w:color w:val="000000"/>
          <w:lang w:eastAsia="pl-PL"/>
        </w:rPr>
        <w:t xml:space="preserve">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52CB8301" w14:textId="77777777" w:rsidR="00887AA3" w:rsidRDefault="00887AA3" w:rsidP="00887AA3">
      <w:pPr>
        <w:spacing w:line="240" w:lineRule="auto"/>
        <w:jc w:val="center"/>
      </w:pPr>
      <w:r>
        <w:rPr>
          <w:noProof/>
          <w:lang w:eastAsia="pl-PL"/>
        </w:rPr>
        <w:drawing>
          <wp:inline distT="0" distB="0" distL="0" distR="0" wp14:anchorId="32FD86F0" wp14:editId="72447624">
            <wp:extent cx="4213386" cy="2530369"/>
            <wp:effectExtent l="0" t="0" r="0" b="3810"/>
            <wp:docPr id="33404321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pic:nvPicPr>
                  <pic:blipFill>
                    <a:blip r:embed="rId72">
                      <a:extLst>
                        <a:ext uri="{28A0092B-C50C-407E-A947-70E740481C1C}">
                          <a14:useLocalDpi xmlns:a14="http://schemas.microsoft.com/office/drawing/2010/main" val="0"/>
                        </a:ext>
                      </a:extLst>
                    </a:blip>
                    <a:stretch>
                      <a:fillRect/>
                    </a:stretch>
                  </pic:blipFill>
                  <pic:spPr>
                    <a:xfrm>
                      <a:off x="0" y="0"/>
                      <a:ext cx="4213386" cy="2530369"/>
                    </a:xfrm>
                    <a:prstGeom prst="rect">
                      <a:avLst/>
                    </a:prstGeom>
                  </pic:spPr>
                </pic:pic>
              </a:graphicData>
            </a:graphic>
          </wp:inline>
        </w:drawing>
      </w:r>
    </w:p>
    <w:p w14:paraId="646DAF7A"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5EF1CDA9" w14:textId="77777777" w:rsidR="00887AA3" w:rsidRDefault="00887AA3" w:rsidP="00887AA3">
      <w:pPr>
        <w:rPr>
          <w:rFonts w:ascii="Lato" w:hAnsi="Lato" w:cs="Times New Roman"/>
          <w:sz w:val="20"/>
        </w:rPr>
      </w:pPr>
      <w:r>
        <w:rPr>
          <w:rFonts w:ascii="Lato" w:hAnsi="Lato" w:cs="Times New Roman"/>
          <w:sz w:val="20"/>
        </w:rPr>
        <w:br w:type="page"/>
      </w:r>
    </w:p>
    <w:p w14:paraId="7D6BAD46" w14:textId="77777777" w:rsidR="00887AA3" w:rsidRPr="00C37E49" w:rsidRDefault="00887AA3" w:rsidP="00887AA3">
      <w:pPr>
        <w:pStyle w:val="Tytu"/>
        <w:rPr>
          <w:rFonts w:ascii="Lato" w:eastAsia="Times New Roman" w:hAnsi="Lato"/>
          <w:color w:val="1F3864" w:themeColor="accent5" w:themeShade="80"/>
          <w:sz w:val="40"/>
          <w:szCs w:val="40"/>
          <w:lang w:eastAsia="pl-PL"/>
        </w:rPr>
      </w:pPr>
      <w:r w:rsidRPr="00C37E49">
        <w:rPr>
          <w:rFonts w:ascii="Lato" w:eastAsia="Times New Roman" w:hAnsi="Lato"/>
          <w:color w:val="1F3864" w:themeColor="accent5" w:themeShade="80"/>
          <w:sz w:val="40"/>
          <w:szCs w:val="40"/>
          <w:lang w:eastAsia="pl-PL"/>
        </w:rPr>
        <w:lastRenderedPageBreak/>
        <w:t>DZIELNICA IV</w:t>
      </w:r>
      <w:r>
        <w:rPr>
          <w:rFonts w:ascii="Lato" w:eastAsia="Times New Roman" w:hAnsi="Lato"/>
          <w:color w:val="1F3864" w:themeColor="accent5" w:themeShade="80"/>
          <w:sz w:val="40"/>
          <w:szCs w:val="40"/>
          <w:lang w:eastAsia="pl-PL"/>
        </w:rPr>
        <w:t xml:space="preserve"> PRĄDNIK BIAŁY</w:t>
      </w:r>
    </w:p>
    <w:p w14:paraId="26E35150" w14:textId="77777777" w:rsidR="00887AA3" w:rsidRDefault="00887AA3" w:rsidP="00887AA3">
      <w:pPr>
        <w:spacing w:after="0" w:line="240" w:lineRule="auto"/>
        <w:rPr>
          <w:rFonts w:ascii="Lato" w:eastAsia="Times New Roman" w:hAnsi="Lato" w:cs="Calibri"/>
          <w:b/>
          <w:bCs/>
          <w:color w:val="000000"/>
          <w:lang w:eastAsia="pl-PL"/>
        </w:rPr>
      </w:pPr>
    </w:p>
    <w:p w14:paraId="79B33FB4" w14:textId="77777777" w:rsidR="00887AA3" w:rsidRDefault="00887AA3" w:rsidP="00887AA3">
      <w:pPr>
        <w:spacing w:after="0" w:line="240" w:lineRule="auto"/>
        <w:rPr>
          <w:rFonts w:ascii="Lato" w:eastAsia="Times New Roman" w:hAnsi="Lato" w:cs="Calibri"/>
          <w:b/>
          <w:bCs/>
          <w:color w:val="000000"/>
          <w:lang w:eastAsia="pl-PL"/>
        </w:rPr>
      </w:pPr>
    </w:p>
    <w:p w14:paraId="49A83E84" w14:textId="77777777" w:rsidR="00887AA3" w:rsidRDefault="00887AA3" w:rsidP="00887AA3">
      <w:pPr>
        <w:spacing w:line="240" w:lineRule="auto"/>
      </w:pPr>
      <w:r>
        <w:rPr>
          <w:rFonts w:ascii="Lato" w:eastAsia="Times New Roman" w:hAnsi="Lato" w:cs="Calibri"/>
          <w:b/>
          <w:bCs/>
          <w:color w:val="000000"/>
          <w:lang w:eastAsia="pl-PL"/>
        </w:rPr>
        <w:t xml:space="preserve">Tabela VI.6. Wydatki inwestycyjne Dzielnicy IV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461891D8" w14:textId="77777777" w:rsidTr="00887AA3">
        <w:trPr>
          <w:trHeight w:val="310"/>
        </w:trPr>
        <w:tc>
          <w:tcPr>
            <w:tcW w:w="5643" w:type="dxa"/>
            <w:shd w:val="clear" w:color="auto" w:fill="auto"/>
            <w:vAlign w:val="center"/>
          </w:tcPr>
          <w:p w14:paraId="56733B92"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1DC14647"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1AB1DD6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3487501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006A0DB9" w14:textId="77777777" w:rsidTr="00887AA3">
        <w:trPr>
          <w:trHeight w:val="300"/>
        </w:trPr>
        <w:tc>
          <w:tcPr>
            <w:tcW w:w="5643" w:type="dxa"/>
            <w:shd w:val="clear" w:color="auto" w:fill="auto"/>
            <w:vAlign w:val="bottom"/>
            <w:hideMark/>
          </w:tcPr>
          <w:p w14:paraId="379FDF3D"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0B4403DA"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16 884</w:t>
            </w:r>
          </w:p>
        </w:tc>
        <w:tc>
          <w:tcPr>
            <w:tcW w:w="1478" w:type="dxa"/>
            <w:shd w:val="clear" w:color="auto" w:fill="auto"/>
            <w:noWrap/>
            <w:vAlign w:val="bottom"/>
            <w:hideMark/>
          </w:tcPr>
          <w:p w14:paraId="4B5469C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3,1%</w:t>
            </w:r>
          </w:p>
        </w:tc>
      </w:tr>
      <w:tr w:rsidR="00887AA3" w:rsidRPr="004B0F86" w14:paraId="52866E27" w14:textId="77777777" w:rsidTr="00887AA3">
        <w:trPr>
          <w:trHeight w:val="270"/>
        </w:trPr>
        <w:tc>
          <w:tcPr>
            <w:tcW w:w="5643" w:type="dxa"/>
            <w:shd w:val="clear" w:color="auto" w:fill="auto"/>
            <w:vAlign w:val="bottom"/>
            <w:hideMark/>
          </w:tcPr>
          <w:p w14:paraId="7F9D284D"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959" w:type="dxa"/>
            <w:shd w:val="clear" w:color="auto" w:fill="auto"/>
            <w:noWrap/>
            <w:vAlign w:val="bottom"/>
            <w:hideMark/>
          </w:tcPr>
          <w:p w14:paraId="4B2017B9"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497 714</w:t>
            </w:r>
          </w:p>
        </w:tc>
        <w:tc>
          <w:tcPr>
            <w:tcW w:w="1478" w:type="dxa"/>
            <w:shd w:val="clear" w:color="auto" w:fill="auto"/>
            <w:noWrap/>
            <w:vAlign w:val="bottom"/>
            <w:hideMark/>
          </w:tcPr>
          <w:p w14:paraId="293ADEEA"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92,5%</w:t>
            </w:r>
          </w:p>
        </w:tc>
      </w:tr>
      <w:tr w:rsidR="00887AA3" w:rsidRPr="004B0F86" w14:paraId="07325B04" w14:textId="77777777" w:rsidTr="00887AA3">
        <w:trPr>
          <w:trHeight w:val="300"/>
        </w:trPr>
        <w:tc>
          <w:tcPr>
            <w:tcW w:w="5643" w:type="dxa"/>
            <w:shd w:val="clear" w:color="auto" w:fill="auto"/>
            <w:vAlign w:val="bottom"/>
            <w:hideMark/>
          </w:tcPr>
          <w:p w14:paraId="0A3CC263"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959" w:type="dxa"/>
            <w:shd w:val="clear" w:color="auto" w:fill="auto"/>
            <w:noWrap/>
            <w:vAlign w:val="bottom"/>
            <w:hideMark/>
          </w:tcPr>
          <w:p w14:paraId="57F9F8E0"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23 284</w:t>
            </w:r>
          </w:p>
        </w:tc>
        <w:tc>
          <w:tcPr>
            <w:tcW w:w="1478" w:type="dxa"/>
            <w:shd w:val="clear" w:color="auto" w:fill="auto"/>
            <w:noWrap/>
            <w:vAlign w:val="bottom"/>
            <w:hideMark/>
          </w:tcPr>
          <w:p w14:paraId="2BCD89F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4,3%</w:t>
            </w:r>
          </w:p>
        </w:tc>
      </w:tr>
      <w:tr w:rsidR="00887AA3" w:rsidRPr="004B0F86" w14:paraId="71505880" w14:textId="77777777" w:rsidTr="00887AA3">
        <w:trPr>
          <w:trHeight w:val="80"/>
        </w:trPr>
        <w:tc>
          <w:tcPr>
            <w:tcW w:w="5643" w:type="dxa"/>
            <w:shd w:val="clear" w:color="auto" w:fill="auto"/>
            <w:vAlign w:val="bottom"/>
          </w:tcPr>
          <w:p w14:paraId="31DA6838"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1959" w:type="dxa"/>
            <w:shd w:val="clear" w:color="auto" w:fill="auto"/>
            <w:noWrap/>
            <w:vAlign w:val="bottom"/>
          </w:tcPr>
          <w:p w14:paraId="22DCF5ED"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537 882</w:t>
            </w:r>
          </w:p>
        </w:tc>
        <w:tc>
          <w:tcPr>
            <w:tcW w:w="1478" w:type="dxa"/>
            <w:shd w:val="clear" w:color="auto" w:fill="auto"/>
            <w:vAlign w:val="bottom"/>
          </w:tcPr>
          <w:p w14:paraId="11D346D0" w14:textId="4A53A74F" w:rsidR="00887AA3" w:rsidRPr="004B0F86" w:rsidRDefault="00887AA3" w:rsidP="007C595D">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w:t>
            </w:r>
          </w:p>
        </w:tc>
      </w:tr>
    </w:tbl>
    <w:p w14:paraId="32601685"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2B4CB513" w14:textId="77777777" w:rsidR="00887AA3" w:rsidRDefault="00887AA3" w:rsidP="00887AA3">
      <w:pPr>
        <w:spacing w:after="0" w:line="240" w:lineRule="auto"/>
        <w:rPr>
          <w:rFonts w:ascii="Lato" w:hAnsi="Lato"/>
        </w:rPr>
      </w:pPr>
    </w:p>
    <w:p w14:paraId="38CB5BB1" w14:textId="77777777" w:rsidR="00887AA3" w:rsidRDefault="00887AA3" w:rsidP="00887AA3">
      <w:pPr>
        <w:spacing w:after="0" w:line="240" w:lineRule="auto"/>
        <w:rPr>
          <w:rFonts w:ascii="Lato" w:hAnsi="Lato"/>
        </w:rPr>
      </w:pPr>
    </w:p>
    <w:p w14:paraId="6C7CEC26" w14:textId="77777777" w:rsidR="00887AA3" w:rsidRDefault="00887AA3" w:rsidP="00887AA3">
      <w:pPr>
        <w:spacing w:line="240" w:lineRule="auto"/>
      </w:pPr>
      <w:r>
        <w:rPr>
          <w:rFonts w:ascii="Lato" w:eastAsia="Times New Roman" w:hAnsi="Lato" w:cs="Calibri"/>
          <w:b/>
          <w:bCs/>
          <w:color w:val="000000"/>
          <w:lang w:eastAsia="pl-PL"/>
        </w:rPr>
        <w:t xml:space="preserve">Rysunek VI.6. Wydatki inwestycyjne Dzielnicy IV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0F7C5D3A" w14:textId="77777777" w:rsidR="00887AA3" w:rsidRDefault="00887AA3" w:rsidP="00887AA3">
      <w:pPr>
        <w:spacing w:line="240" w:lineRule="auto"/>
        <w:jc w:val="center"/>
      </w:pPr>
      <w:r>
        <w:rPr>
          <w:noProof/>
          <w:lang w:eastAsia="pl-PL"/>
        </w:rPr>
        <w:drawing>
          <wp:inline distT="0" distB="0" distL="0" distR="0" wp14:anchorId="68BAED80" wp14:editId="1E024B33">
            <wp:extent cx="4250570" cy="2552700"/>
            <wp:effectExtent l="0" t="0" r="0" b="0"/>
            <wp:docPr id="108123304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pic:nvPicPr>
                  <pic:blipFill>
                    <a:blip r:embed="rId73">
                      <a:extLst>
                        <a:ext uri="{28A0092B-C50C-407E-A947-70E740481C1C}">
                          <a14:useLocalDpi xmlns:a14="http://schemas.microsoft.com/office/drawing/2010/main" val="0"/>
                        </a:ext>
                      </a:extLst>
                    </a:blip>
                    <a:stretch>
                      <a:fillRect/>
                    </a:stretch>
                  </pic:blipFill>
                  <pic:spPr>
                    <a:xfrm>
                      <a:off x="0" y="0"/>
                      <a:ext cx="4256729" cy="2556399"/>
                    </a:xfrm>
                    <a:prstGeom prst="rect">
                      <a:avLst/>
                    </a:prstGeom>
                  </pic:spPr>
                </pic:pic>
              </a:graphicData>
            </a:graphic>
          </wp:inline>
        </w:drawing>
      </w:r>
    </w:p>
    <w:p w14:paraId="31113172"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7BA29ECE" w14:textId="77777777" w:rsidR="00887AA3" w:rsidRDefault="00887AA3" w:rsidP="00887AA3">
      <w:pPr>
        <w:rPr>
          <w:rFonts w:ascii="Lato" w:hAnsi="Lato" w:cs="Times New Roman"/>
          <w:sz w:val="20"/>
        </w:rPr>
      </w:pPr>
      <w:r>
        <w:rPr>
          <w:rFonts w:ascii="Lato" w:hAnsi="Lato" w:cs="Times New Roman"/>
          <w:sz w:val="20"/>
        </w:rPr>
        <w:br w:type="page"/>
      </w:r>
    </w:p>
    <w:p w14:paraId="28B32E1D" w14:textId="77777777" w:rsidR="00887AA3" w:rsidRPr="00C37E49" w:rsidRDefault="00887AA3" w:rsidP="00887AA3">
      <w:pPr>
        <w:pStyle w:val="Tytu"/>
        <w:rPr>
          <w:rFonts w:ascii="Lato" w:eastAsia="Times New Roman" w:hAnsi="Lato"/>
          <w:color w:val="1F3864" w:themeColor="accent5" w:themeShade="80"/>
          <w:sz w:val="40"/>
          <w:szCs w:val="40"/>
          <w:lang w:eastAsia="pl-PL"/>
        </w:rPr>
      </w:pPr>
      <w:r w:rsidRPr="00C37E49">
        <w:rPr>
          <w:rFonts w:ascii="Lato" w:eastAsia="Times New Roman" w:hAnsi="Lato"/>
          <w:color w:val="1F3864" w:themeColor="accent5" w:themeShade="80"/>
          <w:sz w:val="40"/>
          <w:szCs w:val="40"/>
          <w:lang w:eastAsia="pl-PL"/>
        </w:rPr>
        <w:lastRenderedPageBreak/>
        <w:t>DZIELNICA V</w:t>
      </w:r>
      <w:r>
        <w:rPr>
          <w:rFonts w:ascii="Lato" w:eastAsia="Times New Roman" w:hAnsi="Lato"/>
          <w:color w:val="1F3864" w:themeColor="accent5" w:themeShade="80"/>
          <w:sz w:val="40"/>
          <w:szCs w:val="40"/>
          <w:lang w:eastAsia="pl-PL"/>
        </w:rPr>
        <w:t xml:space="preserve"> KROWODRZA</w:t>
      </w:r>
    </w:p>
    <w:p w14:paraId="7CFCC9F3" w14:textId="77777777" w:rsidR="00887AA3" w:rsidRDefault="00887AA3" w:rsidP="00887AA3">
      <w:pPr>
        <w:spacing w:after="0" w:line="240" w:lineRule="auto"/>
        <w:rPr>
          <w:rFonts w:ascii="Lato" w:eastAsia="Times New Roman" w:hAnsi="Lato" w:cs="Calibri"/>
          <w:b/>
          <w:bCs/>
          <w:color w:val="000000"/>
          <w:lang w:eastAsia="pl-PL"/>
        </w:rPr>
      </w:pPr>
    </w:p>
    <w:p w14:paraId="08DC710F" w14:textId="77777777" w:rsidR="00887AA3" w:rsidRDefault="00887AA3" w:rsidP="00887AA3">
      <w:pPr>
        <w:spacing w:after="0" w:line="240" w:lineRule="auto"/>
        <w:rPr>
          <w:rFonts w:ascii="Lato" w:eastAsia="Times New Roman" w:hAnsi="Lato" w:cs="Calibri"/>
          <w:b/>
          <w:bCs/>
          <w:color w:val="000000"/>
          <w:lang w:eastAsia="pl-PL"/>
        </w:rPr>
      </w:pPr>
    </w:p>
    <w:p w14:paraId="28C19327" w14:textId="77777777" w:rsidR="00887AA3" w:rsidRPr="001C2B10" w:rsidRDefault="00887AA3" w:rsidP="00887AA3">
      <w:pPr>
        <w:spacing w:line="240" w:lineRule="auto"/>
        <w:rPr>
          <w:rFonts w:ascii="Lato" w:hAnsi="Lato" w:cs="Times New Roman"/>
          <w:sz w:val="20"/>
        </w:rPr>
      </w:pPr>
      <w:r>
        <w:rPr>
          <w:rFonts w:ascii="Lato" w:eastAsia="Times New Roman" w:hAnsi="Lato" w:cs="Calibri"/>
          <w:b/>
          <w:bCs/>
          <w:color w:val="000000"/>
          <w:lang w:eastAsia="pl-PL"/>
        </w:rPr>
        <w:t xml:space="preserve">Tabela VI.7.Wydatki inwestycyjne Dzielnicy V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48"/>
        <w:gridCol w:w="2013"/>
        <w:gridCol w:w="1519"/>
      </w:tblGrid>
      <w:tr w:rsidR="00887AA3" w:rsidRPr="004B0F86" w14:paraId="333576E2" w14:textId="77777777" w:rsidTr="00887AA3">
        <w:trPr>
          <w:trHeight w:val="298"/>
        </w:trPr>
        <w:tc>
          <w:tcPr>
            <w:tcW w:w="5548" w:type="dxa"/>
            <w:shd w:val="clear" w:color="000000" w:fill="FFFFFF"/>
            <w:vAlign w:val="center"/>
          </w:tcPr>
          <w:p w14:paraId="25371543"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2013" w:type="dxa"/>
            <w:shd w:val="clear" w:color="auto" w:fill="auto"/>
            <w:noWrap/>
            <w:vAlign w:val="center"/>
          </w:tcPr>
          <w:p w14:paraId="4D3779D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644AFAE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519" w:type="dxa"/>
            <w:shd w:val="clear" w:color="auto" w:fill="auto"/>
            <w:noWrap/>
            <w:vAlign w:val="center"/>
          </w:tcPr>
          <w:p w14:paraId="2B889E8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00584CCB" w14:textId="77777777" w:rsidTr="00887AA3">
        <w:trPr>
          <w:trHeight w:val="298"/>
        </w:trPr>
        <w:tc>
          <w:tcPr>
            <w:tcW w:w="5548" w:type="dxa"/>
            <w:shd w:val="clear" w:color="000000" w:fill="FFFFFF"/>
            <w:vAlign w:val="center"/>
            <w:hideMark/>
          </w:tcPr>
          <w:p w14:paraId="251E8289"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2013" w:type="dxa"/>
            <w:shd w:val="clear" w:color="auto" w:fill="auto"/>
            <w:noWrap/>
            <w:vAlign w:val="bottom"/>
            <w:hideMark/>
          </w:tcPr>
          <w:p w14:paraId="1E8291B8"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104 704</w:t>
            </w:r>
          </w:p>
        </w:tc>
        <w:tc>
          <w:tcPr>
            <w:tcW w:w="1519" w:type="dxa"/>
            <w:shd w:val="clear" w:color="auto" w:fill="auto"/>
            <w:noWrap/>
            <w:vAlign w:val="bottom"/>
            <w:hideMark/>
          </w:tcPr>
          <w:p w14:paraId="121D126B"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76,1%</w:t>
            </w:r>
          </w:p>
        </w:tc>
      </w:tr>
      <w:tr w:rsidR="00887AA3" w:rsidRPr="004B0F86" w14:paraId="7883CD42" w14:textId="77777777" w:rsidTr="00887AA3">
        <w:trPr>
          <w:trHeight w:val="300"/>
        </w:trPr>
        <w:tc>
          <w:tcPr>
            <w:tcW w:w="5548" w:type="dxa"/>
            <w:shd w:val="clear" w:color="000000" w:fill="FFFFFF"/>
            <w:vAlign w:val="center"/>
            <w:hideMark/>
          </w:tcPr>
          <w:p w14:paraId="5686CAE1"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2013" w:type="dxa"/>
            <w:shd w:val="clear" w:color="auto" w:fill="auto"/>
            <w:noWrap/>
            <w:vAlign w:val="bottom"/>
            <w:hideMark/>
          </w:tcPr>
          <w:p w14:paraId="0C22105B"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22 921</w:t>
            </w:r>
          </w:p>
        </w:tc>
        <w:tc>
          <w:tcPr>
            <w:tcW w:w="1519" w:type="dxa"/>
            <w:shd w:val="clear" w:color="auto" w:fill="auto"/>
            <w:noWrap/>
            <w:vAlign w:val="bottom"/>
            <w:hideMark/>
          </w:tcPr>
          <w:p w14:paraId="11DA232A"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16,7%</w:t>
            </w:r>
          </w:p>
        </w:tc>
      </w:tr>
      <w:tr w:rsidR="00887AA3" w:rsidRPr="004B0F86" w14:paraId="58C55AEB" w14:textId="77777777" w:rsidTr="00887AA3">
        <w:trPr>
          <w:trHeight w:val="300"/>
        </w:trPr>
        <w:tc>
          <w:tcPr>
            <w:tcW w:w="5548" w:type="dxa"/>
            <w:shd w:val="clear" w:color="000000" w:fill="FFFFFF"/>
            <w:vAlign w:val="center"/>
            <w:hideMark/>
          </w:tcPr>
          <w:p w14:paraId="7366565C"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2013" w:type="dxa"/>
            <w:shd w:val="clear" w:color="auto" w:fill="auto"/>
            <w:noWrap/>
            <w:vAlign w:val="bottom"/>
            <w:hideMark/>
          </w:tcPr>
          <w:p w14:paraId="380BEB27"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10 000</w:t>
            </w:r>
          </w:p>
        </w:tc>
        <w:tc>
          <w:tcPr>
            <w:tcW w:w="1519" w:type="dxa"/>
            <w:shd w:val="clear" w:color="auto" w:fill="auto"/>
            <w:noWrap/>
            <w:vAlign w:val="bottom"/>
            <w:hideMark/>
          </w:tcPr>
          <w:p w14:paraId="3C49080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7,3%</w:t>
            </w:r>
          </w:p>
        </w:tc>
      </w:tr>
      <w:tr w:rsidR="00887AA3" w:rsidRPr="004B0F86" w14:paraId="76EACF15" w14:textId="77777777" w:rsidTr="00887AA3">
        <w:trPr>
          <w:trHeight w:val="80"/>
        </w:trPr>
        <w:tc>
          <w:tcPr>
            <w:tcW w:w="5548" w:type="dxa"/>
            <w:shd w:val="clear" w:color="000000" w:fill="FFFFFF"/>
            <w:vAlign w:val="center"/>
          </w:tcPr>
          <w:p w14:paraId="263DBE91"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2013" w:type="dxa"/>
            <w:shd w:val="clear" w:color="auto" w:fill="auto"/>
            <w:noWrap/>
            <w:vAlign w:val="bottom"/>
          </w:tcPr>
          <w:p w14:paraId="29C4884F"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137 625</w:t>
            </w:r>
          </w:p>
        </w:tc>
        <w:tc>
          <w:tcPr>
            <w:tcW w:w="1519" w:type="dxa"/>
            <w:shd w:val="clear" w:color="auto" w:fill="auto"/>
            <w:vAlign w:val="bottom"/>
          </w:tcPr>
          <w:p w14:paraId="73AE0B0C" w14:textId="1D1F817E" w:rsidR="00887AA3" w:rsidRPr="004B0F86" w:rsidRDefault="00887AA3" w:rsidP="0052187B">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w:t>
            </w:r>
          </w:p>
        </w:tc>
      </w:tr>
    </w:tbl>
    <w:p w14:paraId="29173F0F"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7BDAE19C" w14:textId="77777777" w:rsidR="00887AA3" w:rsidRDefault="00887AA3" w:rsidP="00887AA3">
      <w:pPr>
        <w:spacing w:after="0" w:line="240" w:lineRule="auto"/>
        <w:jc w:val="center"/>
        <w:rPr>
          <w:rFonts w:ascii="Lato" w:hAnsi="Lato"/>
        </w:rPr>
      </w:pPr>
    </w:p>
    <w:p w14:paraId="170E2299" w14:textId="77777777" w:rsidR="00887AA3" w:rsidRDefault="00887AA3" w:rsidP="00887AA3">
      <w:pPr>
        <w:spacing w:after="0" w:line="240" w:lineRule="auto"/>
        <w:jc w:val="center"/>
        <w:rPr>
          <w:rFonts w:ascii="Lato" w:hAnsi="Lato"/>
        </w:rPr>
      </w:pPr>
    </w:p>
    <w:p w14:paraId="2972309B" w14:textId="77777777" w:rsidR="00887AA3" w:rsidRDefault="00887AA3" w:rsidP="00887AA3">
      <w:pPr>
        <w:spacing w:line="240" w:lineRule="auto"/>
        <w:rPr>
          <w:rFonts w:ascii="Lato" w:eastAsia="Times New Roman" w:hAnsi="Lato" w:cs="Calibri"/>
          <w:b/>
          <w:bCs/>
          <w:color w:val="000000"/>
          <w:lang w:eastAsia="pl-PL"/>
        </w:rPr>
      </w:pPr>
      <w:r>
        <w:rPr>
          <w:rFonts w:ascii="Lato" w:eastAsia="Times New Roman" w:hAnsi="Lato" w:cs="Calibri"/>
          <w:b/>
          <w:bCs/>
          <w:color w:val="000000"/>
          <w:lang w:eastAsia="pl-PL"/>
        </w:rPr>
        <w:t xml:space="preserve">Rysunek VI.7. Wydatki inwestycyjne Dzielnicy V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1CBF6189" w14:textId="3CE6345A" w:rsidR="00887AA3" w:rsidRDefault="006A4AAF" w:rsidP="006117DC">
      <w:pPr>
        <w:spacing w:line="240" w:lineRule="auto"/>
        <w:jc w:val="center"/>
      </w:pPr>
      <w:r>
        <w:rPr>
          <w:noProof/>
          <w:lang w:eastAsia="pl-PL"/>
        </w:rPr>
        <w:drawing>
          <wp:inline distT="0" distB="0" distL="0" distR="0" wp14:anchorId="40E3D695" wp14:editId="4C613F6F">
            <wp:extent cx="4578350" cy="2749550"/>
            <wp:effectExtent l="0" t="0" r="0" b="0"/>
            <wp:docPr id="5157562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74">
                      <a:extLst>
                        <a:ext uri="{28A0092B-C50C-407E-A947-70E740481C1C}">
                          <a14:useLocalDpi xmlns:a14="http://schemas.microsoft.com/office/drawing/2010/main" val="0"/>
                        </a:ext>
                      </a:extLst>
                    </a:blip>
                    <a:stretch>
                      <a:fillRect/>
                    </a:stretch>
                  </pic:blipFill>
                  <pic:spPr>
                    <a:xfrm>
                      <a:off x="0" y="0"/>
                      <a:ext cx="4578350" cy="2749550"/>
                    </a:xfrm>
                    <a:prstGeom prst="rect">
                      <a:avLst/>
                    </a:prstGeom>
                  </pic:spPr>
                </pic:pic>
              </a:graphicData>
            </a:graphic>
          </wp:inline>
        </w:drawing>
      </w:r>
    </w:p>
    <w:p w14:paraId="750D7339"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200A433A" w14:textId="77777777" w:rsidR="00887AA3" w:rsidRDefault="00887AA3" w:rsidP="00887AA3">
      <w:pPr>
        <w:rPr>
          <w:rFonts w:ascii="Lato" w:hAnsi="Lato" w:cs="Times New Roman"/>
          <w:sz w:val="20"/>
        </w:rPr>
      </w:pPr>
      <w:r>
        <w:rPr>
          <w:rFonts w:ascii="Lato" w:hAnsi="Lato" w:cs="Times New Roman"/>
          <w:sz w:val="20"/>
        </w:rPr>
        <w:br w:type="page"/>
      </w:r>
    </w:p>
    <w:p w14:paraId="44C1C2BD" w14:textId="77777777" w:rsidR="00887AA3" w:rsidRPr="00295872" w:rsidRDefault="00887AA3" w:rsidP="00887AA3">
      <w:pPr>
        <w:pStyle w:val="Tytu"/>
        <w:rPr>
          <w:rFonts w:ascii="Lato" w:eastAsia="Times New Roman" w:hAnsi="Lato"/>
          <w:color w:val="1F3864" w:themeColor="accent5" w:themeShade="80"/>
          <w:sz w:val="40"/>
          <w:szCs w:val="40"/>
          <w:lang w:eastAsia="pl-PL"/>
        </w:rPr>
      </w:pPr>
      <w:r w:rsidRPr="00295872">
        <w:rPr>
          <w:rFonts w:ascii="Lato" w:eastAsia="Times New Roman" w:hAnsi="Lato"/>
          <w:color w:val="1F3864" w:themeColor="accent5" w:themeShade="80"/>
          <w:sz w:val="40"/>
          <w:szCs w:val="40"/>
          <w:lang w:eastAsia="pl-PL"/>
        </w:rPr>
        <w:lastRenderedPageBreak/>
        <w:t xml:space="preserve">DZIELNICA VI </w:t>
      </w:r>
      <w:r>
        <w:rPr>
          <w:rFonts w:ascii="Lato" w:eastAsia="Times New Roman" w:hAnsi="Lato"/>
          <w:color w:val="1F3864" w:themeColor="accent5" w:themeShade="80"/>
          <w:sz w:val="40"/>
          <w:szCs w:val="40"/>
          <w:lang w:eastAsia="pl-PL"/>
        </w:rPr>
        <w:t>BRONOWICE</w:t>
      </w:r>
    </w:p>
    <w:p w14:paraId="5858AF1D" w14:textId="77777777" w:rsidR="00887AA3" w:rsidRDefault="00887AA3" w:rsidP="00887AA3">
      <w:pPr>
        <w:spacing w:after="0" w:line="240" w:lineRule="auto"/>
        <w:rPr>
          <w:rFonts w:ascii="Lato" w:eastAsia="Times New Roman" w:hAnsi="Lato" w:cs="Calibri"/>
          <w:b/>
          <w:bCs/>
          <w:color w:val="000000"/>
          <w:lang w:eastAsia="pl-PL"/>
        </w:rPr>
      </w:pPr>
    </w:p>
    <w:p w14:paraId="5D42DF4C" w14:textId="77777777" w:rsidR="00887AA3" w:rsidRDefault="00887AA3" w:rsidP="00887AA3">
      <w:pPr>
        <w:spacing w:after="0" w:line="240" w:lineRule="auto"/>
        <w:rPr>
          <w:rFonts w:ascii="Lato" w:eastAsia="Times New Roman" w:hAnsi="Lato" w:cs="Calibri"/>
          <w:b/>
          <w:bCs/>
          <w:color w:val="000000"/>
          <w:lang w:eastAsia="pl-PL"/>
        </w:rPr>
      </w:pPr>
    </w:p>
    <w:p w14:paraId="08C4836C" w14:textId="77777777" w:rsidR="00887AA3" w:rsidRDefault="00887AA3" w:rsidP="004B0F86">
      <w:pPr>
        <w:spacing w:line="240" w:lineRule="auto"/>
        <w:rPr>
          <w:rFonts w:ascii="Lato" w:eastAsia="Times New Roman" w:hAnsi="Lato" w:cs="Calibri"/>
          <w:b/>
          <w:bCs/>
          <w:color w:val="000000"/>
          <w:sz w:val="32"/>
          <w:szCs w:val="32"/>
          <w:lang w:eastAsia="pl-PL"/>
        </w:rPr>
      </w:pPr>
      <w:r>
        <w:rPr>
          <w:rFonts w:ascii="Lato" w:eastAsia="Times New Roman" w:hAnsi="Lato" w:cs="Calibri"/>
          <w:b/>
          <w:bCs/>
          <w:color w:val="000000"/>
          <w:lang w:eastAsia="pl-PL"/>
        </w:rPr>
        <w:t xml:space="preserve">Tabela VI.8. Wydatki inwestycyjne Dzielnicy VI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0CCBFF70" w14:textId="77777777" w:rsidTr="00887AA3">
        <w:trPr>
          <w:trHeight w:val="300"/>
        </w:trPr>
        <w:tc>
          <w:tcPr>
            <w:tcW w:w="5643" w:type="dxa"/>
            <w:shd w:val="clear" w:color="auto" w:fill="auto"/>
            <w:vAlign w:val="center"/>
          </w:tcPr>
          <w:p w14:paraId="75F27CA1"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72A427BE"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1E959C9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6CA4E402" w14:textId="54386CEB" w:rsidR="00887AA3" w:rsidRPr="004B0F86" w:rsidRDefault="00887AA3" w:rsidP="00BC0FAE">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w:t>
            </w:r>
            <w:r w:rsidR="00BC0FAE">
              <w:rPr>
                <w:rFonts w:ascii="Lato" w:eastAsia="Times New Roman" w:hAnsi="Lato" w:cs="Calibri"/>
                <w:color w:val="000000"/>
                <w:sz w:val="20"/>
                <w:szCs w:val="20"/>
                <w:lang w:eastAsia="pl-PL"/>
              </w:rPr>
              <w:t> </w:t>
            </w:r>
            <w:r w:rsidRPr="004B0F86">
              <w:rPr>
                <w:rFonts w:ascii="Lato" w:eastAsia="Times New Roman" w:hAnsi="Lato" w:cs="Calibri"/>
                <w:color w:val="000000"/>
                <w:sz w:val="20"/>
                <w:szCs w:val="20"/>
                <w:lang w:eastAsia="pl-PL"/>
              </w:rPr>
              <w:t>wydatkach ogółem</w:t>
            </w:r>
          </w:p>
        </w:tc>
      </w:tr>
      <w:tr w:rsidR="00887AA3" w:rsidRPr="004B0F86" w14:paraId="0622E511" w14:textId="77777777" w:rsidTr="00887AA3">
        <w:trPr>
          <w:trHeight w:val="300"/>
        </w:trPr>
        <w:tc>
          <w:tcPr>
            <w:tcW w:w="5643" w:type="dxa"/>
            <w:shd w:val="clear" w:color="auto" w:fill="auto"/>
            <w:vAlign w:val="center"/>
            <w:hideMark/>
          </w:tcPr>
          <w:p w14:paraId="091335F2"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4109389D"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6 000</w:t>
            </w:r>
          </w:p>
        </w:tc>
        <w:tc>
          <w:tcPr>
            <w:tcW w:w="1478" w:type="dxa"/>
            <w:shd w:val="clear" w:color="auto" w:fill="auto"/>
            <w:noWrap/>
            <w:vAlign w:val="bottom"/>
            <w:hideMark/>
          </w:tcPr>
          <w:p w14:paraId="19CDC59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0,9%</w:t>
            </w:r>
          </w:p>
        </w:tc>
      </w:tr>
      <w:tr w:rsidR="00887AA3" w:rsidRPr="004B0F86" w14:paraId="70BD0A79" w14:textId="77777777" w:rsidTr="00887AA3">
        <w:trPr>
          <w:trHeight w:val="230"/>
        </w:trPr>
        <w:tc>
          <w:tcPr>
            <w:tcW w:w="5643" w:type="dxa"/>
            <w:shd w:val="clear" w:color="auto" w:fill="auto"/>
            <w:vAlign w:val="center"/>
            <w:hideMark/>
          </w:tcPr>
          <w:p w14:paraId="03BA662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959" w:type="dxa"/>
            <w:shd w:val="clear" w:color="auto" w:fill="auto"/>
            <w:noWrap/>
            <w:vAlign w:val="bottom"/>
            <w:hideMark/>
          </w:tcPr>
          <w:p w14:paraId="20EE1A73"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290 461</w:t>
            </w:r>
          </w:p>
        </w:tc>
        <w:tc>
          <w:tcPr>
            <w:tcW w:w="1478" w:type="dxa"/>
            <w:shd w:val="clear" w:color="auto" w:fill="auto"/>
            <w:noWrap/>
            <w:vAlign w:val="bottom"/>
            <w:hideMark/>
          </w:tcPr>
          <w:p w14:paraId="6979624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45,9%</w:t>
            </w:r>
          </w:p>
        </w:tc>
      </w:tr>
      <w:tr w:rsidR="00887AA3" w:rsidRPr="004B0F86" w14:paraId="2532CCC3" w14:textId="77777777" w:rsidTr="00887AA3">
        <w:trPr>
          <w:trHeight w:val="300"/>
        </w:trPr>
        <w:tc>
          <w:tcPr>
            <w:tcW w:w="5643" w:type="dxa"/>
            <w:shd w:val="clear" w:color="auto" w:fill="auto"/>
            <w:vAlign w:val="center"/>
            <w:hideMark/>
          </w:tcPr>
          <w:p w14:paraId="1F47B061"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959" w:type="dxa"/>
            <w:shd w:val="clear" w:color="auto" w:fill="auto"/>
            <w:noWrap/>
            <w:vAlign w:val="bottom"/>
            <w:hideMark/>
          </w:tcPr>
          <w:p w14:paraId="1C464CC9"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20 000</w:t>
            </w:r>
          </w:p>
        </w:tc>
        <w:tc>
          <w:tcPr>
            <w:tcW w:w="1478" w:type="dxa"/>
            <w:shd w:val="clear" w:color="auto" w:fill="auto"/>
            <w:noWrap/>
            <w:vAlign w:val="bottom"/>
            <w:hideMark/>
          </w:tcPr>
          <w:p w14:paraId="4FFC82C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3,2%</w:t>
            </w:r>
          </w:p>
        </w:tc>
      </w:tr>
      <w:tr w:rsidR="00887AA3" w:rsidRPr="004B0F86" w14:paraId="48C65839" w14:textId="77777777" w:rsidTr="00887AA3">
        <w:trPr>
          <w:trHeight w:val="300"/>
        </w:trPr>
        <w:tc>
          <w:tcPr>
            <w:tcW w:w="5643" w:type="dxa"/>
            <w:shd w:val="clear" w:color="auto" w:fill="auto"/>
            <w:vAlign w:val="center"/>
            <w:hideMark/>
          </w:tcPr>
          <w:p w14:paraId="28E629F6"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1959" w:type="dxa"/>
            <w:shd w:val="clear" w:color="auto" w:fill="auto"/>
            <w:noWrap/>
            <w:vAlign w:val="bottom"/>
            <w:hideMark/>
          </w:tcPr>
          <w:p w14:paraId="20E48308"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30 800</w:t>
            </w:r>
          </w:p>
        </w:tc>
        <w:tc>
          <w:tcPr>
            <w:tcW w:w="1478" w:type="dxa"/>
            <w:shd w:val="clear" w:color="auto" w:fill="auto"/>
            <w:noWrap/>
            <w:vAlign w:val="bottom"/>
            <w:hideMark/>
          </w:tcPr>
          <w:p w14:paraId="79839A6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4,9%</w:t>
            </w:r>
          </w:p>
        </w:tc>
      </w:tr>
      <w:tr w:rsidR="00887AA3" w:rsidRPr="004B0F86" w14:paraId="7CAA75B9" w14:textId="77777777" w:rsidTr="00887AA3">
        <w:trPr>
          <w:trHeight w:val="300"/>
        </w:trPr>
        <w:tc>
          <w:tcPr>
            <w:tcW w:w="5643" w:type="dxa"/>
            <w:shd w:val="clear" w:color="auto" w:fill="auto"/>
            <w:vAlign w:val="center"/>
            <w:hideMark/>
          </w:tcPr>
          <w:p w14:paraId="7C336C94"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959" w:type="dxa"/>
            <w:shd w:val="clear" w:color="auto" w:fill="auto"/>
            <w:noWrap/>
            <w:vAlign w:val="bottom"/>
            <w:hideMark/>
          </w:tcPr>
          <w:p w14:paraId="5BD95CDB"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286 122</w:t>
            </w:r>
          </w:p>
        </w:tc>
        <w:tc>
          <w:tcPr>
            <w:tcW w:w="1478" w:type="dxa"/>
            <w:shd w:val="clear" w:color="auto" w:fill="auto"/>
            <w:noWrap/>
            <w:vAlign w:val="bottom"/>
            <w:hideMark/>
          </w:tcPr>
          <w:p w14:paraId="3CCC176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45,2%</w:t>
            </w:r>
          </w:p>
        </w:tc>
      </w:tr>
      <w:tr w:rsidR="00887AA3" w:rsidRPr="004B0F86" w14:paraId="4316F053" w14:textId="77777777" w:rsidTr="00887AA3">
        <w:trPr>
          <w:trHeight w:val="300"/>
        </w:trPr>
        <w:tc>
          <w:tcPr>
            <w:tcW w:w="5643" w:type="dxa"/>
            <w:shd w:val="clear" w:color="auto" w:fill="auto"/>
            <w:vAlign w:val="center"/>
          </w:tcPr>
          <w:p w14:paraId="327339F6"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1959" w:type="dxa"/>
            <w:shd w:val="clear" w:color="auto" w:fill="auto"/>
            <w:noWrap/>
            <w:vAlign w:val="bottom"/>
          </w:tcPr>
          <w:p w14:paraId="098360AC"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633 383</w:t>
            </w:r>
          </w:p>
        </w:tc>
        <w:tc>
          <w:tcPr>
            <w:tcW w:w="1478" w:type="dxa"/>
            <w:shd w:val="clear" w:color="auto" w:fill="auto"/>
            <w:vAlign w:val="bottom"/>
          </w:tcPr>
          <w:p w14:paraId="102052D8"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620E8168"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61876A24" w14:textId="77777777" w:rsidR="00887AA3" w:rsidRDefault="00887AA3" w:rsidP="00887AA3">
      <w:pPr>
        <w:spacing w:after="0" w:line="240" w:lineRule="auto"/>
        <w:jc w:val="center"/>
        <w:rPr>
          <w:rFonts w:ascii="Lato" w:hAnsi="Lato"/>
        </w:rPr>
      </w:pPr>
    </w:p>
    <w:p w14:paraId="22FFCE7B" w14:textId="77777777" w:rsidR="00887AA3" w:rsidRDefault="00887AA3" w:rsidP="00887AA3">
      <w:pPr>
        <w:spacing w:after="0" w:line="240" w:lineRule="auto"/>
        <w:jc w:val="center"/>
        <w:rPr>
          <w:rFonts w:ascii="Lato" w:hAnsi="Lato"/>
        </w:rPr>
      </w:pPr>
    </w:p>
    <w:p w14:paraId="202E6299" w14:textId="77777777" w:rsidR="00887AA3" w:rsidRDefault="00887AA3" w:rsidP="00887AA3">
      <w:pPr>
        <w:spacing w:line="240" w:lineRule="auto"/>
      </w:pPr>
      <w:r>
        <w:rPr>
          <w:rFonts w:ascii="Lato" w:eastAsia="Times New Roman" w:hAnsi="Lato" w:cs="Calibri"/>
          <w:b/>
          <w:bCs/>
          <w:color w:val="000000"/>
          <w:lang w:eastAsia="pl-PL"/>
        </w:rPr>
        <w:t xml:space="preserve">Rysunek VI.8. Wydatki inwestycyjne Dzielnicy VI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2E894CE4" w14:textId="77777777" w:rsidR="00887AA3" w:rsidRDefault="00887AA3" w:rsidP="00887AA3">
      <w:pPr>
        <w:spacing w:line="240" w:lineRule="auto"/>
        <w:jc w:val="center"/>
      </w:pPr>
      <w:r>
        <w:rPr>
          <w:noProof/>
          <w:lang w:eastAsia="pl-PL"/>
        </w:rPr>
        <w:drawing>
          <wp:inline distT="0" distB="0" distL="0" distR="0" wp14:anchorId="747FDE5F" wp14:editId="158DC8D2">
            <wp:extent cx="4516650" cy="2947916"/>
            <wp:effectExtent l="0" t="0" r="0" b="5080"/>
            <wp:docPr id="174304258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pic:nvPicPr>
                  <pic:blipFill>
                    <a:blip r:embed="rId75">
                      <a:extLst>
                        <a:ext uri="{28A0092B-C50C-407E-A947-70E740481C1C}">
                          <a14:useLocalDpi xmlns:a14="http://schemas.microsoft.com/office/drawing/2010/main" val="0"/>
                        </a:ext>
                      </a:extLst>
                    </a:blip>
                    <a:stretch>
                      <a:fillRect/>
                    </a:stretch>
                  </pic:blipFill>
                  <pic:spPr>
                    <a:xfrm>
                      <a:off x="0" y="0"/>
                      <a:ext cx="4516650" cy="2947916"/>
                    </a:xfrm>
                    <a:prstGeom prst="rect">
                      <a:avLst/>
                    </a:prstGeom>
                  </pic:spPr>
                </pic:pic>
              </a:graphicData>
            </a:graphic>
          </wp:inline>
        </w:drawing>
      </w:r>
    </w:p>
    <w:p w14:paraId="6457A157"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10D570A2" w14:textId="77777777" w:rsidR="00887AA3" w:rsidRDefault="00887AA3" w:rsidP="00887AA3">
      <w:pPr>
        <w:rPr>
          <w:rFonts w:ascii="Lato" w:hAnsi="Lato" w:cs="Times New Roman"/>
          <w:sz w:val="20"/>
        </w:rPr>
      </w:pPr>
      <w:r>
        <w:rPr>
          <w:rFonts w:ascii="Lato" w:hAnsi="Lato" w:cs="Times New Roman"/>
          <w:sz w:val="20"/>
        </w:rPr>
        <w:br w:type="page"/>
      </w:r>
    </w:p>
    <w:p w14:paraId="674EAB26" w14:textId="77777777" w:rsidR="00887AA3" w:rsidRPr="00295872" w:rsidRDefault="00887AA3" w:rsidP="00887AA3">
      <w:pPr>
        <w:pStyle w:val="Tytu"/>
        <w:rPr>
          <w:rFonts w:ascii="Lato" w:eastAsia="Times New Roman" w:hAnsi="Lato"/>
          <w:color w:val="1F3864" w:themeColor="accent5" w:themeShade="80"/>
          <w:sz w:val="40"/>
          <w:szCs w:val="40"/>
          <w:lang w:eastAsia="pl-PL"/>
        </w:rPr>
      </w:pPr>
      <w:r w:rsidRPr="00295872">
        <w:rPr>
          <w:rFonts w:ascii="Lato" w:eastAsia="Times New Roman" w:hAnsi="Lato"/>
          <w:color w:val="1F3864" w:themeColor="accent5" w:themeShade="80"/>
          <w:sz w:val="40"/>
          <w:szCs w:val="40"/>
          <w:lang w:eastAsia="pl-PL"/>
        </w:rPr>
        <w:lastRenderedPageBreak/>
        <w:t xml:space="preserve">DZIELNICA VII </w:t>
      </w:r>
      <w:r>
        <w:rPr>
          <w:rFonts w:ascii="Lato" w:eastAsia="Times New Roman" w:hAnsi="Lato"/>
          <w:color w:val="1F3864" w:themeColor="accent5" w:themeShade="80"/>
          <w:sz w:val="40"/>
          <w:szCs w:val="40"/>
          <w:lang w:eastAsia="pl-PL"/>
        </w:rPr>
        <w:t>ZWIERZYNIEC</w:t>
      </w:r>
    </w:p>
    <w:p w14:paraId="5008C8C4" w14:textId="77777777" w:rsidR="00887AA3" w:rsidRDefault="00887AA3" w:rsidP="00887AA3">
      <w:pPr>
        <w:spacing w:after="0" w:line="240" w:lineRule="auto"/>
        <w:rPr>
          <w:rFonts w:ascii="Lato" w:eastAsia="Times New Roman" w:hAnsi="Lato" w:cs="Calibri"/>
          <w:b/>
          <w:bCs/>
          <w:color w:val="000000"/>
          <w:lang w:eastAsia="pl-PL"/>
        </w:rPr>
      </w:pPr>
    </w:p>
    <w:p w14:paraId="7C0AD99F" w14:textId="77777777" w:rsidR="00887AA3" w:rsidRDefault="00887AA3" w:rsidP="00887AA3">
      <w:pPr>
        <w:spacing w:after="0" w:line="240" w:lineRule="auto"/>
        <w:rPr>
          <w:rFonts w:ascii="Lato" w:eastAsia="Times New Roman" w:hAnsi="Lato" w:cs="Calibri"/>
          <w:b/>
          <w:bCs/>
          <w:color w:val="000000"/>
          <w:lang w:eastAsia="pl-PL"/>
        </w:rPr>
      </w:pPr>
    </w:p>
    <w:p w14:paraId="3B7E6A69" w14:textId="77777777" w:rsidR="00887AA3" w:rsidRDefault="00887AA3" w:rsidP="004B0F86">
      <w:pPr>
        <w:spacing w:line="240" w:lineRule="auto"/>
        <w:rPr>
          <w:rFonts w:ascii="Lato" w:eastAsia="Times New Roman" w:hAnsi="Lato" w:cs="Calibri"/>
          <w:b/>
          <w:bCs/>
          <w:color w:val="000000"/>
          <w:sz w:val="32"/>
          <w:szCs w:val="32"/>
          <w:lang w:eastAsia="pl-PL"/>
        </w:rPr>
      </w:pPr>
      <w:r>
        <w:rPr>
          <w:rFonts w:ascii="Lato" w:eastAsia="Times New Roman" w:hAnsi="Lato" w:cs="Calibri"/>
          <w:b/>
          <w:bCs/>
          <w:color w:val="000000"/>
          <w:lang w:eastAsia="pl-PL"/>
        </w:rPr>
        <w:t xml:space="preserve">Tabela VI.9. Wydatki inwestycyjne Dzielnicy VII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48"/>
        <w:gridCol w:w="2013"/>
        <w:gridCol w:w="1519"/>
      </w:tblGrid>
      <w:tr w:rsidR="00887AA3" w:rsidRPr="004B0F86" w14:paraId="5A63D5B7" w14:textId="77777777" w:rsidTr="00887AA3">
        <w:trPr>
          <w:trHeight w:val="222"/>
        </w:trPr>
        <w:tc>
          <w:tcPr>
            <w:tcW w:w="5548" w:type="dxa"/>
            <w:shd w:val="clear" w:color="auto" w:fill="auto"/>
            <w:vAlign w:val="center"/>
          </w:tcPr>
          <w:p w14:paraId="7BC5149C"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2013" w:type="dxa"/>
            <w:shd w:val="clear" w:color="auto" w:fill="auto"/>
            <w:noWrap/>
            <w:vAlign w:val="center"/>
          </w:tcPr>
          <w:p w14:paraId="52B4960A"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74ECD0BA"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519" w:type="dxa"/>
            <w:shd w:val="clear" w:color="auto" w:fill="auto"/>
            <w:noWrap/>
            <w:vAlign w:val="center"/>
          </w:tcPr>
          <w:p w14:paraId="3C105A45" w14:textId="13B7517C" w:rsidR="00887AA3" w:rsidRPr="004B0F86" w:rsidRDefault="00887AA3" w:rsidP="00BC0FAE">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1E97D52A" w14:textId="77777777" w:rsidTr="00887AA3">
        <w:trPr>
          <w:trHeight w:val="222"/>
        </w:trPr>
        <w:tc>
          <w:tcPr>
            <w:tcW w:w="5548" w:type="dxa"/>
            <w:shd w:val="clear" w:color="auto" w:fill="auto"/>
            <w:vAlign w:val="center"/>
            <w:hideMark/>
          </w:tcPr>
          <w:p w14:paraId="430AC6B7"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2013" w:type="dxa"/>
            <w:shd w:val="clear" w:color="auto" w:fill="auto"/>
            <w:noWrap/>
            <w:vAlign w:val="bottom"/>
            <w:hideMark/>
          </w:tcPr>
          <w:p w14:paraId="0F763047"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145 274</w:t>
            </w:r>
          </w:p>
        </w:tc>
        <w:tc>
          <w:tcPr>
            <w:tcW w:w="1519" w:type="dxa"/>
            <w:shd w:val="clear" w:color="auto" w:fill="auto"/>
            <w:noWrap/>
            <w:vAlign w:val="bottom"/>
            <w:hideMark/>
          </w:tcPr>
          <w:p w14:paraId="4426C67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19,4%</w:t>
            </w:r>
          </w:p>
        </w:tc>
      </w:tr>
      <w:tr w:rsidR="00887AA3" w:rsidRPr="004B0F86" w14:paraId="491A3BEA" w14:textId="77777777" w:rsidTr="00887AA3">
        <w:trPr>
          <w:trHeight w:val="300"/>
        </w:trPr>
        <w:tc>
          <w:tcPr>
            <w:tcW w:w="5548" w:type="dxa"/>
            <w:shd w:val="clear" w:color="auto" w:fill="auto"/>
            <w:vAlign w:val="center"/>
            <w:hideMark/>
          </w:tcPr>
          <w:p w14:paraId="41D96641"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2013" w:type="dxa"/>
            <w:shd w:val="clear" w:color="auto" w:fill="auto"/>
            <w:noWrap/>
            <w:vAlign w:val="bottom"/>
            <w:hideMark/>
          </w:tcPr>
          <w:p w14:paraId="4C3495B8"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237 453</w:t>
            </w:r>
          </w:p>
        </w:tc>
        <w:tc>
          <w:tcPr>
            <w:tcW w:w="1519" w:type="dxa"/>
            <w:shd w:val="clear" w:color="auto" w:fill="auto"/>
            <w:noWrap/>
            <w:vAlign w:val="bottom"/>
            <w:hideMark/>
          </w:tcPr>
          <w:p w14:paraId="18607FF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31,7%</w:t>
            </w:r>
          </w:p>
        </w:tc>
      </w:tr>
      <w:tr w:rsidR="00887AA3" w:rsidRPr="004B0F86" w14:paraId="51A3D023" w14:textId="77777777" w:rsidTr="00887AA3">
        <w:trPr>
          <w:trHeight w:val="300"/>
        </w:trPr>
        <w:tc>
          <w:tcPr>
            <w:tcW w:w="5548" w:type="dxa"/>
            <w:shd w:val="clear" w:color="auto" w:fill="auto"/>
            <w:vAlign w:val="center"/>
            <w:hideMark/>
          </w:tcPr>
          <w:p w14:paraId="0E794C4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2013" w:type="dxa"/>
            <w:shd w:val="clear" w:color="auto" w:fill="auto"/>
            <w:noWrap/>
            <w:vAlign w:val="bottom"/>
            <w:hideMark/>
          </w:tcPr>
          <w:p w14:paraId="5E7062E9"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366 094</w:t>
            </w:r>
          </w:p>
        </w:tc>
        <w:tc>
          <w:tcPr>
            <w:tcW w:w="1519" w:type="dxa"/>
            <w:shd w:val="clear" w:color="auto" w:fill="auto"/>
            <w:noWrap/>
            <w:vAlign w:val="bottom"/>
            <w:hideMark/>
          </w:tcPr>
          <w:p w14:paraId="188F6F0C"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48,9%</w:t>
            </w:r>
          </w:p>
        </w:tc>
      </w:tr>
      <w:tr w:rsidR="00887AA3" w:rsidRPr="004B0F86" w14:paraId="18094021" w14:textId="77777777" w:rsidTr="00887AA3">
        <w:trPr>
          <w:trHeight w:val="300"/>
        </w:trPr>
        <w:tc>
          <w:tcPr>
            <w:tcW w:w="5548" w:type="dxa"/>
            <w:shd w:val="clear" w:color="auto" w:fill="auto"/>
            <w:vAlign w:val="center"/>
            <w:hideMark/>
          </w:tcPr>
          <w:p w14:paraId="1474B213"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2013" w:type="dxa"/>
            <w:shd w:val="clear" w:color="auto" w:fill="auto"/>
            <w:noWrap/>
            <w:vAlign w:val="bottom"/>
            <w:hideMark/>
          </w:tcPr>
          <w:p w14:paraId="5BE030D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748 821</w:t>
            </w:r>
          </w:p>
        </w:tc>
        <w:tc>
          <w:tcPr>
            <w:tcW w:w="1519" w:type="dxa"/>
            <w:shd w:val="clear" w:color="auto" w:fill="auto"/>
            <w:vAlign w:val="bottom"/>
          </w:tcPr>
          <w:p w14:paraId="42BE427B"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35EDE47E"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02637996" w14:textId="77777777" w:rsidR="00887AA3" w:rsidRPr="00757C5C" w:rsidRDefault="00887AA3" w:rsidP="00887AA3">
      <w:pPr>
        <w:spacing w:after="0" w:line="240" w:lineRule="auto"/>
        <w:jc w:val="center"/>
        <w:rPr>
          <w:rFonts w:ascii="Lato" w:hAnsi="Lato" w:cs="Times New Roman"/>
        </w:rPr>
      </w:pPr>
    </w:p>
    <w:p w14:paraId="3D3C31BB" w14:textId="77777777" w:rsidR="00887AA3" w:rsidRPr="00757C5C" w:rsidRDefault="00887AA3" w:rsidP="00887AA3">
      <w:pPr>
        <w:spacing w:after="0" w:line="240" w:lineRule="auto"/>
        <w:jc w:val="center"/>
        <w:rPr>
          <w:rFonts w:ascii="Lato" w:hAnsi="Lato" w:cs="Times New Roman"/>
        </w:rPr>
      </w:pPr>
    </w:p>
    <w:p w14:paraId="1B14AD0F" w14:textId="77777777" w:rsidR="00887AA3" w:rsidRDefault="00887AA3" w:rsidP="00887AA3">
      <w:pPr>
        <w:spacing w:line="240" w:lineRule="auto"/>
      </w:pPr>
      <w:r>
        <w:rPr>
          <w:rFonts w:ascii="Lato" w:eastAsia="Times New Roman" w:hAnsi="Lato" w:cs="Calibri"/>
          <w:b/>
          <w:bCs/>
          <w:color w:val="000000"/>
          <w:lang w:eastAsia="pl-PL"/>
        </w:rPr>
        <w:t xml:space="preserve">Rysunek VI.9. Wydatki inwestycyjne Dzielnicy VII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033FDAB1" w14:textId="77777777" w:rsidR="00887AA3" w:rsidRDefault="00887AA3" w:rsidP="00887AA3">
      <w:pPr>
        <w:spacing w:line="240" w:lineRule="auto"/>
        <w:jc w:val="center"/>
      </w:pPr>
      <w:r>
        <w:rPr>
          <w:noProof/>
          <w:lang w:eastAsia="pl-PL"/>
        </w:rPr>
        <w:drawing>
          <wp:inline distT="0" distB="0" distL="0" distR="0" wp14:anchorId="7DA2966F" wp14:editId="4611CC2A">
            <wp:extent cx="4027856" cy="2418948"/>
            <wp:effectExtent l="0" t="0" r="0" b="635"/>
            <wp:docPr id="197241215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pic:nvPicPr>
                  <pic:blipFill>
                    <a:blip r:embed="rId76">
                      <a:extLst>
                        <a:ext uri="{28A0092B-C50C-407E-A947-70E740481C1C}">
                          <a14:useLocalDpi xmlns:a14="http://schemas.microsoft.com/office/drawing/2010/main" val="0"/>
                        </a:ext>
                      </a:extLst>
                    </a:blip>
                    <a:stretch>
                      <a:fillRect/>
                    </a:stretch>
                  </pic:blipFill>
                  <pic:spPr>
                    <a:xfrm>
                      <a:off x="0" y="0"/>
                      <a:ext cx="4027856" cy="2418948"/>
                    </a:xfrm>
                    <a:prstGeom prst="rect">
                      <a:avLst/>
                    </a:prstGeom>
                  </pic:spPr>
                </pic:pic>
              </a:graphicData>
            </a:graphic>
          </wp:inline>
        </w:drawing>
      </w:r>
    </w:p>
    <w:p w14:paraId="43B55B4B"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1F7C1F6C" w14:textId="77777777" w:rsidR="00887AA3" w:rsidRDefault="00887AA3" w:rsidP="00887AA3">
      <w:pPr>
        <w:rPr>
          <w:rFonts w:ascii="Lato" w:hAnsi="Lato" w:cs="Times New Roman"/>
          <w:sz w:val="20"/>
        </w:rPr>
      </w:pPr>
      <w:r>
        <w:rPr>
          <w:rFonts w:ascii="Lato" w:hAnsi="Lato" w:cs="Times New Roman"/>
          <w:sz w:val="20"/>
        </w:rPr>
        <w:br w:type="page"/>
      </w:r>
    </w:p>
    <w:p w14:paraId="77CE2E2D" w14:textId="77777777" w:rsidR="00887AA3" w:rsidRPr="00F24C38" w:rsidRDefault="00887AA3" w:rsidP="00887AA3">
      <w:pPr>
        <w:pStyle w:val="Tytu"/>
        <w:rPr>
          <w:rFonts w:ascii="Lato" w:eastAsia="Times New Roman" w:hAnsi="Lato"/>
          <w:color w:val="1F3864" w:themeColor="accent5" w:themeShade="80"/>
          <w:sz w:val="40"/>
          <w:szCs w:val="40"/>
          <w:lang w:eastAsia="pl-PL"/>
        </w:rPr>
      </w:pPr>
      <w:r w:rsidRPr="00F24C38">
        <w:rPr>
          <w:rFonts w:ascii="Lato" w:eastAsia="Times New Roman" w:hAnsi="Lato"/>
          <w:color w:val="1F3864" w:themeColor="accent5" w:themeShade="80"/>
          <w:sz w:val="40"/>
          <w:szCs w:val="40"/>
          <w:lang w:eastAsia="pl-PL"/>
        </w:rPr>
        <w:lastRenderedPageBreak/>
        <w:t xml:space="preserve">DZIELNICA VIII </w:t>
      </w:r>
      <w:r>
        <w:rPr>
          <w:rFonts w:ascii="Lato" w:eastAsia="Times New Roman" w:hAnsi="Lato"/>
          <w:color w:val="1F3864" w:themeColor="accent5" w:themeShade="80"/>
          <w:sz w:val="40"/>
          <w:szCs w:val="40"/>
          <w:lang w:eastAsia="pl-PL"/>
        </w:rPr>
        <w:t>DĘBNIKI</w:t>
      </w:r>
    </w:p>
    <w:p w14:paraId="3BCE5A2D" w14:textId="77777777" w:rsidR="00887AA3" w:rsidRDefault="00887AA3" w:rsidP="00887AA3">
      <w:pPr>
        <w:spacing w:after="0" w:line="240" w:lineRule="auto"/>
        <w:jc w:val="center"/>
        <w:rPr>
          <w:rFonts w:ascii="Lato" w:eastAsia="Times New Roman" w:hAnsi="Lato" w:cs="Calibri"/>
          <w:b/>
          <w:bCs/>
          <w:color w:val="000000"/>
          <w:lang w:eastAsia="pl-PL"/>
        </w:rPr>
      </w:pPr>
    </w:p>
    <w:p w14:paraId="7666447D" w14:textId="77777777" w:rsidR="00887AA3" w:rsidRDefault="00887AA3" w:rsidP="00887AA3">
      <w:pPr>
        <w:spacing w:after="0" w:line="240" w:lineRule="auto"/>
        <w:jc w:val="center"/>
        <w:rPr>
          <w:rFonts w:ascii="Lato" w:eastAsia="Times New Roman" w:hAnsi="Lato" w:cs="Calibri"/>
          <w:b/>
          <w:bCs/>
          <w:color w:val="000000"/>
          <w:lang w:eastAsia="pl-PL"/>
        </w:rPr>
      </w:pPr>
    </w:p>
    <w:p w14:paraId="5DD2CD05" w14:textId="77777777" w:rsidR="00887AA3" w:rsidRDefault="00887AA3" w:rsidP="00887AA3">
      <w:pPr>
        <w:spacing w:after="0" w:line="240" w:lineRule="auto"/>
        <w:rPr>
          <w:rFonts w:ascii="Lato" w:eastAsia="Times New Roman" w:hAnsi="Lato" w:cs="Calibri"/>
          <w:b/>
          <w:bCs/>
          <w:color w:val="000000"/>
          <w:sz w:val="32"/>
          <w:szCs w:val="32"/>
          <w:lang w:eastAsia="pl-PL"/>
        </w:rPr>
      </w:pPr>
      <w:r>
        <w:rPr>
          <w:rFonts w:ascii="Lato" w:eastAsia="Times New Roman" w:hAnsi="Lato" w:cs="Calibri"/>
          <w:b/>
          <w:bCs/>
          <w:color w:val="000000"/>
          <w:lang w:eastAsia="pl-PL"/>
        </w:rPr>
        <w:t xml:space="preserve">Tabela VI.10. Wydatki inwestycyjne Dzielnicy VIII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1FA4ACE5" w14:textId="77777777" w:rsidTr="00887AA3">
        <w:trPr>
          <w:trHeight w:val="300"/>
        </w:trPr>
        <w:tc>
          <w:tcPr>
            <w:tcW w:w="5643" w:type="dxa"/>
            <w:shd w:val="clear" w:color="auto" w:fill="auto"/>
            <w:vAlign w:val="center"/>
          </w:tcPr>
          <w:p w14:paraId="7B101EDE"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347D13A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3D66A70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2622C9CE"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35875148" w14:textId="77777777" w:rsidTr="00887AA3">
        <w:trPr>
          <w:trHeight w:val="300"/>
        </w:trPr>
        <w:tc>
          <w:tcPr>
            <w:tcW w:w="5643" w:type="dxa"/>
            <w:shd w:val="clear" w:color="auto" w:fill="auto"/>
            <w:vAlign w:val="center"/>
            <w:hideMark/>
          </w:tcPr>
          <w:p w14:paraId="0B89847E"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35AC8B33"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206 522</w:t>
            </w:r>
          </w:p>
        </w:tc>
        <w:tc>
          <w:tcPr>
            <w:tcW w:w="1478" w:type="dxa"/>
            <w:shd w:val="clear" w:color="auto" w:fill="auto"/>
            <w:noWrap/>
            <w:vAlign w:val="bottom"/>
            <w:hideMark/>
          </w:tcPr>
          <w:p w14:paraId="3764EA8F"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17,8%</w:t>
            </w:r>
          </w:p>
        </w:tc>
      </w:tr>
      <w:tr w:rsidR="00887AA3" w:rsidRPr="004B0F86" w14:paraId="678BF382" w14:textId="77777777" w:rsidTr="00887AA3">
        <w:trPr>
          <w:trHeight w:val="294"/>
        </w:trPr>
        <w:tc>
          <w:tcPr>
            <w:tcW w:w="5643" w:type="dxa"/>
            <w:shd w:val="clear" w:color="auto" w:fill="auto"/>
            <w:vAlign w:val="center"/>
            <w:hideMark/>
          </w:tcPr>
          <w:p w14:paraId="23460F2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959" w:type="dxa"/>
            <w:shd w:val="clear" w:color="auto" w:fill="auto"/>
            <w:noWrap/>
            <w:vAlign w:val="bottom"/>
            <w:hideMark/>
          </w:tcPr>
          <w:p w14:paraId="51BEFB8A"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483 745</w:t>
            </w:r>
          </w:p>
        </w:tc>
        <w:tc>
          <w:tcPr>
            <w:tcW w:w="1478" w:type="dxa"/>
            <w:shd w:val="clear" w:color="auto" w:fill="auto"/>
            <w:noWrap/>
            <w:vAlign w:val="bottom"/>
            <w:hideMark/>
          </w:tcPr>
          <w:p w14:paraId="26C4D0D3"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41,6%</w:t>
            </w:r>
          </w:p>
        </w:tc>
      </w:tr>
      <w:tr w:rsidR="00887AA3" w:rsidRPr="004B0F86" w14:paraId="5FE9401E" w14:textId="77777777" w:rsidTr="00887AA3">
        <w:trPr>
          <w:trHeight w:val="300"/>
        </w:trPr>
        <w:tc>
          <w:tcPr>
            <w:tcW w:w="5643" w:type="dxa"/>
            <w:shd w:val="clear" w:color="auto" w:fill="auto"/>
            <w:vAlign w:val="center"/>
            <w:hideMark/>
          </w:tcPr>
          <w:p w14:paraId="7F09BFA7"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959" w:type="dxa"/>
            <w:shd w:val="clear" w:color="auto" w:fill="auto"/>
            <w:noWrap/>
            <w:vAlign w:val="bottom"/>
            <w:hideMark/>
          </w:tcPr>
          <w:p w14:paraId="340A6C6B"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184 880</w:t>
            </w:r>
          </w:p>
        </w:tc>
        <w:tc>
          <w:tcPr>
            <w:tcW w:w="1478" w:type="dxa"/>
            <w:shd w:val="clear" w:color="auto" w:fill="auto"/>
            <w:noWrap/>
            <w:vAlign w:val="bottom"/>
            <w:hideMark/>
          </w:tcPr>
          <w:p w14:paraId="0EEE1D5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15,9%</w:t>
            </w:r>
          </w:p>
        </w:tc>
      </w:tr>
      <w:tr w:rsidR="00887AA3" w:rsidRPr="004B0F86" w14:paraId="0CDF572F" w14:textId="77777777" w:rsidTr="00887AA3">
        <w:trPr>
          <w:trHeight w:val="300"/>
        </w:trPr>
        <w:tc>
          <w:tcPr>
            <w:tcW w:w="5643" w:type="dxa"/>
            <w:shd w:val="clear" w:color="auto" w:fill="auto"/>
            <w:vAlign w:val="center"/>
            <w:hideMark/>
          </w:tcPr>
          <w:p w14:paraId="124D95BE"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Pomoc i integracja społeczna</w:t>
            </w:r>
          </w:p>
        </w:tc>
        <w:tc>
          <w:tcPr>
            <w:tcW w:w="1959" w:type="dxa"/>
            <w:shd w:val="clear" w:color="auto" w:fill="auto"/>
            <w:noWrap/>
            <w:vAlign w:val="bottom"/>
            <w:hideMark/>
          </w:tcPr>
          <w:p w14:paraId="45766181"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90 738</w:t>
            </w:r>
          </w:p>
        </w:tc>
        <w:tc>
          <w:tcPr>
            <w:tcW w:w="1478" w:type="dxa"/>
            <w:shd w:val="clear" w:color="auto" w:fill="auto"/>
            <w:noWrap/>
            <w:vAlign w:val="bottom"/>
            <w:hideMark/>
          </w:tcPr>
          <w:p w14:paraId="698776A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7,8%</w:t>
            </w:r>
          </w:p>
        </w:tc>
      </w:tr>
      <w:tr w:rsidR="00887AA3" w:rsidRPr="004B0F86" w14:paraId="3582C2BA" w14:textId="77777777" w:rsidTr="00887AA3">
        <w:trPr>
          <w:trHeight w:val="300"/>
        </w:trPr>
        <w:tc>
          <w:tcPr>
            <w:tcW w:w="5643" w:type="dxa"/>
            <w:shd w:val="clear" w:color="auto" w:fill="auto"/>
            <w:vAlign w:val="center"/>
            <w:hideMark/>
          </w:tcPr>
          <w:p w14:paraId="6F20653C"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1959" w:type="dxa"/>
            <w:shd w:val="clear" w:color="auto" w:fill="auto"/>
            <w:noWrap/>
            <w:vAlign w:val="bottom"/>
            <w:hideMark/>
          </w:tcPr>
          <w:p w14:paraId="48D8B3B8"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7 000</w:t>
            </w:r>
          </w:p>
        </w:tc>
        <w:tc>
          <w:tcPr>
            <w:tcW w:w="1478" w:type="dxa"/>
            <w:shd w:val="clear" w:color="auto" w:fill="auto"/>
            <w:noWrap/>
            <w:vAlign w:val="bottom"/>
            <w:hideMark/>
          </w:tcPr>
          <w:p w14:paraId="3C737CA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0,6%</w:t>
            </w:r>
          </w:p>
        </w:tc>
      </w:tr>
      <w:tr w:rsidR="00887AA3" w:rsidRPr="004B0F86" w14:paraId="1D13EECB" w14:textId="77777777" w:rsidTr="00887AA3">
        <w:trPr>
          <w:trHeight w:val="300"/>
        </w:trPr>
        <w:tc>
          <w:tcPr>
            <w:tcW w:w="5643" w:type="dxa"/>
            <w:shd w:val="clear" w:color="auto" w:fill="auto"/>
            <w:vAlign w:val="center"/>
            <w:hideMark/>
          </w:tcPr>
          <w:p w14:paraId="74753727"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959" w:type="dxa"/>
            <w:shd w:val="clear" w:color="auto" w:fill="auto"/>
            <w:noWrap/>
            <w:vAlign w:val="bottom"/>
            <w:hideMark/>
          </w:tcPr>
          <w:p w14:paraId="4FD1CE59"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189 465</w:t>
            </w:r>
          </w:p>
        </w:tc>
        <w:tc>
          <w:tcPr>
            <w:tcW w:w="1478" w:type="dxa"/>
            <w:shd w:val="clear" w:color="auto" w:fill="auto"/>
            <w:noWrap/>
            <w:vAlign w:val="bottom"/>
            <w:hideMark/>
          </w:tcPr>
          <w:p w14:paraId="3EE61DD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16,3%</w:t>
            </w:r>
          </w:p>
        </w:tc>
      </w:tr>
      <w:tr w:rsidR="00887AA3" w:rsidRPr="004B0F86" w14:paraId="40FA9240" w14:textId="77777777" w:rsidTr="00887AA3">
        <w:trPr>
          <w:trHeight w:val="321"/>
        </w:trPr>
        <w:tc>
          <w:tcPr>
            <w:tcW w:w="5643" w:type="dxa"/>
            <w:shd w:val="clear" w:color="auto" w:fill="auto"/>
            <w:vAlign w:val="center"/>
            <w:hideMark/>
          </w:tcPr>
          <w:p w14:paraId="20BC96DF"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1959" w:type="dxa"/>
            <w:shd w:val="clear" w:color="auto" w:fill="auto"/>
            <w:noWrap/>
            <w:vAlign w:val="bottom"/>
            <w:hideMark/>
          </w:tcPr>
          <w:p w14:paraId="7DF4BA88"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1 162 350</w:t>
            </w:r>
          </w:p>
        </w:tc>
        <w:tc>
          <w:tcPr>
            <w:tcW w:w="1478" w:type="dxa"/>
            <w:shd w:val="clear" w:color="auto" w:fill="auto"/>
            <w:vAlign w:val="bottom"/>
          </w:tcPr>
          <w:p w14:paraId="30A4E53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67C97338"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3656209C" w14:textId="77777777" w:rsidR="00887AA3" w:rsidRDefault="00887AA3" w:rsidP="00887AA3">
      <w:pPr>
        <w:spacing w:after="0" w:line="240" w:lineRule="auto"/>
        <w:rPr>
          <w:rFonts w:ascii="Lato" w:eastAsia="Times New Roman" w:hAnsi="Lato" w:cs="Calibri"/>
          <w:b/>
          <w:bCs/>
          <w:color w:val="000000"/>
          <w:lang w:eastAsia="pl-PL"/>
        </w:rPr>
      </w:pPr>
    </w:p>
    <w:p w14:paraId="212DBE6A" w14:textId="77777777" w:rsidR="00887AA3" w:rsidRDefault="00887AA3" w:rsidP="00887AA3">
      <w:pPr>
        <w:spacing w:after="0" w:line="240" w:lineRule="auto"/>
        <w:rPr>
          <w:rFonts w:ascii="Lato" w:eastAsia="Times New Roman" w:hAnsi="Lato" w:cs="Calibri"/>
          <w:b/>
          <w:bCs/>
          <w:color w:val="000000"/>
          <w:lang w:eastAsia="pl-PL"/>
        </w:rPr>
      </w:pPr>
    </w:p>
    <w:p w14:paraId="4ABFB7BB" w14:textId="77777777" w:rsidR="00887AA3" w:rsidRDefault="00887AA3" w:rsidP="00887AA3">
      <w:pPr>
        <w:spacing w:line="240" w:lineRule="auto"/>
      </w:pPr>
      <w:r>
        <w:rPr>
          <w:rFonts w:ascii="Lato" w:eastAsia="Times New Roman" w:hAnsi="Lato" w:cs="Calibri"/>
          <w:b/>
          <w:bCs/>
          <w:color w:val="000000"/>
          <w:lang w:eastAsia="pl-PL"/>
        </w:rPr>
        <w:t xml:space="preserve">Rysunek VI.10. Wydatki inwestycyjne Dzielnicy VIII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37F85C46" w14:textId="77777777" w:rsidR="00887AA3" w:rsidRDefault="00887AA3" w:rsidP="00887AA3">
      <w:pPr>
        <w:spacing w:line="240" w:lineRule="auto"/>
        <w:jc w:val="center"/>
      </w:pPr>
      <w:r>
        <w:rPr>
          <w:noProof/>
          <w:lang w:eastAsia="pl-PL"/>
        </w:rPr>
        <w:drawing>
          <wp:inline distT="0" distB="0" distL="0" distR="0" wp14:anchorId="6EC775DC" wp14:editId="572004E8">
            <wp:extent cx="4261311" cy="2559151"/>
            <wp:effectExtent l="0" t="0" r="6350" b="0"/>
            <wp:docPr id="20444990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pic:nvPicPr>
                  <pic:blipFill>
                    <a:blip r:embed="rId77">
                      <a:extLst>
                        <a:ext uri="{28A0092B-C50C-407E-A947-70E740481C1C}">
                          <a14:useLocalDpi xmlns:a14="http://schemas.microsoft.com/office/drawing/2010/main" val="0"/>
                        </a:ext>
                      </a:extLst>
                    </a:blip>
                    <a:stretch>
                      <a:fillRect/>
                    </a:stretch>
                  </pic:blipFill>
                  <pic:spPr>
                    <a:xfrm>
                      <a:off x="0" y="0"/>
                      <a:ext cx="4261311" cy="2559151"/>
                    </a:xfrm>
                    <a:prstGeom prst="rect">
                      <a:avLst/>
                    </a:prstGeom>
                  </pic:spPr>
                </pic:pic>
              </a:graphicData>
            </a:graphic>
          </wp:inline>
        </w:drawing>
      </w:r>
    </w:p>
    <w:p w14:paraId="4DF8AD04"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58124626" w14:textId="77777777" w:rsidR="00887AA3" w:rsidRDefault="00887AA3" w:rsidP="00887AA3">
      <w:pPr>
        <w:rPr>
          <w:rFonts w:ascii="Lato" w:hAnsi="Lato" w:cs="Times New Roman"/>
          <w:sz w:val="20"/>
        </w:rPr>
      </w:pPr>
      <w:r>
        <w:rPr>
          <w:rFonts w:ascii="Lato" w:hAnsi="Lato" w:cs="Times New Roman"/>
          <w:sz w:val="20"/>
        </w:rPr>
        <w:br w:type="page"/>
      </w:r>
    </w:p>
    <w:p w14:paraId="5019F586" w14:textId="77777777" w:rsidR="00887AA3" w:rsidRPr="00D02A39" w:rsidRDefault="00887AA3" w:rsidP="00887AA3">
      <w:pPr>
        <w:pStyle w:val="Tytu"/>
        <w:rPr>
          <w:rFonts w:ascii="Lato" w:eastAsia="Times New Roman" w:hAnsi="Lato"/>
          <w:color w:val="1F3864" w:themeColor="accent5" w:themeShade="80"/>
          <w:sz w:val="40"/>
          <w:szCs w:val="40"/>
          <w:lang w:eastAsia="pl-PL"/>
        </w:rPr>
      </w:pPr>
      <w:r w:rsidRPr="00D02A39">
        <w:rPr>
          <w:rFonts w:ascii="Lato" w:eastAsia="Times New Roman" w:hAnsi="Lato"/>
          <w:color w:val="1F3864" w:themeColor="accent5" w:themeShade="80"/>
          <w:sz w:val="40"/>
          <w:szCs w:val="40"/>
          <w:lang w:eastAsia="pl-PL"/>
        </w:rPr>
        <w:lastRenderedPageBreak/>
        <w:t xml:space="preserve">DZIELNICA IX </w:t>
      </w:r>
      <w:r>
        <w:rPr>
          <w:rFonts w:ascii="Lato" w:eastAsia="Times New Roman" w:hAnsi="Lato"/>
          <w:color w:val="1F3864" w:themeColor="accent5" w:themeShade="80"/>
          <w:sz w:val="40"/>
          <w:szCs w:val="40"/>
          <w:lang w:eastAsia="pl-PL"/>
        </w:rPr>
        <w:t>ŁAGIEWNIKI-BOREK FAŁĘCKI</w:t>
      </w:r>
    </w:p>
    <w:p w14:paraId="0EECE7BB" w14:textId="77777777" w:rsidR="00887AA3" w:rsidRDefault="00887AA3" w:rsidP="00887AA3">
      <w:pPr>
        <w:spacing w:after="0" w:line="240" w:lineRule="auto"/>
        <w:rPr>
          <w:rFonts w:ascii="Lato" w:eastAsia="Times New Roman" w:hAnsi="Lato" w:cs="Calibri"/>
          <w:b/>
          <w:bCs/>
          <w:color w:val="000000"/>
          <w:lang w:eastAsia="pl-PL"/>
        </w:rPr>
      </w:pPr>
    </w:p>
    <w:p w14:paraId="3182A070" w14:textId="77777777" w:rsidR="00887AA3" w:rsidRDefault="00887AA3" w:rsidP="00887AA3">
      <w:pPr>
        <w:spacing w:after="0" w:line="240" w:lineRule="auto"/>
        <w:rPr>
          <w:rFonts w:ascii="Lato" w:eastAsia="Times New Roman" w:hAnsi="Lato" w:cs="Calibri"/>
          <w:b/>
          <w:bCs/>
          <w:color w:val="000000"/>
          <w:lang w:eastAsia="pl-PL"/>
        </w:rPr>
      </w:pPr>
    </w:p>
    <w:p w14:paraId="0B8C3C1D" w14:textId="77777777" w:rsidR="00887AA3" w:rsidRDefault="00887AA3" w:rsidP="00887AA3">
      <w:pPr>
        <w:spacing w:line="240" w:lineRule="auto"/>
      </w:pPr>
      <w:r>
        <w:rPr>
          <w:rFonts w:ascii="Lato" w:eastAsia="Times New Roman" w:hAnsi="Lato" w:cs="Calibri"/>
          <w:b/>
          <w:bCs/>
          <w:color w:val="000000"/>
          <w:lang w:eastAsia="pl-PL"/>
        </w:rPr>
        <w:t xml:space="preserve">Tabela VI.11. Wydatki inwestycyjne Dzielnicy IX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35A54418" w14:textId="77777777" w:rsidTr="00887AA3">
        <w:trPr>
          <w:trHeight w:val="300"/>
        </w:trPr>
        <w:tc>
          <w:tcPr>
            <w:tcW w:w="5643" w:type="dxa"/>
            <w:shd w:val="clear" w:color="auto" w:fill="auto"/>
            <w:vAlign w:val="center"/>
          </w:tcPr>
          <w:p w14:paraId="1DEADEE8"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567630D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0F3D6C2C"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426B9E5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1C6CBBB7" w14:textId="77777777" w:rsidTr="00887AA3">
        <w:trPr>
          <w:trHeight w:val="300"/>
        </w:trPr>
        <w:tc>
          <w:tcPr>
            <w:tcW w:w="5643" w:type="dxa"/>
            <w:shd w:val="clear" w:color="auto" w:fill="auto"/>
            <w:vAlign w:val="center"/>
            <w:hideMark/>
          </w:tcPr>
          <w:p w14:paraId="20322F2D"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40489EC0"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17 022</w:t>
            </w:r>
          </w:p>
        </w:tc>
        <w:tc>
          <w:tcPr>
            <w:tcW w:w="1478" w:type="dxa"/>
            <w:shd w:val="clear" w:color="auto" w:fill="auto"/>
            <w:noWrap/>
            <w:vAlign w:val="bottom"/>
            <w:hideMark/>
          </w:tcPr>
          <w:p w14:paraId="3CFEF79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3,0%</w:t>
            </w:r>
          </w:p>
        </w:tc>
      </w:tr>
      <w:tr w:rsidR="00887AA3" w:rsidRPr="004B0F86" w14:paraId="5E7E264B" w14:textId="77777777" w:rsidTr="00887AA3">
        <w:trPr>
          <w:trHeight w:val="280"/>
        </w:trPr>
        <w:tc>
          <w:tcPr>
            <w:tcW w:w="5643" w:type="dxa"/>
            <w:shd w:val="clear" w:color="auto" w:fill="auto"/>
            <w:vAlign w:val="center"/>
            <w:hideMark/>
          </w:tcPr>
          <w:p w14:paraId="126A11E2"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959" w:type="dxa"/>
            <w:shd w:val="clear" w:color="auto" w:fill="auto"/>
            <w:noWrap/>
            <w:vAlign w:val="bottom"/>
            <w:hideMark/>
          </w:tcPr>
          <w:p w14:paraId="0A3CB9A3"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184 000</w:t>
            </w:r>
          </w:p>
        </w:tc>
        <w:tc>
          <w:tcPr>
            <w:tcW w:w="1478" w:type="dxa"/>
            <w:shd w:val="clear" w:color="auto" w:fill="auto"/>
            <w:noWrap/>
            <w:vAlign w:val="bottom"/>
            <w:hideMark/>
          </w:tcPr>
          <w:p w14:paraId="56AA4DF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32,9%</w:t>
            </w:r>
          </w:p>
        </w:tc>
      </w:tr>
      <w:tr w:rsidR="00887AA3" w:rsidRPr="004B0F86" w14:paraId="3E245A81" w14:textId="77777777" w:rsidTr="00887AA3">
        <w:trPr>
          <w:trHeight w:val="300"/>
        </w:trPr>
        <w:tc>
          <w:tcPr>
            <w:tcW w:w="5643" w:type="dxa"/>
            <w:shd w:val="clear" w:color="auto" w:fill="auto"/>
            <w:vAlign w:val="center"/>
            <w:hideMark/>
          </w:tcPr>
          <w:p w14:paraId="288FE71C"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959" w:type="dxa"/>
            <w:shd w:val="clear" w:color="auto" w:fill="auto"/>
            <w:noWrap/>
            <w:vAlign w:val="bottom"/>
            <w:hideMark/>
          </w:tcPr>
          <w:p w14:paraId="33A1EB2C"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358 116</w:t>
            </w:r>
          </w:p>
        </w:tc>
        <w:tc>
          <w:tcPr>
            <w:tcW w:w="1478" w:type="dxa"/>
            <w:shd w:val="clear" w:color="auto" w:fill="auto"/>
            <w:noWrap/>
            <w:vAlign w:val="bottom"/>
            <w:hideMark/>
          </w:tcPr>
          <w:p w14:paraId="65C7D43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64,1%</w:t>
            </w:r>
          </w:p>
        </w:tc>
      </w:tr>
      <w:tr w:rsidR="00887AA3" w:rsidRPr="004B0F86" w14:paraId="1116FF23" w14:textId="77777777" w:rsidTr="00887AA3">
        <w:trPr>
          <w:trHeight w:val="300"/>
        </w:trPr>
        <w:tc>
          <w:tcPr>
            <w:tcW w:w="5643" w:type="dxa"/>
            <w:shd w:val="clear" w:color="auto" w:fill="auto"/>
            <w:vAlign w:val="center"/>
            <w:hideMark/>
          </w:tcPr>
          <w:p w14:paraId="13B0E6A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1959" w:type="dxa"/>
            <w:shd w:val="clear" w:color="auto" w:fill="auto"/>
            <w:noWrap/>
            <w:vAlign w:val="bottom"/>
            <w:hideMark/>
          </w:tcPr>
          <w:p w14:paraId="048C40DA"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559 138</w:t>
            </w:r>
          </w:p>
        </w:tc>
        <w:tc>
          <w:tcPr>
            <w:tcW w:w="1478" w:type="dxa"/>
            <w:shd w:val="clear" w:color="auto" w:fill="auto"/>
            <w:vAlign w:val="bottom"/>
          </w:tcPr>
          <w:p w14:paraId="13A08B9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3A46A3CD"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4306D141" w14:textId="77777777" w:rsidR="00887AA3" w:rsidRPr="00D75A97" w:rsidRDefault="00887AA3" w:rsidP="00887AA3">
      <w:pPr>
        <w:spacing w:after="0" w:line="240" w:lineRule="auto"/>
        <w:rPr>
          <w:rFonts w:ascii="Lato" w:hAnsi="Lato"/>
        </w:rPr>
      </w:pPr>
    </w:p>
    <w:p w14:paraId="77968606" w14:textId="77777777" w:rsidR="00887AA3" w:rsidRDefault="00887AA3" w:rsidP="00887AA3">
      <w:pPr>
        <w:spacing w:after="0" w:line="240" w:lineRule="auto"/>
        <w:rPr>
          <w:rFonts w:ascii="Lato" w:eastAsia="Times New Roman" w:hAnsi="Lato" w:cs="Calibri"/>
          <w:b/>
          <w:bCs/>
          <w:color w:val="000000"/>
          <w:lang w:eastAsia="pl-PL"/>
        </w:rPr>
      </w:pPr>
    </w:p>
    <w:p w14:paraId="7D1EDFBA" w14:textId="77777777" w:rsidR="00887AA3" w:rsidRDefault="00887AA3" w:rsidP="00887AA3">
      <w:pPr>
        <w:spacing w:line="240" w:lineRule="auto"/>
      </w:pPr>
      <w:r>
        <w:rPr>
          <w:rFonts w:ascii="Lato" w:eastAsia="Times New Roman" w:hAnsi="Lato" w:cs="Calibri"/>
          <w:b/>
          <w:bCs/>
          <w:color w:val="000000"/>
          <w:lang w:eastAsia="pl-PL"/>
        </w:rPr>
        <w:t xml:space="preserve">Rysunek VI.11. Wydatki inwestycyjne Dzielnicy IX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2479E5FF" w14:textId="77777777" w:rsidR="00887AA3" w:rsidRDefault="00887AA3" w:rsidP="00887AA3">
      <w:pPr>
        <w:spacing w:line="240" w:lineRule="auto"/>
        <w:jc w:val="center"/>
      </w:pPr>
      <w:r>
        <w:rPr>
          <w:noProof/>
          <w:lang w:eastAsia="pl-PL"/>
        </w:rPr>
        <w:drawing>
          <wp:inline distT="0" distB="0" distL="0" distR="0" wp14:anchorId="5123D9E4" wp14:editId="2A8E384A">
            <wp:extent cx="5355710" cy="2866030"/>
            <wp:effectExtent l="0" t="0" r="0" b="0"/>
            <wp:docPr id="1428003117"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pic:nvPicPr>
                  <pic:blipFill>
                    <a:blip r:embed="rId78">
                      <a:extLst>
                        <a:ext uri="{28A0092B-C50C-407E-A947-70E740481C1C}">
                          <a14:useLocalDpi xmlns:a14="http://schemas.microsoft.com/office/drawing/2010/main" val="0"/>
                        </a:ext>
                      </a:extLst>
                    </a:blip>
                    <a:stretch>
                      <a:fillRect/>
                    </a:stretch>
                  </pic:blipFill>
                  <pic:spPr>
                    <a:xfrm>
                      <a:off x="0" y="0"/>
                      <a:ext cx="5355710" cy="2866030"/>
                    </a:xfrm>
                    <a:prstGeom prst="rect">
                      <a:avLst/>
                    </a:prstGeom>
                  </pic:spPr>
                </pic:pic>
              </a:graphicData>
            </a:graphic>
          </wp:inline>
        </w:drawing>
      </w:r>
    </w:p>
    <w:p w14:paraId="73793230"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0B875161" w14:textId="77777777" w:rsidR="00887AA3" w:rsidRDefault="00887AA3" w:rsidP="00887AA3">
      <w:pPr>
        <w:rPr>
          <w:rFonts w:ascii="Lato" w:hAnsi="Lato" w:cs="Times New Roman"/>
          <w:sz w:val="20"/>
        </w:rPr>
      </w:pPr>
      <w:r>
        <w:rPr>
          <w:rFonts w:ascii="Lato" w:hAnsi="Lato" w:cs="Times New Roman"/>
          <w:sz w:val="20"/>
        </w:rPr>
        <w:br w:type="page"/>
      </w:r>
    </w:p>
    <w:p w14:paraId="6149A61E" w14:textId="77777777" w:rsidR="00887AA3" w:rsidRPr="00DA4B14" w:rsidRDefault="00887AA3" w:rsidP="00887AA3">
      <w:pPr>
        <w:pStyle w:val="Tytu"/>
        <w:rPr>
          <w:rFonts w:ascii="Lato" w:eastAsia="Times New Roman" w:hAnsi="Lato"/>
          <w:color w:val="1F3864" w:themeColor="accent5" w:themeShade="80"/>
          <w:sz w:val="40"/>
          <w:szCs w:val="40"/>
          <w:lang w:eastAsia="pl-PL"/>
        </w:rPr>
      </w:pPr>
      <w:r w:rsidRPr="00DA4B14">
        <w:rPr>
          <w:rFonts w:ascii="Lato" w:eastAsia="Times New Roman" w:hAnsi="Lato"/>
          <w:color w:val="1F3864" w:themeColor="accent5" w:themeShade="80"/>
          <w:sz w:val="40"/>
          <w:szCs w:val="40"/>
          <w:lang w:eastAsia="pl-PL"/>
        </w:rPr>
        <w:lastRenderedPageBreak/>
        <w:t xml:space="preserve">DZIELNICA X </w:t>
      </w:r>
      <w:r>
        <w:rPr>
          <w:rFonts w:ascii="Lato" w:eastAsia="Times New Roman" w:hAnsi="Lato"/>
          <w:color w:val="1F3864" w:themeColor="accent5" w:themeShade="80"/>
          <w:sz w:val="40"/>
          <w:szCs w:val="40"/>
          <w:lang w:eastAsia="pl-PL"/>
        </w:rPr>
        <w:t>SWOSZOWICE</w:t>
      </w:r>
    </w:p>
    <w:p w14:paraId="6176A95C" w14:textId="77777777" w:rsidR="00887AA3" w:rsidRDefault="00887AA3" w:rsidP="00887AA3">
      <w:pPr>
        <w:spacing w:after="0" w:line="240" w:lineRule="auto"/>
        <w:jc w:val="center"/>
        <w:rPr>
          <w:rFonts w:ascii="Lato" w:eastAsia="Times New Roman" w:hAnsi="Lato" w:cs="Calibri"/>
          <w:b/>
          <w:bCs/>
          <w:color w:val="000000"/>
          <w:lang w:eastAsia="pl-PL"/>
        </w:rPr>
      </w:pPr>
    </w:p>
    <w:p w14:paraId="204C0DCF" w14:textId="77777777" w:rsidR="00887AA3" w:rsidRDefault="00887AA3" w:rsidP="00887AA3">
      <w:pPr>
        <w:spacing w:after="0" w:line="240" w:lineRule="auto"/>
        <w:jc w:val="center"/>
        <w:rPr>
          <w:rFonts w:ascii="Lato" w:eastAsia="Times New Roman" w:hAnsi="Lato" w:cs="Calibri"/>
          <w:b/>
          <w:bCs/>
          <w:color w:val="000000"/>
          <w:lang w:eastAsia="pl-PL"/>
        </w:rPr>
      </w:pPr>
    </w:p>
    <w:p w14:paraId="2CF81C64" w14:textId="77777777" w:rsidR="00887AA3" w:rsidRDefault="00887AA3" w:rsidP="004B0F86">
      <w:pPr>
        <w:spacing w:line="240" w:lineRule="auto"/>
        <w:rPr>
          <w:rFonts w:ascii="Lato" w:eastAsia="Times New Roman" w:hAnsi="Lato" w:cs="Calibri"/>
          <w:b/>
          <w:bCs/>
          <w:color w:val="000000"/>
          <w:sz w:val="32"/>
          <w:szCs w:val="32"/>
          <w:lang w:eastAsia="pl-PL"/>
        </w:rPr>
      </w:pPr>
      <w:r>
        <w:rPr>
          <w:rFonts w:ascii="Lato" w:eastAsia="Times New Roman" w:hAnsi="Lato" w:cs="Calibri"/>
          <w:b/>
          <w:bCs/>
          <w:color w:val="000000"/>
          <w:lang w:eastAsia="pl-PL"/>
        </w:rPr>
        <w:t xml:space="preserve">Tabela VI.12. Wydatki inwestycyjne Dzielnicy X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48"/>
        <w:gridCol w:w="2013"/>
        <w:gridCol w:w="1519"/>
      </w:tblGrid>
      <w:tr w:rsidR="00887AA3" w:rsidRPr="004B0F86" w14:paraId="05C18437" w14:textId="77777777" w:rsidTr="00887AA3">
        <w:trPr>
          <w:trHeight w:val="249"/>
        </w:trPr>
        <w:tc>
          <w:tcPr>
            <w:tcW w:w="5548" w:type="dxa"/>
            <w:shd w:val="clear" w:color="auto" w:fill="auto"/>
            <w:vAlign w:val="center"/>
          </w:tcPr>
          <w:p w14:paraId="4565EBE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2013" w:type="dxa"/>
            <w:shd w:val="clear" w:color="auto" w:fill="auto"/>
            <w:noWrap/>
            <w:vAlign w:val="center"/>
          </w:tcPr>
          <w:p w14:paraId="721843B3"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27EA261C"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519" w:type="dxa"/>
            <w:shd w:val="clear" w:color="auto" w:fill="auto"/>
            <w:noWrap/>
            <w:vAlign w:val="center"/>
          </w:tcPr>
          <w:p w14:paraId="5CC4D238"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5732CF96" w14:textId="77777777" w:rsidTr="00887AA3">
        <w:trPr>
          <w:trHeight w:val="249"/>
        </w:trPr>
        <w:tc>
          <w:tcPr>
            <w:tcW w:w="5548" w:type="dxa"/>
            <w:shd w:val="clear" w:color="auto" w:fill="auto"/>
            <w:vAlign w:val="center"/>
            <w:hideMark/>
          </w:tcPr>
          <w:p w14:paraId="6BF9EB99"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2013" w:type="dxa"/>
            <w:shd w:val="clear" w:color="auto" w:fill="auto"/>
            <w:noWrap/>
            <w:vAlign w:val="bottom"/>
            <w:hideMark/>
          </w:tcPr>
          <w:p w14:paraId="6DD04092"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684 838</w:t>
            </w:r>
          </w:p>
        </w:tc>
        <w:tc>
          <w:tcPr>
            <w:tcW w:w="1519" w:type="dxa"/>
            <w:shd w:val="clear" w:color="auto" w:fill="auto"/>
            <w:noWrap/>
            <w:vAlign w:val="bottom"/>
            <w:hideMark/>
          </w:tcPr>
          <w:p w14:paraId="694A01C5"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77,9%</w:t>
            </w:r>
          </w:p>
        </w:tc>
      </w:tr>
      <w:tr w:rsidR="00887AA3" w:rsidRPr="004B0F86" w14:paraId="5C655611" w14:textId="77777777" w:rsidTr="00887AA3">
        <w:trPr>
          <w:trHeight w:val="300"/>
        </w:trPr>
        <w:tc>
          <w:tcPr>
            <w:tcW w:w="5548" w:type="dxa"/>
            <w:shd w:val="clear" w:color="auto" w:fill="auto"/>
            <w:vAlign w:val="center"/>
            <w:hideMark/>
          </w:tcPr>
          <w:p w14:paraId="53529258"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2013" w:type="dxa"/>
            <w:shd w:val="clear" w:color="auto" w:fill="auto"/>
            <w:noWrap/>
            <w:vAlign w:val="bottom"/>
            <w:hideMark/>
          </w:tcPr>
          <w:p w14:paraId="21C5268B"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14 000</w:t>
            </w:r>
          </w:p>
        </w:tc>
        <w:tc>
          <w:tcPr>
            <w:tcW w:w="1519" w:type="dxa"/>
            <w:shd w:val="clear" w:color="auto" w:fill="auto"/>
            <w:noWrap/>
            <w:vAlign w:val="bottom"/>
            <w:hideMark/>
          </w:tcPr>
          <w:p w14:paraId="23645D8B"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1,6%</w:t>
            </w:r>
          </w:p>
        </w:tc>
      </w:tr>
      <w:tr w:rsidR="00887AA3" w:rsidRPr="004B0F86" w14:paraId="08F8CE14" w14:textId="77777777" w:rsidTr="00887AA3">
        <w:trPr>
          <w:trHeight w:val="300"/>
        </w:trPr>
        <w:tc>
          <w:tcPr>
            <w:tcW w:w="5548" w:type="dxa"/>
            <w:shd w:val="clear" w:color="auto" w:fill="auto"/>
            <w:vAlign w:val="center"/>
            <w:hideMark/>
          </w:tcPr>
          <w:p w14:paraId="36A3A956"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Pomoc i integracja społeczna</w:t>
            </w:r>
          </w:p>
        </w:tc>
        <w:tc>
          <w:tcPr>
            <w:tcW w:w="2013" w:type="dxa"/>
            <w:shd w:val="clear" w:color="auto" w:fill="auto"/>
            <w:noWrap/>
            <w:vAlign w:val="bottom"/>
            <w:hideMark/>
          </w:tcPr>
          <w:p w14:paraId="3FA415F1"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70 000</w:t>
            </w:r>
          </w:p>
        </w:tc>
        <w:tc>
          <w:tcPr>
            <w:tcW w:w="1519" w:type="dxa"/>
            <w:shd w:val="clear" w:color="auto" w:fill="auto"/>
            <w:noWrap/>
            <w:vAlign w:val="bottom"/>
            <w:hideMark/>
          </w:tcPr>
          <w:p w14:paraId="14EAA64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8,0%</w:t>
            </w:r>
          </w:p>
        </w:tc>
      </w:tr>
      <w:tr w:rsidR="00887AA3" w:rsidRPr="004B0F86" w14:paraId="4C52D346" w14:textId="77777777" w:rsidTr="00887AA3">
        <w:trPr>
          <w:trHeight w:val="300"/>
        </w:trPr>
        <w:tc>
          <w:tcPr>
            <w:tcW w:w="5548" w:type="dxa"/>
            <w:shd w:val="clear" w:color="auto" w:fill="auto"/>
            <w:vAlign w:val="center"/>
            <w:hideMark/>
          </w:tcPr>
          <w:p w14:paraId="4C068D29"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2013" w:type="dxa"/>
            <w:shd w:val="clear" w:color="auto" w:fill="auto"/>
            <w:noWrap/>
            <w:vAlign w:val="bottom"/>
            <w:hideMark/>
          </w:tcPr>
          <w:p w14:paraId="32624B11"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110 450</w:t>
            </w:r>
          </w:p>
        </w:tc>
        <w:tc>
          <w:tcPr>
            <w:tcW w:w="1519" w:type="dxa"/>
            <w:shd w:val="clear" w:color="auto" w:fill="auto"/>
            <w:noWrap/>
            <w:vAlign w:val="bottom"/>
            <w:hideMark/>
          </w:tcPr>
          <w:p w14:paraId="7FE6979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12,5%</w:t>
            </w:r>
          </w:p>
        </w:tc>
      </w:tr>
      <w:tr w:rsidR="00887AA3" w:rsidRPr="004B0F86" w14:paraId="379531A9" w14:textId="77777777" w:rsidTr="00887AA3">
        <w:trPr>
          <w:trHeight w:val="300"/>
        </w:trPr>
        <w:tc>
          <w:tcPr>
            <w:tcW w:w="5548" w:type="dxa"/>
            <w:shd w:val="clear" w:color="auto" w:fill="auto"/>
            <w:vAlign w:val="center"/>
            <w:hideMark/>
          </w:tcPr>
          <w:p w14:paraId="208006A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2013" w:type="dxa"/>
            <w:shd w:val="clear" w:color="auto" w:fill="auto"/>
            <w:noWrap/>
            <w:vAlign w:val="bottom"/>
            <w:hideMark/>
          </w:tcPr>
          <w:p w14:paraId="6A8C6040"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879 288</w:t>
            </w:r>
          </w:p>
        </w:tc>
        <w:tc>
          <w:tcPr>
            <w:tcW w:w="1519" w:type="dxa"/>
            <w:shd w:val="clear" w:color="auto" w:fill="auto"/>
            <w:vAlign w:val="bottom"/>
          </w:tcPr>
          <w:p w14:paraId="265575CE"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719EE15B"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77384C67" w14:textId="77777777" w:rsidR="00887AA3" w:rsidRDefault="00887AA3" w:rsidP="00887AA3">
      <w:pPr>
        <w:spacing w:after="0" w:line="240" w:lineRule="auto"/>
        <w:rPr>
          <w:rFonts w:ascii="Lato" w:hAnsi="Lato"/>
        </w:rPr>
      </w:pPr>
    </w:p>
    <w:p w14:paraId="45D7FE6F" w14:textId="77777777" w:rsidR="00887AA3" w:rsidRDefault="00887AA3" w:rsidP="00887AA3">
      <w:pPr>
        <w:spacing w:after="0" w:line="240" w:lineRule="auto"/>
        <w:rPr>
          <w:rFonts w:ascii="Lato" w:hAnsi="Lato"/>
        </w:rPr>
      </w:pPr>
    </w:p>
    <w:p w14:paraId="234522D4" w14:textId="77777777" w:rsidR="00887AA3" w:rsidRDefault="00887AA3" w:rsidP="00887AA3">
      <w:pPr>
        <w:spacing w:line="240" w:lineRule="auto"/>
        <w:rPr>
          <w:rFonts w:ascii="Lato" w:eastAsia="Times New Roman" w:hAnsi="Lato" w:cs="Calibri"/>
          <w:b/>
          <w:bCs/>
          <w:color w:val="000000"/>
          <w:lang w:eastAsia="pl-PL"/>
        </w:rPr>
      </w:pPr>
      <w:r>
        <w:rPr>
          <w:rFonts w:ascii="Lato" w:eastAsia="Times New Roman" w:hAnsi="Lato" w:cs="Calibri"/>
          <w:b/>
          <w:bCs/>
          <w:color w:val="000000"/>
          <w:lang w:eastAsia="pl-PL"/>
        </w:rPr>
        <w:t>Rysunek VI.12. Wydatki inwestycyjne Dzielnicy X według</w:t>
      </w:r>
      <w:r>
        <w:rPr>
          <w:rFonts w:ascii="Lato" w:eastAsia="Times New Roman" w:hAnsi="Lato" w:cs="Calibri"/>
          <w:color w:val="000000"/>
          <w:lang w:eastAsia="pl-PL"/>
        </w:rPr>
        <w:t xml:space="preserve"> </w:t>
      </w:r>
      <w:r w:rsidRPr="006635A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2E55F3E9" w14:textId="695FC828" w:rsidR="00887AA3" w:rsidRDefault="00887AA3" w:rsidP="006117DC">
      <w:pPr>
        <w:spacing w:line="240" w:lineRule="auto"/>
        <w:jc w:val="center"/>
      </w:pPr>
      <w:r>
        <w:rPr>
          <w:noProof/>
          <w:lang w:eastAsia="pl-PL"/>
        </w:rPr>
        <w:drawing>
          <wp:inline distT="0" distB="0" distL="0" distR="0" wp14:anchorId="09D9BF09" wp14:editId="7DCE13CE">
            <wp:extent cx="4199885" cy="2635603"/>
            <wp:effectExtent l="0" t="0" r="0" b="0"/>
            <wp:docPr id="205804289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79">
                      <a:extLst>
                        <a:ext uri="{28A0092B-C50C-407E-A947-70E740481C1C}">
                          <a14:useLocalDpi xmlns:a14="http://schemas.microsoft.com/office/drawing/2010/main" val="0"/>
                        </a:ext>
                      </a:extLst>
                    </a:blip>
                    <a:stretch>
                      <a:fillRect/>
                    </a:stretch>
                  </pic:blipFill>
                  <pic:spPr>
                    <a:xfrm>
                      <a:off x="0" y="0"/>
                      <a:ext cx="4199885" cy="2635603"/>
                    </a:xfrm>
                    <a:prstGeom prst="rect">
                      <a:avLst/>
                    </a:prstGeom>
                  </pic:spPr>
                </pic:pic>
              </a:graphicData>
            </a:graphic>
          </wp:inline>
        </w:drawing>
      </w:r>
    </w:p>
    <w:p w14:paraId="327B03C4"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344C530A" w14:textId="77777777" w:rsidR="00887AA3" w:rsidRDefault="00887AA3" w:rsidP="00887AA3">
      <w:pPr>
        <w:rPr>
          <w:rFonts w:ascii="Lato" w:hAnsi="Lato" w:cs="Times New Roman"/>
          <w:sz w:val="20"/>
        </w:rPr>
      </w:pPr>
      <w:r>
        <w:rPr>
          <w:rFonts w:ascii="Lato" w:hAnsi="Lato" w:cs="Times New Roman"/>
          <w:sz w:val="20"/>
        </w:rPr>
        <w:br w:type="page"/>
      </w:r>
    </w:p>
    <w:p w14:paraId="6F1A827E" w14:textId="77777777" w:rsidR="00887AA3" w:rsidRPr="00DA4B14" w:rsidRDefault="00887AA3" w:rsidP="00887AA3">
      <w:pPr>
        <w:pStyle w:val="Tytu"/>
        <w:rPr>
          <w:rFonts w:ascii="Lato" w:eastAsia="Times New Roman" w:hAnsi="Lato"/>
          <w:color w:val="1F3864" w:themeColor="accent5" w:themeShade="80"/>
          <w:sz w:val="40"/>
          <w:szCs w:val="40"/>
          <w:lang w:eastAsia="pl-PL"/>
        </w:rPr>
      </w:pPr>
      <w:r w:rsidRPr="00DA4B14">
        <w:rPr>
          <w:rFonts w:ascii="Lato" w:eastAsia="Times New Roman" w:hAnsi="Lato"/>
          <w:color w:val="1F3864" w:themeColor="accent5" w:themeShade="80"/>
          <w:sz w:val="40"/>
          <w:szCs w:val="40"/>
          <w:lang w:eastAsia="pl-PL"/>
        </w:rPr>
        <w:lastRenderedPageBreak/>
        <w:t xml:space="preserve">DZIELNICA XI </w:t>
      </w:r>
      <w:r>
        <w:rPr>
          <w:rFonts w:ascii="Lato" w:eastAsia="Times New Roman" w:hAnsi="Lato"/>
          <w:color w:val="1F3864" w:themeColor="accent5" w:themeShade="80"/>
          <w:sz w:val="40"/>
          <w:szCs w:val="40"/>
          <w:lang w:eastAsia="pl-PL"/>
        </w:rPr>
        <w:t>PODGÓRZE DUCHACKIE</w:t>
      </w:r>
    </w:p>
    <w:p w14:paraId="670D1023" w14:textId="77777777" w:rsidR="00887AA3" w:rsidRDefault="00887AA3" w:rsidP="00887AA3">
      <w:pPr>
        <w:spacing w:after="0" w:line="240" w:lineRule="auto"/>
        <w:jc w:val="center"/>
        <w:rPr>
          <w:rFonts w:ascii="Lato" w:eastAsia="Times New Roman" w:hAnsi="Lato" w:cs="Calibri"/>
          <w:b/>
          <w:bCs/>
          <w:color w:val="000000"/>
          <w:lang w:eastAsia="pl-PL"/>
        </w:rPr>
      </w:pPr>
    </w:p>
    <w:p w14:paraId="7B30EBFF" w14:textId="77777777" w:rsidR="00887AA3" w:rsidRDefault="00887AA3" w:rsidP="00887AA3">
      <w:pPr>
        <w:spacing w:after="0" w:line="240" w:lineRule="auto"/>
        <w:jc w:val="center"/>
        <w:rPr>
          <w:rFonts w:ascii="Lato" w:eastAsia="Times New Roman" w:hAnsi="Lato" w:cs="Calibri"/>
          <w:b/>
          <w:bCs/>
          <w:color w:val="000000"/>
          <w:lang w:eastAsia="pl-PL"/>
        </w:rPr>
      </w:pPr>
    </w:p>
    <w:p w14:paraId="43850156" w14:textId="77777777" w:rsidR="00887AA3" w:rsidRDefault="00887AA3" w:rsidP="00887AA3">
      <w:pPr>
        <w:spacing w:after="0" w:line="240" w:lineRule="auto"/>
        <w:rPr>
          <w:rFonts w:ascii="Lato" w:eastAsia="Times New Roman" w:hAnsi="Lato" w:cs="Calibri"/>
          <w:b/>
          <w:bCs/>
          <w:color w:val="000000"/>
          <w:sz w:val="32"/>
          <w:szCs w:val="32"/>
          <w:lang w:eastAsia="pl-PL"/>
        </w:rPr>
      </w:pPr>
      <w:r>
        <w:rPr>
          <w:rFonts w:ascii="Lato" w:eastAsia="Times New Roman" w:hAnsi="Lato" w:cs="Calibri"/>
          <w:b/>
          <w:bCs/>
          <w:color w:val="000000"/>
          <w:lang w:eastAsia="pl-PL"/>
        </w:rPr>
        <w:t xml:space="preserve">Tabela VI.13. Wydatki inwestycyjne Dzielnicy XI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835"/>
        <w:gridCol w:w="1717"/>
        <w:gridCol w:w="1528"/>
      </w:tblGrid>
      <w:tr w:rsidR="00887AA3" w:rsidRPr="004B0F86" w14:paraId="0E882598" w14:textId="77777777" w:rsidTr="00887AA3">
        <w:trPr>
          <w:trHeight w:val="300"/>
        </w:trPr>
        <w:tc>
          <w:tcPr>
            <w:tcW w:w="5835" w:type="dxa"/>
            <w:shd w:val="clear" w:color="auto" w:fill="auto"/>
            <w:vAlign w:val="center"/>
          </w:tcPr>
          <w:p w14:paraId="60911FB3"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717" w:type="dxa"/>
            <w:shd w:val="clear" w:color="auto" w:fill="auto"/>
            <w:noWrap/>
            <w:vAlign w:val="center"/>
          </w:tcPr>
          <w:p w14:paraId="3A79FF9A"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754F8E2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528" w:type="dxa"/>
            <w:shd w:val="clear" w:color="auto" w:fill="auto"/>
            <w:noWrap/>
            <w:vAlign w:val="center"/>
          </w:tcPr>
          <w:p w14:paraId="080DA53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5D730DD6" w14:textId="77777777" w:rsidTr="00887AA3">
        <w:trPr>
          <w:trHeight w:val="300"/>
        </w:trPr>
        <w:tc>
          <w:tcPr>
            <w:tcW w:w="5835" w:type="dxa"/>
            <w:shd w:val="clear" w:color="auto" w:fill="auto"/>
            <w:vAlign w:val="center"/>
            <w:hideMark/>
          </w:tcPr>
          <w:p w14:paraId="1817004D"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717" w:type="dxa"/>
            <w:shd w:val="clear" w:color="auto" w:fill="auto"/>
            <w:noWrap/>
            <w:vAlign w:val="bottom"/>
            <w:hideMark/>
          </w:tcPr>
          <w:p w14:paraId="457359C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18 766</w:t>
            </w:r>
          </w:p>
        </w:tc>
        <w:tc>
          <w:tcPr>
            <w:tcW w:w="1528" w:type="dxa"/>
            <w:shd w:val="clear" w:color="auto" w:fill="auto"/>
            <w:noWrap/>
            <w:vAlign w:val="bottom"/>
            <w:hideMark/>
          </w:tcPr>
          <w:p w14:paraId="7547C59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9,0%</w:t>
            </w:r>
          </w:p>
        </w:tc>
      </w:tr>
      <w:tr w:rsidR="00887AA3" w:rsidRPr="004B0F86" w14:paraId="66B08310" w14:textId="77777777" w:rsidTr="00887AA3">
        <w:trPr>
          <w:trHeight w:val="207"/>
        </w:trPr>
        <w:tc>
          <w:tcPr>
            <w:tcW w:w="5835" w:type="dxa"/>
            <w:shd w:val="clear" w:color="auto" w:fill="auto"/>
            <w:vAlign w:val="center"/>
            <w:hideMark/>
          </w:tcPr>
          <w:p w14:paraId="21E6B392"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717" w:type="dxa"/>
            <w:shd w:val="clear" w:color="auto" w:fill="auto"/>
            <w:noWrap/>
            <w:vAlign w:val="bottom"/>
            <w:hideMark/>
          </w:tcPr>
          <w:p w14:paraId="2A839FF0"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19 780</w:t>
            </w:r>
          </w:p>
        </w:tc>
        <w:tc>
          <w:tcPr>
            <w:tcW w:w="1528" w:type="dxa"/>
            <w:shd w:val="clear" w:color="auto" w:fill="auto"/>
            <w:noWrap/>
            <w:vAlign w:val="bottom"/>
            <w:hideMark/>
          </w:tcPr>
          <w:p w14:paraId="169B80FF"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9,5%</w:t>
            </w:r>
          </w:p>
        </w:tc>
      </w:tr>
      <w:tr w:rsidR="00887AA3" w:rsidRPr="004B0F86" w14:paraId="1A64C140" w14:textId="77777777" w:rsidTr="00887AA3">
        <w:trPr>
          <w:trHeight w:val="300"/>
        </w:trPr>
        <w:tc>
          <w:tcPr>
            <w:tcW w:w="5835" w:type="dxa"/>
            <w:shd w:val="clear" w:color="auto" w:fill="auto"/>
            <w:vAlign w:val="center"/>
            <w:hideMark/>
          </w:tcPr>
          <w:p w14:paraId="1CA0E125"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717" w:type="dxa"/>
            <w:shd w:val="clear" w:color="auto" w:fill="auto"/>
            <w:noWrap/>
            <w:vAlign w:val="bottom"/>
            <w:hideMark/>
          </w:tcPr>
          <w:p w14:paraId="62EA043B"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97 671</w:t>
            </w:r>
          </w:p>
        </w:tc>
        <w:tc>
          <w:tcPr>
            <w:tcW w:w="1528" w:type="dxa"/>
            <w:shd w:val="clear" w:color="auto" w:fill="auto"/>
            <w:noWrap/>
            <w:vAlign w:val="bottom"/>
            <w:hideMark/>
          </w:tcPr>
          <w:p w14:paraId="46B149B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46,9%</w:t>
            </w:r>
          </w:p>
        </w:tc>
      </w:tr>
      <w:tr w:rsidR="00887AA3" w:rsidRPr="004B0F86" w14:paraId="7471E356" w14:textId="77777777" w:rsidTr="00887AA3">
        <w:trPr>
          <w:trHeight w:val="300"/>
        </w:trPr>
        <w:tc>
          <w:tcPr>
            <w:tcW w:w="5835" w:type="dxa"/>
            <w:shd w:val="clear" w:color="auto" w:fill="auto"/>
            <w:vAlign w:val="center"/>
            <w:hideMark/>
          </w:tcPr>
          <w:p w14:paraId="265685B3"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Pomoc i integracja społeczna</w:t>
            </w:r>
          </w:p>
        </w:tc>
        <w:tc>
          <w:tcPr>
            <w:tcW w:w="1717" w:type="dxa"/>
            <w:shd w:val="clear" w:color="auto" w:fill="auto"/>
            <w:noWrap/>
            <w:vAlign w:val="bottom"/>
            <w:hideMark/>
          </w:tcPr>
          <w:p w14:paraId="6053E883"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56 911</w:t>
            </w:r>
          </w:p>
        </w:tc>
        <w:tc>
          <w:tcPr>
            <w:tcW w:w="1528" w:type="dxa"/>
            <w:shd w:val="clear" w:color="auto" w:fill="auto"/>
            <w:noWrap/>
            <w:vAlign w:val="bottom"/>
            <w:hideMark/>
          </w:tcPr>
          <w:p w14:paraId="0E0BC42E"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27,4%</w:t>
            </w:r>
          </w:p>
        </w:tc>
      </w:tr>
      <w:tr w:rsidR="00887AA3" w:rsidRPr="004B0F86" w14:paraId="06CDB0CD" w14:textId="77777777" w:rsidTr="00887AA3">
        <w:trPr>
          <w:trHeight w:val="300"/>
        </w:trPr>
        <w:tc>
          <w:tcPr>
            <w:tcW w:w="5835" w:type="dxa"/>
            <w:shd w:val="clear" w:color="auto" w:fill="auto"/>
            <w:vAlign w:val="center"/>
            <w:hideMark/>
          </w:tcPr>
          <w:p w14:paraId="502B5726"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1717" w:type="dxa"/>
            <w:shd w:val="clear" w:color="auto" w:fill="auto"/>
            <w:noWrap/>
            <w:vAlign w:val="bottom"/>
            <w:hideMark/>
          </w:tcPr>
          <w:p w14:paraId="29BB1EDA"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15 000</w:t>
            </w:r>
          </w:p>
        </w:tc>
        <w:tc>
          <w:tcPr>
            <w:tcW w:w="1528" w:type="dxa"/>
            <w:shd w:val="clear" w:color="auto" w:fill="auto"/>
            <w:noWrap/>
            <w:vAlign w:val="bottom"/>
            <w:hideMark/>
          </w:tcPr>
          <w:p w14:paraId="0A9B671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7,2%</w:t>
            </w:r>
          </w:p>
        </w:tc>
      </w:tr>
      <w:tr w:rsidR="00887AA3" w:rsidRPr="004B0F86" w14:paraId="5DCACE72" w14:textId="77777777" w:rsidTr="00887AA3">
        <w:trPr>
          <w:trHeight w:val="300"/>
        </w:trPr>
        <w:tc>
          <w:tcPr>
            <w:tcW w:w="5835" w:type="dxa"/>
            <w:shd w:val="clear" w:color="auto" w:fill="auto"/>
            <w:vAlign w:val="center"/>
            <w:hideMark/>
          </w:tcPr>
          <w:p w14:paraId="1C044FBD"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Ogółem</w:t>
            </w:r>
          </w:p>
        </w:tc>
        <w:tc>
          <w:tcPr>
            <w:tcW w:w="1717" w:type="dxa"/>
            <w:shd w:val="clear" w:color="auto" w:fill="auto"/>
            <w:noWrap/>
            <w:vAlign w:val="bottom"/>
            <w:hideMark/>
          </w:tcPr>
          <w:p w14:paraId="6C73C007"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208 128</w:t>
            </w:r>
          </w:p>
        </w:tc>
        <w:tc>
          <w:tcPr>
            <w:tcW w:w="1528" w:type="dxa"/>
            <w:shd w:val="clear" w:color="auto" w:fill="auto"/>
            <w:vAlign w:val="bottom"/>
          </w:tcPr>
          <w:p w14:paraId="2F9AB97D"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485EC3AE"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7685C2FF" w14:textId="77777777" w:rsidR="00887AA3" w:rsidRDefault="00887AA3" w:rsidP="00887AA3">
      <w:pPr>
        <w:spacing w:after="0" w:line="240" w:lineRule="auto"/>
        <w:rPr>
          <w:rFonts w:ascii="Lato" w:eastAsia="Times New Roman" w:hAnsi="Lato" w:cs="Calibri"/>
          <w:b/>
          <w:bCs/>
          <w:color w:val="000000"/>
          <w:lang w:eastAsia="pl-PL"/>
        </w:rPr>
      </w:pPr>
    </w:p>
    <w:p w14:paraId="0496BA36" w14:textId="77777777" w:rsidR="00887AA3" w:rsidRDefault="00887AA3" w:rsidP="00887AA3">
      <w:pPr>
        <w:spacing w:after="0" w:line="240" w:lineRule="auto"/>
        <w:rPr>
          <w:rFonts w:ascii="Lato" w:eastAsia="Times New Roman" w:hAnsi="Lato" w:cs="Calibri"/>
          <w:b/>
          <w:bCs/>
          <w:color w:val="000000"/>
          <w:lang w:eastAsia="pl-PL"/>
        </w:rPr>
      </w:pPr>
    </w:p>
    <w:p w14:paraId="2C7ED504" w14:textId="77777777" w:rsidR="00887AA3" w:rsidRDefault="00887AA3" w:rsidP="006117DC">
      <w:pPr>
        <w:spacing w:after="0" w:line="240" w:lineRule="auto"/>
      </w:pPr>
      <w:r>
        <w:rPr>
          <w:rFonts w:ascii="Lato" w:eastAsia="Times New Roman" w:hAnsi="Lato" w:cs="Calibri"/>
          <w:b/>
          <w:bCs/>
          <w:color w:val="000000"/>
          <w:lang w:eastAsia="pl-PL"/>
        </w:rPr>
        <w:t xml:space="preserve">Rysunek VI.13. Wydatki inwestycyjne Dzielnicy XI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18BED126" w14:textId="77777777" w:rsidR="00887AA3" w:rsidRDefault="00887AA3" w:rsidP="006117DC">
      <w:pPr>
        <w:spacing w:after="0" w:line="240" w:lineRule="auto"/>
      </w:pPr>
    </w:p>
    <w:p w14:paraId="6B6A5859" w14:textId="77777777" w:rsidR="00887AA3" w:rsidRDefault="00887AA3" w:rsidP="006117DC">
      <w:pPr>
        <w:spacing w:line="240" w:lineRule="auto"/>
        <w:jc w:val="center"/>
      </w:pPr>
      <w:r>
        <w:rPr>
          <w:noProof/>
          <w:lang w:eastAsia="pl-PL"/>
        </w:rPr>
        <w:drawing>
          <wp:inline distT="0" distB="0" distL="0" distR="0" wp14:anchorId="0724E01C" wp14:editId="5F46C664">
            <wp:extent cx="5009444" cy="2600300"/>
            <wp:effectExtent l="0" t="0" r="1270" b="0"/>
            <wp:docPr id="205903738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09444" cy="2600300"/>
                    </a:xfrm>
                    <a:prstGeom prst="rect">
                      <a:avLst/>
                    </a:prstGeom>
                  </pic:spPr>
                </pic:pic>
              </a:graphicData>
            </a:graphic>
          </wp:inline>
        </w:drawing>
      </w:r>
    </w:p>
    <w:p w14:paraId="69CC3B5A" w14:textId="77777777" w:rsidR="00887AA3"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5B0DD09F" w14:textId="77777777" w:rsidR="00887AA3" w:rsidRDefault="00887AA3" w:rsidP="00887AA3">
      <w:pPr>
        <w:rPr>
          <w:rFonts w:ascii="Lato" w:hAnsi="Lato" w:cs="Times New Roman"/>
          <w:sz w:val="20"/>
        </w:rPr>
      </w:pPr>
      <w:r>
        <w:rPr>
          <w:rFonts w:ascii="Lato" w:hAnsi="Lato" w:cs="Times New Roman"/>
          <w:sz w:val="20"/>
        </w:rPr>
        <w:br w:type="page"/>
      </w:r>
    </w:p>
    <w:p w14:paraId="3C09574D" w14:textId="77777777" w:rsidR="00887AA3" w:rsidRPr="00DA4B14" w:rsidRDefault="00887AA3" w:rsidP="00887AA3">
      <w:pPr>
        <w:pStyle w:val="Tytu"/>
        <w:rPr>
          <w:rFonts w:ascii="Lato" w:eastAsia="Times New Roman" w:hAnsi="Lato"/>
          <w:color w:val="1F3864" w:themeColor="accent5" w:themeShade="80"/>
          <w:sz w:val="40"/>
          <w:szCs w:val="40"/>
          <w:lang w:eastAsia="pl-PL"/>
        </w:rPr>
      </w:pPr>
      <w:r w:rsidRPr="00DA4B14">
        <w:rPr>
          <w:rFonts w:ascii="Lato" w:eastAsia="Times New Roman" w:hAnsi="Lato"/>
          <w:color w:val="1F3864" w:themeColor="accent5" w:themeShade="80"/>
          <w:sz w:val="40"/>
          <w:szCs w:val="40"/>
          <w:lang w:eastAsia="pl-PL"/>
        </w:rPr>
        <w:lastRenderedPageBreak/>
        <w:t xml:space="preserve">DZIELNICA XII </w:t>
      </w:r>
      <w:r>
        <w:rPr>
          <w:rFonts w:ascii="Lato" w:eastAsia="Times New Roman" w:hAnsi="Lato"/>
          <w:color w:val="1F3864" w:themeColor="accent5" w:themeShade="80"/>
          <w:sz w:val="40"/>
          <w:szCs w:val="40"/>
          <w:lang w:eastAsia="pl-PL"/>
        </w:rPr>
        <w:t>BIEŻANÓW-PROKOCIM</w:t>
      </w:r>
    </w:p>
    <w:p w14:paraId="4D670242" w14:textId="77777777" w:rsidR="00887AA3" w:rsidRDefault="00887AA3" w:rsidP="00887AA3">
      <w:pPr>
        <w:spacing w:after="0" w:line="240" w:lineRule="auto"/>
        <w:jc w:val="center"/>
        <w:rPr>
          <w:rFonts w:ascii="Lato" w:eastAsia="Times New Roman" w:hAnsi="Lato" w:cs="Calibri"/>
          <w:b/>
          <w:bCs/>
          <w:color w:val="000000"/>
          <w:lang w:eastAsia="pl-PL"/>
        </w:rPr>
      </w:pPr>
    </w:p>
    <w:p w14:paraId="03CE7D4A" w14:textId="77777777" w:rsidR="00887AA3" w:rsidRDefault="00887AA3" w:rsidP="00887AA3">
      <w:pPr>
        <w:spacing w:after="0" w:line="240" w:lineRule="auto"/>
        <w:jc w:val="center"/>
        <w:rPr>
          <w:rFonts w:ascii="Lato" w:eastAsia="Times New Roman" w:hAnsi="Lato" w:cs="Calibri"/>
          <w:b/>
          <w:bCs/>
          <w:color w:val="000000"/>
          <w:lang w:eastAsia="pl-PL"/>
        </w:rPr>
      </w:pPr>
    </w:p>
    <w:p w14:paraId="2D691EFE" w14:textId="77777777" w:rsidR="00887AA3" w:rsidRDefault="00887AA3" w:rsidP="00887AA3">
      <w:pPr>
        <w:spacing w:line="240" w:lineRule="auto"/>
        <w:rPr>
          <w:rFonts w:ascii="Lato" w:eastAsia="Times New Roman" w:hAnsi="Lato" w:cs="Calibri"/>
          <w:b/>
          <w:bCs/>
          <w:color w:val="000000"/>
          <w:sz w:val="32"/>
          <w:szCs w:val="32"/>
          <w:lang w:eastAsia="pl-PL"/>
        </w:rPr>
      </w:pPr>
      <w:r>
        <w:rPr>
          <w:rFonts w:ascii="Lato" w:eastAsia="Times New Roman" w:hAnsi="Lato" w:cs="Calibri"/>
          <w:b/>
          <w:bCs/>
          <w:color w:val="000000"/>
          <w:lang w:eastAsia="pl-PL"/>
        </w:rPr>
        <w:t xml:space="preserve">TabelaVI.14. Wydatki inwestycyjne Dzielnicy XII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29D1CFF0" w14:textId="77777777" w:rsidTr="00887AA3">
        <w:trPr>
          <w:trHeight w:val="300"/>
        </w:trPr>
        <w:tc>
          <w:tcPr>
            <w:tcW w:w="5643" w:type="dxa"/>
            <w:shd w:val="clear" w:color="auto" w:fill="auto"/>
            <w:vAlign w:val="center"/>
          </w:tcPr>
          <w:p w14:paraId="34D6B97C"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2C96A14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29B571AA"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30D656EF"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083CE798" w14:textId="77777777" w:rsidTr="00887AA3">
        <w:trPr>
          <w:trHeight w:val="300"/>
        </w:trPr>
        <w:tc>
          <w:tcPr>
            <w:tcW w:w="5643" w:type="dxa"/>
            <w:shd w:val="clear" w:color="auto" w:fill="auto"/>
            <w:vAlign w:val="center"/>
            <w:hideMark/>
          </w:tcPr>
          <w:p w14:paraId="7122FE1B"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667B3C6E"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31 266</w:t>
            </w:r>
          </w:p>
        </w:tc>
        <w:tc>
          <w:tcPr>
            <w:tcW w:w="1478" w:type="dxa"/>
            <w:shd w:val="clear" w:color="auto" w:fill="auto"/>
            <w:noWrap/>
            <w:vAlign w:val="bottom"/>
            <w:hideMark/>
          </w:tcPr>
          <w:p w14:paraId="20CA341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3,3%</w:t>
            </w:r>
          </w:p>
        </w:tc>
      </w:tr>
      <w:tr w:rsidR="00887AA3" w:rsidRPr="004B0F86" w14:paraId="311D90F7" w14:textId="77777777" w:rsidTr="00887AA3">
        <w:trPr>
          <w:trHeight w:val="276"/>
        </w:trPr>
        <w:tc>
          <w:tcPr>
            <w:tcW w:w="5643" w:type="dxa"/>
            <w:shd w:val="clear" w:color="auto" w:fill="auto"/>
            <w:vAlign w:val="center"/>
            <w:hideMark/>
          </w:tcPr>
          <w:p w14:paraId="238D5D28"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959" w:type="dxa"/>
            <w:shd w:val="clear" w:color="auto" w:fill="auto"/>
            <w:noWrap/>
            <w:vAlign w:val="bottom"/>
            <w:hideMark/>
          </w:tcPr>
          <w:p w14:paraId="013B7E1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432 720</w:t>
            </w:r>
          </w:p>
        </w:tc>
        <w:tc>
          <w:tcPr>
            <w:tcW w:w="1478" w:type="dxa"/>
            <w:shd w:val="clear" w:color="auto" w:fill="auto"/>
            <w:noWrap/>
            <w:vAlign w:val="bottom"/>
            <w:hideMark/>
          </w:tcPr>
          <w:p w14:paraId="6260A818"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45,5%</w:t>
            </w:r>
          </w:p>
        </w:tc>
      </w:tr>
      <w:tr w:rsidR="00887AA3" w:rsidRPr="004B0F86" w14:paraId="4D8C60CC" w14:textId="77777777" w:rsidTr="00887AA3">
        <w:trPr>
          <w:trHeight w:val="300"/>
        </w:trPr>
        <w:tc>
          <w:tcPr>
            <w:tcW w:w="5643" w:type="dxa"/>
            <w:shd w:val="clear" w:color="auto" w:fill="auto"/>
            <w:vAlign w:val="center"/>
            <w:hideMark/>
          </w:tcPr>
          <w:p w14:paraId="564F166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959" w:type="dxa"/>
            <w:shd w:val="clear" w:color="auto" w:fill="auto"/>
            <w:noWrap/>
            <w:vAlign w:val="bottom"/>
            <w:hideMark/>
          </w:tcPr>
          <w:p w14:paraId="331BD3AC"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19 998</w:t>
            </w:r>
          </w:p>
        </w:tc>
        <w:tc>
          <w:tcPr>
            <w:tcW w:w="1478" w:type="dxa"/>
            <w:shd w:val="clear" w:color="auto" w:fill="auto"/>
            <w:noWrap/>
            <w:vAlign w:val="bottom"/>
            <w:hideMark/>
          </w:tcPr>
          <w:p w14:paraId="4D944E4B"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2,1%</w:t>
            </w:r>
          </w:p>
        </w:tc>
      </w:tr>
      <w:tr w:rsidR="00887AA3" w:rsidRPr="004B0F86" w14:paraId="6E933F24" w14:textId="77777777" w:rsidTr="00887AA3">
        <w:trPr>
          <w:trHeight w:val="300"/>
        </w:trPr>
        <w:tc>
          <w:tcPr>
            <w:tcW w:w="5643" w:type="dxa"/>
            <w:shd w:val="clear" w:color="auto" w:fill="auto"/>
            <w:vAlign w:val="center"/>
            <w:hideMark/>
          </w:tcPr>
          <w:p w14:paraId="1D6A4BE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Pomoc i integracja społeczna</w:t>
            </w:r>
          </w:p>
        </w:tc>
        <w:tc>
          <w:tcPr>
            <w:tcW w:w="1959" w:type="dxa"/>
            <w:shd w:val="clear" w:color="auto" w:fill="auto"/>
            <w:noWrap/>
            <w:vAlign w:val="bottom"/>
            <w:hideMark/>
          </w:tcPr>
          <w:p w14:paraId="11ED9B1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20 000</w:t>
            </w:r>
          </w:p>
        </w:tc>
        <w:tc>
          <w:tcPr>
            <w:tcW w:w="1478" w:type="dxa"/>
            <w:shd w:val="clear" w:color="auto" w:fill="auto"/>
            <w:noWrap/>
            <w:vAlign w:val="bottom"/>
            <w:hideMark/>
          </w:tcPr>
          <w:p w14:paraId="63632BC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2,1%</w:t>
            </w:r>
          </w:p>
        </w:tc>
      </w:tr>
      <w:tr w:rsidR="00887AA3" w:rsidRPr="004B0F86" w14:paraId="07158C34" w14:textId="77777777" w:rsidTr="00887AA3">
        <w:trPr>
          <w:trHeight w:val="300"/>
        </w:trPr>
        <w:tc>
          <w:tcPr>
            <w:tcW w:w="5643" w:type="dxa"/>
            <w:shd w:val="clear" w:color="auto" w:fill="auto"/>
            <w:vAlign w:val="center"/>
            <w:hideMark/>
          </w:tcPr>
          <w:p w14:paraId="21EA3DB8"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1959" w:type="dxa"/>
            <w:shd w:val="clear" w:color="auto" w:fill="auto"/>
            <w:noWrap/>
            <w:vAlign w:val="bottom"/>
            <w:hideMark/>
          </w:tcPr>
          <w:p w14:paraId="324E7637"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48 260</w:t>
            </w:r>
          </w:p>
        </w:tc>
        <w:tc>
          <w:tcPr>
            <w:tcW w:w="1478" w:type="dxa"/>
            <w:shd w:val="clear" w:color="auto" w:fill="auto"/>
            <w:noWrap/>
            <w:vAlign w:val="bottom"/>
            <w:hideMark/>
          </w:tcPr>
          <w:p w14:paraId="0719E29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5,1%</w:t>
            </w:r>
          </w:p>
        </w:tc>
      </w:tr>
      <w:tr w:rsidR="00887AA3" w:rsidRPr="004B0F86" w14:paraId="38FD9577" w14:textId="77777777" w:rsidTr="00887AA3">
        <w:trPr>
          <w:trHeight w:val="300"/>
        </w:trPr>
        <w:tc>
          <w:tcPr>
            <w:tcW w:w="5643" w:type="dxa"/>
            <w:shd w:val="clear" w:color="auto" w:fill="auto"/>
            <w:vAlign w:val="center"/>
            <w:hideMark/>
          </w:tcPr>
          <w:p w14:paraId="60B04ADB"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959" w:type="dxa"/>
            <w:shd w:val="clear" w:color="auto" w:fill="auto"/>
            <w:noWrap/>
            <w:vAlign w:val="bottom"/>
            <w:hideMark/>
          </w:tcPr>
          <w:p w14:paraId="66349497"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373 667</w:t>
            </w:r>
          </w:p>
        </w:tc>
        <w:tc>
          <w:tcPr>
            <w:tcW w:w="1478" w:type="dxa"/>
            <w:shd w:val="clear" w:color="auto" w:fill="auto"/>
            <w:noWrap/>
            <w:vAlign w:val="bottom"/>
            <w:hideMark/>
          </w:tcPr>
          <w:p w14:paraId="0A35475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39,3%</w:t>
            </w:r>
          </w:p>
        </w:tc>
      </w:tr>
      <w:tr w:rsidR="00887AA3" w:rsidRPr="004B0F86" w14:paraId="3FA0A5E8" w14:textId="77777777" w:rsidTr="00887AA3">
        <w:trPr>
          <w:trHeight w:val="300"/>
        </w:trPr>
        <w:tc>
          <w:tcPr>
            <w:tcW w:w="5643" w:type="dxa"/>
            <w:shd w:val="clear" w:color="auto" w:fill="auto"/>
            <w:vAlign w:val="center"/>
            <w:hideMark/>
          </w:tcPr>
          <w:p w14:paraId="735BC20E"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Zdrowie</w:t>
            </w:r>
          </w:p>
        </w:tc>
        <w:tc>
          <w:tcPr>
            <w:tcW w:w="1959" w:type="dxa"/>
            <w:shd w:val="clear" w:color="auto" w:fill="auto"/>
            <w:noWrap/>
            <w:vAlign w:val="bottom"/>
            <w:hideMark/>
          </w:tcPr>
          <w:p w14:paraId="22308C66"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25 000</w:t>
            </w:r>
          </w:p>
        </w:tc>
        <w:tc>
          <w:tcPr>
            <w:tcW w:w="1478" w:type="dxa"/>
            <w:shd w:val="clear" w:color="auto" w:fill="auto"/>
            <w:noWrap/>
            <w:vAlign w:val="bottom"/>
            <w:hideMark/>
          </w:tcPr>
          <w:p w14:paraId="3B86DB87"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2,6%</w:t>
            </w:r>
          </w:p>
        </w:tc>
      </w:tr>
      <w:tr w:rsidR="00887AA3" w:rsidRPr="004B0F86" w14:paraId="04A0BF2C" w14:textId="77777777" w:rsidTr="00887AA3">
        <w:trPr>
          <w:trHeight w:val="275"/>
        </w:trPr>
        <w:tc>
          <w:tcPr>
            <w:tcW w:w="5643" w:type="dxa"/>
            <w:shd w:val="clear" w:color="auto" w:fill="auto"/>
            <w:vAlign w:val="center"/>
            <w:hideMark/>
          </w:tcPr>
          <w:p w14:paraId="11098349"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1959" w:type="dxa"/>
            <w:shd w:val="clear" w:color="auto" w:fill="auto"/>
            <w:noWrap/>
            <w:vAlign w:val="bottom"/>
            <w:hideMark/>
          </w:tcPr>
          <w:p w14:paraId="34FE3E5E"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950 911</w:t>
            </w:r>
          </w:p>
        </w:tc>
        <w:tc>
          <w:tcPr>
            <w:tcW w:w="1478" w:type="dxa"/>
            <w:shd w:val="clear" w:color="auto" w:fill="auto"/>
            <w:vAlign w:val="bottom"/>
          </w:tcPr>
          <w:p w14:paraId="18AB747E"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25D2B3B5" w14:textId="77777777" w:rsidR="00887AA3" w:rsidRPr="001C2B10" w:rsidRDefault="00887AA3" w:rsidP="00887AA3">
      <w:pPr>
        <w:spacing w:after="0"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1F44ED7D" w14:textId="77777777" w:rsidR="00887AA3" w:rsidRPr="00D75A97" w:rsidRDefault="00887AA3" w:rsidP="00887AA3">
      <w:pPr>
        <w:spacing w:after="0" w:line="240" w:lineRule="auto"/>
        <w:rPr>
          <w:rFonts w:ascii="Lato" w:hAnsi="Lato" w:cs="Times New Roman"/>
        </w:rPr>
      </w:pPr>
    </w:p>
    <w:p w14:paraId="325799DF" w14:textId="77777777" w:rsidR="00887AA3" w:rsidRDefault="00887AA3" w:rsidP="00887AA3">
      <w:pPr>
        <w:spacing w:after="0" w:line="240" w:lineRule="auto"/>
        <w:rPr>
          <w:rFonts w:ascii="Lato" w:eastAsia="Times New Roman" w:hAnsi="Lato" w:cs="Calibri"/>
          <w:b/>
          <w:bCs/>
          <w:color w:val="000000"/>
          <w:lang w:eastAsia="pl-PL"/>
        </w:rPr>
      </w:pPr>
    </w:p>
    <w:p w14:paraId="2F411ADD" w14:textId="77777777" w:rsidR="00887AA3" w:rsidRDefault="00887AA3" w:rsidP="00887AA3">
      <w:pPr>
        <w:spacing w:line="240" w:lineRule="auto"/>
        <w:rPr>
          <w:rFonts w:ascii="Lato" w:eastAsia="Times New Roman" w:hAnsi="Lato" w:cs="Calibri"/>
          <w:b/>
          <w:bCs/>
          <w:color w:val="000000"/>
          <w:lang w:eastAsia="pl-PL"/>
        </w:rPr>
      </w:pPr>
      <w:r>
        <w:rPr>
          <w:rFonts w:ascii="Lato" w:eastAsia="Times New Roman" w:hAnsi="Lato" w:cs="Calibri"/>
          <w:b/>
          <w:bCs/>
          <w:color w:val="000000"/>
          <w:lang w:eastAsia="pl-PL"/>
        </w:rPr>
        <w:t>Rynek VI.14. Wydatki inwestycyjne Dzielnicy XII</w:t>
      </w:r>
      <w:r w:rsidRPr="0031267C">
        <w:rPr>
          <w:rFonts w:ascii="Lato" w:eastAsia="Times New Roman" w:hAnsi="Lato" w:cs="Calibri"/>
          <w:b/>
          <w:bCs/>
          <w:color w:val="000000"/>
          <w:lang w:eastAsia="pl-PL"/>
        </w:rPr>
        <w:t xml:space="preserve">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6FB06BB2" w14:textId="48427594" w:rsidR="00887AA3" w:rsidRDefault="00887AA3" w:rsidP="006117DC">
      <w:pPr>
        <w:spacing w:line="240" w:lineRule="auto"/>
        <w:jc w:val="center"/>
        <w:rPr>
          <w:rFonts w:ascii="Lato" w:eastAsia="Times New Roman" w:hAnsi="Lato" w:cs="Calibri"/>
          <w:b/>
          <w:bCs/>
          <w:color w:val="000000"/>
          <w:lang w:eastAsia="pl-PL"/>
        </w:rPr>
      </w:pPr>
      <w:r>
        <w:rPr>
          <w:noProof/>
          <w:lang w:eastAsia="pl-PL"/>
        </w:rPr>
        <w:drawing>
          <wp:inline distT="0" distB="0" distL="0" distR="0" wp14:anchorId="6852C633" wp14:editId="72B6FF16">
            <wp:extent cx="4432046" cy="2901948"/>
            <wp:effectExtent l="0" t="0" r="6985" b="0"/>
            <wp:docPr id="14478323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81">
                      <a:extLst>
                        <a:ext uri="{28A0092B-C50C-407E-A947-70E740481C1C}">
                          <a14:useLocalDpi xmlns:a14="http://schemas.microsoft.com/office/drawing/2010/main" val="0"/>
                        </a:ext>
                      </a:extLst>
                    </a:blip>
                    <a:stretch>
                      <a:fillRect/>
                    </a:stretch>
                  </pic:blipFill>
                  <pic:spPr>
                    <a:xfrm>
                      <a:off x="0" y="0"/>
                      <a:ext cx="4432046" cy="2901948"/>
                    </a:xfrm>
                    <a:prstGeom prst="rect">
                      <a:avLst/>
                    </a:prstGeom>
                  </pic:spPr>
                </pic:pic>
              </a:graphicData>
            </a:graphic>
          </wp:inline>
        </w:drawing>
      </w:r>
    </w:p>
    <w:p w14:paraId="5E207C94" w14:textId="38A595F1" w:rsidR="00887AA3" w:rsidRDefault="00887AA3" w:rsidP="006117DC">
      <w:pPr>
        <w:spacing w:line="240" w:lineRule="auto"/>
        <w:jc w:val="center"/>
        <w:rPr>
          <w:rFonts w:ascii="Lato" w:hAnsi="Lato" w:cs="Times New Roman"/>
          <w:sz w:val="20"/>
        </w:rPr>
      </w:pPr>
      <w:r w:rsidRPr="001C2B10">
        <w:rPr>
          <w:rFonts w:ascii="Lato" w:hAnsi="Lato" w:cs="Times New Roman"/>
          <w:sz w:val="20"/>
        </w:rPr>
        <w:t>Źródło: System STRADOM oraz Sprawozdanie z wykonania Budżetu Miasta Krakowa za 2019 rok</w:t>
      </w:r>
    </w:p>
    <w:p w14:paraId="1F582FC8" w14:textId="77777777" w:rsidR="00887AA3" w:rsidRDefault="00887AA3" w:rsidP="00887AA3">
      <w:pPr>
        <w:rPr>
          <w:rFonts w:ascii="Lato" w:hAnsi="Lato" w:cs="Times New Roman"/>
          <w:sz w:val="20"/>
        </w:rPr>
      </w:pPr>
      <w:r>
        <w:rPr>
          <w:rFonts w:ascii="Lato" w:hAnsi="Lato" w:cs="Times New Roman"/>
          <w:sz w:val="20"/>
        </w:rPr>
        <w:br w:type="page"/>
      </w:r>
    </w:p>
    <w:p w14:paraId="152DC25B" w14:textId="77777777" w:rsidR="00887AA3" w:rsidRPr="00761705" w:rsidRDefault="00887AA3" w:rsidP="00887AA3">
      <w:pPr>
        <w:pStyle w:val="Tytu"/>
        <w:rPr>
          <w:rFonts w:ascii="Lato" w:eastAsia="Times New Roman" w:hAnsi="Lato"/>
          <w:color w:val="1F3864" w:themeColor="accent5" w:themeShade="80"/>
          <w:sz w:val="40"/>
          <w:szCs w:val="40"/>
          <w:lang w:eastAsia="pl-PL"/>
        </w:rPr>
      </w:pPr>
      <w:r w:rsidRPr="00761705">
        <w:rPr>
          <w:rFonts w:ascii="Lato" w:eastAsia="Times New Roman" w:hAnsi="Lato"/>
          <w:color w:val="1F3864" w:themeColor="accent5" w:themeShade="80"/>
          <w:sz w:val="40"/>
          <w:szCs w:val="40"/>
          <w:lang w:eastAsia="pl-PL"/>
        </w:rPr>
        <w:lastRenderedPageBreak/>
        <w:t>DZIELNICA XIII</w:t>
      </w:r>
      <w:r>
        <w:rPr>
          <w:rFonts w:ascii="Lato" w:eastAsia="Times New Roman" w:hAnsi="Lato"/>
          <w:color w:val="1F3864" w:themeColor="accent5" w:themeShade="80"/>
          <w:sz w:val="40"/>
          <w:szCs w:val="40"/>
          <w:lang w:eastAsia="pl-PL"/>
        </w:rPr>
        <w:t xml:space="preserve"> PODGÓRZE</w:t>
      </w:r>
    </w:p>
    <w:p w14:paraId="1785E777" w14:textId="77777777" w:rsidR="00887AA3" w:rsidRDefault="00887AA3" w:rsidP="00887AA3">
      <w:pPr>
        <w:spacing w:after="0" w:line="240" w:lineRule="auto"/>
        <w:rPr>
          <w:rFonts w:ascii="Lato" w:eastAsia="Times New Roman" w:hAnsi="Lato" w:cs="Calibri"/>
          <w:b/>
          <w:bCs/>
          <w:color w:val="000000"/>
          <w:lang w:eastAsia="pl-PL"/>
        </w:rPr>
      </w:pPr>
    </w:p>
    <w:p w14:paraId="2C3BFFFC" w14:textId="77777777" w:rsidR="00887AA3" w:rsidRDefault="00887AA3" w:rsidP="00887AA3">
      <w:pPr>
        <w:spacing w:after="0" w:line="240" w:lineRule="auto"/>
        <w:rPr>
          <w:rFonts w:ascii="Lato" w:eastAsia="Times New Roman" w:hAnsi="Lato" w:cs="Calibri"/>
          <w:b/>
          <w:bCs/>
          <w:color w:val="000000"/>
          <w:lang w:eastAsia="pl-PL"/>
        </w:rPr>
      </w:pPr>
    </w:p>
    <w:p w14:paraId="14D83453" w14:textId="77777777" w:rsidR="00887AA3" w:rsidRDefault="00887AA3" w:rsidP="00887AA3">
      <w:pPr>
        <w:spacing w:line="240" w:lineRule="auto"/>
      </w:pPr>
      <w:r>
        <w:rPr>
          <w:rFonts w:ascii="Lato" w:eastAsia="Times New Roman" w:hAnsi="Lato" w:cs="Calibri"/>
          <w:b/>
          <w:bCs/>
          <w:color w:val="000000"/>
          <w:lang w:eastAsia="pl-PL"/>
        </w:rPr>
        <w:t xml:space="preserve">Tabela VI.15. Wydatki inwestycyjne Dzielnicy XIII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56D51097" w14:textId="77777777" w:rsidTr="00887AA3">
        <w:trPr>
          <w:trHeight w:val="300"/>
        </w:trPr>
        <w:tc>
          <w:tcPr>
            <w:tcW w:w="5643" w:type="dxa"/>
            <w:shd w:val="clear" w:color="auto" w:fill="auto"/>
            <w:vAlign w:val="center"/>
          </w:tcPr>
          <w:p w14:paraId="455C1C75"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79BC993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534E64E3"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01814231"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7EB180A6" w14:textId="77777777" w:rsidTr="00887AA3">
        <w:trPr>
          <w:trHeight w:val="300"/>
        </w:trPr>
        <w:tc>
          <w:tcPr>
            <w:tcW w:w="5643" w:type="dxa"/>
            <w:shd w:val="clear" w:color="auto" w:fill="auto"/>
            <w:vAlign w:val="center"/>
            <w:hideMark/>
          </w:tcPr>
          <w:p w14:paraId="46EA52F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267C9D93"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49 182</w:t>
            </w:r>
          </w:p>
        </w:tc>
        <w:tc>
          <w:tcPr>
            <w:tcW w:w="1478" w:type="dxa"/>
            <w:shd w:val="clear" w:color="auto" w:fill="auto"/>
            <w:noWrap/>
            <w:vAlign w:val="bottom"/>
            <w:hideMark/>
          </w:tcPr>
          <w:p w14:paraId="15B5E8D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4,8%</w:t>
            </w:r>
          </w:p>
        </w:tc>
      </w:tr>
      <w:tr w:rsidR="00887AA3" w:rsidRPr="004B0F86" w14:paraId="7FE814D4" w14:textId="77777777" w:rsidTr="00887AA3">
        <w:trPr>
          <w:trHeight w:val="294"/>
        </w:trPr>
        <w:tc>
          <w:tcPr>
            <w:tcW w:w="5643" w:type="dxa"/>
            <w:shd w:val="clear" w:color="auto" w:fill="auto"/>
            <w:vAlign w:val="center"/>
            <w:hideMark/>
          </w:tcPr>
          <w:p w14:paraId="7AA161A1"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959" w:type="dxa"/>
            <w:shd w:val="clear" w:color="auto" w:fill="auto"/>
            <w:noWrap/>
            <w:vAlign w:val="bottom"/>
            <w:hideMark/>
          </w:tcPr>
          <w:p w14:paraId="1C2B4B1C"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196 746</w:t>
            </w:r>
          </w:p>
        </w:tc>
        <w:tc>
          <w:tcPr>
            <w:tcW w:w="1478" w:type="dxa"/>
            <w:shd w:val="clear" w:color="auto" w:fill="auto"/>
            <w:noWrap/>
            <w:vAlign w:val="bottom"/>
            <w:hideMark/>
          </w:tcPr>
          <w:p w14:paraId="43ED411F"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19,1%</w:t>
            </w:r>
          </w:p>
        </w:tc>
      </w:tr>
      <w:tr w:rsidR="00887AA3" w:rsidRPr="004B0F86" w14:paraId="5BB68505" w14:textId="77777777" w:rsidTr="00887AA3">
        <w:trPr>
          <w:trHeight w:val="300"/>
        </w:trPr>
        <w:tc>
          <w:tcPr>
            <w:tcW w:w="5643" w:type="dxa"/>
            <w:shd w:val="clear" w:color="auto" w:fill="auto"/>
            <w:vAlign w:val="center"/>
            <w:hideMark/>
          </w:tcPr>
          <w:p w14:paraId="05740FA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959" w:type="dxa"/>
            <w:shd w:val="clear" w:color="auto" w:fill="auto"/>
            <w:noWrap/>
            <w:vAlign w:val="bottom"/>
            <w:hideMark/>
          </w:tcPr>
          <w:p w14:paraId="5089AFF8"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302 090</w:t>
            </w:r>
          </w:p>
        </w:tc>
        <w:tc>
          <w:tcPr>
            <w:tcW w:w="1478" w:type="dxa"/>
            <w:shd w:val="clear" w:color="auto" w:fill="auto"/>
            <w:noWrap/>
            <w:vAlign w:val="bottom"/>
            <w:hideMark/>
          </w:tcPr>
          <w:p w14:paraId="4D30944F"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29,4%</w:t>
            </w:r>
          </w:p>
        </w:tc>
      </w:tr>
      <w:tr w:rsidR="00887AA3" w:rsidRPr="004B0F86" w14:paraId="61A60E8A" w14:textId="77777777" w:rsidTr="00887AA3">
        <w:trPr>
          <w:trHeight w:val="300"/>
        </w:trPr>
        <w:tc>
          <w:tcPr>
            <w:tcW w:w="5643" w:type="dxa"/>
            <w:shd w:val="clear" w:color="auto" w:fill="auto"/>
            <w:vAlign w:val="center"/>
            <w:hideMark/>
          </w:tcPr>
          <w:p w14:paraId="041A075B"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Pomoc i integracja społeczna</w:t>
            </w:r>
          </w:p>
        </w:tc>
        <w:tc>
          <w:tcPr>
            <w:tcW w:w="1959" w:type="dxa"/>
            <w:shd w:val="clear" w:color="auto" w:fill="auto"/>
            <w:noWrap/>
            <w:vAlign w:val="bottom"/>
            <w:hideMark/>
          </w:tcPr>
          <w:p w14:paraId="7598EF2B"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24 500</w:t>
            </w:r>
          </w:p>
        </w:tc>
        <w:tc>
          <w:tcPr>
            <w:tcW w:w="1478" w:type="dxa"/>
            <w:shd w:val="clear" w:color="auto" w:fill="auto"/>
            <w:noWrap/>
            <w:vAlign w:val="bottom"/>
            <w:hideMark/>
          </w:tcPr>
          <w:p w14:paraId="071C3EE8"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2,4%</w:t>
            </w:r>
          </w:p>
        </w:tc>
      </w:tr>
      <w:tr w:rsidR="00887AA3" w:rsidRPr="004B0F86" w14:paraId="37EDFABD" w14:textId="77777777" w:rsidTr="00887AA3">
        <w:trPr>
          <w:trHeight w:val="300"/>
        </w:trPr>
        <w:tc>
          <w:tcPr>
            <w:tcW w:w="5643" w:type="dxa"/>
            <w:shd w:val="clear" w:color="auto" w:fill="auto"/>
            <w:vAlign w:val="center"/>
            <w:hideMark/>
          </w:tcPr>
          <w:p w14:paraId="3A88B02E"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Sport i rekreacja</w:t>
            </w:r>
          </w:p>
        </w:tc>
        <w:tc>
          <w:tcPr>
            <w:tcW w:w="1959" w:type="dxa"/>
            <w:shd w:val="clear" w:color="auto" w:fill="auto"/>
            <w:noWrap/>
            <w:vAlign w:val="bottom"/>
            <w:hideMark/>
          </w:tcPr>
          <w:p w14:paraId="28DBABB4"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190 000</w:t>
            </w:r>
          </w:p>
        </w:tc>
        <w:tc>
          <w:tcPr>
            <w:tcW w:w="1478" w:type="dxa"/>
            <w:shd w:val="clear" w:color="auto" w:fill="auto"/>
            <w:noWrap/>
            <w:vAlign w:val="bottom"/>
            <w:hideMark/>
          </w:tcPr>
          <w:p w14:paraId="0E56EDD0"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18,5%</w:t>
            </w:r>
          </w:p>
        </w:tc>
      </w:tr>
      <w:tr w:rsidR="00887AA3" w:rsidRPr="004B0F86" w14:paraId="6D461E25" w14:textId="77777777" w:rsidTr="00887AA3">
        <w:trPr>
          <w:trHeight w:val="300"/>
        </w:trPr>
        <w:tc>
          <w:tcPr>
            <w:tcW w:w="5643" w:type="dxa"/>
            <w:shd w:val="clear" w:color="auto" w:fill="auto"/>
            <w:vAlign w:val="center"/>
            <w:hideMark/>
          </w:tcPr>
          <w:p w14:paraId="3FB8E4A6"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959" w:type="dxa"/>
            <w:shd w:val="clear" w:color="auto" w:fill="auto"/>
            <w:noWrap/>
            <w:vAlign w:val="bottom"/>
            <w:hideMark/>
          </w:tcPr>
          <w:p w14:paraId="332892CA"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265 060</w:t>
            </w:r>
          </w:p>
        </w:tc>
        <w:tc>
          <w:tcPr>
            <w:tcW w:w="1478" w:type="dxa"/>
            <w:shd w:val="clear" w:color="auto" w:fill="auto"/>
            <w:noWrap/>
            <w:vAlign w:val="bottom"/>
            <w:hideMark/>
          </w:tcPr>
          <w:p w14:paraId="36942B19"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25,8%</w:t>
            </w:r>
          </w:p>
        </w:tc>
      </w:tr>
      <w:tr w:rsidR="00887AA3" w:rsidRPr="004B0F86" w14:paraId="1F135738" w14:textId="77777777" w:rsidTr="00887AA3">
        <w:trPr>
          <w:trHeight w:val="316"/>
        </w:trPr>
        <w:tc>
          <w:tcPr>
            <w:tcW w:w="5643" w:type="dxa"/>
            <w:shd w:val="clear" w:color="auto" w:fill="auto"/>
            <w:vAlign w:val="center"/>
            <w:hideMark/>
          </w:tcPr>
          <w:p w14:paraId="35FF56E5"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1959" w:type="dxa"/>
            <w:shd w:val="clear" w:color="auto" w:fill="auto"/>
            <w:noWrap/>
            <w:vAlign w:val="bottom"/>
            <w:hideMark/>
          </w:tcPr>
          <w:p w14:paraId="1FB566EF"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1 027 578</w:t>
            </w:r>
          </w:p>
        </w:tc>
        <w:tc>
          <w:tcPr>
            <w:tcW w:w="1478" w:type="dxa"/>
            <w:shd w:val="clear" w:color="auto" w:fill="auto"/>
            <w:vAlign w:val="bottom"/>
          </w:tcPr>
          <w:p w14:paraId="0D3AAD3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4405C314" w14:textId="77777777" w:rsidR="00887AA3" w:rsidRDefault="00887AA3" w:rsidP="00887AA3">
      <w:pPr>
        <w:spacing w:after="0" w:line="240" w:lineRule="auto"/>
      </w:pPr>
      <w:r w:rsidRPr="001C2B10">
        <w:t>Źródło: System STRADOM oraz Sprawozdanie z wykonania Budżetu Miasta Krakowa za 2019 rok</w:t>
      </w:r>
    </w:p>
    <w:p w14:paraId="2C19B7E6" w14:textId="77777777" w:rsidR="00887AA3" w:rsidRDefault="00887AA3" w:rsidP="00887AA3">
      <w:pPr>
        <w:spacing w:after="0" w:line="240" w:lineRule="auto"/>
        <w:rPr>
          <w:rFonts w:ascii="Lato" w:hAnsi="Lato"/>
        </w:rPr>
      </w:pPr>
    </w:p>
    <w:p w14:paraId="24C3C5B4" w14:textId="77777777" w:rsidR="00887AA3" w:rsidRPr="00D75A97" w:rsidRDefault="00887AA3" w:rsidP="00887AA3">
      <w:pPr>
        <w:spacing w:after="0" w:line="240" w:lineRule="auto"/>
        <w:rPr>
          <w:rFonts w:ascii="Lato" w:hAnsi="Lato"/>
        </w:rPr>
      </w:pPr>
    </w:p>
    <w:p w14:paraId="41624FFD" w14:textId="31234161" w:rsidR="00887AA3" w:rsidRDefault="00887AA3" w:rsidP="000206C6">
      <w:pPr>
        <w:spacing w:line="240" w:lineRule="auto"/>
        <w:jc w:val="center"/>
        <w:rPr>
          <w:rFonts w:ascii="Lato" w:eastAsia="Times New Roman" w:hAnsi="Lato" w:cs="Calibri"/>
          <w:b/>
          <w:bCs/>
          <w:color w:val="000000"/>
          <w:lang w:eastAsia="pl-PL"/>
        </w:rPr>
      </w:pPr>
      <w:r w:rsidRPr="01524252">
        <w:rPr>
          <w:rFonts w:ascii="Lato" w:eastAsia="Times New Roman" w:hAnsi="Lato" w:cs="Calibri"/>
          <w:b/>
          <w:bCs/>
          <w:color w:val="000000" w:themeColor="text1"/>
          <w:lang w:eastAsia="pl-PL"/>
        </w:rPr>
        <w:t>Rysunek VI.15. Wydatki inwestycyjne Dzielnicy XIII według Dziedzin zarządzania</w:t>
      </w:r>
      <w:r w:rsidR="006A4AAF">
        <w:rPr>
          <w:noProof/>
          <w:lang w:eastAsia="pl-PL"/>
        </w:rPr>
        <w:drawing>
          <wp:inline distT="0" distB="0" distL="0" distR="0" wp14:anchorId="6CADB60B" wp14:editId="3CFF77BB">
            <wp:extent cx="4644704" cy="2784143"/>
            <wp:effectExtent l="0" t="0" r="3810" b="0"/>
            <wp:docPr id="17268536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644704" cy="2784143"/>
                    </a:xfrm>
                    <a:prstGeom prst="rect">
                      <a:avLst/>
                    </a:prstGeom>
                  </pic:spPr>
                </pic:pic>
              </a:graphicData>
            </a:graphic>
          </wp:inline>
        </w:drawing>
      </w:r>
    </w:p>
    <w:p w14:paraId="73A36A29" w14:textId="77777777" w:rsidR="00887AA3" w:rsidRDefault="00887AA3" w:rsidP="00887AA3">
      <w:pPr>
        <w:spacing w:line="240" w:lineRule="auto"/>
        <w:rPr>
          <w:rFonts w:ascii="Lato" w:hAnsi="Lato" w:cs="Times New Roman"/>
          <w:sz w:val="20"/>
        </w:rPr>
      </w:pPr>
      <w:r w:rsidRPr="00990848">
        <w:rPr>
          <w:rFonts w:ascii="Lato" w:hAnsi="Lato" w:cs="Times New Roman"/>
          <w:sz w:val="20"/>
        </w:rPr>
        <w:t>Źródło: System STRADOM oraz Sprawozdanie z wykonania Budżetu Miasta Krakowa za 2019 rok</w:t>
      </w:r>
    </w:p>
    <w:p w14:paraId="5F2C8B26" w14:textId="77777777" w:rsidR="00887AA3" w:rsidRDefault="00887AA3" w:rsidP="00887AA3">
      <w:pPr>
        <w:rPr>
          <w:rFonts w:ascii="Lato" w:hAnsi="Lato" w:cs="Times New Roman"/>
          <w:sz w:val="20"/>
        </w:rPr>
      </w:pPr>
      <w:r>
        <w:rPr>
          <w:rFonts w:ascii="Lato" w:hAnsi="Lato" w:cs="Times New Roman"/>
          <w:sz w:val="20"/>
        </w:rPr>
        <w:br w:type="page"/>
      </w:r>
    </w:p>
    <w:p w14:paraId="4AE30C24" w14:textId="77777777" w:rsidR="00887AA3" w:rsidRPr="00761705" w:rsidRDefault="00887AA3" w:rsidP="00887AA3">
      <w:pPr>
        <w:pStyle w:val="Tytu"/>
        <w:rPr>
          <w:rFonts w:ascii="Lato" w:eastAsia="Times New Roman" w:hAnsi="Lato"/>
          <w:color w:val="1F3864" w:themeColor="accent5" w:themeShade="80"/>
          <w:sz w:val="40"/>
          <w:szCs w:val="40"/>
          <w:lang w:eastAsia="pl-PL"/>
        </w:rPr>
      </w:pPr>
      <w:r w:rsidRPr="00761705">
        <w:rPr>
          <w:rFonts w:ascii="Lato" w:eastAsia="Times New Roman" w:hAnsi="Lato"/>
          <w:color w:val="1F3864" w:themeColor="accent5" w:themeShade="80"/>
          <w:sz w:val="40"/>
          <w:szCs w:val="40"/>
          <w:lang w:eastAsia="pl-PL"/>
        </w:rPr>
        <w:lastRenderedPageBreak/>
        <w:t xml:space="preserve">DZIELNICA XIV </w:t>
      </w:r>
      <w:r>
        <w:rPr>
          <w:rFonts w:ascii="Lato" w:eastAsia="Times New Roman" w:hAnsi="Lato"/>
          <w:color w:val="1F3864" w:themeColor="accent5" w:themeShade="80"/>
          <w:sz w:val="40"/>
          <w:szCs w:val="40"/>
          <w:lang w:eastAsia="pl-PL"/>
        </w:rPr>
        <w:t>CZYŻYNY</w:t>
      </w:r>
    </w:p>
    <w:p w14:paraId="0355AB08" w14:textId="77777777" w:rsidR="00887AA3" w:rsidRDefault="00887AA3" w:rsidP="00887AA3">
      <w:pPr>
        <w:spacing w:after="0" w:line="240" w:lineRule="auto"/>
        <w:jc w:val="center"/>
        <w:rPr>
          <w:rFonts w:ascii="Lato" w:eastAsia="Times New Roman" w:hAnsi="Lato" w:cs="Calibri"/>
          <w:b/>
          <w:bCs/>
          <w:color w:val="000000"/>
          <w:lang w:eastAsia="pl-PL"/>
        </w:rPr>
      </w:pPr>
    </w:p>
    <w:p w14:paraId="088EFF3E" w14:textId="77777777" w:rsidR="00887AA3" w:rsidRDefault="00887AA3" w:rsidP="00887AA3">
      <w:pPr>
        <w:spacing w:after="0" w:line="240" w:lineRule="auto"/>
        <w:jc w:val="center"/>
        <w:rPr>
          <w:rFonts w:ascii="Lato" w:eastAsia="Times New Roman" w:hAnsi="Lato" w:cs="Calibri"/>
          <w:b/>
          <w:bCs/>
          <w:color w:val="000000"/>
          <w:lang w:eastAsia="pl-PL"/>
        </w:rPr>
      </w:pPr>
    </w:p>
    <w:p w14:paraId="40A935C9" w14:textId="77777777" w:rsidR="00887AA3" w:rsidRDefault="00887AA3" w:rsidP="004B0F86">
      <w:pPr>
        <w:spacing w:line="240" w:lineRule="auto"/>
        <w:rPr>
          <w:rFonts w:ascii="Lato" w:eastAsia="Times New Roman" w:hAnsi="Lato" w:cs="Calibri"/>
          <w:b/>
          <w:bCs/>
          <w:color w:val="000000"/>
          <w:sz w:val="32"/>
          <w:szCs w:val="32"/>
          <w:lang w:eastAsia="pl-PL"/>
        </w:rPr>
      </w:pPr>
      <w:r>
        <w:rPr>
          <w:rFonts w:ascii="Lato" w:eastAsia="Times New Roman" w:hAnsi="Lato" w:cs="Calibri"/>
          <w:b/>
          <w:bCs/>
          <w:color w:val="000000"/>
          <w:lang w:eastAsia="pl-PL"/>
        </w:rPr>
        <w:t xml:space="preserve">Tabela VI.16. Wydatki inwestycyjne Dzielnicy XIV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43"/>
        <w:gridCol w:w="1959"/>
        <w:gridCol w:w="1478"/>
      </w:tblGrid>
      <w:tr w:rsidR="00887AA3" w:rsidRPr="004B0F86" w14:paraId="0EF0501F" w14:textId="77777777" w:rsidTr="00887AA3">
        <w:trPr>
          <w:trHeight w:val="300"/>
        </w:trPr>
        <w:tc>
          <w:tcPr>
            <w:tcW w:w="5643" w:type="dxa"/>
            <w:shd w:val="clear" w:color="auto" w:fill="auto"/>
            <w:vAlign w:val="center"/>
          </w:tcPr>
          <w:p w14:paraId="368135F7"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959" w:type="dxa"/>
            <w:shd w:val="clear" w:color="auto" w:fill="auto"/>
            <w:noWrap/>
            <w:vAlign w:val="center"/>
          </w:tcPr>
          <w:p w14:paraId="1600055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19D8E44C"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478" w:type="dxa"/>
            <w:shd w:val="clear" w:color="auto" w:fill="auto"/>
            <w:noWrap/>
            <w:vAlign w:val="center"/>
          </w:tcPr>
          <w:p w14:paraId="30BAF25B"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0CBF1A4D" w14:textId="77777777" w:rsidTr="00887AA3">
        <w:trPr>
          <w:trHeight w:val="300"/>
        </w:trPr>
        <w:tc>
          <w:tcPr>
            <w:tcW w:w="5643" w:type="dxa"/>
            <w:shd w:val="clear" w:color="auto" w:fill="auto"/>
            <w:vAlign w:val="center"/>
            <w:hideMark/>
          </w:tcPr>
          <w:p w14:paraId="343E7E8B"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959" w:type="dxa"/>
            <w:shd w:val="clear" w:color="auto" w:fill="auto"/>
            <w:noWrap/>
            <w:vAlign w:val="bottom"/>
            <w:hideMark/>
          </w:tcPr>
          <w:p w14:paraId="5C8966B2"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7 597</w:t>
            </w:r>
          </w:p>
        </w:tc>
        <w:tc>
          <w:tcPr>
            <w:tcW w:w="1478" w:type="dxa"/>
            <w:shd w:val="clear" w:color="auto" w:fill="auto"/>
            <w:noWrap/>
            <w:vAlign w:val="bottom"/>
            <w:hideMark/>
          </w:tcPr>
          <w:p w14:paraId="1E35B074"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1,1%</w:t>
            </w:r>
          </w:p>
        </w:tc>
      </w:tr>
      <w:tr w:rsidR="00887AA3" w:rsidRPr="004B0F86" w14:paraId="5BB2A888" w14:textId="77777777" w:rsidTr="00887AA3">
        <w:trPr>
          <w:trHeight w:val="259"/>
        </w:trPr>
        <w:tc>
          <w:tcPr>
            <w:tcW w:w="5643" w:type="dxa"/>
            <w:shd w:val="clear" w:color="auto" w:fill="auto"/>
            <w:vAlign w:val="center"/>
            <w:hideMark/>
          </w:tcPr>
          <w:p w14:paraId="1A60AC61"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959" w:type="dxa"/>
            <w:shd w:val="clear" w:color="auto" w:fill="auto"/>
            <w:noWrap/>
            <w:vAlign w:val="bottom"/>
            <w:hideMark/>
          </w:tcPr>
          <w:p w14:paraId="09C1C5C1"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405 119</w:t>
            </w:r>
          </w:p>
        </w:tc>
        <w:tc>
          <w:tcPr>
            <w:tcW w:w="1478" w:type="dxa"/>
            <w:shd w:val="clear" w:color="auto" w:fill="auto"/>
            <w:noWrap/>
            <w:vAlign w:val="bottom"/>
            <w:hideMark/>
          </w:tcPr>
          <w:p w14:paraId="69CC3FA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55,4%</w:t>
            </w:r>
          </w:p>
        </w:tc>
      </w:tr>
      <w:tr w:rsidR="00887AA3" w:rsidRPr="004B0F86" w14:paraId="79033CDC" w14:textId="77777777" w:rsidTr="00887AA3">
        <w:trPr>
          <w:trHeight w:val="300"/>
        </w:trPr>
        <w:tc>
          <w:tcPr>
            <w:tcW w:w="5643" w:type="dxa"/>
            <w:shd w:val="clear" w:color="auto" w:fill="auto"/>
            <w:vAlign w:val="center"/>
            <w:hideMark/>
          </w:tcPr>
          <w:p w14:paraId="6FF85274"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959" w:type="dxa"/>
            <w:shd w:val="clear" w:color="auto" w:fill="auto"/>
            <w:noWrap/>
            <w:vAlign w:val="bottom"/>
            <w:hideMark/>
          </w:tcPr>
          <w:p w14:paraId="24801F4F"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268 201</w:t>
            </w:r>
          </w:p>
        </w:tc>
        <w:tc>
          <w:tcPr>
            <w:tcW w:w="1478" w:type="dxa"/>
            <w:shd w:val="clear" w:color="auto" w:fill="auto"/>
            <w:noWrap/>
            <w:vAlign w:val="bottom"/>
            <w:hideMark/>
          </w:tcPr>
          <w:p w14:paraId="623DD437"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36,7%</w:t>
            </w:r>
          </w:p>
        </w:tc>
      </w:tr>
      <w:tr w:rsidR="00887AA3" w:rsidRPr="004B0F86" w14:paraId="18A8EEEA" w14:textId="77777777" w:rsidTr="00887AA3">
        <w:trPr>
          <w:trHeight w:val="300"/>
        </w:trPr>
        <w:tc>
          <w:tcPr>
            <w:tcW w:w="5643" w:type="dxa"/>
            <w:shd w:val="clear" w:color="auto" w:fill="auto"/>
            <w:vAlign w:val="center"/>
            <w:hideMark/>
          </w:tcPr>
          <w:p w14:paraId="0C42BFEF"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959" w:type="dxa"/>
            <w:shd w:val="clear" w:color="auto" w:fill="auto"/>
            <w:noWrap/>
            <w:vAlign w:val="bottom"/>
            <w:hideMark/>
          </w:tcPr>
          <w:p w14:paraId="77C9D89C"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49 938</w:t>
            </w:r>
          </w:p>
        </w:tc>
        <w:tc>
          <w:tcPr>
            <w:tcW w:w="1478" w:type="dxa"/>
            <w:shd w:val="clear" w:color="auto" w:fill="auto"/>
            <w:noWrap/>
            <w:vAlign w:val="bottom"/>
            <w:hideMark/>
          </w:tcPr>
          <w:p w14:paraId="1587DFFF"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6,8%</w:t>
            </w:r>
          </w:p>
        </w:tc>
      </w:tr>
      <w:tr w:rsidR="00887AA3" w:rsidRPr="004B0F86" w14:paraId="42D8BF3B" w14:textId="77777777" w:rsidTr="00887AA3">
        <w:trPr>
          <w:trHeight w:val="191"/>
        </w:trPr>
        <w:tc>
          <w:tcPr>
            <w:tcW w:w="5643" w:type="dxa"/>
            <w:shd w:val="clear" w:color="auto" w:fill="auto"/>
            <w:vAlign w:val="center"/>
            <w:hideMark/>
          </w:tcPr>
          <w:p w14:paraId="23E2401B"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1959" w:type="dxa"/>
            <w:shd w:val="clear" w:color="auto" w:fill="auto"/>
            <w:noWrap/>
            <w:vAlign w:val="bottom"/>
            <w:hideMark/>
          </w:tcPr>
          <w:p w14:paraId="39C20F0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730 855</w:t>
            </w:r>
          </w:p>
        </w:tc>
        <w:tc>
          <w:tcPr>
            <w:tcW w:w="1478" w:type="dxa"/>
            <w:shd w:val="clear" w:color="auto" w:fill="auto"/>
            <w:vAlign w:val="bottom"/>
          </w:tcPr>
          <w:p w14:paraId="64C70A08"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102D0A9C" w14:textId="77777777" w:rsidR="00887AA3" w:rsidRPr="00990848"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2AFCC3C9" w14:textId="77777777" w:rsidR="00887AA3" w:rsidRDefault="00887AA3" w:rsidP="00887AA3">
      <w:pPr>
        <w:spacing w:after="0" w:line="240" w:lineRule="auto"/>
        <w:rPr>
          <w:noProof/>
          <w:lang w:eastAsia="pl-PL"/>
        </w:rPr>
      </w:pPr>
    </w:p>
    <w:p w14:paraId="3DEFC9F1" w14:textId="77777777" w:rsidR="00887AA3" w:rsidRDefault="00887AA3" w:rsidP="00887AA3">
      <w:pPr>
        <w:spacing w:after="0" w:line="240" w:lineRule="auto"/>
        <w:rPr>
          <w:noProof/>
          <w:lang w:eastAsia="pl-PL"/>
        </w:rPr>
      </w:pPr>
    </w:p>
    <w:p w14:paraId="5CFD7F3F" w14:textId="77777777" w:rsidR="00887AA3" w:rsidRDefault="00887AA3" w:rsidP="00887AA3">
      <w:pPr>
        <w:spacing w:line="240" w:lineRule="auto"/>
        <w:rPr>
          <w:rFonts w:ascii="Lato" w:eastAsia="Times New Roman" w:hAnsi="Lato" w:cs="Calibri"/>
          <w:b/>
          <w:bCs/>
          <w:color w:val="000000"/>
          <w:lang w:eastAsia="pl-PL"/>
        </w:rPr>
      </w:pPr>
      <w:r>
        <w:rPr>
          <w:rFonts w:ascii="Lato" w:eastAsia="Times New Roman" w:hAnsi="Lato" w:cs="Calibri"/>
          <w:b/>
          <w:bCs/>
          <w:color w:val="000000"/>
          <w:lang w:eastAsia="pl-PL"/>
        </w:rPr>
        <w:t xml:space="preserve">Rysunek VI.16. Wydatki inwestycyjne Dzielnicy XIV 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04076AE2" w14:textId="4232F466" w:rsidR="00887AA3" w:rsidRDefault="00887AA3" w:rsidP="006117DC">
      <w:pPr>
        <w:spacing w:line="240" w:lineRule="auto"/>
        <w:jc w:val="center"/>
        <w:rPr>
          <w:noProof/>
          <w:lang w:eastAsia="pl-PL"/>
        </w:rPr>
      </w:pPr>
      <w:r>
        <w:rPr>
          <w:noProof/>
          <w:lang w:eastAsia="pl-PL"/>
        </w:rPr>
        <w:drawing>
          <wp:inline distT="0" distB="0" distL="0" distR="0" wp14:anchorId="643969C8" wp14:editId="6EEC0559">
            <wp:extent cx="4676752" cy="2781300"/>
            <wp:effectExtent l="0" t="0" r="0" b="0"/>
            <wp:docPr id="128153906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83">
                      <a:extLst>
                        <a:ext uri="{28A0092B-C50C-407E-A947-70E740481C1C}">
                          <a14:useLocalDpi xmlns:a14="http://schemas.microsoft.com/office/drawing/2010/main" val="0"/>
                        </a:ext>
                      </a:extLst>
                    </a:blip>
                    <a:stretch>
                      <a:fillRect/>
                    </a:stretch>
                  </pic:blipFill>
                  <pic:spPr>
                    <a:xfrm>
                      <a:off x="0" y="0"/>
                      <a:ext cx="4679135" cy="2782717"/>
                    </a:xfrm>
                    <a:prstGeom prst="rect">
                      <a:avLst/>
                    </a:prstGeom>
                  </pic:spPr>
                </pic:pic>
              </a:graphicData>
            </a:graphic>
          </wp:inline>
        </w:drawing>
      </w:r>
    </w:p>
    <w:p w14:paraId="2B9C0F28" w14:textId="77777777" w:rsidR="00887AA3"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1CFE4E12" w14:textId="77777777" w:rsidR="00887AA3" w:rsidRDefault="00887AA3" w:rsidP="00887AA3">
      <w:pPr>
        <w:rPr>
          <w:rFonts w:ascii="Lato" w:hAnsi="Lato" w:cs="Times New Roman"/>
          <w:sz w:val="20"/>
        </w:rPr>
      </w:pPr>
      <w:r>
        <w:rPr>
          <w:rFonts w:ascii="Lato" w:hAnsi="Lato" w:cs="Times New Roman"/>
          <w:sz w:val="20"/>
        </w:rPr>
        <w:br w:type="page"/>
      </w:r>
    </w:p>
    <w:p w14:paraId="6305C887" w14:textId="77777777" w:rsidR="00887AA3" w:rsidRPr="00761705" w:rsidRDefault="00887AA3" w:rsidP="00887AA3">
      <w:pPr>
        <w:pStyle w:val="Tytu"/>
        <w:rPr>
          <w:rFonts w:ascii="Lato" w:eastAsia="Times New Roman" w:hAnsi="Lato"/>
          <w:color w:val="1F3864" w:themeColor="accent5" w:themeShade="80"/>
          <w:sz w:val="40"/>
          <w:szCs w:val="40"/>
          <w:lang w:eastAsia="pl-PL"/>
        </w:rPr>
      </w:pPr>
      <w:r w:rsidRPr="00761705">
        <w:rPr>
          <w:rFonts w:ascii="Lato" w:eastAsia="Times New Roman" w:hAnsi="Lato"/>
          <w:color w:val="1F3864" w:themeColor="accent5" w:themeShade="80"/>
          <w:sz w:val="40"/>
          <w:szCs w:val="40"/>
          <w:lang w:eastAsia="pl-PL"/>
        </w:rPr>
        <w:lastRenderedPageBreak/>
        <w:t>DZIELNICA XV</w:t>
      </w:r>
      <w:r>
        <w:rPr>
          <w:rFonts w:ascii="Lato" w:eastAsia="Times New Roman" w:hAnsi="Lato"/>
          <w:color w:val="1F3864" w:themeColor="accent5" w:themeShade="80"/>
          <w:sz w:val="40"/>
          <w:szCs w:val="40"/>
          <w:lang w:eastAsia="pl-PL"/>
        </w:rPr>
        <w:t xml:space="preserve"> MISTRZEJOWICE</w:t>
      </w:r>
    </w:p>
    <w:p w14:paraId="1C0F33C2" w14:textId="77777777" w:rsidR="00887AA3" w:rsidRDefault="00887AA3" w:rsidP="00887AA3">
      <w:pPr>
        <w:spacing w:after="0" w:line="240" w:lineRule="auto"/>
        <w:rPr>
          <w:rFonts w:ascii="Lato" w:eastAsia="Times New Roman" w:hAnsi="Lato" w:cs="Calibri"/>
          <w:b/>
          <w:color w:val="000000"/>
          <w:lang w:eastAsia="pl-PL"/>
        </w:rPr>
      </w:pPr>
    </w:p>
    <w:p w14:paraId="0E41598B" w14:textId="77777777" w:rsidR="00887AA3" w:rsidRDefault="00887AA3" w:rsidP="00887AA3">
      <w:pPr>
        <w:spacing w:after="0" w:line="240" w:lineRule="auto"/>
        <w:rPr>
          <w:rFonts w:ascii="Lato" w:eastAsia="Times New Roman" w:hAnsi="Lato" w:cs="Calibri"/>
          <w:b/>
          <w:color w:val="000000"/>
          <w:lang w:eastAsia="pl-PL"/>
        </w:rPr>
      </w:pPr>
    </w:p>
    <w:p w14:paraId="7C14E895" w14:textId="77777777" w:rsidR="00887AA3" w:rsidRPr="00047206" w:rsidRDefault="00887AA3" w:rsidP="00887AA3">
      <w:pPr>
        <w:spacing w:line="240" w:lineRule="auto"/>
        <w:rPr>
          <w:rFonts w:ascii="Lato" w:eastAsia="Times New Roman" w:hAnsi="Lato" w:cs="Calibri"/>
          <w:b/>
          <w:color w:val="000000"/>
          <w:sz w:val="32"/>
          <w:szCs w:val="32"/>
          <w:lang w:eastAsia="pl-PL"/>
        </w:rPr>
      </w:pPr>
      <w:r>
        <w:rPr>
          <w:rFonts w:ascii="Lato" w:eastAsia="Times New Roman" w:hAnsi="Lato" w:cs="Calibri"/>
          <w:b/>
          <w:color w:val="000000"/>
          <w:lang w:eastAsia="pl-PL"/>
        </w:rPr>
        <w:t xml:space="preserve">Tabela VI.17. </w:t>
      </w:r>
      <w:r w:rsidRPr="00FB1F35">
        <w:rPr>
          <w:rFonts w:ascii="Lato" w:eastAsia="Times New Roman" w:hAnsi="Lato" w:cs="Calibri"/>
          <w:b/>
          <w:color w:val="000000"/>
          <w:lang w:eastAsia="pl-PL"/>
        </w:rPr>
        <w:t xml:space="preserve">Wydatki inwestycyjne Dzielnicy XV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W w:w="893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395"/>
        <w:gridCol w:w="2693"/>
        <w:gridCol w:w="1843"/>
      </w:tblGrid>
      <w:tr w:rsidR="00887AA3" w:rsidRPr="004B0F86" w14:paraId="52683639" w14:textId="77777777" w:rsidTr="00887AA3">
        <w:trPr>
          <w:trHeight w:val="300"/>
        </w:trPr>
        <w:tc>
          <w:tcPr>
            <w:tcW w:w="4395" w:type="dxa"/>
            <w:shd w:val="clear" w:color="auto" w:fill="auto"/>
            <w:noWrap/>
            <w:vAlign w:val="center"/>
          </w:tcPr>
          <w:p w14:paraId="492B9A15"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2693" w:type="dxa"/>
            <w:shd w:val="clear" w:color="auto" w:fill="auto"/>
            <w:noWrap/>
            <w:vAlign w:val="center"/>
          </w:tcPr>
          <w:p w14:paraId="28C2FE8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5BAA83C3"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843" w:type="dxa"/>
            <w:shd w:val="clear" w:color="auto" w:fill="auto"/>
            <w:noWrap/>
            <w:vAlign w:val="center"/>
          </w:tcPr>
          <w:p w14:paraId="378DB512"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Udział </w:t>
            </w:r>
            <w:r w:rsidRPr="004B0F86">
              <w:rPr>
                <w:sz w:val="20"/>
                <w:szCs w:val="20"/>
              </w:rPr>
              <w:t>w wydatkach</w:t>
            </w:r>
            <w:r w:rsidRPr="004B0F86">
              <w:rPr>
                <w:rFonts w:ascii="Lato" w:eastAsia="Times New Roman" w:hAnsi="Lato" w:cs="Calibri"/>
                <w:color w:val="000000"/>
                <w:sz w:val="20"/>
                <w:szCs w:val="20"/>
                <w:lang w:eastAsia="pl-PL"/>
              </w:rPr>
              <w:t xml:space="preserve"> ogółem</w:t>
            </w:r>
          </w:p>
        </w:tc>
      </w:tr>
      <w:tr w:rsidR="00887AA3" w:rsidRPr="004B0F86" w14:paraId="5319A3DF" w14:textId="77777777" w:rsidTr="00887AA3">
        <w:trPr>
          <w:trHeight w:val="300"/>
        </w:trPr>
        <w:tc>
          <w:tcPr>
            <w:tcW w:w="4395" w:type="dxa"/>
            <w:shd w:val="clear" w:color="auto" w:fill="auto"/>
            <w:noWrap/>
            <w:vAlign w:val="bottom"/>
            <w:hideMark/>
          </w:tcPr>
          <w:p w14:paraId="02F51BE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Administracja i cyfryzacja</w:t>
            </w:r>
          </w:p>
        </w:tc>
        <w:tc>
          <w:tcPr>
            <w:tcW w:w="2693" w:type="dxa"/>
            <w:shd w:val="clear" w:color="auto" w:fill="auto"/>
            <w:noWrap/>
            <w:vAlign w:val="bottom"/>
            <w:hideMark/>
          </w:tcPr>
          <w:p w14:paraId="103B1AD3"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15 006</w:t>
            </w:r>
          </w:p>
        </w:tc>
        <w:tc>
          <w:tcPr>
            <w:tcW w:w="1843" w:type="dxa"/>
            <w:shd w:val="clear" w:color="auto" w:fill="auto"/>
            <w:noWrap/>
            <w:vAlign w:val="bottom"/>
            <w:hideMark/>
          </w:tcPr>
          <w:p w14:paraId="4680B7D8"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2,5%</w:t>
            </w:r>
          </w:p>
        </w:tc>
      </w:tr>
      <w:tr w:rsidR="00887AA3" w:rsidRPr="004B0F86" w14:paraId="73672D2E" w14:textId="77777777" w:rsidTr="00887AA3">
        <w:trPr>
          <w:trHeight w:val="300"/>
        </w:trPr>
        <w:tc>
          <w:tcPr>
            <w:tcW w:w="4395" w:type="dxa"/>
            <w:shd w:val="clear" w:color="auto" w:fill="auto"/>
            <w:noWrap/>
            <w:vAlign w:val="bottom"/>
            <w:hideMark/>
          </w:tcPr>
          <w:p w14:paraId="19B08A04"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2693" w:type="dxa"/>
            <w:shd w:val="clear" w:color="auto" w:fill="auto"/>
            <w:noWrap/>
            <w:vAlign w:val="bottom"/>
            <w:hideMark/>
          </w:tcPr>
          <w:p w14:paraId="24AB736D"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47 922</w:t>
            </w:r>
          </w:p>
        </w:tc>
        <w:tc>
          <w:tcPr>
            <w:tcW w:w="1843" w:type="dxa"/>
            <w:shd w:val="clear" w:color="auto" w:fill="auto"/>
            <w:noWrap/>
            <w:vAlign w:val="bottom"/>
            <w:hideMark/>
          </w:tcPr>
          <w:p w14:paraId="6077EA5F"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8,1%</w:t>
            </w:r>
          </w:p>
        </w:tc>
      </w:tr>
      <w:tr w:rsidR="00887AA3" w:rsidRPr="004B0F86" w14:paraId="2D3546C2" w14:textId="77777777" w:rsidTr="00887AA3">
        <w:trPr>
          <w:trHeight w:val="300"/>
        </w:trPr>
        <w:tc>
          <w:tcPr>
            <w:tcW w:w="4395" w:type="dxa"/>
            <w:shd w:val="clear" w:color="auto" w:fill="auto"/>
            <w:noWrap/>
            <w:vAlign w:val="bottom"/>
            <w:hideMark/>
          </w:tcPr>
          <w:p w14:paraId="583D226A"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2693" w:type="dxa"/>
            <w:shd w:val="clear" w:color="auto" w:fill="auto"/>
            <w:noWrap/>
            <w:vAlign w:val="bottom"/>
            <w:hideMark/>
          </w:tcPr>
          <w:p w14:paraId="3C5E1B25"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209 616</w:t>
            </w:r>
          </w:p>
        </w:tc>
        <w:tc>
          <w:tcPr>
            <w:tcW w:w="1843" w:type="dxa"/>
            <w:shd w:val="clear" w:color="auto" w:fill="auto"/>
            <w:noWrap/>
            <w:vAlign w:val="bottom"/>
            <w:hideMark/>
          </w:tcPr>
          <w:p w14:paraId="01441DBB"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35,2%</w:t>
            </w:r>
          </w:p>
        </w:tc>
      </w:tr>
      <w:tr w:rsidR="00887AA3" w:rsidRPr="004B0F86" w14:paraId="6FD55ED8" w14:textId="77777777" w:rsidTr="00887AA3">
        <w:trPr>
          <w:trHeight w:val="300"/>
        </w:trPr>
        <w:tc>
          <w:tcPr>
            <w:tcW w:w="4395" w:type="dxa"/>
            <w:shd w:val="clear" w:color="auto" w:fill="auto"/>
            <w:noWrap/>
            <w:vAlign w:val="bottom"/>
            <w:hideMark/>
          </w:tcPr>
          <w:p w14:paraId="6FE84050"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2693" w:type="dxa"/>
            <w:shd w:val="clear" w:color="auto" w:fill="auto"/>
            <w:noWrap/>
            <w:vAlign w:val="bottom"/>
            <w:hideMark/>
          </w:tcPr>
          <w:p w14:paraId="3BF83F7A"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29 997</w:t>
            </w:r>
          </w:p>
        </w:tc>
        <w:tc>
          <w:tcPr>
            <w:tcW w:w="1843" w:type="dxa"/>
            <w:shd w:val="clear" w:color="auto" w:fill="auto"/>
            <w:noWrap/>
            <w:vAlign w:val="bottom"/>
            <w:hideMark/>
          </w:tcPr>
          <w:p w14:paraId="3DA7F7AC"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5,0%</w:t>
            </w:r>
          </w:p>
        </w:tc>
      </w:tr>
      <w:tr w:rsidR="00887AA3" w:rsidRPr="004B0F86" w14:paraId="46F036B1" w14:textId="77777777" w:rsidTr="00887AA3">
        <w:trPr>
          <w:trHeight w:val="300"/>
        </w:trPr>
        <w:tc>
          <w:tcPr>
            <w:tcW w:w="4395" w:type="dxa"/>
            <w:shd w:val="clear" w:color="auto" w:fill="auto"/>
            <w:noWrap/>
            <w:vAlign w:val="bottom"/>
            <w:hideMark/>
          </w:tcPr>
          <w:p w14:paraId="67A46ABE"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Pomoc i integracja społeczna</w:t>
            </w:r>
          </w:p>
        </w:tc>
        <w:tc>
          <w:tcPr>
            <w:tcW w:w="2693" w:type="dxa"/>
            <w:shd w:val="clear" w:color="auto" w:fill="auto"/>
            <w:noWrap/>
            <w:vAlign w:val="bottom"/>
            <w:hideMark/>
          </w:tcPr>
          <w:p w14:paraId="299FF8FB"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80 000</w:t>
            </w:r>
          </w:p>
        </w:tc>
        <w:tc>
          <w:tcPr>
            <w:tcW w:w="1843" w:type="dxa"/>
            <w:shd w:val="clear" w:color="auto" w:fill="auto"/>
            <w:noWrap/>
            <w:vAlign w:val="bottom"/>
            <w:hideMark/>
          </w:tcPr>
          <w:p w14:paraId="791F759E"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13,4%</w:t>
            </w:r>
          </w:p>
        </w:tc>
      </w:tr>
      <w:tr w:rsidR="00887AA3" w:rsidRPr="004B0F86" w14:paraId="0C917C7B" w14:textId="77777777" w:rsidTr="00887AA3">
        <w:trPr>
          <w:trHeight w:val="300"/>
        </w:trPr>
        <w:tc>
          <w:tcPr>
            <w:tcW w:w="4395" w:type="dxa"/>
            <w:shd w:val="clear" w:color="auto" w:fill="auto"/>
            <w:noWrap/>
            <w:vAlign w:val="bottom"/>
            <w:hideMark/>
          </w:tcPr>
          <w:p w14:paraId="086F0DBB"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2693" w:type="dxa"/>
            <w:shd w:val="clear" w:color="auto" w:fill="auto"/>
            <w:noWrap/>
            <w:vAlign w:val="bottom"/>
            <w:hideMark/>
          </w:tcPr>
          <w:p w14:paraId="276E61DA"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213 080</w:t>
            </w:r>
          </w:p>
        </w:tc>
        <w:tc>
          <w:tcPr>
            <w:tcW w:w="1843" w:type="dxa"/>
            <w:shd w:val="clear" w:color="auto" w:fill="auto"/>
            <w:noWrap/>
            <w:vAlign w:val="bottom"/>
            <w:hideMark/>
          </w:tcPr>
          <w:p w14:paraId="50ACB466"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35,8%</w:t>
            </w:r>
          </w:p>
        </w:tc>
      </w:tr>
      <w:tr w:rsidR="00887AA3" w:rsidRPr="004B0F86" w14:paraId="1E34A25E" w14:textId="77777777" w:rsidTr="00887AA3">
        <w:trPr>
          <w:trHeight w:val="300"/>
        </w:trPr>
        <w:tc>
          <w:tcPr>
            <w:tcW w:w="4395" w:type="dxa"/>
            <w:shd w:val="clear" w:color="auto" w:fill="auto"/>
            <w:noWrap/>
            <w:vAlign w:val="bottom"/>
            <w:hideMark/>
          </w:tcPr>
          <w:p w14:paraId="446142D7" w14:textId="77777777" w:rsidR="00887AA3" w:rsidRPr="004B0F86" w:rsidRDefault="00887AA3" w:rsidP="00887AA3">
            <w:pPr>
              <w:spacing w:after="0" w:line="240" w:lineRule="auto"/>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2693" w:type="dxa"/>
            <w:shd w:val="clear" w:color="auto" w:fill="auto"/>
            <w:noWrap/>
            <w:vAlign w:val="bottom"/>
            <w:hideMark/>
          </w:tcPr>
          <w:p w14:paraId="624E08DF" w14:textId="77777777" w:rsidR="00887AA3" w:rsidRPr="004B0F86" w:rsidRDefault="00887AA3" w:rsidP="00887AA3">
            <w:pPr>
              <w:spacing w:after="0" w:line="240" w:lineRule="auto"/>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595 621</w:t>
            </w:r>
          </w:p>
        </w:tc>
        <w:tc>
          <w:tcPr>
            <w:tcW w:w="1843" w:type="dxa"/>
            <w:shd w:val="clear" w:color="auto" w:fill="auto"/>
            <w:vAlign w:val="bottom"/>
          </w:tcPr>
          <w:p w14:paraId="66B739E3" w14:textId="77777777" w:rsidR="00887AA3" w:rsidRPr="004B0F86" w:rsidRDefault="00887AA3" w:rsidP="00887AA3">
            <w:pPr>
              <w:spacing w:after="0" w:line="240" w:lineRule="auto"/>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6445AF03" w14:textId="77777777" w:rsidR="00887AA3" w:rsidRPr="00990848"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6057EF23" w14:textId="77777777" w:rsidR="00887AA3" w:rsidRDefault="00887AA3" w:rsidP="006117DC">
      <w:pPr>
        <w:spacing w:after="0" w:line="240" w:lineRule="auto"/>
        <w:rPr>
          <w:rFonts w:ascii="Lato" w:eastAsia="Times New Roman" w:hAnsi="Lato" w:cs="Calibri"/>
          <w:b/>
          <w:color w:val="000000"/>
          <w:lang w:eastAsia="pl-PL"/>
        </w:rPr>
      </w:pPr>
    </w:p>
    <w:p w14:paraId="5EB56519" w14:textId="77777777" w:rsidR="006117DC" w:rsidRDefault="006117DC" w:rsidP="006117DC">
      <w:pPr>
        <w:spacing w:after="0" w:line="240" w:lineRule="auto"/>
        <w:rPr>
          <w:rFonts w:ascii="Lato" w:eastAsia="Times New Roman" w:hAnsi="Lato" w:cs="Calibri"/>
          <w:b/>
          <w:color w:val="000000"/>
          <w:lang w:eastAsia="pl-PL"/>
        </w:rPr>
      </w:pPr>
    </w:p>
    <w:p w14:paraId="287E04E2" w14:textId="77777777" w:rsidR="00887AA3" w:rsidRDefault="00887AA3" w:rsidP="006117DC">
      <w:pPr>
        <w:spacing w:after="0" w:line="240" w:lineRule="auto"/>
        <w:rPr>
          <w:rFonts w:ascii="Lato" w:eastAsia="Times New Roman" w:hAnsi="Lato" w:cs="Calibri"/>
          <w:b/>
          <w:bCs/>
          <w:color w:val="000000"/>
          <w:lang w:eastAsia="pl-PL"/>
        </w:rPr>
      </w:pPr>
      <w:r>
        <w:rPr>
          <w:rFonts w:ascii="Lato" w:eastAsia="Times New Roman" w:hAnsi="Lato" w:cs="Calibri"/>
          <w:b/>
          <w:color w:val="000000"/>
          <w:lang w:eastAsia="pl-PL"/>
        </w:rPr>
        <w:t xml:space="preserve">Rysunek VI.17. </w:t>
      </w:r>
      <w:r w:rsidRPr="00FB1F35">
        <w:rPr>
          <w:rFonts w:ascii="Lato" w:eastAsia="Times New Roman" w:hAnsi="Lato" w:cs="Calibri"/>
          <w:b/>
          <w:color w:val="000000"/>
          <w:lang w:eastAsia="pl-PL"/>
        </w:rPr>
        <w:t xml:space="preserve">Wydatki inwestycyjne Dzielnicy XV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3874F9FD" w14:textId="77777777" w:rsidR="006117DC" w:rsidRPr="00FB1F35" w:rsidRDefault="006117DC" w:rsidP="006117DC">
      <w:pPr>
        <w:spacing w:after="0" w:line="240" w:lineRule="auto"/>
        <w:rPr>
          <w:rFonts w:ascii="Lato" w:eastAsia="Times New Roman" w:hAnsi="Lato" w:cs="Calibri"/>
          <w:b/>
          <w:color w:val="000000"/>
          <w:lang w:eastAsia="pl-PL"/>
        </w:rPr>
      </w:pPr>
    </w:p>
    <w:p w14:paraId="5876B3B3" w14:textId="77777777" w:rsidR="006117DC" w:rsidRDefault="00887AA3" w:rsidP="00887AA3">
      <w:pPr>
        <w:spacing w:line="240" w:lineRule="auto"/>
        <w:jc w:val="center"/>
        <w:rPr>
          <w:rFonts w:ascii="Lato" w:hAnsi="Lato" w:cs="Times New Roman"/>
          <w:sz w:val="20"/>
        </w:rPr>
      </w:pPr>
      <w:r>
        <w:rPr>
          <w:noProof/>
          <w:lang w:eastAsia="pl-PL"/>
        </w:rPr>
        <w:drawing>
          <wp:inline distT="0" distB="0" distL="0" distR="0" wp14:anchorId="418EFC7F" wp14:editId="439B883F">
            <wp:extent cx="5640541" cy="2661285"/>
            <wp:effectExtent l="0" t="0" r="0" b="5715"/>
            <wp:docPr id="1083261154"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pic:nvPicPr>
                  <pic:blipFill>
                    <a:blip r:embed="rId84">
                      <a:extLst>
                        <a:ext uri="{28A0092B-C50C-407E-A947-70E740481C1C}">
                          <a14:useLocalDpi xmlns:a14="http://schemas.microsoft.com/office/drawing/2010/main" val="0"/>
                        </a:ext>
                      </a:extLst>
                    </a:blip>
                    <a:stretch>
                      <a:fillRect/>
                    </a:stretch>
                  </pic:blipFill>
                  <pic:spPr>
                    <a:xfrm>
                      <a:off x="0" y="0"/>
                      <a:ext cx="5645632" cy="2663687"/>
                    </a:xfrm>
                    <a:prstGeom prst="rect">
                      <a:avLst/>
                    </a:prstGeom>
                  </pic:spPr>
                </pic:pic>
              </a:graphicData>
            </a:graphic>
          </wp:inline>
        </w:drawing>
      </w:r>
    </w:p>
    <w:p w14:paraId="35842469" w14:textId="5CD8C613" w:rsidR="00887AA3" w:rsidRDefault="00887AA3" w:rsidP="00887AA3">
      <w:pPr>
        <w:spacing w:line="240" w:lineRule="auto"/>
        <w:jc w:val="center"/>
        <w:rPr>
          <w:rFonts w:ascii="Lato" w:hAnsi="Lato" w:cs="Times New Roman"/>
          <w:sz w:val="20"/>
        </w:rPr>
      </w:pPr>
      <w:r w:rsidRPr="00990848">
        <w:rPr>
          <w:rFonts w:ascii="Lato" w:hAnsi="Lato" w:cs="Times New Roman"/>
          <w:sz w:val="20"/>
        </w:rPr>
        <w:t>Źródło:</w:t>
      </w:r>
      <w:r w:rsidR="006117DC">
        <w:rPr>
          <w:rFonts w:ascii="Lato" w:hAnsi="Lato" w:cs="Times New Roman"/>
          <w:sz w:val="20"/>
        </w:rPr>
        <w:t xml:space="preserve"> </w:t>
      </w:r>
      <w:r w:rsidRPr="00990848">
        <w:rPr>
          <w:rFonts w:ascii="Lato" w:hAnsi="Lato" w:cs="Times New Roman"/>
          <w:sz w:val="20"/>
        </w:rPr>
        <w:t>System STRADOM oraz Sprawozdanie z wykonania Budżetu Miasta Krakowa za 2019 rok</w:t>
      </w:r>
    </w:p>
    <w:p w14:paraId="2975A9E9" w14:textId="77777777" w:rsidR="00887AA3" w:rsidRDefault="00887AA3" w:rsidP="00887AA3">
      <w:pPr>
        <w:rPr>
          <w:rFonts w:ascii="Lato" w:hAnsi="Lato" w:cs="Times New Roman"/>
          <w:sz w:val="20"/>
        </w:rPr>
      </w:pPr>
      <w:r>
        <w:rPr>
          <w:rFonts w:ascii="Lato" w:hAnsi="Lato" w:cs="Times New Roman"/>
          <w:sz w:val="20"/>
        </w:rPr>
        <w:br w:type="page"/>
      </w:r>
    </w:p>
    <w:p w14:paraId="22041A5A" w14:textId="77777777" w:rsidR="00887AA3" w:rsidRPr="00761705" w:rsidRDefault="00887AA3" w:rsidP="00887AA3">
      <w:pPr>
        <w:pStyle w:val="Tytu"/>
        <w:rPr>
          <w:rFonts w:ascii="Lato" w:eastAsia="Times New Roman" w:hAnsi="Lato"/>
          <w:color w:val="1F3864" w:themeColor="accent5" w:themeShade="80"/>
          <w:sz w:val="40"/>
          <w:szCs w:val="40"/>
          <w:lang w:eastAsia="pl-PL"/>
        </w:rPr>
      </w:pPr>
      <w:r w:rsidRPr="00761705">
        <w:rPr>
          <w:rFonts w:ascii="Lato" w:eastAsia="Times New Roman" w:hAnsi="Lato"/>
          <w:color w:val="1F3864" w:themeColor="accent5" w:themeShade="80"/>
          <w:sz w:val="40"/>
          <w:szCs w:val="40"/>
          <w:lang w:eastAsia="pl-PL"/>
        </w:rPr>
        <w:lastRenderedPageBreak/>
        <w:t>DZIELNICA XVI</w:t>
      </w:r>
      <w:r>
        <w:rPr>
          <w:rFonts w:ascii="Lato" w:eastAsia="Times New Roman" w:hAnsi="Lato"/>
          <w:color w:val="1F3864" w:themeColor="accent5" w:themeShade="80"/>
          <w:sz w:val="40"/>
          <w:szCs w:val="40"/>
          <w:lang w:eastAsia="pl-PL"/>
        </w:rPr>
        <w:t xml:space="preserve"> BIEŃCZYCE</w:t>
      </w:r>
    </w:p>
    <w:p w14:paraId="1273A5D8" w14:textId="77777777" w:rsidR="00887AA3" w:rsidRDefault="00887AA3" w:rsidP="00887AA3">
      <w:pPr>
        <w:spacing w:after="0" w:line="240" w:lineRule="auto"/>
        <w:rPr>
          <w:rFonts w:ascii="Lato" w:eastAsia="Times New Roman" w:hAnsi="Lato" w:cs="Calibri"/>
          <w:b/>
          <w:color w:val="000000"/>
          <w:lang w:eastAsia="pl-PL"/>
        </w:rPr>
      </w:pPr>
    </w:p>
    <w:p w14:paraId="79AE1D51" w14:textId="77777777" w:rsidR="00887AA3" w:rsidRDefault="00887AA3" w:rsidP="00887AA3">
      <w:pPr>
        <w:spacing w:after="0" w:line="240" w:lineRule="auto"/>
        <w:rPr>
          <w:rFonts w:ascii="Lato" w:eastAsia="Times New Roman" w:hAnsi="Lato" w:cs="Calibri"/>
          <w:b/>
          <w:color w:val="000000"/>
          <w:lang w:eastAsia="pl-PL"/>
        </w:rPr>
      </w:pPr>
    </w:p>
    <w:p w14:paraId="6501208B" w14:textId="77777777" w:rsidR="00887AA3" w:rsidRPr="00FB1F35" w:rsidRDefault="00887AA3" w:rsidP="00887AA3">
      <w:pPr>
        <w:spacing w:line="240" w:lineRule="auto"/>
        <w:rPr>
          <w:rFonts w:ascii="Lato" w:eastAsia="Times New Roman" w:hAnsi="Lato" w:cs="Calibri"/>
          <w:b/>
          <w:color w:val="000000"/>
          <w:lang w:eastAsia="pl-PL"/>
        </w:rPr>
      </w:pPr>
      <w:r>
        <w:rPr>
          <w:rFonts w:ascii="Lato" w:eastAsia="Times New Roman" w:hAnsi="Lato" w:cs="Calibri"/>
          <w:b/>
          <w:color w:val="000000"/>
          <w:lang w:eastAsia="pl-PL"/>
        </w:rPr>
        <w:t xml:space="preserve">Tabela VI.18. </w:t>
      </w:r>
      <w:r w:rsidRPr="00FB1F35">
        <w:rPr>
          <w:rFonts w:ascii="Lato" w:eastAsia="Times New Roman" w:hAnsi="Lato" w:cs="Calibri"/>
          <w:b/>
          <w:color w:val="000000"/>
          <w:lang w:eastAsia="pl-PL"/>
        </w:rPr>
        <w:t xml:space="preserve">Wydatki inwestycyjne Dzielnicy XVI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1843"/>
        <w:gridCol w:w="1701"/>
      </w:tblGrid>
      <w:tr w:rsidR="00887AA3" w:rsidRPr="004B0F86" w14:paraId="77C2ADC3" w14:textId="77777777" w:rsidTr="00887AA3">
        <w:trPr>
          <w:trHeight w:val="300"/>
        </w:trPr>
        <w:tc>
          <w:tcPr>
            <w:tcW w:w="4673" w:type="dxa"/>
            <w:noWrap/>
            <w:vAlign w:val="center"/>
          </w:tcPr>
          <w:p w14:paraId="774A6170"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843" w:type="dxa"/>
            <w:noWrap/>
            <w:vAlign w:val="center"/>
          </w:tcPr>
          <w:p w14:paraId="7B8909EF"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534F0697"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701" w:type="dxa"/>
            <w:noWrap/>
            <w:vAlign w:val="center"/>
          </w:tcPr>
          <w:p w14:paraId="19BCB6EF"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420F02E9" w14:textId="77777777" w:rsidTr="00887AA3">
        <w:trPr>
          <w:trHeight w:val="300"/>
        </w:trPr>
        <w:tc>
          <w:tcPr>
            <w:tcW w:w="4673" w:type="dxa"/>
            <w:noWrap/>
            <w:hideMark/>
          </w:tcPr>
          <w:p w14:paraId="029101DD"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Bezpieczeństwo publiczne</w:t>
            </w:r>
          </w:p>
        </w:tc>
        <w:tc>
          <w:tcPr>
            <w:tcW w:w="1843" w:type="dxa"/>
            <w:noWrap/>
            <w:hideMark/>
          </w:tcPr>
          <w:p w14:paraId="10011DAE" w14:textId="77777777" w:rsidR="00887AA3" w:rsidRPr="004B0F86" w:rsidRDefault="00887AA3" w:rsidP="00887AA3">
            <w:pPr>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27 922</w:t>
            </w:r>
          </w:p>
        </w:tc>
        <w:tc>
          <w:tcPr>
            <w:tcW w:w="1701" w:type="dxa"/>
            <w:noWrap/>
            <w:hideMark/>
          </w:tcPr>
          <w:p w14:paraId="15DC5E01"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4,3%</w:t>
            </w:r>
          </w:p>
        </w:tc>
      </w:tr>
      <w:tr w:rsidR="00887AA3" w:rsidRPr="004B0F86" w14:paraId="35A52C5B" w14:textId="77777777" w:rsidTr="00887AA3">
        <w:trPr>
          <w:trHeight w:val="300"/>
        </w:trPr>
        <w:tc>
          <w:tcPr>
            <w:tcW w:w="4673" w:type="dxa"/>
            <w:noWrap/>
            <w:hideMark/>
          </w:tcPr>
          <w:p w14:paraId="54EF8779"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Ochrona i kształtowanie środowiska</w:t>
            </w:r>
          </w:p>
        </w:tc>
        <w:tc>
          <w:tcPr>
            <w:tcW w:w="1843" w:type="dxa"/>
            <w:noWrap/>
            <w:hideMark/>
          </w:tcPr>
          <w:p w14:paraId="042D1D34" w14:textId="77777777" w:rsidR="00887AA3" w:rsidRPr="004B0F86" w:rsidRDefault="00887AA3" w:rsidP="00887AA3">
            <w:pPr>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500 040</w:t>
            </w:r>
          </w:p>
        </w:tc>
        <w:tc>
          <w:tcPr>
            <w:tcW w:w="1701" w:type="dxa"/>
            <w:noWrap/>
            <w:hideMark/>
          </w:tcPr>
          <w:p w14:paraId="51C60B1D"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77,5%</w:t>
            </w:r>
          </w:p>
        </w:tc>
      </w:tr>
      <w:tr w:rsidR="00887AA3" w:rsidRPr="004B0F86" w14:paraId="02F6E05B" w14:textId="77777777" w:rsidTr="00887AA3">
        <w:trPr>
          <w:trHeight w:val="300"/>
        </w:trPr>
        <w:tc>
          <w:tcPr>
            <w:tcW w:w="4673" w:type="dxa"/>
            <w:noWrap/>
            <w:hideMark/>
          </w:tcPr>
          <w:p w14:paraId="1CA36A37"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Oświata i wychowanie</w:t>
            </w:r>
          </w:p>
        </w:tc>
        <w:tc>
          <w:tcPr>
            <w:tcW w:w="1843" w:type="dxa"/>
            <w:noWrap/>
            <w:hideMark/>
          </w:tcPr>
          <w:p w14:paraId="442E7A93" w14:textId="77777777" w:rsidR="00887AA3" w:rsidRPr="004B0F86" w:rsidRDefault="00887AA3" w:rsidP="00887AA3">
            <w:pPr>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36 000</w:t>
            </w:r>
          </w:p>
        </w:tc>
        <w:tc>
          <w:tcPr>
            <w:tcW w:w="1701" w:type="dxa"/>
            <w:noWrap/>
            <w:hideMark/>
          </w:tcPr>
          <w:p w14:paraId="462134E4"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5,6%</w:t>
            </w:r>
          </w:p>
        </w:tc>
      </w:tr>
      <w:tr w:rsidR="00887AA3" w:rsidRPr="004B0F86" w14:paraId="7A1A25A3" w14:textId="77777777" w:rsidTr="00887AA3">
        <w:trPr>
          <w:trHeight w:val="300"/>
        </w:trPr>
        <w:tc>
          <w:tcPr>
            <w:tcW w:w="4673" w:type="dxa"/>
            <w:noWrap/>
            <w:hideMark/>
          </w:tcPr>
          <w:p w14:paraId="5409A826"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Transport</w:t>
            </w:r>
          </w:p>
        </w:tc>
        <w:tc>
          <w:tcPr>
            <w:tcW w:w="1843" w:type="dxa"/>
            <w:noWrap/>
            <w:hideMark/>
          </w:tcPr>
          <w:p w14:paraId="11849047" w14:textId="77777777" w:rsidR="00887AA3" w:rsidRPr="004B0F86" w:rsidRDefault="00887AA3" w:rsidP="00887AA3">
            <w:pPr>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72 662</w:t>
            </w:r>
          </w:p>
        </w:tc>
        <w:tc>
          <w:tcPr>
            <w:tcW w:w="1701" w:type="dxa"/>
            <w:noWrap/>
            <w:hideMark/>
          </w:tcPr>
          <w:p w14:paraId="259FAF70"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11,3%</w:t>
            </w:r>
          </w:p>
        </w:tc>
      </w:tr>
      <w:tr w:rsidR="00887AA3" w:rsidRPr="004B0F86" w14:paraId="56FDCC77" w14:textId="77777777" w:rsidTr="00887AA3">
        <w:trPr>
          <w:trHeight w:val="300"/>
        </w:trPr>
        <w:tc>
          <w:tcPr>
            <w:tcW w:w="4673" w:type="dxa"/>
            <w:noWrap/>
            <w:hideMark/>
          </w:tcPr>
          <w:p w14:paraId="5822E921"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Zdrowie</w:t>
            </w:r>
          </w:p>
        </w:tc>
        <w:tc>
          <w:tcPr>
            <w:tcW w:w="1843" w:type="dxa"/>
            <w:noWrap/>
            <w:hideMark/>
          </w:tcPr>
          <w:p w14:paraId="4E568E33" w14:textId="77777777" w:rsidR="00887AA3" w:rsidRPr="004B0F86" w:rsidRDefault="00887AA3" w:rsidP="00887AA3">
            <w:pPr>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8 421</w:t>
            </w:r>
          </w:p>
        </w:tc>
        <w:tc>
          <w:tcPr>
            <w:tcW w:w="1701" w:type="dxa"/>
            <w:noWrap/>
            <w:hideMark/>
          </w:tcPr>
          <w:p w14:paraId="699A13FD"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1,3%</w:t>
            </w:r>
          </w:p>
        </w:tc>
      </w:tr>
      <w:tr w:rsidR="00887AA3" w:rsidRPr="004B0F86" w14:paraId="13DA8980" w14:textId="77777777" w:rsidTr="00887AA3">
        <w:trPr>
          <w:trHeight w:val="300"/>
        </w:trPr>
        <w:tc>
          <w:tcPr>
            <w:tcW w:w="4673" w:type="dxa"/>
            <w:noWrap/>
            <w:hideMark/>
          </w:tcPr>
          <w:p w14:paraId="6199DF39"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Ogółem </w:t>
            </w:r>
          </w:p>
        </w:tc>
        <w:tc>
          <w:tcPr>
            <w:tcW w:w="1843" w:type="dxa"/>
            <w:noWrap/>
            <w:hideMark/>
          </w:tcPr>
          <w:p w14:paraId="6715806C" w14:textId="77777777" w:rsidR="00887AA3" w:rsidRPr="004B0F86" w:rsidRDefault="00887AA3" w:rsidP="00887AA3">
            <w:pPr>
              <w:jc w:val="right"/>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645 045</w:t>
            </w:r>
          </w:p>
        </w:tc>
        <w:tc>
          <w:tcPr>
            <w:tcW w:w="1701" w:type="dxa"/>
          </w:tcPr>
          <w:p w14:paraId="3EEC8C98"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100,0%</w:t>
            </w:r>
          </w:p>
        </w:tc>
      </w:tr>
    </w:tbl>
    <w:p w14:paraId="41D9A4A7" w14:textId="77777777" w:rsidR="00887AA3" w:rsidRPr="00990848"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558E7A80" w14:textId="77777777" w:rsidR="00887AA3" w:rsidRDefault="00887AA3" w:rsidP="00887AA3">
      <w:pPr>
        <w:spacing w:after="0" w:line="240" w:lineRule="auto"/>
        <w:rPr>
          <w:rFonts w:ascii="Lato" w:eastAsia="Times New Roman" w:hAnsi="Lato" w:cs="Calibri"/>
          <w:b/>
          <w:color w:val="000000"/>
          <w:lang w:eastAsia="pl-PL"/>
        </w:rPr>
      </w:pPr>
    </w:p>
    <w:p w14:paraId="55FE668D" w14:textId="77777777" w:rsidR="00887AA3" w:rsidRDefault="00887AA3" w:rsidP="00887AA3">
      <w:pPr>
        <w:spacing w:after="0" w:line="240" w:lineRule="auto"/>
        <w:rPr>
          <w:rFonts w:ascii="Lato" w:eastAsia="Times New Roman" w:hAnsi="Lato" w:cs="Calibri"/>
          <w:b/>
          <w:color w:val="000000"/>
          <w:lang w:eastAsia="pl-PL"/>
        </w:rPr>
      </w:pPr>
    </w:p>
    <w:p w14:paraId="73FA225C" w14:textId="77777777" w:rsidR="00887AA3" w:rsidRPr="00FB1F35" w:rsidRDefault="00887AA3" w:rsidP="006117DC">
      <w:pPr>
        <w:spacing w:after="0" w:line="240" w:lineRule="auto"/>
        <w:rPr>
          <w:rFonts w:ascii="Lato" w:eastAsia="Times New Roman" w:hAnsi="Lato" w:cs="Calibri"/>
          <w:b/>
          <w:color w:val="000000"/>
          <w:lang w:eastAsia="pl-PL"/>
        </w:rPr>
      </w:pPr>
      <w:r>
        <w:rPr>
          <w:rFonts w:ascii="Lato" w:eastAsia="Times New Roman" w:hAnsi="Lato" w:cs="Calibri"/>
          <w:b/>
          <w:color w:val="000000"/>
          <w:lang w:eastAsia="pl-PL"/>
        </w:rPr>
        <w:t xml:space="preserve">Rysunek VI.18. </w:t>
      </w:r>
      <w:r w:rsidRPr="00FB1F35">
        <w:rPr>
          <w:rFonts w:ascii="Lato" w:eastAsia="Times New Roman" w:hAnsi="Lato" w:cs="Calibri"/>
          <w:b/>
          <w:color w:val="000000"/>
          <w:lang w:eastAsia="pl-PL"/>
        </w:rPr>
        <w:t xml:space="preserve">Wydatki inwestycyjne Dzielnicy XVI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5E050859" w14:textId="77777777" w:rsidR="00887AA3" w:rsidRDefault="00887AA3" w:rsidP="00887AA3">
      <w:pPr>
        <w:spacing w:line="240" w:lineRule="auto"/>
        <w:rPr>
          <w:rFonts w:ascii="Lato" w:eastAsia="Times New Roman" w:hAnsi="Lato" w:cs="Calibri"/>
          <w:color w:val="000000"/>
          <w:lang w:eastAsia="pl-PL"/>
        </w:rPr>
      </w:pPr>
    </w:p>
    <w:p w14:paraId="021E31F3" w14:textId="77777777" w:rsidR="00887AA3" w:rsidRDefault="00887AA3" w:rsidP="00887AA3">
      <w:pPr>
        <w:spacing w:line="240" w:lineRule="auto"/>
        <w:jc w:val="center"/>
      </w:pPr>
      <w:r>
        <w:rPr>
          <w:noProof/>
          <w:lang w:eastAsia="pl-PL"/>
        </w:rPr>
        <w:drawing>
          <wp:inline distT="0" distB="0" distL="0" distR="0" wp14:anchorId="3D4C2F34" wp14:editId="6CF4F332">
            <wp:extent cx="4712838" cy="2762250"/>
            <wp:effectExtent l="0" t="0" r="0" b="0"/>
            <wp:docPr id="785135981"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pic:nvPicPr>
                  <pic:blipFill>
                    <a:blip r:embed="rId85">
                      <a:extLst>
                        <a:ext uri="{28A0092B-C50C-407E-A947-70E740481C1C}">
                          <a14:useLocalDpi xmlns:a14="http://schemas.microsoft.com/office/drawing/2010/main" val="0"/>
                        </a:ext>
                      </a:extLst>
                    </a:blip>
                    <a:stretch>
                      <a:fillRect/>
                    </a:stretch>
                  </pic:blipFill>
                  <pic:spPr>
                    <a:xfrm>
                      <a:off x="0" y="0"/>
                      <a:ext cx="4716056" cy="2764136"/>
                    </a:xfrm>
                    <a:prstGeom prst="rect">
                      <a:avLst/>
                    </a:prstGeom>
                  </pic:spPr>
                </pic:pic>
              </a:graphicData>
            </a:graphic>
          </wp:inline>
        </w:drawing>
      </w:r>
    </w:p>
    <w:p w14:paraId="5B6EF52B" w14:textId="77777777" w:rsidR="00887AA3"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4AC04DD0" w14:textId="77777777" w:rsidR="00887AA3" w:rsidRDefault="00887AA3" w:rsidP="00887AA3">
      <w:pPr>
        <w:rPr>
          <w:rFonts w:ascii="Lato" w:hAnsi="Lato" w:cs="Times New Roman"/>
          <w:sz w:val="20"/>
        </w:rPr>
      </w:pPr>
      <w:r>
        <w:rPr>
          <w:rFonts w:ascii="Lato" w:hAnsi="Lato" w:cs="Times New Roman"/>
          <w:sz w:val="20"/>
        </w:rPr>
        <w:br w:type="page"/>
      </w:r>
    </w:p>
    <w:p w14:paraId="4E75F137" w14:textId="77777777" w:rsidR="00887AA3" w:rsidRPr="00990848" w:rsidRDefault="00887AA3" w:rsidP="00887AA3">
      <w:pPr>
        <w:spacing w:after="0" w:line="240" w:lineRule="auto"/>
        <w:jc w:val="center"/>
        <w:rPr>
          <w:rFonts w:ascii="Lato" w:hAnsi="Lato" w:cs="Times New Roman"/>
          <w:sz w:val="20"/>
        </w:rPr>
      </w:pPr>
    </w:p>
    <w:p w14:paraId="1DB39DDB" w14:textId="77777777" w:rsidR="00887AA3" w:rsidRDefault="00887AA3" w:rsidP="00887AA3">
      <w:pPr>
        <w:spacing w:line="240" w:lineRule="auto"/>
      </w:pPr>
    </w:p>
    <w:p w14:paraId="0EBB89FE" w14:textId="77777777" w:rsidR="00887AA3" w:rsidRPr="004A0976" w:rsidRDefault="00887AA3" w:rsidP="00887AA3">
      <w:pPr>
        <w:pStyle w:val="Tytu"/>
        <w:rPr>
          <w:rFonts w:ascii="Lato" w:eastAsia="Times New Roman" w:hAnsi="Lato"/>
          <w:color w:val="1F3864" w:themeColor="accent5" w:themeShade="80"/>
          <w:sz w:val="40"/>
          <w:szCs w:val="40"/>
          <w:lang w:eastAsia="pl-PL"/>
        </w:rPr>
      </w:pPr>
      <w:r w:rsidRPr="004A0976">
        <w:rPr>
          <w:rFonts w:ascii="Lato" w:eastAsia="Times New Roman" w:hAnsi="Lato"/>
          <w:color w:val="1F3864" w:themeColor="accent5" w:themeShade="80"/>
          <w:sz w:val="40"/>
          <w:szCs w:val="40"/>
          <w:lang w:eastAsia="pl-PL"/>
        </w:rPr>
        <w:t>DZIELNICA XVII</w:t>
      </w:r>
      <w:r>
        <w:rPr>
          <w:rFonts w:ascii="Lato" w:eastAsia="Times New Roman" w:hAnsi="Lato"/>
          <w:color w:val="1F3864" w:themeColor="accent5" w:themeShade="80"/>
          <w:sz w:val="40"/>
          <w:szCs w:val="40"/>
          <w:lang w:eastAsia="pl-PL"/>
        </w:rPr>
        <w:t xml:space="preserve"> WZGÓRZA KRZESŁAWICKIE</w:t>
      </w:r>
    </w:p>
    <w:p w14:paraId="4BA987ED" w14:textId="77777777" w:rsidR="00887AA3" w:rsidRDefault="00887AA3" w:rsidP="00887AA3">
      <w:pPr>
        <w:spacing w:after="0" w:line="240" w:lineRule="auto"/>
        <w:rPr>
          <w:rFonts w:ascii="Lato" w:eastAsia="Times New Roman" w:hAnsi="Lato" w:cs="Calibri"/>
          <w:b/>
          <w:color w:val="000000"/>
          <w:lang w:eastAsia="pl-PL"/>
        </w:rPr>
      </w:pPr>
    </w:p>
    <w:p w14:paraId="41D060D8" w14:textId="77777777" w:rsidR="00887AA3" w:rsidRDefault="00887AA3" w:rsidP="00887AA3">
      <w:pPr>
        <w:spacing w:after="0" w:line="240" w:lineRule="auto"/>
        <w:rPr>
          <w:rFonts w:ascii="Lato" w:eastAsia="Times New Roman" w:hAnsi="Lato" w:cs="Calibri"/>
          <w:b/>
          <w:color w:val="000000"/>
          <w:lang w:eastAsia="pl-PL"/>
        </w:rPr>
      </w:pPr>
    </w:p>
    <w:p w14:paraId="554B751E" w14:textId="77777777" w:rsidR="00887AA3" w:rsidRPr="00960505" w:rsidRDefault="00887AA3" w:rsidP="00887AA3">
      <w:pPr>
        <w:spacing w:line="240" w:lineRule="auto"/>
        <w:rPr>
          <w:rFonts w:ascii="Lato" w:eastAsia="Times New Roman" w:hAnsi="Lato" w:cs="Calibri"/>
          <w:b/>
          <w:color w:val="000000"/>
          <w:lang w:eastAsia="pl-PL"/>
        </w:rPr>
      </w:pPr>
      <w:r>
        <w:rPr>
          <w:rFonts w:ascii="Lato" w:eastAsia="Times New Roman" w:hAnsi="Lato" w:cs="Calibri"/>
          <w:b/>
          <w:color w:val="000000"/>
          <w:lang w:eastAsia="pl-PL"/>
        </w:rPr>
        <w:t xml:space="preserve">Tabela VI.19. </w:t>
      </w:r>
      <w:r w:rsidRPr="00960505">
        <w:rPr>
          <w:rFonts w:ascii="Lato" w:eastAsia="Times New Roman" w:hAnsi="Lato" w:cs="Calibri"/>
          <w:b/>
          <w:color w:val="000000"/>
          <w:lang w:eastAsia="pl-PL"/>
        </w:rPr>
        <w:t xml:space="preserve">Wydatki inwestycyjne Dzielnicy XVII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1843"/>
        <w:gridCol w:w="1701"/>
      </w:tblGrid>
      <w:tr w:rsidR="00887AA3" w:rsidRPr="004B0F86" w14:paraId="54719CB6" w14:textId="77777777" w:rsidTr="00887AA3">
        <w:trPr>
          <w:trHeight w:val="300"/>
        </w:trPr>
        <w:tc>
          <w:tcPr>
            <w:tcW w:w="4673" w:type="dxa"/>
            <w:noWrap/>
            <w:vAlign w:val="center"/>
          </w:tcPr>
          <w:p w14:paraId="4AD8F277"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843" w:type="dxa"/>
            <w:noWrap/>
            <w:vAlign w:val="center"/>
          </w:tcPr>
          <w:p w14:paraId="7FDA8EA7"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7E9F8B2F"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701" w:type="dxa"/>
            <w:noWrap/>
            <w:vAlign w:val="center"/>
          </w:tcPr>
          <w:p w14:paraId="49AB8747"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449F7FD9" w14:textId="77777777" w:rsidTr="00887AA3">
        <w:trPr>
          <w:trHeight w:val="300"/>
        </w:trPr>
        <w:tc>
          <w:tcPr>
            <w:tcW w:w="4673" w:type="dxa"/>
            <w:noWrap/>
            <w:hideMark/>
          </w:tcPr>
          <w:p w14:paraId="2595DDDE" w14:textId="77777777" w:rsidR="00887AA3" w:rsidRPr="004B0F86" w:rsidRDefault="00887AA3" w:rsidP="00887AA3">
            <w:pPr>
              <w:rPr>
                <w:rFonts w:ascii="Lato" w:hAnsi="Lato"/>
                <w:sz w:val="20"/>
                <w:szCs w:val="20"/>
              </w:rPr>
            </w:pPr>
            <w:r w:rsidRPr="004B0F86">
              <w:rPr>
                <w:rFonts w:ascii="Lato" w:hAnsi="Lato"/>
                <w:sz w:val="20"/>
                <w:szCs w:val="20"/>
              </w:rPr>
              <w:t>Bezpieczeństwo publiczne</w:t>
            </w:r>
          </w:p>
        </w:tc>
        <w:tc>
          <w:tcPr>
            <w:tcW w:w="1843" w:type="dxa"/>
            <w:noWrap/>
            <w:hideMark/>
          </w:tcPr>
          <w:p w14:paraId="016D48C5" w14:textId="77777777" w:rsidR="00887AA3" w:rsidRPr="004B0F86" w:rsidRDefault="00887AA3" w:rsidP="00887AA3">
            <w:pPr>
              <w:jc w:val="right"/>
              <w:rPr>
                <w:rFonts w:ascii="Lato" w:hAnsi="Lato"/>
                <w:sz w:val="20"/>
                <w:szCs w:val="20"/>
              </w:rPr>
            </w:pPr>
            <w:r w:rsidRPr="004B0F86">
              <w:rPr>
                <w:rFonts w:ascii="Lato" w:hAnsi="Lato"/>
                <w:sz w:val="20"/>
                <w:szCs w:val="20"/>
              </w:rPr>
              <w:t>25 422</w:t>
            </w:r>
          </w:p>
        </w:tc>
        <w:tc>
          <w:tcPr>
            <w:tcW w:w="1701" w:type="dxa"/>
            <w:noWrap/>
            <w:hideMark/>
          </w:tcPr>
          <w:p w14:paraId="588D6D1B" w14:textId="77777777" w:rsidR="00887AA3" w:rsidRPr="004B0F86" w:rsidRDefault="00887AA3" w:rsidP="00887AA3">
            <w:pPr>
              <w:jc w:val="center"/>
              <w:rPr>
                <w:rFonts w:ascii="Lato" w:hAnsi="Lato"/>
                <w:sz w:val="20"/>
                <w:szCs w:val="20"/>
              </w:rPr>
            </w:pPr>
            <w:r w:rsidRPr="004B0F86">
              <w:rPr>
                <w:rFonts w:ascii="Lato" w:hAnsi="Lato"/>
                <w:sz w:val="20"/>
                <w:szCs w:val="20"/>
              </w:rPr>
              <w:t>12,6%</w:t>
            </w:r>
          </w:p>
        </w:tc>
      </w:tr>
      <w:tr w:rsidR="00887AA3" w:rsidRPr="004B0F86" w14:paraId="6CE8E325" w14:textId="77777777" w:rsidTr="00887AA3">
        <w:trPr>
          <w:trHeight w:val="300"/>
        </w:trPr>
        <w:tc>
          <w:tcPr>
            <w:tcW w:w="4673" w:type="dxa"/>
            <w:noWrap/>
            <w:hideMark/>
          </w:tcPr>
          <w:p w14:paraId="35F8815F" w14:textId="77777777" w:rsidR="00887AA3" w:rsidRPr="004B0F86" w:rsidRDefault="00887AA3" w:rsidP="00887AA3">
            <w:pPr>
              <w:rPr>
                <w:rFonts w:ascii="Lato" w:hAnsi="Lato"/>
                <w:sz w:val="20"/>
                <w:szCs w:val="20"/>
              </w:rPr>
            </w:pPr>
            <w:r w:rsidRPr="004B0F86">
              <w:rPr>
                <w:rFonts w:ascii="Lato" w:hAnsi="Lato"/>
                <w:sz w:val="20"/>
                <w:szCs w:val="20"/>
              </w:rPr>
              <w:t>Ochrona i kształtowanie środowiska</w:t>
            </w:r>
          </w:p>
        </w:tc>
        <w:tc>
          <w:tcPr>
            <w:tcW w:w="1843" w:type="dxa"/>
            <w:noWrap/>
            <w:hideMark/>
          </w:tcPr>
          <w:p w14:paraId="1987F5AD" w14:textId="77777777" w:rsidR="00887AA3" w:rsidRPr="004B0F86" w:rsidRDefault="00887AA3" w:rsidP="00887AA3">
            <w:pPr>
              <w:jc w:val="right"/>
              <w:rPr>
                <w:rFonts w:ascii="Lato" w:hAnsi="Lato"/>
                <w:sz w:val="20"/>
                <w:szCs w:val="20"/>
              </w:rPr>
            </w:pPr>
            <w:r w:rsidRPr="004B0F86">
              <w:rPr>
                <w:rFonts w:ascii="Lato" w:hAnsi="Lato"/>
                <w:sz w:val="20"/>
                <w:szCs w:val="20"/>
              </w:rPr>
              <w:t>150 000</w:t>
            </w:r>
          </w:p>
        </w:tc>
        <w:tc>
          <w:tcPr>
            <w:tcW w:w="1701" w:type="dxa"/>
            <w:noWrap/>
            <w:hideMark/>
          </w:tcPr>
          <w:p w14:paraId="0FE8B15C" w14:textId="77777777" w:rsidR="00887AA3" w:rsidRPr="004B0F86" w:rsidRDefault="00887AA3" w:rsidP="00887AA3">
            <w:pPr>
              <w:jc w:val="center"/>
              <w:rPr>
                <w:rFonts w:ascii="Lato" w:hAnsi="Lato"/>
                <w:sz w:val="20"/>
                <w:szCs w:val="20"/>
              </w:rPr>
            </w:pPr>
            <w:r w:rsidRPr="004B0F86">
              <w:rPr>
                <w:rFonts w:ascii="Lato" w:hAnsi="Lato"/>
                <w:sz w:val="20"/>
                <w:szCs w:val="20"/>
              </w:rPr>
              <w:t>74,5%</w:t>
            </w:r>
          </w:p>
        </w:tc>
      </w:tr>
      <w:tr w:rsidR="00887AA3" w:rsidRPr="004B0F86" w14:paraId="1B5E9AB8" w14:textId="77777777" w:rsidTr="00887AA3">
        <w:trPr>
          <w:trHeight w:val="300"/>
        </w:trPr>
        <w:tc>
          <w:tcPr>
            <w:tcW w:w="4673" w:type="dxa"/>
            <w:noWrap/>
            <w:hideMark/>
          </w:tcPr>
          <w:p w14:paraId="3D5F02A5" w14:textId="77777777" w:rsidR="00887AA3" w:rsidRPr="004B0F86" w:rsidRDefault="00887AA3" w:rsidP="00887AA3">
            <w:pPr>
              <w:rPr>
                <w:rFonts w:ascii="Lato" w:hAnsi="Lato"/>
                <w:sz w:val="20"/>
                <w:szCs w:val="20"/>
              </w:rPr>
            </w:pPr>
            <w:r w:rsidRPr="004B0F86">
              <w:rPr>
                <w:rFonts w:ascii="Lato" w:hAnsi="Lato"/>
                <w:sz w:val="20"/>
                <w:szCs w:val="20"/>
              </w:rPr>
              <w:t>Oświata i wychowanie</w:t>
            </w:r>
          </w:p>
        </w:tc>
        <w:tc>
          <w:tcPr>
            <w:tcW w:w="1843" w:type="dxa"/>
            <w:noWrap/>
            <w:hideMark/>
          </w:tcPr>
          <w:p w14:paraId="00F545B1" w14:textId="77777777" w:rsidR="00887AA3" w:rsidRPr="004B0F86" w:rsidRDefault="00887AA3" w:rsidP="00887AA3">
            <w:pPr>
              <w:jc w:val="right"/>
              <w:rPr>
                <w:rFonts w:ascii="Lato" w:hAnsi="Lato"/>
                <w:sz w:val="20"/>
                <w:szCs w:val="20"/>
              </w:rPr>
            </w:pPr>
            <w:r w:rsidRPr="004B0F86">
              <w:rPr>
                <w:rFonts w:ascii="Lato" w:hAnsi="Lato"/>
                <w:sz w:val="20"/>
                <w:szCs w:val="20"/>
              </w:rPr>
              <w:t>11 000</w:t>
            </w:r>
          </w:p>
        </w:tc>
        <w:tc>
          <w:tcPr>
            <w:tcW w:w="1701" w:type="dxa"/>
            <w:noWrap/>
            <w:hideMark/>
          </w:tcPr>
          <w:p w14:paraId="5C7F514B" w14:textId="77777777" w:rsidR="00887AA3" w:rsidRPr="004B0F86" w:rsidRDefault="00887AA3" w:rsidP="00887AA3">
            <w:pPr>
              <w:jc w:val="center"/>
              <w:rPr>
                <w:rFonts w:ascii="Lato" w:hAnsi="Lato"/>
                <w:sz w:val="20"/>
                <w:szCs w:val="20"/>
              </w:rPr>
            </w:pPr>
            <w:r w:rsidRPr="004B0F86">
              <w:rPr>
                <w:rFonts w:ascii="Lato" w:hAnsi="Lato"/>
                <w:sz w:val="20"/>
                <w:szCs w:val="20"/>
              </w:rPr>
              <w:t>5,5%</w:t>
            </w:r>
          </w:p>
        </w:tc>
      </w:tr>
      <w:tr w:rsidR="00887AA3" w:rsidRPr="004B0F86" w14:paraId="67BCFF1E" w14:textId="77777777" w:rsidTr="00887AA3">
        <w:trPr>
          <w:trHeight w:val="300"/>
        </w:trPr>
        <w:tc>
          <w:tcPr>
            <w:tcW w:w="4673" w:type="dxa"/>
            <w:noWrap/>
            <w:hideMark/>
          </w:tcPr>
          <w:p w14:paraId="17623613" w14:textId="77777777" w:rsidR="00887AA3" w:rsidRPr="004B0F86" w:rsidRDefault="00887AA3" w:rsidP="00887AA3">
            <w:pPr>
              <w:rPr>
                <w:rFonts w:ascii="Lato" w:hAnsi="Lato"/>
                <w:sz w:val="20"/>
                <w:szCs w:val="20"/>
              </w:rPr>
            </w:pPr>
            <w:r w:rsidRPr="004B0F86">
              <w:rPr>
                <w:rFonts w:ascii="Lato" w:hAnsi="Lato"/>
                <w:sz w:val="20"/>
                <w:szCs w:val="20"/>
              </w:rPr>
              <w:t>Sport i rekreacja</w:t>
            </w:r>
          </w:p>
        </w:tc>
        <w:tc>
          <w:tcPr>
            <w:tcW w:w="1843" w:type="dxa"/>
            <w:noWrap/>
            <w:hideMark/>
          </w:tcPr>
          <w:p w14:paraId="2DC13758" w14:textId="77777777" w:rsidR="00887AA3" w:rsidRPr="004B0F86" w:rsidRDefault="00887AA3" w:rsidP="00887AA3">
            <w:pPr>
              <w:jc w:val="right"/>
              <w:rPr>
                <w:rFonts w:ascii="Lato" w:hAnsi="Lato"/>
                <w:sz w:val="20"/>
                <w:szCs w:val="20"/>
              </w:rPr>
            </w:pPr>
            <w:r w:rsidRPr="004B0F86">
              <w:rPr>
                <w:rFonts w:ascii="Lato" w:hAnsi="Lato"/>
                <w:sz w:val="20"/>
                <w:szCs w:val="20"/>
              </w:rPr>
              <w:t>15 000</w:t>
            </w:r>
          </w:p>
        </w:tc>
        <w:tc>
          <w:tcPr>
            <w:tcW w:w="1701" w:type="dxa"/>
            <w:noWrap/>
            <w:hideMark/>
          </w:tcPr>
          <w:p w14:paraId="6874E689" w14:textId="77777777" w:rsidR="00887AA3" w:rsidRPr="004B0F86" w:rsidRDefault="00887AA3" w:rsidP="00887AA3">
            <w:pPr>
              <w:jc w:val="center"/>
              <w:rPr>
                <w:rFonts w:ascii="Lato" w:hAnsi="Lato"/>
                <w:sz w:val="20"/>
                <w:szCs w:val="20"/>
              </w:rPr>
            </w:pPr>
            <w:r w:rsidRPr="004B0F86">
              <w:rPr>
                <w:rFonts w:ascii="Lato" w:hAnsi="Lato"/>
                <w:sz w:val="20"/>
                <w:szCs w:val="20"/>
              </w:rPr>
              <w:t>7,4%</w:t>
            </w:r>
          </w:p>
        </w:tc>
      </w:tr>
      <w:tr w:rsidR="00887AA3" w:rsidRPr="004B0F86" w14:paraId="1389D671" w14:textId="77777777" w:rsidTr="00887AA3">
        <w:trPr>
          <w:trHeight w:val="300"/>
        </w:trPr>
        <w:tc>
          <w:tcPr>
            <w:tcW w:w="4673" w:type="dxa"/>
            <w:noWrap/>
            <w:hideMark/>
          </w:tcPr>
          <w:p w14:paraId="58940A92" w14:textId="77777777" w:rsidR="00887AA3" w:rsidRPr="004B0F86" w:rsidRDefault="00887AA3" w:rsidP="00887AA3">
            <w:pPr>
              <w:rPr>
                <w:rFonts w:ascii="Lato" w:hAnsi="Lato"/>
                <w:sz w:val="20"/>
                <w:szCs w:val="20"/>
              </w:rPr>
            </w:pPr>
            <w:r w:rsidRPr="004B0F86">
              <w:rPr>
                <w:rFonts w:ascii="Lato" w:hAnsi="Lato"/>
                <w:sz w:val="20"/>
                <w:szCs w:val="20"/>
              </w:rPr>
              <w:t xml:space="preserve">Ogółem </w:t>
            </w:r>
          </w:p>
        </w:tc>
        <w:tc>
          <w:tcPr>
            <w:tcW w:w="1843" w:type="dxa"/>
            <w:noWrap/>
            <w:hideMark/>
          </w:tcPr>
          <w:p w14:paraId="426679BA" w14:textId="77777777" w:rsidR="00887AA3" w:rsidRPr="004B0F86" w:rsidRDefault="00887AA3" w:rsidP="00887AA3">
            <w:pPr>
              <w:jc w:val="right"/>
              <w:rPr>
                <w:rFonts w:ascii="Lato" w:hAnsi="Lato"/>
                <w:sz w:val="20"/>
                <w:szCs w:val="20"/>
              </w:rPr>
            </w:pPr>
            <w:r w:rsidRPr="004B0F86">
              <w:rPr>
                <w:rFonts w:ascii="Lato" w:hAnsi="Lato"/>
                <w:sz w:val="20"/>
                <w:szCs w:val="20"/>
              </w:rPr>
              <w:t>201 422</w:t>
            </w:r>
          </w:p>
        </w:tc>
        <w:tc>
          <w:tcPr>
            <w:tcW w:w="1701" w:type="dxa"/>
          </w:tcPr>
          <w:p w14:paraId="7058A39E" w14:textId="77777777" w:rsidR="00887AA3" w:rsidRPr="004B0F86" w:rsidRDefault="00887AA3" w:rsidP="00887AA3">
            <w:pPr>
              <w:jc w:val="center"/>
              <w:rPr>
                <w:rFonts w:ascii="Lato" w:hAnsi="Lato"/>
                <w:sz w:val="20"/>
                <w:szCs w:val="20"/>
              </w:rPr>
            </w:pPr>
            <w:r w:rsidRPr="004B0F86">
              <w:rPr>
                <w:rFonts w:ascii="Lato" w:hAnsi="Lato"/>
                <w:sz w:val="20"/>
                <w:szCs w:val="20"/>
              </w:rPr>
              <w:t>100,0%</w:t>
            </w:r>
          </w:p>
        </w:tc>
      </w:tr>
    </w:tbl>
    <w:p w14:paraId="29F47236" w14:textId="77777777" w:rsidR="00887AA3" w:rsidRPr="00990848"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21CE4E32" w14:textId="77777777" w:rsidR="00887AA3" w:rsidRDefault="00887AA3" w:rsidP="00887AA3">
      <w:pPr>
        <w:spacing w:after="0" w:line="240" w:lineRule="auto"/>
        <w:rPr>
          <w:rFonts w:ascii="Lato" w:hAnsi="Lato"/>
        </w:rPr>
      </w:pPr>
    </w:p>
    <w:p w14:paraId="029AA012" w14:textId="77777777" w:rsidR="00887AA3" w:rsidRDefault="00887AA3" w:rsidP="00887AA3">
      <w:pPr>
        <w:spacing w:after="0" w:line="240" w:lineRule="auto"/>
        <w:rPr>
          <w:rFonts w:ascii="Lato" w:hAnsi="Lato"/>
        </w:rPr>
      </w:pPr>
    </w:p>
    <w:p w14:paraId="4C53F8FF" w14:textId="77777777" w:rsidR="00887AA3" w:rsidRPr="00960505" w:rsidRDefault="00887AA3" w:rsidP="00887AA3">
      <w:pPr>
        <w:spacing w:line="240" w:lineRule="auto"/>
        <w:rPr>
          <w:rFonts w:ascii="Lato" w:eastAsia="Times New Roman" w:hAnsi="Lato" w:cs="Calibri"/>
          <w:b/>
          <w:color w:val="000000"/>
          <w:lang w:eastAsia="pl-PL"/>
        </w:rPr>
      </w:pPr>
      <w:r>
        <w:rPr>
          <w:rFonts w:ascii="Lato" w:eastAsia="Times New Roman" w:hAnsi="Lato" w:cs="Calibri"/>
          <w:b/>
          <w:color w:val="000000"/>
          <w:lang w:eastAsia="pl-PL"/>
        </w:rPr>
        <w:t xml:space="preserve">Rysunek VI.19. </w:t>
      </w:r>
      <w:r w:rsidRPr="00960505">
        <w:rPr>
          <w:rFonts w:ascii="Lato" w:eastAsia="Times New Roman" w:hAnsi="Lato" w:cs="Calibri"/>
          <w:b/>
          <w:color w:val="000000"/>
          <w:lang w:eastAsia="pl-PL"/>
        </w:rPr>
        <w:t xml:space="preserve">Wydatki inwestycyjne Dzielnicy XVII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4C843AE7" w14:textId="77777777" w:rsidR="00887AA3" w:rsidRDefault="00887AA3" w:rsidP="00887AA3">
      <w:pPr>
        <w:spacing w:line="240" w:lineRule="auto"/>
        <w:jc w:val="center"/>
      </w:pPr>
      <w:r>
        <w:rPr>
          <w:noProof/>
          <w:lang w:eastAsia="pl-PL"/>
        </w:rPr>
        <w:drawing>
          <wp:inline distT="0" distB="0" distL="0" distR="0" wp14:anchorId="6EEC7BFD" wp14:editId="10383B90">
            <wp:extent cx="4409931" cy="2668727"/>
            <wp:effectExtent l="0" t="0" r="0" b="0"/>
            <wp:docPr id="1187825128"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pic:nvPicPr>
                  <pic:blipFill>
                    <a:blip r:embed="rId86">
                      <a:extLst>
                        <a:ext uri="{28A0092B-C50C-407E-A947-70E740481C1C}">
                          <a14:useLocalDpi xmlns:a14="http://schemas.microsoft.com/office/drawing/2010/main" val="0"/>
                        </a:ext>
                      </a:extLst>
                    </a:blip>
                    <a:stretch>
                      <a:fillRect/>
                    </a:stretch>
                  </pic:blipFill>
                  <pic:spPr>
                    <a:xfrm>
                      <a:off x="0" y="0"/>
                      <a:ext cx="4409931" cy="2668727"/>
                    </a:xfrm>
                    <a:prstGeom prst="rect">
                      <a:avLst/>
                    </a:prstGeom>
                  </pic:spPr>
                </pic:pic>
              </a:graphicData>
            </a:graphic>
          </wp:inline>
        </w:drawing>
      </w:r>
    </w:p>
    <w:p w14:paraId="07D488B6" w14:textId="77777777" w:rsidR="00887AA3"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7F8D6AF5" w14:textId="77777777" w:rsidR="00887AA3" w:rsidRDefault="00887AA3" w:rsidP="00887AA3">
      <w:pPr>
        <w:rPr>
          <w:rFonts w:ascii="Lato" w:hAnsi="Lato" w:cs="Times New Roman"/>
          <w:sz w:val="20"/>
        </w:rPr>
      </w:pPr>
      <w:r>
        <w:rPr>
          <w:rFonts w:ascii="Lato" w:hAnsi="Lato" w:cs="Times New Roman"/>
          <w:sz w:val="20"/>
        </w:rPr>
        <w:br w:type="page"/>
      </w:r>
    </w:p>
    <w:p w14:paraId="6F4D25B9" w14:textId="77777777" w:rsidR="00887AA3" w:rsidRPr="004A0976" w:rsidRDefault="00887AA3" w:rsidP="00887AA3">
      <w:pPr>
        <w:pStyle w:val="Tytu"/>
        <w:rPr>
          <w:rFonts w:ascii="Lato" w:eastAsia="Times New Roman" w:hAnsi="Lato"/>
          <w:color w:val="1F3864" w:themeColor="accent5" w:themeShade="80"/>
          <w:sz w:val="40"/>
          <w:szCs w:val="40"/>
          <w:lang w:eastAsia="pl-PL"/>
        </w:rPr>
      </w:pPr>
      <w:r w:rsidRPr="004A0976">
        <w:rPr>
          <w:rFonts w:ascii="Lato" w:eastAsia="Times New Roman" w:hAnsi="Lato"/>
          <w:color w:val="1F3864" w:themeColor="accent5" w:themeShade="80"/>
          <w:sz w:val="40"/>
          <w:szCs w:val="40"/>
          <w:lang w:eastAsia="pl-PL"/>
        </w:rPr>
        <w:lastRenderedPageBreak/>
        <w:t>DZIELNICA XVIII</w:t>
      </w:r>
      <w:r>
        <w:rPr>
          <w:rFonts w:ascii="Lato" w:eastAsia="Times New Roman" w:hAnsi="Lato"/>
          <w:color w:val="1F3864" w:themeColor="accent5" w:themeShade="80"/>
          <w:sz w:val="40"/>
          <w:szCs w:val="40"/>
          <w:lang w:eastAsia="pl-PL"/>
        </w:rPr>
        <w:t xml:space="preserve"> NOWA HUTA</w:t>
      </w:r>
    </w:p>
    <w:p w14:paraId="7DAD199F" w14:textId="77777777" w:rsidR="00887AA3" w:rsidRDefault="00887AA3" w:rsidP="00887AA3">
      <w:pPr>
        <w:spacing w:after="0" w:line="240" w:lineRule="auto"/>
        <w:rPr>
          <w:rFonts w:ascii="Lato" w:eastAsia="Times New Roman" w:hAnsi="Lato" w:cs="Calibri"/>
          <w:b/>
          <w:color w:val="000000"/>
          <w:lang w:eastAsia="pl-PL"/>
        </w:rPr>
      </w:pPr>
    </w:p>
    <w:p w14:paraId="74BCECDB" w14:textId="77777777" w:rsidR="00887AA3" w:rsidRDefault="00887AA3" w:rsidP="00887AA3">
      <w:pPr>
        <w:spacing w:after="0" w:line="240" w:lineRule="auto"/>
        <w:rPr>
          <w:rFonts w:ascii="Lato" w:eastAsia="Times New Roman" w:hAnsi="Lato" w:cs="Calibri"/>
          <w:b/>
          <w:color w:val="000000"/>
          <w:lang w:eastAsia="pl-PL"/>
        </w:rPr>
      </w:pPr>
    </w:p>
    <w:p w14:paraId="7FBF3410" w14:textId="77777777" w:rsidR="00887AA3" w:rsidRPr="00960505" w:rsidRDefault="00887AA3" w:rsidP="00887AA3">
      <w:pPr>
        <w:spacing w:line="240" w:lineRule="auto"/>
        <w:rPr>
          <w:b/>
        </w:rPr>
      </w:pPr>
      <w:r>
        <w:rPr>
          <w:rFonts w:ascii="Lato" w:eastAsia="Times New Roman" w:hAnsi="Lato" w:cs="Calibri"/>
          <w:b/>
          <w:color w:val="000000"/>
          <w:lang w:eastAsia="pl-PL"/>
        </w:rPr>
        <w:t xml:space="preserve">Tabela VI.20. </w:t>
      </w:r>
      <w:r w:rsidRPr="00960505">
        <w:rPr>
          <w:rFonts w:ascii="Lato" w:eastAsia="Times New Roman" w:hAnsi="Lato" w:cs="Calibri"/>
          <w:b/>
          <w:color w:val="000000"/>
          <w:lang w:eastAsia="pl-PL"/>
        </w:rPr>
        <w:t xml:space="preserve">Wydatki inwestycyjne Dzielnicy XVIII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20"/>
        <w:gridCol w:w="1840"/>
        <w:gridCol w:w="1820"/>
      </w:tblGrid>
      <w:tr w:rsidR="00887AA3" w:rsidRPr="004B0F86" w14:paraId="4D1C05F3" w14:textId="77777777" w:rsidTr="00887AA3">
        <w:trPr>
          <w:trHeight w:val="300"/>
        </w:trPr>
        <w:tc>
          <w:tcPr>
            <w:tcW w:w="4620" w:type="dxa"/>
            <w:noWrap/>
            <w:vAlign w:val="center"/>
          </w:tcPr>
          <w:p w14:paraId="653D54BA" w14:textId="77777777" w:rsidR="00887AA3" w:rsidRPr="004B0F86" w:rsidRDefault="00887AA3" w:rsidP="00887AA3">
            <w:pP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Dziedziny zarządzania</w:t>
            </w:r>
          </w:p>
        </w:tc>
        <w:tc>
          <w:tcPr>
            <w:tcW w:w="1840" w:type="dxa"/>
            <w:noWrap/>
            <w:vAlign w:val="center"/>
          </w:tcPr>
          <w:p w14:paraId="7CE85AC7"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 xml:space="preserve">Wydatki </w:t>
            </w:r>
          </w:p>
          <w:p w14:paraId="78EF841E"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(w PLN)</w:t>
            </w:r>
          </w:p>
        </w:tc>
        <w:tc>
          <w:tcPr>
            <w:tcW w:w="1820" w:type="dxa"/>
            <w:noWrap/>
            <w:vAlign w:val="center"/>
          </w:tcPr>
          <w:p w14:paraId="17AC6E9C" w14:textId="77777777" w:rsidR="00887AA3" w:rsidRPr="004B0F86" w:rsidRDefault="00887AA3" w:rsidP="00887AA3">
            <w:pPr>
              <w:jc w:val="center"/>
              <w:rPr>
                <w:rFonts w:ascii="Lato" w:eastAsia="Times New Roman" w:hAnsi="Lato" w:cs="Calibri"/>
                <w:color w:val="000000"/>
                <w:sz w:val="20"/>
                <w:szCs w:val="20"/>
                <w:lang w:eastAsia="pl-PL"/>
              </w:rPr>
            </w:pPr>
            <w:r w:rsidRPr="004B0F86">
              <w:rPr>
                <w:rFonts w:ascii="Lato" w:eastAsia="Times New Roman" w:hAnsi="Lato" w:cs="Calibri"/>
                <w:color w:val="000000"/>
                <w:sz w:val="20"/>
                <w:szCs w:val="20"/>
                <w:lang w:eastAsia="pl-PL"/>
              </w:rPr>
              <w:t>Udział w wydatkach ogółem</w:t>
            </w:r>
          </w:p>
        </w:tc>
      </w:tr>
      <w:tr w:rsidR="00887AA3" w:rsidRPr="004B0F86" w14:paraId="50DEC50F" w14:textId="77777777" w:rsidTr="00887AA3">
        <w:trPr>
          <w:trHeight w:val="300"/>
        </w:trPr>
        <w:tc>
          <w:tcPr>
            <w:tcW w:w="4620" w:type="dxa"/>
            <w:noWrap/>
            <w:hideMark/>
          </w:tcPr>
          <w:p w14:paraId="471D2CB8" w14:textId="77777777" w:rsidR="00887AA3" w:rsidRPr="004B0F86" w:rsidRDefault="00887AA3" w:rsidP="00887AA3">
            <w:pPr>
              <w:rPr>
                <w:rFonts w:ascii="Lato" w:hAnsi="Lato"/>
                <w:sz w:val="20"/>
                <w:szCs w:val="20"/>
              </w:rPr>
            </w:pPr>
            <w:r w:rsidRPr="004B0F86">
              <w:rPr>
                <w:rFonts w:ascii="Lato" w:hAnsi="Lato"/>
                <w:sz w:val="20"/>
                <w:szCs w:val="20"/>
              </w:rPr>
              <w:t>Bezpieczeństwo publiczne</w:t>
            </w:r>
          </w:p>
        </w:tc>
        <w:tc>
          <w:tcPr>
            <w:tcW w:w="1840" w:type="dxa"/>
            <w:noWrap/>
            <w:hideMark/>
          </w:tcPr>
          <w:p w14:paraId="454968D5" w14:textId="77777777" w:rsidR="00887AA3" w:rsidRPr="004B0F86" w:rsidRDefault="00887AA3" w:rsidP="00887AA3">
            <w:pPr>
              <w:jc w:val="right"/>
              <w:rPr>
                <w:rFonts w:ascii="Lato" w:hAnsi="Lato"/>
                <w:sz w:val="20"/>
                <w:szCs w:val="20"/>
              </w:rPr>
            </w:pPr>
            <w:r w:rsidRPr="004B0F86">
              <w:rPr>
                <w:rFonts w:ascii="Lato" w:hAnsi="Lato"/>
                <w:sz w:val="20"/>
                <w:szCs w:val="20"/>
              </w:rPr>
              <w:t>90 632</w:t>
            </w:r>
          </w:p>
        </w:tc>
        <w:tc>
          <w:tcPr>
            <w:tcW w:w="1820" w:type="dxa"/>
            <w:noWrap/>
            <w:hideMark/>
          </w:tcPr>
          <w:p w14:paraId="2C4792FD" w14:textId="77777777" w:rsidR="00887AA3" w:rsidRPr="004B0F86" w:rsidRDefault="00887AA3" w:rsidP="00887AA3">
            <w:pPr>
              <w:jc w:val="center"/>
              <w:rPr>
                <w:rFonts w:ascii="Lato" w:hAnsi="Lato"/>
                <w:sz w:val="20"/>
                <w:szCs w:val="20"/>
              </w:rPr>
            </w:pPr>
            <w:r w:rsidRPr="004B0F86">
              <w:rPr>
                <w:rFonts w:ascii="Lato" w:hAnsi="Lato"/>
                <w:sz w:val="20"/>
                <w:szCs w:val="20"/>
              </w:rPr>
              <w:t>13,8%</w:t>
            </w:r>
          </w:p>
        </w:tc>
      </w:tr>
      <w:tr w:rsidR="00887AA3" w:rsidRPr="004B0F86" w14:paraId="6220F1A4" w14:textId="77777777" w:rsidTr="00887AA3">
        <w:trPr>
          <w:trHeight w:val="300"/>
        </w:trPr>
        <w:tc>
          <w:tcPr>
            <w:tcW w:w="4620" w:type="dxa"/>
            <w:noWrap/>
            <w:hideMark/>
          </w:tcPr>
          <w:p w14:paraId="0D3A9F6D" w14:textId="77777777" w:rsidR="00887AA3" w:rsidRPr="004B0F86" w:rsidRDefault="00887AA3" w:rsidP="00887AA3">
            <w:pPr>
              <w:rPr>
                <w:rFonts w:ascii="Lato" w:hAnsi="Lato"/>
                <w:sz w:val="20"/>
                <w:szCs w:val="20"/>
              </w:rPr>
            </w:pPr>
            <w:r w:rsidRPr="004B0F86">
              <w:rPr>
                <w:rFonts w:ascii="Lato" w:hAnsi="Lato"/>
                <w:sz w:val="20"/>
                <w:szCs w:val="20"/>
              </w:rPr>
              <w:t>Ochrona i kształtowanie środowiska</w:t>
            </w:r>
          </w:p>
        </w:tc>
        <w:tc>
          <w:tcPr>
            <w:tcW w:w="1840" w:type="dxa"/>
            <w:noWrap/>
            <w:hideMark/>
          </w:tcPr>
          <w:p w14:paraId="1D02DD4F" w14:textId="77777777" w:rsidR="00887AA3" w:rsidRPr="004B0F86" w:rsidRDefault="00887AA3" w:rsidP="00887AA3">
            <w:pPr>
              <w:jc w:val="right"/>
              <w:rPr>
                <w:rFonts w:ascii="Lato" w:hAnsi="Lato"/>
                <w:sz w:val="20"/>
                <w:szCs w:val="20"/>
              </w:rPr>
            </w:pPr>
            <w:r w:rsidRPr="004B0F86">
              <w:rPr>
                <w:rFonts w:ascii="Lato" w:hAnsi="Lato"/>
                <w:sz w:val="20"/>
                <w:szCs w:val="20"/>
              </w:rPr>
              <w:t>251 290</w:t>
            </w:r>
          </w:p>
        </w:tc>
        <w:tc>
          <w:tcPr>
            <w:tcW w:w="1820" w:type="dxa"/>
            <w:noWrap/>
            <w:hideMark/>
          </w:tcPr>
          <w:p w14:paraId="11F0E8D5" w14:textId="77777777" w:rsidR="00887AA3" w:rsidRPr="004B0F86" w:rsidRDefault="00887AA3" w:rsidP="00887AA3">
            <w:pPr>
              <w:jc w:val="center"/>
              <w:rPr>
                <w:rFonts w:ascii="Lato" w:hAnsi="Lato"/>
                <w:sz w:val="20"/>
                <w:szCs w:val="20"/>
              </w:rPr>
            </w:pPr>
            <w:r w:rsidRPr="004B0F86">
              <w:rPr>
                <w:rFonts w:ascii="Lato" w:hAnsi="Lato"/>
                <w:sz w:val="20"/>
                <w:szCs w:val="20"/>
              </w:rPr>
              <w:t>38,4%</w:t>
            </w:r>
          </w:p>
        </w:tc>
      </w:tr>
      <w:tr w:rsidR="00887AA3" w:rsidRPr="004B0F86" w14:paraId="056C09A1" w14:textId="77777777" w:rsidTr="00887AA3">
        <w:trPr>
          <w:trHeight w:val="300"/>
        </w:trPr>
        <w:tc>
          <w:tcPr>
            <w:tcW w:w="4620" w:type="dxa"/>
            <w:noWrap/>
            <w:hideMark/>
          </w:tcPr>
          <w:p w14:paraId="24E31E9C" w14:textId="77777777" w:rsidR="00887AA3" w:rsidRPr="004B0F86" w:rsidRDefault="00887AA3" w:rsidP="00887AA3">
            <w:pPr>
              <w:rPr>
                <w:rFonts w:ascii="Lato" w:hAnsi="Lato"/>
                <w:sz w:val="20"/>
                <w:szCs w:val="20"/>
              </w:rPr>
            </w:pPr>
            <w:r w:rsidRPr="004B0F86">
              <w:rPr>
                <w:rFonts w:ascii="Lato" w:hAnsi="Lato"/>
                <w:sz w:val="20"/>
                <w:szCs w:val="20"/>
              </w:rPr>
              <w:t>Oświata i wychowanie</w:t>
            </w:r>
          </w:p>
        </w:tc>
        <w:tc>
          <w:tcPr>
            <w:tcW w:w="1840" w:type="dxa"/>
            <w:noWrap/>
            <w:hideMark/>
          </w:tcPr>
          <w:p w14:paraId="381A0E14" w14:textId="77777777" w:rsidR="00887AA3" w:rsidRPr="004B0F86" w:rsidRDefault="00887AA3" w:rsidP="00887AA3">
            <w:pPr>
              <w:jc w:val="right"/>
              <w:rPr>
                <w:rFonts w:ascii="Lato" w:hAnsi="Lato"/>
                <w:sz w:val="20"/>
                <w:szCs w:val="20"/>
              </w:rPr>
            </w:pPr>
            <w:r w:rsidRPr="004B0F86">
              <w:rPr>
                <w:rFonts w:ascii="Lato" w:hAnsi="Lato"/>
                <w:sz w:val="20"/>
                <w:szCs w:val="20"/>
              </w:rPr>
              <w:t>20 000</w:t>
            </w:r>
          </w:p>
        </w:tc>
        <w:tc>
          <w:tcPr>
            <w:tcW w:w="1820" w:type="dxa"/>
            <w:noWrap/>
            <w:hideMark/>
          </w:tcPr>
          <w:p w14:paraId="5A9AF313" w14:textId="77777777" w:rsidR="00887AA3" w:rsidRPr="004B0F86" w:rsidRDefault="00887AA3" w:rsidP="00887AA3">
            <w:pPr>
              <w:jc w:val="center"/>
              <w:rPr>
                <w:rFonts w:ascii="Lato" w:hAnsi="Lato"/>
                <w:sz w:val="20"/>
                <w:szCs w:val="20"/>
              </w:rPr>
            </w:pPr>
            <w:r w:rsidRPr="004B0F86">
              <w:rPr>
                <w:rFonts w:ascii="Lato" w:hAnsi="Lato"/>
                <w:sz w:val="20"/>
                <w:szCs w:val="20"/>
              </w:rPr>
              <w:t>3,1%</w:t>
            </w:r>
          </w:p>
        </w:tc>
      </w:tr>
      <w:tr w:rsidR="00887AA3" w:rsidRPr="004B0F86" w14:paraId="62E8FF0A" w14:textId="77777777" w:rsidTr="00887AA3">
        <w:trPr>
          <w:trHeight w:val="300"/>
        </w:trPr>
        <w:tc>
          <w:tcPr>
            <w:tcW w:w="4620" w:type="dxa"/>
            <w:noWrap/>
            <w:hideMark/>
          </w:tcPr>
          <w:p w14:paraId="1CBA2448" w14:textId="77777777" w:rsidR="00887AA3" w:rsidRPr="004B0F86" w:rsidRDefault="00887AA3" w:rsidP="00887AA3">
            <w:pPr>
              <w:rPr>
                <w:rFonts w:ascii="Lato" w:hAnsi="Lato"/>
                <w:sz w:val="20"/>
                <w:szCs w:val="20"/>
              </w:rPr>
            </w:pPr>
            <w:r w:rsidRPr="004B0F86">
              <w:rPr>
                <w:rFonts w:ascii="Lato" w:hAnsi="Lato"/>
                <w:sz w:val="20"/>
                <w:szCs w:val="20"/>
              </w:rPr>
              <w:t>Transport</w:t>
            </w:r>
          </w:p>
        </w:tc>
        <w:tc>
          <w:tcPr>
            <w:tcW w:w="1840" w:type="dxa"/>
            <w:noWrap/>
            <w:hideMark/>
          </w:tcPr>
          <w:p w14:paraId="2C0E99E0" w14:textId="77777777" w:rsidR="00887AA3" w:rsidRPr="004B0F86" w:rsidRDefault="00887AA3" w:rsidP="00887AA3">
            <w:pPr>
              <w:jc w:val="right"/>
              <w:rPr>
                <w:rFonts w:ascii="Lato" w:hAnsi="Lato"/>
                <w:sz w:val="20"/>
                <w:szCs w:val="20"/>
              </w:rPr>
            </w:pPr>
            <w:r w:rsidRPr="004B0F86">
              <w:rPr>
                <w:rFonts w:ascii="Lato" w:hAnsi="Lato"/>
                <w:sz w:val="20"/>
                <w:szCs w:val="20"/>
              </w:rPr>
              <w:t>242 884</w:t>
            </w:r>
          </w:p>
        </w:tc>
        <w:tc>
          <w:tcPr>
            <w:tcW w:w="1820" w:type="dxa"/>
            <w:noWrap/>
            <w:hideMark/>
          </w:tcPr>
          <w:p w14:paraId="4731F74C" w14:textId="77777777" w:rsidR="00887AA3" w:rsidRPr="004B0F86" w:rsidRDefault="00887AA3" w:rsidP="00887AA3">
            <w:pPr>
              <w:jc w:val="center"/>
              <w:rPr>
                <w:rFonts w:ascii="Lato" w:hAnsi="Lato"/>
                <w:sz w:val="20"/>
                <w:szCs w:val="20"/>
              </w:rPr>
            </w:pPr>
            <w:r w:rsidRPr="004B0F86">
              <w:rPr>
                <w:rFonts w:ascii="Lato" w:hAnsi="Lato"/>
                <w:sz w:val="20"/>
                <w:szCs w:val="20"/>
              </w:rPr>
              <w:t>37,1%</w:t>
            </w:r>
          </w:p>
        </w:tc>
      </w:tr>
      <w:tr w:rsidR="00887AA3" w:rsidRPr="004B0F86" w14:paraId="73A7720E" w14:textId="77777777" w:rsidTr="00887AA3">
        <w:trPr>
          <w:trHeight w:val="300"/>
        </w:trPr>
        <w:tc>
          <w:tcPr>
            <w:tcW w:w="4620" w:type="dxa"/>
            <w:noWrap/>
            <w:hideMark/>
          </w:tcPr>
          <w:p w14:paraId="1F8D1A12" w14:textId="77777777" w:rsidR="00887AA3" w:rsidRPr="004B0F86" w:rsidRDefault="00887AA3" w:rsidP="00887AA3">
            <w:pPr>
              <w:rPr>
                <w:rFonts w:ascii="Lato" w:hAnsi="Lato"/>
                <w:sz w:val="20"/>
                <w:szCs w:val="20"/>
              </w:rPr>
            </w:pPr>
            <w:r w:rsidRPr="004B0F86">
              <w:rPr>
                <w:rFonts w:ascii="Lato" w:hAnsi="Lato"/>
                <w:sz w:val="20"/>
                <w:szCs w:val="20"/>
              </w:rPr>
              <w:t>Zdrowie</w:t>
            </w:r>
          </w:p>
        </w:tc>
        <w:tc>
          <w:tcPr>
            <w:tcW w:w="1840" w:type="dxa"/>
            <w:noWrap/>
            <w:hideMark/>
          </w:tcPr>
          <w:p w14:paraId="032DEC8D" w14:textId="77777777" w:rsidR="00887AA3" w:rsidRPr="004B0F86" w:rsidRDefault="00887AA3" w:rsidP="00887AA3">
            <w:pPr>
              <w:jc w:val="right"/>
              <w:rPr>
                <w:rFonts w:ascii="Lato" w:hAnsi="Lato"/>
                <w:sz w:val="20"/>
                <w:szCs w:val="20"/>
              </w:rPr>
            </w:pPr>
            <w:r w:rsidRPr="004B0F86">
              <w:rPr>
                <w:rFonts w:ascii="Lato" w:hAnsi="Lato"/>
                <w:sz w:val="20"/>
                <w:szCs w:val="20"/>
              </w:rPr>
              <w:t>50 000</w:t>
            </w:r>
          </w:p>
        </w:tc>
        <w:tc>
          <w:tcPr>
            <w:tcW w:w="1820" w:type="dxa"/>
            <w:noWrap/>
            <w:hideMark/>
          </w:tcPr>
          <w:p w14:paraId="13D87FB1" w14:textId="77777777" w:rsidR="00887AA3" w:rsidRPr="004B0F86" w:rsidRDefault="00887AA3" w:rsidP="00887AA3">
            <w:pPr>
              <w:jc w:val="center"/>
              <w:rPr>
                <w:rFonts w:ascii="Lato" w:hAnsi="Lato"/>
                <w:sz w:val="20"/>
                <w:szCs w:val="20"/>
              </w:rPr>
            </w:pPr>
            <w:r w:rsidRPr="004B0F86">
              <w:rPr>
                <w:rFonts w:ascii="Lato" w:hAnsi="Lato"/>
                <w:sz w:val="20"/>
                <w:szCs w:val="20"/>
              </w:rPr>
              <w:t>7,6%</w:t>
            </w:r>
          </w:p>
        </w:tc>
      </w:tr>
      <w:tr w:rsidR="00887AA3" w:rsidRPr="004B0F86" w14:paraId="43E782F8" w14:textId="77777777" w:rsidTr="00887AA3">
        <w:trPr>
          <w:trHeight w:val="300"/>
        </w:trPr>
        <w:tc>
          <w:tcPr>
            <w:tcW w:w="4620" w:type="dxa"/>
            <w:noWrap/>
            <w:hideMark/>
          </w:tcPr>
          <w:p w14:paraId="79CF823C" w14:textId="77777777" w:rsidR="00887AA3" w:rsidRPr="004B0F86" w:rsidRDefault="00887AA3" w:rsidP="00887AA3">
            <w:pPr>
              <w:rPr>
                <w:rFonts w:ascii="Lato" w:hAnsi="Lato"/>
                <w:sz w:val="20"/>
                <w:szCs w:val="20"/>
              </w:rPr>
            </w:pPr>
            <w:r w:rsidRPr="004B0F86">
              <w:rPr>
                <w:rFonts w:ascii="Lato" w:hAnsi="Lato"/>
                <w:sz w:val="20"/>
                <w:szCs w:val="20"/>
              </w:rPr>
              <w:t xml:space="preserve">Ogółem </w:t>
            </w:r>
          </w:p>
        </w:tc>
        <w:tc>
          <w:tcPr>
            <w:tcW w:w="1840" w:type="dxa"/>
            <w:noWrap/>
            <w:hideMark/>
          </w:tcPr>
          <w:p w14:paraId="28C44171" w14:textId="77777777" w:rsidR="00887AA3" w:rsidRPr="004B0F86" w:rsidRDefault="00887AA3" w:rsidP="00887AA3">
            <w:pPr>
              <w:jc w:val="right"/>
              <w:rPr>
                <w:rFonts w:ascii="Lato" w:hAnsi="Lato"/>
                <w:sz w:val="20"/>
                <w:szCs w:val="20"/>
              </w:rPr>
            </w:pPr>
            <w:r w:rsidRPr="004B0F86">
              <w:rPr>
                <w:rFonts w:ascii="Lato" w:hAnsi="Lato"/>
                <w:sz w:val="20"/>
                <w:szCs w:val="20"/>
              </w:rPr>
              <w:t>654 806</w:t>
            </w:r>
          </w:p>
        </w:tc>
        <w:tc>
          <w:tcPr>
            <w:tcW w:w="1820" w:type="dxa"/>
          </w:tcPr>
          <w:p w14:paraId="0C0F5975" w14:textId="77777777" w:rsidR="00887AA3" w:rsidRPr="004B0F86" w:rsidRDefault="00887AA3" w:rsidP="00887AA3">
            <w:pPr>
              <w:jc w:val="center"/>
              <w:rPr>
                <w:rFonts w:ascii="Lato" w:hAnsi="Lato"/>
                <w:sz w:val="20"/>
                <w:szCs w:val="20"/>
              </w:rPr>
            </w:pPr>
            <w:r w:rsidRPr="004B0F86">
              <w:rPr>
                <w:rFonts w:ascii="Lato" w:hAnsi="Lato"/>
                <w:sz w:val="20"/>
                <w:szCs w:val="20"/>
              </w:rPr>
              <w:t>100,0%</w:t>
            </w:r>
          </w:p>
        </w:tc>
      </w:tr>
    </w:tbl>
    <w:p w14:paraId="2398370B" w14:textId="77777777" w:rsidR="00887AA3" w:rsidRPr="00990848"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Budżetu Miasta Krakowa za 2019 rok</w:t>
      </w:r>
    </w:p>
    <w:p w14:paraId="21845765" w14:textId="77777777" w:rsidR="00887AA3" w:rsidRDefault="00887AA3" w:rsidP="00887AA3">
      <w:pPr>
        <w:spacing w:after="0" w:line="240" w:lineRule="auto"/>
        <w:rPr>
          <w:rFonts w:ascii="Lato" w:hAnsi="Lato"/>
        </w:rPr>
      </w:pPr>
    </w:p>
    <w:p w14:paraId="6D199295" w14:textId="77777777" w:rsidR="00887AA3" w:rsidRDefault="00887AA3" w:rsidP="00887AA3">
      <w:pPr>
        <w:spacing w:after="0" w:line="240" w:lineRule="auto"/>
        <w:rPr>
          <w:rFonts w:ascii="Lato" w:hAnsi="Lato"/>
        </w:rPr>
      </w:pPr>
    </w:p>
    <w:p w14:paraId="2C1CA1DF" w14:textId="77777777" w:rsidR="00887AA3" w:rsidRPr="00960505" w:rsidRDefault="00887AA3" w:rsidP="00887AA3">
      <w:pPr>
        <w:spacing w:line="240" w:lineRule="auto"/>
        <w:rPr>
          <w:b/>
        </w:rPr>
      </w:pPr>
      <w:r>
        <w:rPr>
          <w:rFonts w:ascii="Lato" w:eastAsia="Times New Roman" w:hAnsi="Lato" w:cs="Calibri"/>
          <w:b/>
          <w:color w:val="000000"/>
          <w:lang w:eastAsia="pl-PL"/>
        </w:rPr>
        <w:t xml:space="preserve">Rysunek VI.20. </w:t>
      </w:r>
      <w:r w:rsidRPr="00960505">
        <w:rPr>
          <w:rFonts w:ascii="Lato" w:eastAsia="Times New Roman" w:hAnsi="Lato" w:cs="Calibri"/>
          <w:b/>
          <w:color w:val="000000"/>
          <w:lang w:eastAsia="pl-PL"/>
        </w:rPr>
        <w:t xml:space="preserve">Wydatki inwestycyjne Dzielnicy XVIII </w:t>
      </w:r>
      <w:r>
        <w:rPr>
          <w:rFonts w:ascii="Lato" w:eastAsia="Times New Roman" w:hAnsi="Lato" w:cs="Calibri"/>
          <w:b/>
          <w:bCs/>
          <w:color w:val="000000"/>
          <w:lang w:eastAsia="pl-PL"/>
        </w:rPr>
        <w:t xml:space="preserve">według </w:t>
      </w:r>
      <w:r w:rsidRPr="0032267C">
        <w:rPr>
          <w:rFonts w:ascii="Lato" w:eastAsia="Times New Roman" w:hAnsi="Lato" w:cs="Calibri"/>
          <w:b/>
          <w:bCs/>
          <w:color w:val="000000"/>
          <w:lang w:eastAsia="pl-PL"/>
        </w:rPr>
        <w:t xml:space="preserve">Dziedzin </w:t>
      </w:r>
      <w:r>
        <w:rPr>
          <w:rFonts w:ascii="Lato" w:eastAsia="Times New Roman" w:hAnsi="Lato" w:cs="Calibri"/>
          <w:b/>
          <w:bCs/>
          <w:color w:val="000000"/>
          <w:lang w:eastAsia="pl-PL"/>
        </w:rPr>
        <w:t>zarządzania</w:t>
      </w:r>
    </w:p>
    <w:p w14:paraId="617AC3DF" w14:textId="77777777" w:rsidR="00887AA3" w:rsidRDefault="00887AA3" w:rsidP="00887AA3">
      <w:pPr>
        <w:spacing w:line="240" w:lineRule="auto"/>
        <w:jc w:val="center"/>
      </w:pPr>
      <w:r>
        <w:rPr>
          <w:noProof/>
          <w:lang w:eastAsia="pl-PL"/>
        </w:rPr>
        <w:drawing>
          <wp:inline distT="0" distB="0" distL="0" distR="0" wp14:anchorId="7B1EA970" wp14:editId="4F92DFD8">
            <wp:extent cx="5354096" cy="3276600"/>
            <wp:effectExtent l="0" t="0" r="0" b="0"/>
            <wp:docPr id="201347121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pic:nvPicPr>
                  <pic:blipFill>
                    <a:blip r:embed="rId87">
                      <a:extLst>
                        <a:ext uri="{28A0092B-C50C-407E-A947-70E740481C1C}">
                          <a14:useLocalDpi xmlns:a14="http://schemas.microsoft.com/office/drawing/2010/main" val="0"/>
                        </a:ext>
                      </a:extLst>
                    </a:blip>
                    <a:stretch>
                      <a:fillRect/>
                    </a:stretch>
                  </pic:blipFill>
                  <pic:spPr>
                    <a:xfrm>
                      <a:off x="0" y="0"/>
                      <a:ext cx="5361389" cy="3281063"/>
                    </a:xfrm>
                    <a:prstGeom prst="rect">
                      <a:avLst/>
                    </a:prstGeom>
                  </pic:spPr>
                </pic:pic>
              </a:graphicData>
            </a:graphic>
          </wp:inline>
        </w:drawing>
      </w:r>
    </w:p>
    <w:p w14:paraId="3DB93660" w14:textId="3E05284E" w:rsidR="00793C4C" w:rsidRDefault="00887AA3" w:rsidP="00887AA3">
      <w:pPr>
        <w:spacing w:after="0" w:line="240" w:lineRule="auto"/>
        <w:jc w:val="center"/>
        <w:rPr>
          <w:rFonts w:ascii="Lato" w:hAnsi="Lato" w:cs="Times New Roman"/>
          <w:sz w:val="20"/>
        </w:rPr>
      </w:pPr>
      <w:r w:rsidRPr="00990848">
        <w:rPr>
          <w:rFonts w:ascii="Lato" w:hAnsi="Lato" w:cs="Times New Roman"/>
          <w:sz w:val="20"/>
        </w:rPr>
        <w:t>Źródło: System STRADOM oraz Sprawozdanie z wykonania Bud</w:t>
      </w:r>
      <w:r>
        <w:rPr>
          <w:rFonts w:ascii="Lato" w:hAnsi="Lato" w:cs="Times New Roman"/>
          <w:sz w:val="20"/>
        </w:rPr>
        <w:t>żetu Miasta Krakowa za 2019 rok</w:t>
      </w:r>
    </w:p>
    <w:p w14:paraId="66E80908" w14:textId="36327060" w:rsidR="00FC6EEC" w:rsidRDefault="00793C4C">
      <w:pPr>
        <w:rPr>
          <w:rFonts w:ascii="Lato" w:hAnsi="Lato" w:cs="Times New Roman"/>
          <w:sz w:val="20"/>
        </w:rPr>
      </w:pPr>
      <w:r>
        <w:rPr>
          <w:rFonts w:ascii="Lato" w:hAnsi="Lato" w:cs="Times New Roman"/>
          <w:sz w:val="20"/>
        </w:rPr>
        <w:br w:type="page"/>
      </w:r>
      <w:r w:rsidR="00FC6EEC">
        <w:rPr>
          <w:rFonts w:ascii="Lato" w:hAnsi="Lato" w:cs="Times New Roman"/>
          <w:sz w:val="20"/>
        </w:rPr>
        <w:lastRenderedPageBreak/>
        <w:br w:type="page"/>
      </w:r>
    </w:p>
    <w:p w14:paraId="480DEF69" w14:textId="77777777" w:rsidR="00793C4C" w:rsidRDefault="00793C4C">
      <w:pPr>
        <w:rPr>
          <w:rFonts w:ascii="Lato" w:hAnsi="Lato" w:cs="Times New Roman"/>
          <w:sz w:val="20"/>
        </w:rPr>
      </w:pPr>
    </w:p>
    <w:p w14:paraId="686F341C" w14:textId="77777777" w:rsidR="00921A03" w:rsidRPr="00FB53C8" w:rsidRDefault="00921A03" w:rsidP="00921A03">
      <w:pPr>
        <w:pStyle w:val="Nagwek1"/>
      </w:pPr>
      <w:bookmarkStart w:id="699" w:name="_Toc8736437"/>
      <w:bookmarkStart w:id="700" w:name="_Toc8911686"/>
      <w:bookmarkStart w:id="701" w:name="_Toc8985120"/>
      <w:bookmarkStart w:id="702" w:name="_Toc10018732"/>
      <w:bookmarkStart w:id="703" w:name="_Toc41897708"/>
      <w:r w:rsidRPr="00FB53C8">
        <w:t>VII. Budżet obywatelski</w:t>
      </w:r>
      <w:bookmarkEnd w:id="699"/>
      <w:bookmarkEnd w:id="700"/>
      <w:bookmarkEnd w:id="701"/>
      <w:bookmarkEnd w:id="702"/>
      <w:bookmarkEnd w:id="703"/>
    </w:p>
    <w:p w14:paraId="5757009C" w14:textId="77777777" w:rsidR="00921A03" w:rsidRPr="00FB53C8" w:rsidRDefault="00921A03" w:rsidP="00921A03">
      <w:pPr>
        <w:pStyle w:val="Default"/>
        <w:jc w:val="both"/>
        <w:rPr>
          <w:rFonts w:ascii="Lato" w:hAnsi="Lato"/>
          <w:sz w:val="22"/>
          <w:szCs w:val="22"/>
        </w:rPr>
      </w:pPr>
    </w:p>
    <w:p w14:paraId="750BD26B" w14:textId="44BA39CF" w:rsidR="00921A03" w:rsidRPr="00FB53C8" w:rsidRDefault="00921A03" w:rsidP="00921A03">
      <w:pPr>
        <w:pStyle w:val="Default"/>
        <w:jc w:val="both"/>
        <w:rPr>
          <w:rFonts w:ascii="Lato" w:hAnsi="Lato"/>
          <w:sz w:val="22"/>
          <w:szCs w:val="22"/>
        </w:rPr>
      </w:pPr>
      <w:r w:rsidRPr="6F5920AE">
        <w:rPr>
          <w:rFonts w:ascii="Lato" w:hAnsi="Lato"/>
          <w:sz w:val="22"/>
          <w:szCs w:val="22"/>
        </w:rPr>
        <w:t xml:space="preserve">W VI edycji budżetu obywatelskiego Krakowa na realizację propozycji zadań </w:t>
      </w:r>
      <w:r w:rsidRPr="6F5920AE">
        <w:rPr>
          <w:rFonts w:ascii="Lato" w:hAnsi="Lato"/>
          <w:b/>
          <w:bCs/>
          <w:sz w:val="22"/>
          <w:szCs w:val="22"/>
        </w:rPr>
        <w:t>zaplanowano kwotę 30 000 000 PLN</w:t>
      </w:r>
      <w:r w:rsidRPr="6F5920AE">
        <w:rPr>
          <w:rFonts w:ascii="Lato" w:hAnsi="Lato"/>
          <w:sz w:val="22"/>
          <w:szCs w:val="22"/>
        </w:rPr>
        <w:t>, zgodnie z ustawą z 11 stycznia 2018 r. o zmianie niektórych ustaw w celu zwiększenia udziału obywateli w procesie wybierania, funkcjonowania i kontrolowania niektórych organów publicznych</w:t>
      </w:r>
      <w:r w:rsidRPr="6F5920AE">
        <w:rPr>
          <w:rFonts w:ascii="Lato" w:hAnsi="Lato"/>
          <w:b/>
          <w:bCs/>
          <w:sz w:val="22"/>
          <w:szCs w:val="22"/>
        </w:rPr>
        <w:t xml:space="preserve"> </w:t>
      </w:r>
      <w:r w:rsidRPr="6F5920AE">
        <w:rPr>
          <w:rFonts w:ascii="Lato" w:hAnsi="Lato"/>
          <w:sz w:val="22"/>
          <w:szCs w:val="22"/>
        </w:rPr>
        <w:t>(Dz.U. z 2018 r., poz. 130). Wysokość środków sukcesywnie rosła, od 2016 r</w:t>
      </w:r>
      <w:r w:rsidR="09F60CB9" w:rsidRPr="6F5920AE">
        <w:rPr>
          <w:rFonts w:ascii="Lato" w:hAnsi="Lato"/>
          <w:sz w:val="22"/>
          <w:szCs w:val="22"/>
        </w:rPr>
        <w:t>oku</w:t>
      </w:r>
      <w:r w:rsidRPr="6F5920AE">
        <w:rPr>
          <w:rFonts w:ascii="Lato" w:hAnsi="Lato"/>
          <w:sz w:val="22"/>
          <w:szCs w:val="22"/>
        </w:rPr>
        <w:t xml:space="preserve"> 10,9 mln PLN do kwoty 30 mln PLN</w:t>
      </w:r>
      <w:r w:rsidR="00D0608A" w:rsidRPr="6F5920AE">
        <w:rPr>
          <w:rFonts w:ascii="Lato" w:hAnsi="Lato"/>
          <w:sz w:val="22"/>
          <w:szCs w:val="22"/>
        </w:rPr>
        <w:t xml:space="preserve"> </w:t>
      </w:r>
      <w:r w:rsidR="49758F22" w:rsidRPr="6F5920AE">
        <w:rPr>
          <w:rFonts w:ascii="Lato" w:hAnsi="Lato"/>
          <w:sz w:val="22"/>
          <w:szCs w:val="22"/>
        </w:rPr>
        <w:t>w roku</w:t>
      </w:r>
      <w:r w:rsidRPr="6F5920AE">
        <w:rPr>
          <w:rFonts w:ascii="Lato" w:hAnsi="Lato"/>
          <w:sz w:val="22"/>
          <w:szCs w:val="22"/>
        </w:rPr>
        <w:t xml:space="preserve"> 2019. </w:t>
      </w:r>
    </w:p>
    <w:p w14:paraId="5BE32603" w14:textId="16D8087E" w:rsidR="00921A03" w:rsidRPr="00FB53C8" w:rsidRDefault="00921A03" w:rsidP="00BB170A">
      <w:pPr>
        <w:pStyle w:val="Default"/>
        <w:numPr>
          <w:ilvl w:val="0"/>
          <w:numId w:val="305"/>
        </w:numPr>
        <w:jc w:val="both"/>
        <w:rPr>
          <w:rFonts w:ascii="Lato" w:hAnsi="Lato"/>
          <w:b/>
          <w:bCs/>
          <w:sz w:val="22"/>
          <w:szCs w:val="22"/>
        </w:rPr>
      </w:pPr>
      <w:r w:rsidRPr="34A8FF67">
        <w:rPr>
          <w:rFonts w:ascii="Lato" w:hAnsi="Lato"/>
          <w:b/>
          <w:bCs/>
          <w:sz w:val="22"/>
          <w:szCs w:val="22"/>
        </w:rPr>
        <w:t>2019 – 30</w:t>
      </w:r>
      <w:r w:rsidR="641DD387" w:rsidRPr="34A8FF67">
        <w:rPr>
          <w:rFonts w:ascii="Lato" w:hAnsi="Lato"/>
          <w:b/>
          <w:bCs/>
          <w:sz w:val="22"/>
          <w:szCs w:val="22"/>
        </w:rPr>
        <w:t>,0</w:t>
      </w:r>
      <w:r w:rsidRPr="34A8FF67">
        <w:rPr>
          <w:rFonts w:ascii="Lato" w:hAnsi="Lato"/>
          <w:b/>
          <w:bCs/>
          <w:sz w:val="22"/>
          <w:szCs w:val="22"/>
        </w:rPr>
        <w:t xml:space="preserve"> mln PLN</w:t>
      </w:r>
    </w:p>
    <w:p w14:paraId="394338E6" w14:textId="77777777" w:rsidR="00921A03" w:rsidRPr="00FB53C8" w:rsidRDefault="00921A03" w:rsidP="00BB170A">
      <w:pPr>
        <w:pStyle w:val="Default"/>
        <w:numPr>
          <w:ilvl w:val="0"/>
          <w:numId w:val="305"/>
        </w:numPr>
        <w:jc w:val="both"/>
        <w:rPr>
          <w:rFonts w:ascii="Lato" w:hAnsi="Lato"/>
          <w:sz w:val="22"/>
          <w:szCs w:val="22"/>
        </w:rPr>
      </w:pPr>
      <w:r w:rsidRPr="00FB53C8">
        <w:rPr>
          <w:rFonts w:ascii="Lato" w:hAnsi="Lato"/>
          <w:sz w:val="22"/>
          <w:szCs w:val="22"/>
        </w:rPr>
        <w:t>2018 – 12,5 mln PLN</w:t>
      </w:r>
    </w:p>
    <w:p w14:paraId="0C4C0A57" w14:textId="77777777" w:rsidR="00921A03" w:rsidRPr="00FB53C8" w:rsidRDefault="00921A03" w:rsidP="00BB170A">
      <w:pPr>
        <w:pStyle w:val="Default"/>
        <w:numPr>
          <w:ilvl w:val="0"/>
          <w:numId w:val="304"/>
        </w:numPr>
        <w:jc w:val="both"/>
        <w:rPr>
          <w:rFonts w:ascii="Lato" w:hAnsi="Lato"/>
          <w:sz w:val="22"/>
          <w:szCs w:val="22"/>
        </w:rPr>
      </w:pPr>
      <w:r w:rsidRPr="00FB53C8">
        <w:rPr>
          <w:rFonts w:ascii="Lato" w:hAnsi="Lato"/>
          <w:sz w:val="22"/>
          <w:szCs w:val="22"/>
        </w:rPr>
        <w:t>2017 – 12,1 mln PLN</w:t>
      </w:r>
    </w:p>
    <w:p w14:paraId="4F69F4FD" w14:textId="569EB4FD" w:rsidR="00921A03" w:rsidRPr="00FB53C8" w:rsidRDefault="00921A03" w:rsidP="00921A03">
      <w:pPr>
        <w:pStyle w:val="Default"/>
        <w:jc w:val="both"/>
        <w:rPr>
          <w:rFonts w:ascii="Lato" w:hAnsi="Lato"/>
          <w:sz w:val="22"/>
          <w:szCs w:val="22"/>
        </w:rPr>
      </w:pPr>
      <w:r w:rsidRPr="5729BB4F">
        <w:rPr>
          <w:rFonts w:ascii="Lato" w:hAnsi="Lato"/>
          <w:sz w:val="22"/>
          <w:szCs w:val="22"/>
        </w:rPr>
        <w:t xml:space="preserve">W stosunku do poprzednich lat, w związku z zapisami ustawy, w 2019 roku </w:t>
      </w:r>
      <w:r w:rsidRPr="5729BB4F">
        <w:rPr>
          <w:rFonts w:ascii="Lato" w:hAnsi="Lato"/>
          <w:b/>
          <w:bCs/>
          <w:sz w:val="22"/>
          <w:szCs w:val="22"/>
        </w:rPr>
        <w:t>wysokość budżetu obywatelskiego wzrosła prawie 2,5-krotnie</w:t>
      </w:r>
      <w:r w:rsidRPr="5729BB4F">
        <w:rPr>
          <w:rFonts w:ascii="Lato" w:hAnsi="Lato"/>
          <w:sz w:val="22"/>
          <w:szCs w:val="22"/>
        </w:rPr>
        <w:t xml:space="preserve">. Pod względem przeznaczanych środków krakowski budżet obywatelski jest </w:t>
      </w:r>
      <w:r w:rsidRPr="5729BB4F">
        <w:rPr>
          <w:rFonts w:ascii="Lato" w:hAnsi="Lato"/>
          <w:b/>
          <w:bCs/>
          <w:sz w:val="22"/>
          <w:szCs w:val="22"/>
        </w:rPr>
        <w:t>4. najwyższym budżetem obywatelskim w Polsce</w:t>
      </w:r>
      <w:r w:rsidRPr="5729BB4F">
        <w:rPr>
          <w:rFonts w:ascii="Lato" w:hAnsi="Lato"/>
          <w:sz w:val="22"/>
          <w:szCs w:val="22"/>
        </w:rPr>
        <w:t>.</w:t>
      </w:r>
    </w:p>
    <w:p w14:paraId="44678876" w14:textId="77777777" w:rsidR="00921A03" w:rsidRPr="00FB53C8" w:rsidRDefault="00921A03" w:rsidP="00921A03">
      <w:pPr>
        <w:pStyle w:val="Default"/>
        <w:jc w:val="both"/>
        <w:rPr>
          <w:rFonts w:ascii="Lato" w:hAnsi="Lato"/>
          <w:sz w:val="22"/>
          <w:szCs w:val="22"/>
        </w:rPr>
      </w:pPr>
    </w:p>
    <w:p w14:paraId="3DCE36B7" w14:textId="583DD67B" w:rsidR="00921A03" w:rsidRPr="00FB53C8" w:rsidRDefault="00921A03" w:rsidP="00921A03">
      <w:pPr>
        <w:pStyle w:val="Default"/>
        <w:jc w:val="both"/>
        <w:rPr>
          <w:rFonts w:ascii="Lato" w:hAnsi="Lato"/>
          <w:sz w:val="22"/>
          <w:szCs w:val="22"/>
        </w:rPr>
      </w:pPr>
      <w:r w:rsidRPr="6F5920AE">
        <w:rPr>
          <w:rFonts w:ascii="Lato" w:hAnsi="Lato"/>
          <w:sz w:val="22"/>
          <w:szCs w:val="22"/>
        </w:rPr>
        <w:t xml:space="preserve">W VI edycji budżetu obywatelskiego Krakowa na realizację propozycji zadań </w:t>
      </w:r>
      <w:r w:rsidRPr="6F5920AE">
        <w:rPr>
          <w:rFonts w:ascii="Lato" w:hAnsi="Lato"/>
          <w:b/>
          <w:bCs/>
          <w:sz w:val="22"/>
          <w:szCs w:val="22"/>
        </w:rPr>
        <w:t>dzielnicowych przeznaczono 20 000 000 PLN</w:t>
      </w:r>
      <w:r w:rsidRPr="6F5920AE">
        <w:rPr>
          <w:rFonts w:ascii="Lato" w:hAnsi="Lato"/>
          <w:sz w:val="22"/>
          <w:szCs w:val="22"/>
        </w:rPr>
        <w:t xml:space="preserve">. W 2019 </w:t>
      </w:r>
      <w:r w:rsidR="171B5F20" w:rsidRPr="6F5920AE">
        <w:rPr>
          <w:rFonts w:ascii="Lato" w:hAnsi="Lato"/>
          <w:sz w:val="22"/>
          <w:szCs w:val="22"/>
        </w:rPr>
        <w:t xml:space="preserve">roku </w:t>
      </w:r>
      <w:r w:rsidRPr="6F5920AE">
        <w:rPr>
          <w:rFonts w:ascii="Lato" w:hAnsi="Lato"/>
          <w:sz w:val="22"/>
          <w:szCs w:val="22"/>
        </w:rPr>
        <w:t xml:space="preserve">w stosunku do poprzedniego roku nastąpił </w:t>
      </w:r>
      <w:r w:rsidRPr="6F5920AE">
        <w:rPr>
          <w:rFonts w:ascii="Lato" w:hAnsi="Lato"/>
          <w:b/>
          <w:bCs/>
          <w:sz w:val="22"/>
          <w:szCs w:val="22"/>
        </w:rPr>
        <w:t xml:space="preserve">4,5-krotny wzrost budżetu przeznaczonego na zadania dzielnicowe </w:t>
      </w:r>
      <w:r w:rsidRPr="6F5920AE">
        <w:rPr>
          <w:rFonts w:ascii="Lato" w:hAnsi="Lato"/>
          <w:sz w:val="22"/>
          <w:szCs w:val="22"/>
        </w:rPr>
        <w:t>i 25-procentowy wzrost na zadania ogólnomiejskie. Jest to realizacja postulatów podnoszonych przez wnioskodawców</w:t>
      </w:r>
      <w:r w:rsidRPr="6F5920AE">
        <w:rPr>
          <w:rFonts w:ascii="Lato" w:hAnsi="Lato"/>
          <w:b/>
          <w:bCs/>
          <w:sz w:val="22"/>
          <w:szCs w:val="22"/>
        </w:rPr>
        <w:t xml:space="preserve"> </w:t>
      </w:r>
      <w:r w:rsidRPr="6F5920AE">
        <w:rPr>
          <w:rFonts w:ascii="Lato" w:hAnsi="Lato"/>
          <w:sz w:val="22"/>
          <w:szCs w:val="22"/>
        </w:rPr>
        <w:t xml:space="preserve">w poprzednich latach, a dotyczących zwiększenia budżetu na zadania dzielnicowe. </w:t>
      </w:r>
    </w:p>
    <w:p w14:paraId="28F129FA" w14:textId="77777777" w:rsidR="00921A03" w:rsidRDefault="00921A03" w:rsidP="00921A03">
      <w:pPr>
        <w:pStyle w:val="Default"/>
        <w:jc w:val="both"/>
        <w:rPr>
          <w:rFonts w:ascii="Lato" w:hAnsi="Lato"/>
          <w:sz w:val="22"/>
          <w:szCs w:val="22"/>
        </w:rPr>
      </w:pPr>
    </w:p>
    <w:p w14:paraId="61423346" w14:textId="77777777" w:rsidR="00D30951" w:rsidRPr="00FB53C8" w:rsidRDefault="00D30951" w:rsidP="00921A03">
      <w:pPr>
        <w:pStyle w:val="Default"/>
        <w:jc w:val="both"/>
        <w:rPr>
          <w:rFonts w:ascii="Lato" w:hAnsi="Lato"/>
          <w:sz w:val="22"/>
          <w:szCs w:val="22"/>
        </w:rPr>
      </w:pPr>
    </w:p>
    <w:p w14:paraId="3EC0A7DB" w14:textId="77777777" w:rsidR="00921A03" w:rsidRPr="00FB53C8" w:rsidRDefault="00921A03" w:rsidP="00921A03">
      <w:pPr>
        <w:pStyle w:val="Default"/>
        <w:jc w:val="both"/>
        <w:rPr>
          <w:rFonts w:ascii="Lato" w:hAnsi="Lato"/>
          <w:b/>
          <w:sz w:val="22"/>
          <w:szCs w:val="22"/>
        </w:rPr>
      </w:pPr>
      <w:r w:rsidRPr="00FB53C8">
        <w:rPr>
          <w:rFonts w:ascii="Lato" w:hAnsi="Lato"/>
          <w:b/>
          <w:color w:val="auto"/>
          <w:sz w:val="22"/>
          <w:szCs w:val="22"/>
        </w:rPr>
        <w:t xml:space="preserve">Rysunek VII.1. Kwota </w:t>
      </w:r>
      <w:r w:rsidRPr="00FB53C8">
        <w:rPr>
          <w:rFonts w:ascii="Lato" w:hAnsi="Lato"/>
          <w:b/>
          <w:sz w:val="22"/>
          <w:szCs w:val="22"/>
        </w:rPr>
        <w:t>BO z podziałem na zadania ogólnomiejskie i dzielnicowe (w mln PLN)</w:t>
      </w:r>
    </w:p>
    <w:p w14:paraId="55953B1B" w14:textId="77777777" w:rsidR="00921A03" w:rsidRPr="00FB53C8" w:rsidRDefault="5B33C642" w:rsidP="00921A03">
      <w:pPr>
        <w:pStyle w:val="Default"/>
        <w:jc w:val="both"/>
        <w:rPr>
          <w:rFonts w:ascii="Lato" w:hAnsi="Lato"/>
          <w:sz w:val="22"/>
          <w:szCs w:val="22"/>
        </w:rPr>
      </w:pPr>
      <w:r>
        <w:rPr>
          <w:noProof/>
          <w:lang w:eastAsia="pl-PL"/>
        </w:rPr>
        <w:drawing>
          <wp:inline distT="0" distB="0" distL="0" distR="0" wp14:anchorId="56FEECAE" wp14:editId="0DBA6CDD">
            <wp:extent cx="5759449" cy="1823720"/>
            <wp:effectExtent l="0" t="0" r="0" b="5080"/>
            <wp:docPr id="115298602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88">
                      <a:extLst>
                        <a:ext uri="{28A0092B-C50C-407E-A947-70E740481C1C}">
                          <a14:useLocalDpi xmlns:a14="http://schemas.microsoft.com/office/drawing/2010/main" val="0"/>
                        </a:ext>
                      </a:extLst>
                    </a:blip>
                    <a:stretch>
                      <a:fillRect/>
                    </a:stretch>
                  </pic:blipFill>
                  <pic:spPr>
                    <a:xfrm>
                      <a:off x="0" y="0"/>
                      <a:ext cx="5759449" cy="1823720"/>
                    </a:xfrm>
                    <a:prstGeom prst="rect">
                      <a:avLst/>
                    </a:prstGeom>
                  </pic:spPr>
                </pic:pic>
              </a:graphicData>
            </a:graphic>
          </wp:inline>
        </w:drawing>
      </w:r>
    </w:p>
    <w:p w14:paraId="48D333DC" w14:textId="5BF549A0" w:rsidR="00921A03" w:rsidRPr="00F42D6B" w:rsidRDefault="00F42D6B" w:rsidP="00F42D6B">
      <w:pPr>
        <w:pStyle w:val="Default"/>
        <w:jc w:val="center"/>
        <w:rPr>
          <w:rFonts w:ascii="Lato" w:hAnsi="Lato"/>
          <w:sz w:val="20"/>
          <w:szCs w:val="20"/>
        </w:rPr>
      </w:pPr>
      <w:r w:rsidRPr="00F42D6B">
        <w:rPr>
          <w:rFonts w:ascii="Lato" w:hAnsi="Lato"/>
          <w:sz w:val="20"/>
          <w:szCs w:val="20"/>
        </w:rPr>
        <w:t>Źródło: dane własne UMK</w:t>
      </w:r>
    </w:p>
    <w:p w14:paraId="184FD81F" w14:textId="77777777" w:rsidR="00D30951" w:rsidRPr="00FB53C8" w:rsidRDefault="00D30951" w:rsidP="00921A03">
      <w:pPr>
        <w:pStyle w:val="Default"/>
        <w:jc w:val="both"/>
        <w:rPr>
          <w:rFonts w:ascii="Lato" w:hAnsi="Lato"/>
          <w:sz w:val="22"/>
          <w:szCs w:val="22"/>
        </w:rPr>
      </w:pPr>
    </w:p>
    <w:p w14:paraId="275475F9"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Zadania dzielnicowe stanowiły </w:t>
      </w:r>
      <w:r w:rsidRPr="00FB53C8">
        <w:rPr>
          <w:rFonts w:ascii="Lato" w:hAnsi="Lato"/>
          <w:b/>
          <w:bCs/>
          <w:sz w:val="22"/>
          <w:szCs w:val="22"/>
        </w:rPr>
        <w:t xml:space="preserve">2/3 całego budżetu obywatelskiego </w:t>
      </w:r>
      <w:r w:rsidRPr="00FB53C8">
        <w:rPr>
          <w:rFonts w:ascii="Lato" w:hAnsi="Lato"/>
          <w:sz w:val="22"/>
          <w:szCs w:val="22"/>
        </w:rPr>
        <w:t>(67%).</w:t>
      </w:r>
    </w:p>
    <w:p w14:paraId="6CEC5866" w14:textId="2C86F5D0" w:rsidR="002951DF" w:rsidRDefault="002951DF">
      <w:pPr>
        <w:rPr>
          <w:rFonts w:ascii="Lato" w:hAnsi="Lato" w:cs="Times New Roman"/>
          <w:b/>
          <w:color w:val="000000"/>
        </w:rPr>
      </w:pPr>
      <w:r>
        <w:rPr>
          <w:rFonts w:ascii="Lato" w:hAnsi="Lato"/>
          <w:b/>
        </w:rPr>
        <w:br w:type="page"/>
      </w:r>
    </w:p>
    <w:p w14:paraId="311EE9E9" w14:textId="4A22DC34" w:rsidR="00921A03" w:rsidRPr="00FB53C8" w:rsidRDefault="00921A03" w:rsidP="6F5920AE">
      <w:pPr>
        <w:pStyle w:val="Default"/>
        <w:jc w:val="both"/>
        <w:rPr>
          <w:rFonts w:ascii="Lato" w:hAnsi="Lato"/>
          <w:b/>
          <w:bCs/>
          <w:sz w:val="22"/>
          <w:szCs w:val="22"/>
        </w:rPr>
      </w:pPr>
      <w:r w:rsidRPr="6F5920AE">
        <w:rPr>
          <w:rFonts w:ascii="Lato" w:hAnsi="Lato"/>
          <w:b/>
          <w:bCs/>
          <w:color w:val="auto"/>
          <w:sz w:val="22"/>
          <w:szCs w:val="22"/>
        </w:rPr>
        <w:lastRenderedPageBreak/>
        <w:t xml:space="preserve">Rysunek VII.2. </w:t>
      </w:r>
      <w:r w:rsidR="347EA9CE" w:rsidRPr="6F5920AE">
        <w:rPr>
          <w:rFonts w:ascii="Lato" w:hAnsi="Lato"/>
          <w:b/>
          <w:bCs/>
          <w:color w:val="auto"/>
          <w:sz w:val="22"/>
          <w:szCs w:val="22"/>
        </w:rPr>
        <w:t>Struktura</w:t>
      </w:r>
      <w:r w:rsidRPr="6F5920AE">
        <w:rPr>
          <w:rFonts w:ascii="Lato" w:hAnsi="Lato"/>
          <w:b/>
          <w:bCs/>
          <w:color w:val="auto"/>
          <w:sz w:val="22"/>
          <w:szCs w:val="22"/>
        </w:rPr>
        <w:t xml:space="preserve"> </w:t>
      </w:r>
      <w:r w:rsidRPr="6F5920AE">
        <w:rPr>
          <w:rFonts w:ascii="Lato" w:hAnsi="Lato"/>
          <w:b/>
          <w:bCs/>
          <w:sz w:val="22"/>
          <w:szCs w:val="22"/>
        </w:rPr>
        <w:t>zadań ogólnomiejskich i dzielnicowych w BO</w:t>
      </w:r>
    </w:p>
    <w:p w14:paraId="7A6AB1B7" w14:textId="77777777" w:rsidR="00921A03" w:rsidRPr="00FB53C8" w:rsidRDefault="00921A03" w:rsidP="00921A03">
      <w:pPr>
        <w:pStyle w:val="Default"/>
        <w:jc w:val="both"/>
        <w:rPr>
          <w:rFonts w:ascii="Lato" w:hAnsi="Lato"/>
          <w:sz w:val="22"/>
          <w:szCs w:val="22"/>
        </w:rPr>
      </w:pPr>
    </w:p>
    <w:p w14:paraId="38528073" w14:textId="77777777" w:rsidR="00921A03" w:rsidRPr="00FB53C8" w:rsidRDefault="5B33C642" w:rsidP="00921A03">
      <w:pPr>
        <w:pStyle w:val="Default"/>
        <w:jc w:val="both"/>
        <w:rPr>
          <w:rFonts w:ascii="Lato" w:hAnsi="Lato"/>
          <w:sz w:val="22"/>
          <w:szCs w:val="22"/>
        </w:rPr>
      </w:pPr>
      <w:r>
        <w:rPr>
          <w:noProof/>
          <w:lang w:eastAsia="pl-PL"/>
        </w:rPr>
        <w:drawing>
          <wp:inline distT="0" distB="0" distL="0" distR="0" wp14:anchorId="54E3F37B" wp14:editId="4A969B37">
            <wp:extent cx="5759449" cy="1910080"/>
            <wp:effectExtent l="0" t="0" r="0" b="0"/>
            <wp:docPr id="10427742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89">
                      <a:extLst>
                        <a:ext uri="{28A0092B-C50C-407E-A947-70E740481C1C}">
                          <a14:useLocalDpi xmlns:a14="http://schemas.microsoft.com/office/drawing/2010/main" val="0"/>
                        </a:ext>
                      </a:extLst>
                    </a:blip>
                    <a:stretch>
                      <a:fillRect/>
                    </a:stretch>
                  </pic:blipFill>
                  <pic:spPr>
                    <a:xfrm>
                      <a:off x="0" y="0"/>
                      <a:ext cx="5759449" cy="1910080"/>
                    </a:xfrm>
                    <a:prstGeom prst="rect">
                      <a:avLst/>
                    </a:prstGeom>
                  </pic:spPr>
                </pic:pic>
              </a:graphicData>
            </a:graphic>
          </wp:inline>
        </w:drawing>
      </w:r>
    </w:p>
    <w:p w14:paraId="7ED476FB" w14:textId="6E5F32CF" w:rsidR="00921A03"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552D104E" w14:textId="77777777" w:rsidR="00F42D6B" w:rsidRDefault="00F42D6B" w:rsidP="00921A03">
      <w:pPr>
        <w:pStyle w:val="Default"/>
        <w:jc w:val="both"/>
        <w:rPr>
          <w:rFonts w:ascii="Lato" w:hAnsi="Lato"/>
          <w:b/>
          <w:bCs/>
          <w:sz w:val="22"/>
          <w:szCs w:val="22"/>
        </w:rPr>
      </w:pPr>
    </w:p>
    <w:p w14:paraId="0889FE7D" w14:textId="77777777" w:rsidR="00921A03" w:rsidRPr="00FB53C8" w:rsidRDefault="00921A03" w:rsidP="00921A03">
      <w:pPr>
        <w:pStyle w:val="Default"/>
        <w:jc w:val="both"/>
        <w:rPr>
          <w:rFonts w:ascii="Lato" w:hAnsi="Lato"/>
          <w:sz w:val="22"/>
          <w:szCs w:val="22"/>
        </w:rPr>
      </w:pPr>
      <w:r w:rsidRPr="00FB53C8">
        <w:rPr>
          <w:rFonts w:ascii="Lato" w:hAnsi="Lato"/>
          <w:b/>
          <w:bCs/>
          <w:sz w:val="22"/>
          <w:szCs w:val="22"/>
        </w:rPr>
        <w:t xml:space="preserve">Największe kwoty na BO w 2019 roku przeznaczono na dzielnice: </w:t>
      </w:r>
      <w:r w:rsidRPr="00FB53C8">
        <w:rPr>
          <w:rFonts w:ascii="Lato" w:hAnsi="Lato"/>
          <w:sz w:val="22"/>
          <w:szCs w:val="22"/>
        </w:rPr>
        <w:t>IV Prądnik Biały (1</w:t>
      </w:r>
      <w:r w:rsidR="007D04CF" w:rsidRPr="00FB53C8">
        <w:rPr>
          <w:rFonts w:ascii="Lato" w:hAnsi="Lato"/>
          <w:sz w:val="22"/>
          <w:szCs w:val="22"/>
        </w:rPr>
        <w:t> </w:t>
      </w:r>
      <w:r w:rsidRPr="00FB53C8">
        <w:rPr>
          <w:rFonts w:ascii="Lato" w:hAnsi="Lato"/>
          <w:sz w:val="22"/>
          <w:szCs w:val="22"/>
        </w:rPr>
        <w:t>740</w:t>
      </w:r>
      <w:r w:rsidR="007D04CF" w:rsidRPr="00FB53C8">
        <w:rPr>
          <w:rFonts w:ascii="Lato" w:hAnsi="Lato"/>
          <w:sz w:val="22"/>
          <w:szCs w:val="22"/>
        </w:rPr>
        <w:t> </w:t>
      </w:r>
      <w:r w:rsidRPr="00FB53C8">
        <w:rPr>
          <w:rFonts w:ascii="Lato" w:hAnsi="Lato"/>
          <w:sz w:val="22"/>
          <w:szCs w:val="22"/>
        </w:rPr>
        <w:t>tys. PLN), VIII Dębniki (1 668 tys. PLN) oraz XVIII Nowa Huta (1 523 tys. PLN).</w:t>
      </w:r>
    </w:p>
    <w:p w14:paraId="228C12D6" w14:textId="77777777" w:rsidR="00921A03" w:rsidRDefault="00921A03" w:rsidP="00921A03">
      <w:pPr>
        <w:pStyle w:val="Default"/>
        <w:jc w:val="both"/>
        <w:rPr>
          <w:rFonts w:ascii="Lato" w:hAnsi="Lato"/>
          <w:sz w:val="22"/>
          <w:szCs w:val="22"/>
        </w:rPr>
      </w:pPr>
    </w:p>
    <w:p w14:paraId="61ED50A7" w14:textId="77777777" w:rsidR="00F42D6B" w:rsidRPr="00FB53C8" w:rsidRDefault="00F42D6B" w:rsidP="00921A03">
      <w:pPr>
        <w:pStyle w:val="Default"/>
        <w:jc w:val="both"/>
        <w:rPr>
          <w:rFonts w:ascii="Lato" w:hAnsi="Lato"/>
          <w:sz w:val="22"/>
          <w:szCs w:val="22"/>
        </w:rPr>
      </w:pPr>
    </w:p>
    <w:p w14:paraId="6EC917BD" w14:textId="77777777" w:rsidR="00921A03" w:rsidRPr="00FB53C8" w:rsidRDefault="00921A03" w:rsidP="00921A03">
      <w:pPr>
        <w:pStyle w:val="Default"/>
        <w:jc w:val="both"/>
        <w:rPr>
          <w:rFonts w:ascii="Lato" w:hAnsi="Lato"/>
          <w:b/>
          <w:sz w:val="22"/>
          <w:szCs w:val="22"/>
        </w:rPr>
      </w:pPr>
      <w:r w:rsidRPr="00FB53C8">
        <w:rPr>
          <w:rFonts w:ascii="Lato" w:hAnsi="Lato"/>
          <w:b/>
          <w:color w:val="auto"/>
          <w:sz w:val="22"/>
          <w:szCs w:val="22"/>
        </w:rPr>
        <w:t xml:space="preserve">Rysunek VII.3. </w:t>
      </w:r>
      <w:r w:rsidRPr="00FB53C8">
        <w:rPr>
          <w:rFonts w:ascii="Lato" w:hAnsi="Lato"/>
          <w:b/>
          <w:sz w:val="22"/>
          <w:szCs w:val="22"/>
        </w:rPr>
        <w:t>Kwoty na zadania dzielnicowe BO (w tys. PLN)</w:t>
      </w:r>
    </w:p>
    <w:p w14:paraId="000CBB84" w14:textId="77777777" w:rsidR="00921A03" w:rsidRPr="00FB53C8" w:rsidRDefault="5B33C642" w:rsidP="00921A03">
      <w:pPr>
        <w:pStyle w:val="Default"/>
        <w:jc w:val="both"/>
        <w:rPr>
          <w:rFonts w:ascii="Lato" w:hAnsi="Lato"/>
          <w:sz w:val="22"/>
          <w:szCs w:val="22"/>
        </w:rPr>
      </w:pPr>
      <w:r>
        <w:rPr>
          <w:noProof/>
          <w:lang w:eastAsia="pl-PL"/>
        </w:rPr>
        <w:drawing>
          <wp:inline distT="0" distB="0" distL="0" distR="0" wp14:anchorId="5AAB4109" wp14:editId="193DDA43">
            <wp:extent cx="5759449" cy="3527425"/>
            <wp:effectExtent l="0" t="0" r="0" b="0"/>
            <wp:docPr id="74707843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90">
                      <a:extLst>
                        <a:ext uri="{28A0092B-C50C-407E-A947-70E740481C1C}">
                          <a14:useLocalDpi xmlns:a14="http://schemas.microsoft.com/office/drawing/2010/main" val="0"/>
                        </a:ext>
                      </a:extLst>
                    </a:blip>
                    <a:stretch>
                      <a:fillRect/>
                    </a:stretch>
                  </pic:blipFill>
                  <pic:spPr>
                    <a:xfrm>
                      <a:off x="0" y="0"/>
                      <a:ext cx="5759449" cy="3527425"/>
                    </a:xfrm>
                    <a:prstGeom prst="rect">
                      <a:avLst/>
                    </a:prstGeom>
                  </pic:spPr>
                </pic:pic>
              </a:graphicData>
            </a:graphic>
          </wp:inline>
        </w:drawing>
      </w:r>
    </w:p>
    <w:p w14:paraId="5A469C76"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5B2F7827" w14:textId="77777777" w:rsidR="00921A03" w:rsidRPr="00FB53C8" w:rsidRDefault="00921A03" w:rsidP="00921A03">
      <w:pPr>
        <w:pStyle w:val="Default"/>
        <w:jc w:val="both"/>
        <w:rPr>
          <w:rFonts w:ascii="Lato" w:hAnsi="Lato"/>
          <w:sz w:val="22"/>
          <w:szCs w:val="22"/>
        </w:rPr>
      </w:pPr>
    </w:p>
    <w:p w14:paraId="36B21609" w14:textId="45B6DF64" w:rsidR="00921A03" w:rsidRPr="00FB53C8" w:rsidRDefault="00A1706E" w:rsidP="00A1706E">
      <w:pPr>
        <w:pStyle w:val="Podtytu"/>
        <w:spacing w:after="0"/>
      </w:pPr>
      <w:r w:rsidRPr="00FB53C8">
        <w:t>Zgłaszanie przez mieszkańców propozycji zadań</w:t>
      </w:r>
    </w:p>
    <w:p w14:paraId="7D95BFB3" w14:textId="77777777" w:rsidR="00A1706E" w:rsidRDefault="00A1706E" w:rsidP="00921A03">
      <w:pPr>
        <w:pStyle w:val="Default"/>
        <w:jc w:val="both"/>
        <w:rPr>
          <w:rFonts w:ascii="Lato" w:hAnsi="Lato"/>
          <w:sz w:val="22"/>
          <w:szCs w:val="22"/>
        </w:rPr>
      </w:pPr>
    </w:p>
    <w:p w14:paraId="3D35BD7B"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Wśród największych polskich miast </w:t>
      </w:r>
      <w:r w:rsidRPr="00FB53C8">
        <w:rPr>
          <w:rFonts w:ascii="Lato" w:hAnsi="Lato"/>
          <w:b/>
          <w:bCs/>
          <w:sz w:val="22"/>
          <w:szCs w:val="22"/>
        </w:rPr>
        <w:t>Kraków (949 projektów) plasuje się na 3. pozycji pod względem liczby zgłoszonych projektów przez mieszkańców</w:t>
      </w:r>
      <w:r w:rsidRPr="00FB53C8">
        <w:rPr>
          <w:rFonts w:ascii="Lato" w:hAnsi="Lato"/>
          <w:sz w:val="22"/>
          <w:szCs w:val="22"/>
        </w:rPr>
        <w:t>. Kraków ustępuje Warszawie (2</w:t>
      </w:r>
      <w:r w:rsidR="00D0608A" w:rsidRPr="00FB53C8">
        <w:rPr>
          <w:rFonts w:ascii="Lato" w:hAnsi="Lato"/>
          <w:sz w:val="22"/>
          <w:szCs w:val="22"/>
        </w:rPr>
        <w:t> </w:t>
      </w:r>
      <w:r w:rsidRPr="00FB53C8">
        <w:rPr>
          <w:rFonts w:ascii="Lato" w:hAnsi="Lato"/>
          <w:sz w:val="22"/>
          <w:szCs w:val="22"/>
        </w:rPr>
        <w:t>166 propozycji zadań) oraz Łodzi (1</w:t>
      </w:r>
      <w:r w:rsidR="00D0608A" w:rsidRPr="00FB53C8">
        <w:rPr>
          <w:rFonts w:ascii="Lato" w:hAnsi="Lato"/>
          <w:sz w:val="22"/>
          <w:szCs w:val="22"/>
        </w:rPr>
        <w:t> </w:t>
      </w:r>
      <w:r w:rsidRPr="00FB53C8">
        <w:rPr>
          <w:rFonts w:ascii="Lato" w:hAnsi="Lato"/>
          <w:sz w:val="22"/>
          <w:szCs w:val="22"/>
        </w:rPr>
        <w:t xml:space="preserve">437 propozycji zadań). Wśród złożonych propozycji zadań znalazło się 725 propozycji zadań </w:t>
      </w:r>
      <w:r w:rsidRPr="00FB53C8">
        <w:rPr>
          <w:rFonts w:ascii="Lato" w:hAnsi="Lato"/>
          <w:b/>
          <w:bCs/>
          <w:sz w:val="22"/>
          <w:szCs w:val="22"/>
        </w:rPr>
        <w:t xml:space="preserve">o charakterze dzielnicowym </w:t>
      </w:r>
      <w:r w:rsidRPr="00FB53C8">
        <w:rPr>
          <w:rFonts w:ascii="Lato" w:hAnsi="Lato"/>
          <w:sz w:val="22"/>
          <w:szCs w:val="22"/>
        </w:rPr>
        <w:t xml:space="preserve">oraz 224 propozycje o charakterze </w:t>
      </w:r>
      <w:r w:rsidRPr="00FB53C8">
        <w:rPr>
          <w:rFonts w:ascii="Lato" w:hAnsi="Lato"/>
          <w:b/>
          <w:bCs/>
          <w:sz w:val="22"/>
          <w:szCs w:val="22"/>
        </w:rPr>
        <w:t>ogólnomiejskim</w:t>
      </w:r>
      <w:r w:rsidRPr="00FB53C8">
        <w:rPr>
          <w:rFonts w:ascii="Lato" w:hAnsi="Lato"/>
          <w:sz w:val="22"/>
          <w:szCs w:val="22"/>
        </w:rPr>
        <w:t xml:space="preserve">. </w:t>
      </w:r>
    </w:p>
    <w:p w14:paraId="570485E5" w14:textId="77777777" w:rsidR="00921A03" w:rsidRPr="00FB53C8" w:rsidRDefault="00921A03" w:rsidP="00921A03">
      <w:pPr>
        <w:pStyle w:val="Default"/>
        <w:jc w:val="both"/>
        <w:rPr>
          <w:rFonts w:ascii="Lato" w:hAnsi="Lato"/>
          <w:sz w:val="22"/>
          <w:szCs w:val="22"/>
        </w:rPr>
      </w:pPr>
    </w:p>
    <w:p w14:paraId="6AA4F0F0" w14:textId="6C353418" w:rsidR="00325EB0" w:rsidRDefault="00325EB0">
      <w:pPr>
        <w:rPr>
          <w:rFonts w:ascii="Lato" w:hAnsi="Lato" w:cs="Times New Roman"/>
          <w:color w:val="000000"/>
        </w:rPr>
      </w:pPr>
      <w:r>
        <w:rPr>
          <w:rFonts w:ascii="Lato" w:hAnsi="Lato"/>
        </w:rPr>
        <w:br w:type="page"/>
      </w:r>
    </w:p>
    <w:p w14:paraId="31565F9D" w14:textId="77777777" w:rsidR="00921A03" w:rsidRPr="00FB53C8" w:rsidRDefault="00921A03" w:rsidP="00921A03">
      <w:pPr>
        <w:pStyle w:val="Default"/>
        <w:jc w:val="both"/>
        <w:rPr>
          <w:rFonts w:ascii="Lato" w:hAnsi="Lato"/>
          <w:b/>
          <w:sz w:val="22"/>
          <w:szCs w:val="22"/>
        </w:rPr>
      </w:pPr>
      <w:r w:rsidRPr="00FB53C8">
        <w:rPr>
          <w:rFonts w:ascii="Lato" w:hAnsi="Lato"/>
          <w:b/>
          <w:color w:val="auto"/>
          <w:sz w:val="22"/>
          <w:szCs w:val="22"/>
        </w:rPr>
        <w:lastRenderedPageBreak/>
        <w:t xml:space="preserve">Rysunek VII.4. Kategorie </w:t>
      </w:r>
      <w:r w:rsidRPr="00FB53C8">
        <w:rPr>
          <w:rFonts w:ascii="Lato" w:hAnsi="Lato"/>
          <w:b/>
          <w:sz w:val="22"/>
          <w:szCs w:val="22"/>
        </w:rPr>
        <w:t>propozycji zadań BO</w:t>
      </w:r>
    </w:p>
    <w:p w14:paraId="7B2CDC32" w14:textId="2107FC42" w:rsidR="00A1706E" w:rsidRPr="00325EB0" w:rsidRDefault="5B33C642" w:rsidP="00325EB0">
      <w:pPr>
        <w:pStyle w:val="Default"/>
        <w:jc w:val="both"/>
        <w:rPr>
          <w:rFonts w:ascii="Lato" w:hAnsi="Lato"/>
          <w:sz w:val="22"/>
          <w:szCs w:val="22"/>
        </w:rPr>
      </w:pPr>
      <w:r>
        <w:rPr>
          <w:noProof/>
          <w:lang w:eastAsia="pl-PL"/>
        </w:rPr>
        <w:drawing>
          <wp:inline distT="0" distB="0" distL="0" distR="0" wp14:anchorId="2DCD9F57" wp14:editId="45B7E3CA">
            <wp:extent cx="5988310" cy="2236868"/>
            <wp:effectExtent l="0" t="0" r="0" b="0"/>
            <wp:docPr id="179314162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ic:nvPicPr>
                  <pic:blipFill>
                    <a:blip r:embed="rId91">
                      <a:extLst>
                        <a:ext uri="{28A0092B-C50C-407E-A947-70E740481C1C}">
                          <a14:useLocalDpi xmlns:a14="http://schemas.microsoft.com/office/drawing/2010/main" val="0"/>
                        </a:ext>
                      </a:extLst>
                    </a:blip>
                    <a:stretch>
                      <a:fillRect/>
                    </a:stretch>
                  </pic:blipFill>
                  <pic:spPr>
                    <a:xfrm>
                      <a:off x="0" y="0"/>
                      <a:ext cx="5988310" cy="2236868"/>
                    </a:xfrm>
                    <a:prstGeom prst="rect">
                      <a:avLst/>
                    </a:prstGeom>
                  </pic:spPr>
                </pic:pic>
              </a:graphicData>
            </a:graphic>
          </wp:inline>
        </w:drawing>
      </w:r>
    </w:p>
    <w:p w14:paraId="683C052F"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4A654552" w14:textId="77777777" w:rsidR="00325EB0" w:rsidRDefault="00325EB0" w:rsidP="00325EB0">
      <w:pPr>
        <w:pStyle w:val="Default"/>
        <w:jc w:val="both"/>
        <w:rPr>
          <w:rFonts w:ascii="Lato" w:hAnsi="Lato"/>
          <w:b/>
          <w:color w:val="auto"/>
          <w:sz w:val="22"/>
          <w:szCs w:val="22"/>
        </w:rPr>
      </w:pPr>
    </w:p>
    <w:p w14:paraId="5648FD88" w14:textId="77777777" w:rsidR="00325EB0" w:rsidRDefault="00325EB0" w:rsidP="00325EB0">
      <w:pPr>
        <w:pStyle w:val="Default"/>
        <w:jc w:val="both"/>
        <w:rPr>
          <w:rFonts w:ascii="Lato" w:hAnsi="Lato"/>
          <w:b/>
          <w:color w:val="auto"/>
          <w:sz w:val="22"/>
          <w:szCs w:val="22"/>
        </w:rPr>
      </w:pPr>
    </w:p>
    <w:p w14:paraId="6DF08064" w14:textId="77777777" w:rsidR="00921A03" w:rsidRPr="00FB53C8" w:rsidRDefault="00921A03" w:rsidP="00921A03">
      <w:pPr>
        <w:pStyle w:val="Default"/>
        <w:spacing w:after="240"/>
        <w:jc w:val="both"/>
        <w:rPr>
          <w:rFonts w:ascii="Lato" w:hAnsi="Lato"/>
          <w:b/>
          <w:sz w:val="22"/>
          <w:szCs w:val="22"/>
        </w:rPr>
      </w:pPr>
      <w:r w:rsidRPr="00FB53C8">
        <w:rPr>
          <w:rFonts w:ascii="Lato" w:hAnsi="Lato"/>
          <w:b/>
          <w:color w:val="auto"/>
          <w:sz w:val="22"/>
          <w:szCs w:val="22"/>
        </w:rPr>
        <w:t xml:space="preserve">Rysunek VII.5. Liczba </w:t>
      </w:r>
      <w:r w:rsidRPr="00FB53C8">
        <w:rPr>
          <w:rFonts w:ascii="Lato" w:hAnsi="Lato"/>
          <w:b/>
          <w:color w:val="000000" w:themeColor="text1"/>
          <w:sz w:val="22"/>
          <w:szCs w:val="22"/>
        </w:rPr>
        <w:t>propozycji zadań dzielnicowych zgłoszonych w dzielnicach</w:t>
      </w:r>
    </w:p>
    <w:p w14:paraId="2F71E41E" w14:textId="77777777" w:rsidR="00921A03" w:rsidRPr="00FB53C8" w:rsidRDefault="5B33C642" w:rsidP="00921A03">
      <w:pPr>
        <w:pStyle w:val="Default"/>
        <w:jc w:val="both"/>
        <w:rPr>
          <w:rFonts w:ascii="Lato" w:hAnsi="Lato"/>
          <w:noProof/>
          <w:sz w:val="22"/>
          <w:szCs w:val="22"/>
        </w:rPr>
      </w:pPr>
      <w:r>
        <w:rPr>
          <w:noProof/>
          <w:lang w:eastAsia="pl-PL"/>
        </w:rPr>
        <w:drawing>
          <wp:inline distT="0" distB="0" distL="0" distR="0" wp14:anchorId="2D745E79" wp14:editId="4871A5A6">
            <wp:extent cx="5759449" cy="3547745"/>
            <wp:effectExtent l="0" t="0" r="0" b="0"/>
            <wp:docPr id="12461466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92">
                      <a:extLst>
                        <a:ext uri="{28A0092B-C50C-407E-A947-70E740481C1C}">
                          <a14:useLocalDpi xmlns:a14="http://schemas.microsoft.com/office/drawing/2010/main" val="0"/>
                        </a:ext>
                      </a:extLst>
                    </a:blip>
                    <a:stretch>
                      <a:fillRect/>
                    </a:stretch>
                  </pic:blipFill>
                  <pic:spPr>
                    <a:xfrm>
                      <a:off x="0" y="0"/>
                      <a:ext cx="5759449" cy="3547745"/>
                    </a:xfrm>
                    <a:prstGeom prst="rect">
                      <a:avLst/>
                    </a:prstGeom>
                  </pic:spPr>
                </pic:pic>
              </a:graphicData>
            </a:graphic>
          </wp:inline>
        </w:drawing>
      </w:r>
    </w:p>
    <w:p w14:paraId="619FD934"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507C5DDB" w14:textId="77777777" w:rsidR="00921A03" w:rsidRPr="00FB53C8" w:rsidRDefault="00921A03" w:rsidP="00921A03">
      <w:pPr>
        <w:pStyle w:val="Default"/>
        <w:jc w:val="both"/>
        <w:rPr>
          <w:rFonts w:ascii="Lato" w:hAnsi="Lato"/>
          <w:sz w:val="22"/>
          <w:szCs w:val="22"/>
        </w:rPr>
      </w:pPr>
    </w:p>
    <w:p w14:paraId="063F5CA8" w14:textId="4C5C86C4" w:rsidR="00F42D6B" w:rsidRDefault="00F42D6B">
      <w:pPr>
        <w:rPr>
          <w:rFonts w:ascii="Lato" w:hAnsi="Lato" w:cs="Times New Roman"/>
          <w:color w:val="000000"/>
        </w:rPr>
      </w:pPr>
      <w:r>
        <w:rPr>
          <w:rFonts w:ascii="Lato" w:hAnsi="Lato"/>
        </w:rPr>
        <w:br w:type="page"/>
      </w:r>
    </w:p>
    <w:p w14:paraId="14AAF61B" w14:textId="77777777" w:rsidR="00921A03" w:rsidRPr="00FB53C8" w:rsidRDefault="00921A03" w:rsidP="00921A03">
      <w:pPr>
        <w:pStyle w:val="Default"/>
        <w:jc w:val="both"/>
        <w:rPr>
          <w:rFonts w:ascii="Lato" w:hAnsi="Lato"/>
          <w:sz w:val="22"/>
          <w:szCs w:val="22"/>
        </w:rPr>
      </w:pPr>
    </w:p>
    <w:p w14:paraId="16D76D50" w14:textId="77777777" w:rsidR="00921A03" w:rsidRPr="00FB53C8" w:rsidRDefault="00921A03" w:rsidP="00921A03">
      <w:pPr>
        <w:pStyle w:val="Default"/>
        <w:jc w:val="both"/>
        <w:rPr>
          <w:rFonts w:ascii="Lato" w:hAnsi="Lato"/>
          <w:sz w:val="22"/>
          <w:szCs w:val="22"/>
        </w:rPr>
      </w:pPr>
      <w:r w:rsidRPr="00FB53C8">
        <w:rPr>
          <w:rFonts w:ascii="Lato" w:hAnsi="Lato"/>
          <w:b/>
          <w:color w:val="auto"/>
          <w:sz w:val="22"/>
          <w:szCs w:val="22"/>
        </w:rPr>
        <w:t xml:space="preserve">Rysunek VII.6. Liczba </w:t>
      </w:r>
      <w:r w:rsidRPr="00FB53C8">
        <w:rPr>
          <w:rFonts w:ascii="Lato" w:hAnsi="Lato"/>
          <w:b/>
          <w:color w:val="000000" w:themeColor="text1"/>
          <w:sz w:val="22"/>
          <w:szCs w:val="22"/>
        </w:rPr>
        <w:t>wnioskodawców projektów BO</w:t>
      </w:r>
    </w:p>
    <w:p w14:paraId="48690463" w14:textId="7DB028AC" w:rsidR="00325EB0" w:rsidRDefault="5B33C642" w:rsidP="00325EB0">
      <w:pPr>
        <w:pStyle w:val="Default"/>
        <w:jc w:val="both"/>
        <w:rPr>
          <w:rFonts w:ascii="Lato" w:hAnsi="Lato"/>
        </w:rPr>
      </w:pPr>
      <w:r>
        <w:rPr>
          <w:noProof/>
          <w:lang w:eastAsia="pl-PL"/>
        </w:rPr>
        <w:drawing>
          <wp:inline distT="0" distB="0" distL="0" distR="0" wp14:anchorId="46C94AF1" wp14:editId="00F70631">
            <wp:extent cx="5759449" cy="1630045"/>
            <wp:effectExtent l="0" t="0" r="0" b="8255"/>
            <wp:docPr id="23373917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93">
                      <a:extLst>
                        <a:ext uri="{28A0092B-C50C-407E-A947-70E740481C1C}">
                          <a14:useLocalDpi xmlns:a14="http://schemas.microsoft.com/office/drawing/2010/main" val="0"/>
                        </a:ext>
                      </a:extLst>
                    </a:blip>
                    <a:stretch>
                      <a:fillRect/>
                    </a:stretch>
                  </pic:blipFill>
                  <pic:spPr>
                    <a:xfrm>
                      <a:off x="0" y="0"/>
                      <a:ext cx="5759449" cy="1630045"/>
                    </a:xfrm>
                    <a:prstGeom prst="rect">
                      <a:avLst/>
                    </a:prstGeom>
                  </pic:spPr>
                </pic:pic>
              </a:graphicData>
            </a:graphic>
          </wp:inline>
        </w:drawing>
      </w:r>
    </w:p>
    <w:p w14:paraId="4B004FB8"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6A153788" w14:textId="77777777" w:rsidR="00F42D6B" w:rsidRDefault="00F42D6B" w:rsidP="00325EB0">
      <w:pPr>
        <w:pStyle w:val="Default"/>
        <w:jc w:val="both"/>
        <w:rPr>
          <w:rFonts w:ascii="Lato" w:hAnsi="Lato"/>
        </w:rPr>
      </w:pPr>
    </w:p>
    <w:p w14:paraId="34550344"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W 2019 roku propozycje zadań </w:t>
      </w:r>
      <w:r w:rsidRPr="00FB53C8">
        <w:rPr>
          <w:rFonts w:ascii="Lato" w:hAnsi="Lato"/>
          <w:b/>
          <w:bCs/>
          <w:sz w:val="22"/>
          <w:szCs w:val="22"/>
        </w:rPr>
        <w:t>złożyło 511 wnioskodawców</w:t>
      </w:r>
      <w:r w:rsidRPr="00FB53C8">
        <w:rPr>
          <w:rFonts w:ascii="Lato" w:hAnsi="Lato"/>
          <w:sz w:val="22"/>
          <w:szCs w:val="22"/>
        </w:rPr>
        <w:t xml:space="preserve">. Liczba wnioskodawców </w:t>
      </w:r>
      <w:r w:rsidRPr="00FB53C8">
        <w:rPr>
          <w:rFonts w:ascii="Lato" w:hAnsi="Lato"/>
          <w:bCs/>
          <w:sz w:val="22"/>
          <w:szCs w:val="22"/>
        </w:rPr>
        <w:t>wzrosła wobec poprzednich lat</w:t>
      </w:r>
      <w:r w:rsidRPr="00FB53C8">
        <w:rPr>
          <w:rFonts w:ascii="Lato" w:hAnsi="Lato"/>
          <w:sz w:val="22"/>
          <w:szCs w:val="22"/>
        </w:rPr>
        <w:t xml:space="preserve">. W latach 2016-2019 propozycje zadań </w:t>
      </w:r>
      <w:r w:rsidRPr="00FB53C8">
        <w:rPr>
          <w:rFonts w:ascii="Lato" w:hAnsi="Lato"/>
          <w:bCs/>
          <w:sz w:val="22"/>
          <w:szCs w:val="22"/>
        </w:rPr>
        <w:t>złożyły łącznie 1</w:t>
      </w:r>
      <w:r w:rsidR="00990932" w:rsidRPr="00FB53C8">
        <w:rPr>
          <w:rFonts w:ascii="Lato" w:hAnsi="Lato"/>
          <w:bCs/>
          <w:sz w:val="22"/>
          <w:szCs w:val="22"/>
        </w:rPr>
        <w:t xml:space="preserve"> </w:t>
      </w:r>
      <w:r w:rsidRPr="00FB53C8">
        <w:rPr>
          <w:rFonts w:ascii="Lato" w:hAnsi="Lato"/>
          <w:bCs/>
          <w:sz w:val="22"/>
          <w:szCs w:val="22"/>
        </w:rPr>
        <w:t>282 osoby</w:t>
      </w:r>
      <w:r w:rsidRPr="00FB53C8">
        <w:rPr>
          <w:rFonts w:ascii="Lato" w:hAnsi="Lato"/>
          <w:sz w:val="22"/>
          <w:szCs w:val="22"/>
        </w:rPr>
        <w:t>. W</w:t>
      </w:r>
      <w:r w:rsidR="00990932" w:rsidRPr="00FB53C8">
        <w:rPr>
          <w:rFonts w:ascii="Lato" w:hAnsi="Lato"/>
          <w:sz w:val="22"/>
          <w:szCs w:val="22"/>
        </w:rPr>
        <w:t> </w:t>
      </w:r>
      <w:r w:rsidRPr="00FB53C8">
        <w:rPr>
          <w:rFonts w:ascii="Lato" w:hAnsi="Lato"/>
          <w:sz w:val="22"/>
          <w:szCs w:val="22"/>
        </w:rPr>
        <w:t xml:space="preserve">edycjach 2017-2019 wśród wnioskodawców </w:t>
      </w:r>
      <w:r w:rsidRPr="00FB53C8">
        <w:rPr>
          <w:rFonts w:ascii="Lato" w:hAnsi="Lato"/>
          <w:bCs/>
          <w:sz w:val="22"/>
          <w:szCs w:val="22"/>
        </w:rPr>
        <w:t>dominowali wnioskodawcy, dla których było to pierwsze doświadczenie z budżetem obywatelskim</w:t>
      </w:r>
      <w:r w:rsidRPr="00FB53C8">
        <w:rPr>
          <w:rFonts w:ascii="Lato" w:hAnsi="Lato"/>
          <w:sz w:val="22"/>
          <w:szCs w:val="22"/>
        </w:rPr>
        <w:t xml:space="preserve">. Zdecydowana większość wnioskodawców </w:t>
      </w:r>
      <w:r w:rsidRPr="00FB53C8">
        <w:rPr>
          <w:rFonts w:ascii="Lato" w:hAnsi="Lato"/>
          <w:b/>
          <w:bCs/>
          <w:sz w:val="22"/>
          <w:szCs w:val="22"/>
        </w:rPr>
        <w:t xml:space="preserve">pozytywnie oceniła łatwość zgłaszania propozycji zadań </w:t>
      </w:r>
      <w:r w:rsidRPr="00FB53C8">
        <w:rPr>
          <w:rFonts w:ascii="Lato" w:hAnsi="Lato"/>
          <w:sz w:val="22"/>
          <w:szCs w:val="22"/>
        </w:rPr>
        <w:t xml:space="preserve">(80-85%). Ponad połowa wnioskodawców </w:t>
      </w:r>
      <w:r w:rsidRPr="00FB53C8">
        <w:rPr>
          <w:rFonts w:ascii="Lato" w:hAnsi="Lato"/>
          <w:b/>
          <w:bCs/>
          <w:sz w:val="22"/>
          <w:szCs w:val="22"/>
        </w:rPr>
        <w:t xml:space="preserve">oceniła pozytywnie wsparcie organizatorów BO </w:t>
      </w:r>
      <w:r w:rsidRPr="00FB53C8">
        <w:rPr>
          <w:rFonts w:ascii="Lato" w:hAnsi="Lato"/>
          <w:sz w:val="22"/>
          <w:szCs w:val="22"/>
        </w:rPr>
        <w:t>na etapie opracowywania propozycji zadania (53%) oraz samego składania propozycji zadania (59%).</w:t>
      </w:r>
    </w:p>
    <w:p w14:paraId="0BDE2D63" w14:textId="77777777" w:rsidR="00921A03" w:rsidRPr="00FB53C8" w:rsidRDefault="00921A03" w:rsidP="00921A03">
      <w:pPr>
        <w:pStyle w:val="Default"/>
        <w:jc w:val="both"/>
        <w:rPr>
          <w:rFonts w:ascii="Lato" w:hAnsi="Lato"/>
          <w:sz w:val="22"/>
          <w:szCs w:val="22"/>
        </w:rPr>
      </w:pPr>
    </w:p>
    <w:p w14:paraId="21167CCD" w14:textId="6DE5E972" w:rsidR="00921A03" w:rsidRPr="00FB53C8" w:rsidRDefault="00A1706E" w:rsidP="00990932">
      <w:pPr>
        <w:pStyle w:val="Podtytu"/>
        <w:spacing w:after="0"/>
      </w:pPr>
      <w:r w:rsidRPr="00FB53C8">
        <w:t>Weryfikacja i opiniowanie propozycji zadań</w:t>
      </w:r>
    </w:p>
    <w:p w14:paraId="76346E0B" w14:textId="77777777" w:rsidR="00921A03" w:rsidRPr="00FB53C8" w:rsidRDefault="00921A03" w:rsidP="00921A03">
      <w:pPr>
        <w:pStyle w:val="Default"/>
        <w:jc w:val="both"/>
        <w:rPr>
          <w:rFonts w:ascii="Lato" w:hAnsi="Lato"/>
          <w:sz w:val="22"/>
          <w:szCs w:val="22"/>
        </w:rPr>
      </w:pPr>
    </w:p>
    <w:p w14:paraId="3B4D91D5"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W trakcie etapu weryfikacji i opiniowania propozycji zadań </w:t>
      </w:r>
      <w:r w:rsidRPr="00FB53C8">
        <w:rPr>
          <w:rFonts w:ascii="Lato" w:hAnsi="Lato"/>
          <w:b/>
          <w:bCs/>
          <w:sz w:val="22"/>
          <w:szCs w:val="22"/>
        </w:rPr>
        <w:t xml:space="preserve">negatywnie zweryfikowano 41% propozycji zadań. </w:t>
      </w:r>
      <w:r w:rsidRPr="00FB53C8">
        <w:rPr>
          <w:rFonts w:ascii="Lato" w:hAnsi="Lato"/>
          <w:sz w:val="22"/>
          <w:szCs w:val="22"/>
        </w:rPr>
        <w:t xml:space="preserve">8 propozycji zadań </w:t>
      </w:r>
      <w:r w:rsidRPr="00FB53C8">
        <w:rPr>
          <w:rFonts w:ascii="Lato" w:hAnsi="Lato"/>
          <w:b/>
          <w:bCs/>
          <w:sz w:val="22"/>
          <w:szCs w:val="22"/>
        </w:rPr>
        <w:t>wycofano lub połączono z innymi</w:t>
      </w:r>
      <w:r w:rsidRPr="00FB53C8">
        <w:rPr>
          <w:rFonts w:ascii="Lato" w:hAnsi="Lato"/>
          <w:sz w:val="22"/>
          <w:szCs w:val="22"/>
        </w:rPr>
        <w:t xml:space="preserve">. Odsetek negatywnie zweryfikowanych propozycji zadań w Krakowie </w:t>
      </w:r>
      <w:r w:rsidRPr="00FB53C8">
        <w:rPr>
          <w:rFonts w:ascii="Lato" w:hAnsi="Lato"/>
          <w:b/>
          <w:bCs/>
          <w:sz w:val="22"/>
          <w:szCs w:val="22"/>
        </w:rPr>
        <w:t>nie odstaje znacząco od innych dużych miast</w:t>
      </w:r>
      <w:r w:rsidRPr="00FB53C8">
        <w:rPr>
          <w:rFonts w:ascii="Lato" w:hAnsi="Lato"/>
          <w:sz w:val="22"/>
          <w:szCs w:val="22"/>
        </w:rPr>
        <w:t>. Na przykład we Wrocławiu negatywnie zweryfikowano 48% propozycji zadań, w Gdańsku – 43%, a w Warszawie – 34%.</w:t>
      </w:r>
    </w:p>
    <w:p w14:paraId="6E8CF746" w14:textId="77777777" w:rsidR="00921A03" w:rsidRPr="00FB53C8" w:rsidRDefault="00921A03" w:rsidP="00921A03">
      <w:pPr>
        <w:pStyle w:val="Default"/>
        <w:jc w:val="both"/>
        <w:rPr>
          <w:rFonts w:ascii="Lato" w:hAnsi="Lato"/>
          <w:sz w:val="22"/>
          <w:szCs w:val="22"/>
        </w:rPr>
      </w:pPr>
    </w:p>
    <w:p w14:paraId="60BF54C2"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Na 338 propozycji zadań, zweryfikowanych negatywnie z powodów prawnych, </w:t>
      </w:r>
      <w:r w:rsidRPr="00FB53C8">
        <w:rPr>
          <w:rFonts w:ascii="Lato" w:hAnsi="Lato"/>
          <w:b/>
          <w:bCs/>
          <w:sz w:val="22"/>
          <w:szCs w:val="22"/>
        </w:rPr>
        <w:t xml:space="preserve">zgłoszono 99 protestów wobec negatywnej weryfikacji </w:t>
      </w:r>
      <w:r w:rsidRPr="00FB53C8">
        <w:rPr>
          <w:rFonts w:ascii="Lato" w:hAnsi="Lato"/>
          <w:sz w:val="22"/>
          <w:szCs w:val="22"/>
        </w:rPr>
        <w:t xml:space="preserve">(29%). W trakcie procesu rozpatrywania protestów </w:t>
      </w:r>
      <w:r w:rsidRPr="00FB53C8">
        <w:rPr>
          <w:rFonts w:ascii="Lato" w:hAnsi="Lato"/>
          <w:bCs/>
          <w:sz w:val="22"/>
          <w:szCs w:val="22"/>
        </w:rPr>
        <w:t xml:space="preserve">do głosowania przywrócono 21 propozycji zadań </w:t>
      </w:r>
      <w:r w:rsidRPr="00FB53C8">
        <w:rPr>
          <w:rFonts w:ascii="Lato" w:hAnsi="Lato"/>
          <w:sz w:val="22"/>
          <w:szCs w:val="22"/>
        </w:rPr>
        <w:t>(21%). W pozostałych przypadkach utrzymano negatywną weryfikację propozycji zadań.</w:t>
      </w:r>
    </w:p>
    <w:p w14:paraId="62B48D55" w14:textId="77777777" w:rsidR="00921A03" w:rsidRPr="00FB53C8" w:rsidRDefault="00921A03" w:rsidP="00921A03">
      <w:pPr>
        <w:pStyle w:val="Default"/>
        <w:jc w:val="both"/>
        <w:rPr>
          <w:rFonts w:ascii="Lato" w:hAnsi="Lato"/>
          <w:sz w:val="22"/>
          <w:szCs w:val="22"/>
        </w:rPr>
      </w:pPr>
    </w:p>
    <w:p w14:paraId="1322C1EA" w14:textId="4EECA62F" w:rsidR="00921A03" w:rsidRPr="00FB53C8" w:rsidRDefault="00A1706E" w:rsidP="00B552BD">
      <w:pPr>
        <w:pStyle w:val="Podtytu"/>
        <w:spacing w:after="0"/>
      </w:pPr>
      <w:r w:rsidRPr="00FB53C8">
        <w:t>Głosowanie mieszkańców na projekty</w:t>
      </w:r>
    </w:p>
    <w:p w14:paraId="7A49959A" w14:textId="77777777" w:rsidR="00921A03" w:rsidRPr="00FB53C8" w:rsidRDefault="00921A03" w:rsidP="00921A03">
      <w:pPr>
        <w:pStyle w:val="Default"/>
        <w:jc w:val="both"/>
        <w:rPr>
          <w:rFonts w:ascii="Lato" w:hAnsi="Lato"/>
          <w:sz w:val="22"/>
          <w:szCs w:val="22"/>
        </w:rPr>
      </w:pPr>
    </w:p>
    <w:p w14:paraId="335C69D3"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W VI edycji budżetu obywatelskiego Krakowa mieszkańcy mogli głosować drogą elektroniczną oraz bezpośrednio (papierowo). Dla mieszkańców przygotowano </w:t>
      </w:r>
      <w:r w:rsidRPr="00FB53C8">
        <w:rPr>
          <w:rFonts w:ascii="Lato" w:hAnsi="Lato"/>
          <w:b/>
          <w:bCs/>
          <w:sz w:val="22"/>
          <w:szCs w:val="22"/>
        </w:rPr>
        <w:t>150 punktów do głosowania</w:t>
      </w:r>
      <w:r w:rsidRPr="00FB53C8">
        <w:rPr>
          <w:rFonts w:ascii="Lato" w:hAnsi="Lato"/>
          <w:sz w:val="22"/>
          <w:szCs w:val="22"/>
        </w:rPr>
        <w:t xml:space="preserve">, w których mogli oni oddać swój głos w formie papierowej. Oprócz tego funkcjonował </w:t>
      </w:r>
      <w:r w:rsidRPr="00FB53C8">
        <w:rPr>
          <w:rFonts w:ascii="Lato" w:hAnsi="Lato"/>
          <w:b/>
          <w:bCs/>
          <w:sz w:val="22"/>
          <w:szCs w:val="22"/>
        </w:rPr>
        <w:t>mobilny punkt głosowania</w:t>
      </w:r>
      <w:r w:rsidRPr="00FB53C8">
        <w:rPr>
          <w:rFonts w:ascii="Lato" w:hAnsi="Lato"/>
          <w:sz w:val="22"/>
          <w:szCs w:val="22"/>
        </w:rPr>
        <w:t xml:space="preserve">, który pojawiał się w trakcie wydarzeń miejskich oraz w popularnych miejscach w Krakowie (uczelnie, punkty przesiadkowe). Punkty do głosowania organizowane były m.in. </w:t>
      </w:r>
      <w:r w:rsidRPr="00FB53C8">
        <w:rPr>
          <w:rFonts w:ascii="Lato" w:hAnsi="Lato"/>
          <w:bCs/>
          <w:sz w:val="22"/>
          <w:szCs w:val="22"/>
        </w:rPr>
        <w:t>w siedzibach rad dzielnic, ośrodkach kultury i ich filiach, filiach Biblioteki Kraków, ośrodkach Programu Aktywności Lokalnej i centrach aktywności seniora</w:t>
      </w:r>
      <w:r w:rsidRPr="00FB53C8">
        <w:rPr>
          <w:rFonts w:ascii="Lato" w:hAnsi="Lato"/>
          <w:sz w:val="22"/>
          <w:szCs w:val="22"/>
        </w:rPr>
        <w:t xml:space="preserve">. Ponad połowa punktów do głosowania była </w:t>
      </w:r>
      <w:r w:rsidRPr="00FB53C8">
        <w:rPr>
          <w:rFonts w:ascii="Lato" w:hAnsi="Lato"/>
          <w:b/>
          <w:bCs/>
          <w:sz w:val="22"/>
          <w:szCs w:val="22"/>
        </w:rPr>
        <w:t xml:space="preserve">przystosowana dla osób niepełnosprawnych </w:t>
      </w:r>
      <w:r w:rsidRPr="00FB53C8">
        <w:rPr>
          <w:rFonts w:ascii="Lato" w:hAnsi="Lato"/>
          <w:sz w:val="22"/>
          <w:szCs w:val="22"/>
        </w:rPr>
        <w:t xml:space="preserve">(58%). Podobny odsetek </w:t>
      </w:r>
      <w:r w:rsidRPr="00FB53C8">
        <w:rPr>
          <w:rFonts w:ascii="Lato" w:hAnsi="Lato"/>
          <w:bCs/>
          <w:sz w:val="22"/>
          <w:szCs w:val="22"/>
        </w:rPr>
        <w:t>posiadał dostęp do komputera</w:t>
      </w:r>
      <w:r w:rsidRPr="00FB53C8">
        <w:rPr>
          <w:rFonts w:ascii="Lato" w:hAnsi="Lato"/>
          <w:b/>
          <w:bCs/>
          <w:sz w:val="22"/>
          <w:szCs w:val="22"/>
        </w:rPr>
        <w:t xml:space="preserve"> </w:t>
      </w:r>
      <w:r w:rsidRPr="00FB53C8">
        <w:rPr>
          <w:rFonts w:ascii="Lato" w:hAnsi="Lato"/>
          <w:sz w:val="22"/>
          <w:szCs w:val="22"/>
        </w:rPr>
        <w:t>(61%).</w:t>
      </w:r>
    </w:p>
    <w:p w14:paraId="6F1DDFEA" w14:textId="77777777" w:rsidR="00921A03" w:rsidRDefault="00921A03" w:rsidP="00921A03">
      <w:pPr>
        <w:pStyle w:val="Default"/>
        <w:jc w:val="both"/>
        <w:rPr>
          <w:rFonts w:ascii="Lato" w:hAnsi="Lato"/>
          <w:sz w:val="22"/>
          <w:szCs w:val="22"/>
        </w:rPr>
      </w:pPr>
    </w:p>
    <w:p w14:paraId="155E438B" w14:textId="65FF3496" w:rsidR="00F42D6B" w:rsidRDefault="00F42D6B">
      <w:pPr>
        <w:rPr>
          <w:rFonts w:ascii="Lato" w:hAnsi="Lato" w:cs="Times New Roman"/>
          <w:color w:val="000000"/>
        </w:rPr>
      </w:pPr>
      <w:r>
        <w:rPr>
          <w:rFonts w:ascii="Lato" w:hAnsi="Lato"/>
        </w:rPr>
        <w:br w:type="page"/>
      </w:r>
    </w:p>
    <w:p w14:paraId="0A914A2B" w14:textId="77777777" w:rsidR="00D30951" w:rsidRPr="00FB53C8" w:rsidRDefault="00D30951" w:rsidP="00921A03">
      <w:pPr>
        <w:pStyle w:val="Default"/>
        <w:jc w:val="both"/>
        <w:rPr>
          <w:rFonts w:ascii="Lato" w:hAnsi="Lato"/>
          <w:sz w:val="22"/>
          <w:szCs w:val="22"/>
        </w:rPr>
      </w:pPr>
    </w:p>
    <w:p w14:paraId="4BE9439E" w14:textId="77777777" w:rsidR="00921A03" w:rsidRPr="00FB53C8" w:rsidRDefault="00921A03" w:rsidP="00921A03">
      <w:pPr>
        <w:pStyle w:val="Default"/>
        <w:jc w:val="both"/>
        <w:rPr>
          <w:rFonts w:ascii="Lato" w:hAnsi="Lato"/>
          <w:b/>
          <w:sz w:val="22"/>
          <w:szCs w:val="22"/>
        </w:rPr>
      </w:pPr>
      <w:r w:rsidRPr="00FB53C8">
        <w:rPr>
          <w:rFonts w:ascii="Lato" w:hAnsi="Lato"/>
          <w:b/>
          <w:color w:val="auto"/>
          <w:sz w:val="22"/>
          <w:szCs w:val="22"/>
        </w:rPr>
        <w:t xml:space="preserve">Rysunek </w:t>
      </w:r>
      <w:r w:rsidR="00B552BD" w:rsidRPr="00FB53C8">
        <w:rPr>
          <w:rFonts w:ascii="Lato" w:hAnsi="Lato"/>
          <w:b/>
          <w:color w:val="auto"/>
          <w:sz w:val="22"/>
          <w:szCs w:val="22"/>
        </w:rPr>
        <w:t xml:space="preserve">VII.7. </w:t>
      </w:r>
      <w:r w:rsidRPr="00FB53C8">
        <w:rPr>
          <w:rFonts w:ascii="Lato" w:hAnsi="Lato"/>
          <w:b/>
          <w:color w:val="000000" w:themeColor="text1"/>
          <w:sz w:val="22"/>
          <w:szCs w:val="22"/>
        </w:rPr>
        <w:t>Liczba ważnych głosów w BO Krakowa</w:t>
      </w:r>
    </w:p>
    <w:p w14:paraId="30AE6A73" w14:textId="77777777" w:rsidR="00921A03" w:rsidRPr="00FB53C8" w:rsidRDefault="5B33C642" w:rsidP="00921A03">
      <w:pPr>
        <w:pStyle w:val="Default"/>
        <w:jc w:val="both"/>
        <w:rPr>
          <w:rFonts w:ascii="Lato" w:hAnsi="Lato"/>
          <w:sz w:val="22"/>
          <w:szCs w:val="22"/>
        </w:rPr>
      </w:pPr>
      <w:r>
        <w:rPr>
          <w:noProof/>
          <w:lang w:eastAsia="pl-PL"/>
        </w:rPr>
        <w:drawing>
          <wp:inline distT="0" distB="0" distL="0" distR="0" wp14:anchorId="2648227C" wp14:editId="292DE307">
            <wp:extent cx="5759449" cy="1569720"/>
            <wp:effectExtent l="0" t="0" r="0" b="0"/>
            <wp:docPr id="97463676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94">
                      <a:extLst>
                        <a:ext uri="{28A0092B-C50C-407E-A947-70E740481C1C}">
                          <a14:useLocalDpi xmlns:a14="http://schemas.microsoft.com/office/drawing/2010/main" val="0"/>
                        </a:ext>
                      </a:extLst>
                    </a:blip>
                    <a:stretch>
                      <a:fillRect/>
                    </a:stretch>
                  </pic:blipFill>
                  <pic:spPr>
                    <a:xfrm>
                      <a:off x="0" y="0"/>
                      <a:ext cx="5759449" cy="1569720"/>
                    </a:xfrm>
                    <a:prstGeom prst="rect">
                      <a:avLst/>
                    </a:prstGeom>
                  </pic:spPr>
                </pic:pic>
              </a:graphicData>
            </a:graphic>
          </wp:inline>
        </w:drawing>
      </w:r>
    </w:p>
    <w:p w14:paraId="02D707C6"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0EE8C4E9" w14:textId="77777777" w:rsidR="00B552BD" w:rsidRPr="00FB53C8" w:rsidRDefault="00B552BD" w:rsidP="00921A03">
      <w:pPr>
        <w:pStyle w:val="Default"/>
        <w:jc w:val="both"/>
        <w:rPr>
          <w:rFonts w:ascii="Lato" w:hAnsi="Lato"/>
          <w:sz w:val="22"/>
          <w:szCs w:val="22"/>
        </w:rPr>
      </w:pPr>
    </w:p>
    <w:p w14:paraId="777642D0" w14:textId="0E51FA98" w:rsidR="00325EB0" w:rsidRDefault="00921A03" w:rsidP="00325EB0">
      <w:pPr>
        <w:pStyle w:val="Default"/>
        <w:jc w:val="both"/>
        <w:rPr>
          <w:rFonts w:ascii="Lato" w:hAnsi="Lato"/>
          <w:sz w:val="22"/>
          <w:szCs w:val="22"/>
        </w:rPr>
      </w:pPr>
      <w:r w:rsidRPr="34A8FF67">
        <w:rPr>
          <w:rFonts w:ascii="Lato" w:hAnsi="Lato"/>
          <w:sz w:val="22"/>
          <w:szCs w:val="22"/>
        </w:rPr>
        <w:t xml:space="preserve">W 2019 roku w BO Krakowa oddano </w:t>
      </w:r>
      <w:r w:rsidRPr="34A8FF67">
        <w:rPr>
          <w:rFonts w:ascii="Lato" w:hAnsi="Lato"/>
          <w:b/>
          <w:bCs/>
          <w:sz w:val="22"/>
          <w:szCs w:val="22"/>
        </w:rPr>
        <w:t>53 647 głosów</w:t>
      </w:r>
      <w:r w:rsidRPr="34A8FF67">
        <w:rPr>
          <w:rFonts w:ascii="Lato" w:hAnsi="Lato"/>
          <w:sz w:val="22"/>
          <w:szCs w:val="22"/>
        </w:rPr>
        <w:t xml:space="preserve">, </w:t>
      </w:r>
      <w:r w:rsidRPr="34A8FF67">
        <w:rPr>
          <w:rFonts w:ascii="Lato" w:hAnsi="Lato"/>
          <w:b/>
          <w:bCs/>
          <w:sz w:val="22"/>
          <w:szCs w:val="22"/>
        </w:rPr>
        <w:t xml:space="preserve">w tym 50 004 głosów ważnych. </w:t>
      </w:r>
      <w:r w:rsidRPr="34A8FF67">
        <w:rPr>
          <w:rFonts w:ascii="Lato" w:hAnsi="Lato"/>
          <w:sz w:val="22"/>
          <w:szCs w:val="22"/>
        </w:rPr>
        <w:t xml:space="preserve">Przy uwzględnieniu wszystkich głosów </w:t>
      </w:r>
      <w:r w:rsidRPr="34A8FF67">
        <w:rPr>
          <w:rFonts w:ascii="Lato" w:hAnsi="Lato"/>
          <w:b/>
          <w:bCs/>
          <w:sz w:val="22"/>
          <w:szCs w:val="22"/>
        </w:rPr>
        <w:t>frekwencja wyniosła 7%</w:t>
      </w:r>
      <w:r w:rsidRPr="34A8FF67">
        <w:rPr>
          <w:rFonts w:ascii="Lato" w:hAnsi="Lato"/>
          <w:sz w:val="22"/>
          <w:szCs w:val="22"/>
        </w:rPr>
        <w:t xml:space="preserve">. Blisko </w:t>
      </w:r>
      <w:r w:rsidR="00B552BD" w:rsidRPr="34A8FF67">
        <w:rPr>
          <w:rFonts w:ascii="Lato" w:hAnsi="Lato"/>
          <w:sz w:val="22"/>
          <w:szCs w:val="22"/>
        </w:rPr>
        <w:t>3/4</w:t>
      </w:r>
      <w:r w:rsidRPr="34A8FF67">
        <w:rPr>
          <w:rFonts w:ascii="Lato" w:hAnsi="Lato"/>
          <w:sz w:val="22"/>
          <w:szCs w:val="22"/>
        </w:rPr>
        <w:t xml:space="preserve"> głosów oddano za pośrednictwem platformy internetowej (73%). W pozostałych przypadkach mieszkańcy głosowali za pomocą papierowych kart do głosowania (27%). W trakcie weryfikacji etapu głosowania </w:t>
      </w:r>
      <w:r w:rsidRPr="34A8FF67">
        <w:rPr>
          <w:rFonts w:ascii="Lato" w:hAnsi="Lato"/>
          <w:b/>
          <w:bCs/>
          <w:sz w:val="22"/>
          <w:szCs w:val="22"/>
        </w:rPr>
        <w:t>3</w:t>
      </w:r>
      <w:r w:rsidR="00B552BD" w:rsidRPr="34A8FF67">
        <w:rPr>
          <w:rFonts w:ascii="Lato" w:hAnsi="Lato"/>
          <w:b/>
          <w:bCs/>
          <w:sz w:val="22"/>
          <w:szCs w:val="22"/>
        </w:rPr>
        <w:t> </w:t>
      </w:r>
      <w:r w:rsidRPr="34A8FF67">
        <w:rPr>
          <w:rFonts w:ascii="Lato" w:hAnsi="Lato"/>
          <w:b/>
          <w:bCs/>
          <w:sz w:val="22"/>
          <w:szCs w:val="22"/>
        </w:rPr>
        <w:t xml:space="preserve">643 głosów uznano za nieważne </w:t>
      </w:r>
      <w:r w:rsidRPr="34A8FF67">
        <w:rPr>
          <w:rFonts w:ascii="Lato" w:hAnsi="Lato"/>
          <w:sz w:val="22"/>
          <w:szCs w:val="22"/>
        </w:rPr>
        <w:t>(6,8% głosów). W dominującej większości dotyczyło to głosów papierowych (99%).</w:t>
      </w:r>
    </w:p>
    <w:p w14:paraId="7A074D85" w14:textId="77777777" w:rsidR="00F42D6B" w:rsidRDefault="00F42D6B" w:rsidP="00325EB0">
      <w:pPr>
        <w:pStyle w:val="Default"/>
        <w:jc w:val="both"/>
        <w:rPr>
          <w:rFonts w:ascii="Lato" w:hAnsi="Lato"/>
          <w:sz w:val="22"/>
          <w:szCs w:val="22"/>
        </w:rPr>
      </w:pPr>
    </w:p>
    <w:p w14:paraId="0535CFEC" w14:textId="77777777" w:rsidR="00F42D6B" w:rsidRDefault="00F42D6B" w:rsidP="00325EB0">
      <w:pPr>
        <w:pStyle w:val="Default"/>
        <w:jc w:val="both"/>
        <w:rPr>
          <w:rFonts w:ascii="Lato" w:hAnsi="Lato"/>
        </w:rPr>
      </w:pPr>
    </w:p>
    <w:p w14:paraId="4F920E7F" w14:textId="77777777" w:rsidR="00921A03" w:rsidRPr="00FB53C8" w:rsidRDefault="00921A03" w:rsidP="00921A03">
      <w:pPr>
        <w:pStyle w:val="Default"/>
        <w:jc w:val="both"/>
        <w:rPr>
          <w:rFonts w:ascii="Lato" w:hAnsi="Lato"/>
          <w:b/>
          <w:sz w:val="22"/>
          <w:szCs w:val="22"/>
        </w:rPr>
      </w:pPr>
      <w:r w:rsidRPr="00FB53C8">
        <w:rPr>
          <w:rFonts w:ascii="Lato" w:hAnsi="Lato"/>
          <w:b/>
          <w:sz w:val="22"/>
          <w:szCs w:val="22"/>
        </w:rPr>
        <w:t xml:space="preserve">Rysunek </w:t>
      </w:r>
      <w:r w:rsidR="00B552BD" w:rsidRPr="00FB53C8">
        <w:rPr>
          <w:rFonts w:ascii="Lato" w:hAnsi="Lato"/>
          <w:b/>
          <w:color w:val="auto"/>
          <w:sz w:val="22"/>
          <w:szCs w:val="22"/>
        </w:rPr>
        <w:t>VII.8.</w:t>
      </w:r>
      <w:r w:rsidRPr="00FB53C8">
        <w:rPr>
          <w:rFonts w:ascii="Lato" w:hAnsi="Lato"/>
          <w:b/>
          <w:color w:val="auto"/>
          <w:sz w:val="22"/>
          <w:szCs w:val="22"/>
        </w:rPr>
        <w:t xml:space="preserve"> Frekwencja </w:t>
      </w:r>
      <w:r w:rsidRPr="00FB53C8">
        <w:rPr>
          <w:rFonts w:ascii="Lato" w:hAnsi="Lato"/>
          <w:b/>
          <w:color w:val="000000" w:themeColor="text1"/>
          <w:sz w:val="22"/>
          <w:szCs w:val="22"/>
        </w:rPr>
        <w:t>podczas głosowania na projekty BO w Krakowie (wszystkie głosy)</w:t>
      </w:r>
    </w:p>
    <w:p w14:paraId="0AB19033" w14:textId="77777777" w:rsidR="00921A03" w:rsidRPr="00FB53C8" w:rsidRDefault="00921A03" w:rsidP="00921A03">
      <w:pPr>
        <w:pStyle w:val="Default"/>
        <w:jc w:val="both"/>
        <w:rPr>
          <w:rFonts w:ascii="Lato" w:hAnsi="Lato"/>
          <w:sz w:val="22"/>
          <w:szCs w:val="22"/>
        </w:rPr>
      </w:pPr>
    </w:p>
    <w:p w14:paraId="0446E646" w14:textId="77777777" w:rsidR="00921A03" w:rsidRPr="00FB53C8" w:rsidRDefault="5B33C642" w:rsidP="00921A03">
      <w:pPr>
        <w:pStyle w:val="Default"/>
        <w:jc w:val="both"/>
        <w:rPr>
          <w:rFonts w:ascii="Lato" w:hAnsi="Lato"/>
          <w:sz w:val="22"/>
          <w:szCs w:val="22"/>
        </w:rPr>
      </w:pPr>
      <w:r>
        <w:rPr>
          <w:noProof/>
          <w:lang w:eastAsia="pl-PL"/>
        </w:rPr>
        <w:drawing>
          <wp:inline distT="0" distB="0" distL="0" distR="0" wp14:anchorId="4B20DB5D" wp14:editId="4B9E6790">
            <wp:extent cx="5759449" cy="1478915"/>
            <wp:effectExtent l="0" t="0" r="0" b="6985"/>
            <wp:docPr id="77515498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95">
                      <a:extLst>
                        <a:ext uri="{28A0092B-C50C-407E-A947-70E740481C1C}">
                          <a14:useLocalDpi xmlns:a14="http://schemas.microsoft.com/office/drawing/2010/main" val="0"/>
                        </a:ext>
                      </a:extLst>
                    </a:blip>
                    <a:stretch>
                      <a:fillRect/>
                    </a:stretch>
                  </pic:blipFill>
                  <pic:spPr>
                    <a:xfrm>
                      <a:off x="0" y="0"/>
                      <a:ext cx="5759449" cy="1478915"/>
                    </a:xfrm>
                    <a:prstGeom prst="rect">
                      <a:avLst/>
                    </a:prstGeom>
                  </pic:spPr>
                </pic:pic>
              </a:graphicData>
            </a:graphic>
          </wp:inline>
        </w:drawing>
      </w:r>
    </w:p>
    <w:p w14:paraId="7C7633B9"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002D5ADD" w14:textId="77777777" w:rsidR="00B552BD" w:rsidRPr="00FB53C8" w:rsidRDefault="00B552BD" w:rsidP="00921A03">
      <w:pPr>
        <w:pStyle w:val="Default"/>
        <w:jc w:val="both"/>
        <w:rPr>
          <w:rFonts w:ascii="Lato" w:hAnsi="Lato"/>
          <w:sz w:val="22"/>
          <w:szCs w:val="22"/>
        </w:rPr>
      </w:pPr>
    </w:p>
    <w:p w14:paraId="36DDDFDB"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Po spadku do najniższej frekwencji w BO w 2017 roku (4,9%), od dwóch lat </w:t>
      </w:r>
      <w:r w:rsidRPr="00FB53C8">
        <w:rPr>
          <w:rFonts w:ascii="Lato" w:hAnsi="Lato"/>
          <w:b/>
          <w:bCs/>
          <w:sz w:val="22"/>
          <w:szCs w:val="22"/>
        </w:rPr>
        <w:t>frekwencja systematycznie rośnie</w:t>
      </w:r>
      <w:r w:rsidRPr="00FB53C8">
        <w:rPr>
          <w:rFonts w:ascii="Lato" w:hAnsi="Lato"/>
          <w:sz w:val="22"/>
          <w:szCs w:val="22"/>
        </w:rPr>
        <w:t xml:space="preserve">. W przypadku lat 2014-2018 była ona liczona dla populacji mieszkańców w wieku 15 i więcej lat, natomiast w 2019 roku, </w:t>
      </w:r>
      <w:r w:rsidRPr="00FB53C8">
        <w:rPr>
          <w:rFonts w:ascii="Lato" w:hAnsi="Lato"/>
          <w:bCs/>
          <w:sz w:val="22"/>
          <w:szCs w:val="22"/>
        </w:rPr>
        <w:t>wraz ze zniesieniem limitu wiekowego, frekwencję liczono dla całej populacji mieszkańców Krakowa</w:t>
      </w:r>
      <w:r w:rsidRPr="00FB53C8">
        <w:rPr>
          <w:rFonts w:ascii="Lato" w:hAnsi="Lato"/>
          <w:sz w:val="22"/>
          <w:szCs w:val="22"/>
        </w:rPr>
        <w:t>.</w:t>
      </w:r>
    </w:p>
    <w:p w14:paraId="6384BFC2" w14:textId="77777777" w:rsidR="00FC6EEC" w:rsidRDefault="00FC6EEC" w:rsidP="00FC6EEC">
      <w:pPr>
        <w:pStyle w:val="Default"/>
        <w:jc w:val="both"/>
        <w:rPr>
          <w:rFonts w:ascii="Lato" w:hAnsi="Lato"/>
          <w:sz w:val="22"/>
          <w:szCs w:val="22"/>
        </w:rPr>
      </w:pPr>
    </w:p>
    <w:p w14:paraId="23AA9E39" w14:textId="77777777" w:rsidR="00FC6EEC" w:rsidRPr="00FB53C8" w:rsidRDefault="00FC6EEC" w:rsidP="00FC6EEC">
      <w:pPr>
        <w:pStyle w:val="Default"/>
        <w:jc w:val="both"/>
        <w:rPr>
          <w:rFonts w:ascii="Lato" w:hAnsi="Lato"/>
          <w:sz w:val="22"/>
          <w:szCs w:val="22"/>
        </w:rPr>
      </w:pPr>
      <w:r w:rsidRPr="00FB53C8">
        <w:rPr>
          <w:rFonts w:ascii="Lato" w:hAnsi="Lato"/>
          <w:sz w:val="22"/>
          <w:szCs w:val="22"/>
        </w:rPr>
        <w:t xml:space="preserve">W ramach badania ewaluacyjnego przeanalizowano </w:t>
      </w:r>
      <w:r w:rsidRPr="00FB53C8">
        <w:rPr>
          <w:rFonts w:ascii="Lato" w:hAnsi="Lato"/>
          <w:bCs/>
          <w:sz w:val="22"/>
          <w:szCs w:val="22"/>
        </w:rPr>
        <w:t>udział mieszkańców w głosowaniu we wszystkich edycjach budżetu obywatelskiego miasta Krakowa</w:t>
      </w:r>
      <w:r w:rsidRPr="00FB53C8">
        <w:rPr>
          <w:rFonts w:ascii="Lato" w:hAnsi="Lato"/>
          <w:b/>
          <w:bCs/>
          <w:sz w:val="22"/>
          <w:szCs w:val="22"/>
        </w:rPr>
        <w:t xml:space="preserve"> </w:t>
      </w:r>
      <w:r w:rsidRPr="00FB53C8">
        <w:rPr>
          <w:rFonts w:ascii="Lato" w:hAnsi="Lato"/>
          <w:sz w:val="22"/>
          <w:szCs w:val="22"/>
        </w:rPr>
        <w:t xml:space="preserve">(są to unikalne, poprawne numery PESEL). </w:t>
      </w:r>
      <w:r w:rsidRPr="00FB53C8">
        <w:rPr>
          <w:rFonts w:ascii="Lato" w:eastAsia="Lato" w:hAnsi="Lato"/>
          <w:b/>
          <w:bCs/>
          <w:sz w:val="22"/>
          <w:szCs w:val="22"/>
        </w:rPr>
        <w:t xml:space="preserve">Łączna liczba mieszkańców Krakowa, którzy zagłosowali, to 166 101 </w:t>
      </w:r>
      <w:r w:rsidRPr="00FB53C8">
        <w:rPr>
          <w:rFonts w:ascii="Lato" w:hAnsi="Lato"/>
          <w:sz w:val="22"/>
          <w:szCs w:val="22"/>
        </w:rPr>
        <w:t xml:space="preserve">(w tej statystyce nie uwzględniono głosów nieważnych). Stanowi to </w:t>
      </w:r>
      <w:r w:rsidRPr="00FB53C8">
        <w:rPr>
          <w:rFonts w:ascii="Lato" w:hAnsi="Lato"/>
          <w:b/>
          <w:bCs/>
          <w:sz w:val="22"/>
          <w:szCs w:val="22"/>
        </w:rPr>
        <w:t xml:space="preserve">22% liczby wszystkich mieszkańców </w:t>
      </w:r>
      <w:r w:rsidRPr="00FB53C8">
        <w:rPr>
          <w:rFonts w:ascii="Lato" w:hAnsi="Lato"/>
          <w:sz w:val="22"/>
          <w:szCs w:val="22"/>
        </w:rPr>
        <w:t xml:space="preserve">lub 25% liczby mieszkańców z kategorii wiekowej 15 lat i więcej. Oznacza to, że blisko </w:t>
      </w:r>
      <w:r w:rsidRPr="00FB53C8">
        <w:rPr>
          <w:rFonts w:ascii="Lato" w:hAnsi="Lato"/>
          <w:bCs/>
          <w:sz w:val="22"/>
          <w:szCs w:val="22"/>
        </w:rPr>
        <w:t>1/4 mieszkańców zagłosowała przynajmniej w jednej edycji BO Krakowa</w:t>
      </w:r>
      <w:r w:rsidRPr="00FB53C8">
        <w:rPr>
          <w:rFonts w:ascii="Lato" w:hAnsi="Lato"/>
          <w:sz w:val="22"/>
          <w:szCs w:val="22"/>
        </w:rPr>
        <w:t>.</w:t>
      </w:r>
    </w:p>
    <w:p w14:paraId="23AC0DD9" w14:textId="77777777" w:rsidR="00921A03" w:rsidRDefault="00921A03" w:rsidP="00921A03">
      <w:pPr>
        <w:pStyle w:val="Default"/>
        <w:jc w:val="both"/>
        <w:rPr>
          <w:rFonts w:ascii="Lato" w:hAnsi="Lato"/>
          <w:sz w:val="22"/>
          <w:szCs w:val="22"/>
        </w:rPr>
      </w:pPr>
    </w:p>
    <w:p w14:paraId="4CFD7B74" w14:textId="5DAB39BD" w:rsidR="00F42D6B" w:rsidRDefault="00F42D6B">
      <w:pPr>
        <w:rPr>
          <w:rFonts w:ascii="Lato" w:hAnsi="Lato" w:cs="Times New Roman"/>
          <w:color w:val="000000"/>
        </w:rPr>
      </w:pPr>
      <w:r>
        <w:rPr>
          <w:rFonts w:ascii="Lato" w:hAnsi="Lato"/>
        </w:rPr>
        <w:br w:type="page"/>
      </w:r>
    </w:p>
    <w:p w14:paraId="6D0DA82B" w14:textId="5BB89E0A" w:rsidR="00921A03" w:rsidRPr="00FB53C8" w:rsidRDefault="00921A03" w:rsidP="00921A03">
      <w:pPr>
        <w:pStyle w:val="Default"/>
        <w:jc w:val="both"/>
        <w:rPr>
          <w:rFonts w:ascii="Lato" w:hAnsi="Lato"/>
          <w:b/>
          <w:color w:val="auto"/>
          <w:sz w:val="22"/>
          <w:szCs w:val="22"/>
        </w:rPr>
      </w:pPr>
      <w:r w:rsidRPr="00FB53C8">
        <w:rPr>
          <w:rFonts w:ascii="Lato" w:hAnsi="Lato"/>
          <w:b/>
          <w:color w:val="auto"/>
          <w:sz w:val="22"/>
          <w:szCs w:val="22"/>
        </w:rPr>
        <w:lastRenderedPageBreak/>
        <w:t xml:space="preserve">Rysunek </w:t>
      </w:r>
      <w:r w:rsidR="00B552BD" w:rsidRPr="00FB53C8">
        <w:rPr>
          <w:rFonts w:ascii="Lato" w:hAnsi="Lato"/>
          <w:b/>
          <w:color w:val="auto"/>
          <w:sz w:val="22"/>
          <w:szCs w:val="22"/>
        </w:rPr>
        <w:t>VII.9.</w:t>
      </w:r>
      <w:r w:rsidR="00BC0FAE">
        <w:rPr>
          <w:rFonts w:ascii="Lato" w:hAnsi="Lato"/>
          <w:b/>
          <w:color w:val="auto"/>
          <w:sz w:val="22"/>
          <w:szCs w:val="22"/>
        </w:rPr>
        <w:t xml:space="preserve"> </w:t>
      </w:r>
      <w:r w:rsidRPr="00FB53C8">
        <w:rPr>
          <w:rFonts w:ascii="Lato" w:hAnsi="Lato"/>
          <w:b/>
          <w:color w:val="auto"/>
          <w:sz w:val="22"/>
          <w:szCs w:val="22"/>
        </w:rPr>
        <w:t>Struktura wieku osób głosujących na projekty BO Kraków</w:t>
      </w:r>
    </w:p>
    <w:p w14:paraId="06025DC8" w14:textId="77777777" w:rsidR="00921A03" w:rsidRPr="00FB53C8" w:rsidRDefault="00921A03" w:rsidP="00921A03">
      <w:pPr>
        <w:pStyle w:val="Default"/>
        <w:jc w:val="both"/>
        <w:rPr>
          <w:rFonts w:ascii="Lato" w:hAnsi="Lato"/>
          <w:sz w:val="22"/>
          <w:szCs w:val="22"/>
        </w:rPr>
      </w:pPr>
    </w:p>
    <w:p w14:paraId="568BC674" w14:textId="77777777" w:rsidR="00921A03" w:rsidRPr="00FB53C8" w:rsidRDefault="5B33C642" w:rsidP="00921A03">
      <w:pPr>
        <w:pStyle w:val="Default"/>
        <w:jc w:val="both"/>
        <w:rPr>
          <w:rFonts w:ascii="Lato" w:hAnsi="Lato"/>
          <w:sz w:val="22"/>
          <w:szCs w:val="22"/>
        </w:rPr>
      </w:pPr>
      <w:r>
        <w:rPr>
          <w:noProof/>
          <w:lang w:eastAsia="pl-PL"/>
        </w:rPr>
        <w:drawing>
          <wp:inline distT="0" distB="0" distL="0" distR="0" wp14:anchorId="12B7B236" wp14:editId="26515FC0">
            <wp:extent cx="5759449" cy="2557145"/>
            <wp:effectExtent l="0" t="0" r="0" b="0"/>
            <wp:docPr id="3076349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96">
                      <a:extLst>
                        <a:ext uri="{28A0092B-C50C-407E-A947-70E740481C1C}">
                          <a14:useLocalDpi xmlns:a14="http://schemas.microsoft.com/office/drawing/2010/main" val="0"/>
                        </a:ext>
                      </a:extLst>
                    </a:blip>
                    <a:stretch>
                      <a:fillRect/>
                    </a:stretch>
                  </pic:blipFill>
                  <pic:spPr>
                    <a:xfrm>
                      <a:off x="0" y="0"/>
                      <a:ext cx="5759449" cy="2557145"/>
                    </a:xfrm>
                    <a:prstGeom prst="rect">
                      <a:avLst/>
                    </a:prstGeom>
                  </pic:spPr>
                </pic:pic>
              </a:graphicData>
            </a:graphic>
          </wp:inline>
        </w:drawing>
      </w:r>
    </w:p>
    <w:p w14:paraId="14B993CA"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6299A253" w14:textId="77777777" w:rsidR="00921A03" w:rsidRPr="00FB53C8" w:rsidRDefault="00921A03" w:rsidP="00921A03">
      <w:pPr>
        <w:pStyle w:val="Default"/>
        <w:jc w:val="both"/>
        <w:rPr>
          <w:rFonts w:ascii="Lato" w:hAnsi="Lato"/>
          <w:sz w:val="22"/>
          <w:szCs w:val="22"/>
        </w:rPr>
      </w:pPr>
    </w:p>
    <w:p w14:paraId="2E0A5F94"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 xml:space="preserve">Zdecydowana większość osób głosujących </w:t>
      </w:r>
      <w:r w:rsidRPr="00FB53C8">
        <w:rPr>
          <w:rFonts w:ascii="Lato" w:hAnsi="Lato"/>
          <w:b/>
          <w:bCs/>
          <w:sz w:val="22"/>
          <w:szCs w:val="22"/>
        </w:rPr>
        <w:t xml:space="preserve">oceniła, że oddanie głosu jest łatwe </w:t>
      </w:r>
      <w:r w:rsidRPr="00FB53C8">
        <w:rPr>
          <w:rFonts w:ascii="Lato" w:hAnsi="Lato"/>
          <w:sz w:val="22"/>
          <w:szCs w:val="22"/>
        </w:rPr>
        <w:t>(91%). Wśród wnioskodawców pojawiło się więcej głosów krytycznych – 11% oceniło głosowanie jako trudne.</w:t>
      </w:r>
    </w:p>
    <w:p w14:paraId="57D6AAD2" w14:textId="77777777" w:rsidR="00921A03" w:rsidRPr="00FB53C8" w:rsidRDefault="00921A03" w:rsidP="00921A03">
      <w:pPr>
        <w:pStyle w:val="Default"/>
        <w:jc w:val="both"/>
        <w:rPr>
          <w:rFonts w:ascii="Lato" w:hAnsi="Lato"/>
          <w:sz w:val="22"/>
          <w:szCs w:val="22"/>
        </w:rPr>
      </w:pPr>
    </w:p>
    <w:p w14:paraId="5926B024" w14:textId="14BE417A" w:rsidR="00921A03" w:rsidRPr="00FB53C8" w:rsidRDefault="00A1706E" w:rsidP="00B552BD">
      <w:pPr>
        <w:pStyle w:val="Podtytu"/>
        <w:spacing w:after="0"/>
      </w:pPr>
      <w:r w:rsidRPr="00FB53C8">
        <w:t>Ogłoszenie projektów do realizacji i ewaluacja</w:t>
      </w:r>
    </w:p>
    <w:p w14:paraId="30FB49DC" w14:textId="77777777" w:rsidR="00921A03" w:rsidRPr="00FB53C8" w:rsidRDefault="00921A03" w:rsidP="00921A03">
      <w:pPr>
        <w:pStyle w:val="Default"/>
        <w:jc w:val="both"/>
        <w:rPr>
          <w:rFonts w:ascii="Lato" w:hAnsi="Lato"/>
          <w:sz w:val="22"/>
          <w:szCs w:val="22"/>
        </w:rPr>
      </w:pPr>
    </w:p>
    <w:p w14:paraId="48DFA05D" w14:textId="77777777" w:rsidR="00921A03" w:rsidRPr="00FB53C8" w:rsidRDefault="00921A03" w:rsidP="00921A03">
      <w:pPr>
        <w:pStyle w:val="Default"/>
        <w:jc w:val="both"/>
        <w:rPr>
          <w:rFonts w:ascii="Lato" w:hAnsi="Lato"/>
          <w:color w:val="auto"/>
          <w:sz w:val="22"/>
          <w:szCs w:val="22"/>
        </w:rPr>
      </w:pPr>
      <w:r w:rsidRPr="00FB53C8">
        <w:rPr>
          <w:rFonts w:ascii="Lato" w:hAnsi="Lato"/>
          <w:color w:val="auto"/>
          <w:sz w:val="22"/>
          <w:szCs w:val="22"/>
        </w:rPr>
        <w:t xml:space="preserve">W roku 2019 po zakończeniu oceny formalnej i merytoryczno-prawnej </w:t>
      </w:r>
      <w:r w:rsidRPr="00FB53C8">
        <w:rPr>
          <w:rFonts w:ascii="Lato" w:hAnsi="Lato"/>
          <w:bCs/>
          <w:color w:val="auto"/>
          <w:sz w:val="22"/>
          <w:szCs w:val="22"/>
        </w:rPr>
        <w:t>pod głosowanie mieszkańców poddano</w:t>
      </w:r>
      <w:r w:rsidRPr="00FB53C8">
        <w:rPr>
          <w:rFonts w:ascii="Lato" w:hAnsi="Lato"/>
          <w:b/>
          <w:bCs/>
          <w:color w:val="auto"/>
          <w:sz w:val="22"/>
          <w:szCs w:val="22"/>
        </w:rPr>
        <w:t xml:space="preserve"> 557 projektów</w:t>
      </w:r>
      <w:r w:rsidRPr="00FB53C8">
        <w:rPr>
          <w:rFonts w:ascii="Lato" w:hAnsi="Lato"/>
          <w:color w:val="auto"/>
          <w:sz w:val="22"/>
          <w:szCs w:val="22"/>
        </w:rPr>
        <w:t xml:space="preserve"> (118 ogólnomiejskich i 439 dzielnicowych), z czego </w:t>
      </w:r>
      <w:r w:rsidRPr="00FB53C8">
        <w:rPr>
          <w:rFonts w:ascii="Lato" w:hAnsi="Lato"/>
          <w:bCs/>
          <w:color w:val="auto"/>
          <w:sz w:val="22"/>
          <w:szCs w:val="22"/>
        </w:rPr>
        <w:t>mieszkańcy wybrali</w:t>
      </w:r>
      <w:r w:rsidRPr="00FB53C8">
        <w:rPr>
          <w:rFonts w:ascii="Lato" w:hAnsi="Lato"/>
          <w:b/>
          <w:bCs/>
          <w:color w:val="auto"/>
          <w:sz w:val="22"/>
          <w:szCs w:val="22"/>
        </w:rPr>
        <w:t xml:space="preserve"> do realizacji 172</w:t>
      </w:r>
      <w:r w:rsidRPr="00FB53C8">
        <w:rPr>
          <w:rFonts w:ascii="Lato" w:hAnsi="Lato"/>
          <w:color w:val="auto"/>
          <w:sz w:val="22"/>
          <w:szCs w:val="22"/>
        </w:rPr>
        <w:t xml:space="preserve"> projekty w roku 2020, w tym 162 projekty o charakterze dzielnicowym oraz 10 projektów o charakterze ogólnomiejskim. Poziom realizacji projektów w</w:t>
      </w:r>
      <w:r w:rsidR="007D04CF" w:rsidRPr="00FB53C8">
        <w:rPr>
          <w:rFonts w:ascii="Lato" w:hAnsi="Lato"/>
          <w:color w:val="auto"/>
          <w:sz w:val="22"/>
          <w:szCs w:val="22"/>
        </w:rPr>
        <w:t> </w:t>
      </w:r>
      <w:r w:rsidRPr="00FB53C8">
        <w:rPr>
          <w:rFonts w:ascii="Lato" w:hAnsi="Lato"/>
          <w:color w:val="auto"/>
          <w:sz w:val="22"/>
          <w:szCs w:val="22"/>
        </w:rPr>
        <w:t>ramach wszystkich sześciu edycji jest na poziomie ok. 80%, w ramach poszczególnych edycji BO przedstawia się następująco:</w:t>
      </w:r>
    </w:p>
    <w:p w14:paraId="240126A6" w14:textId="60654AF2" w:rsidR="006210A8" w:rsidRPr="00FB53C8" w:rsidRDefault="006210A8" w:rsidP="00325EB0">
      <w:pPr>
        <w:spacing w:after="0"/>
        <w:rPr>
          <w:rFonts w:ascii="Lato" w:hAnsi="Lato" w:cs="Times New Roman"/>
        </w:rPr>
      </w:pPr>
    </w:p>
    <w:p w14:paraId="5F3D370B" w14:textId="77777777" w:rsidR="00921A03" w:rsidRPr="00FB53C8" w:rsidRDefault="00921A03" w:rsidP="00B552BD">
      <w:pPr>
        <w:pStyle w:val="Default"/>
        <w:spacing w:after="240"/>
        <w:jc w:val="both"/>
        <w:rPr>
          <w:rFonts w:ascii="Lato" w:hAnsi="Lato"/>
          <w:b/>
          <w:sz w:val="22"/>
          <w:szCs w:val="22"/>
        </w:rPr>
      </w:pPr>
      <w:r w:rsidRPr="00FB53C8">
        <w:rPr>
          <w:rFonts w:ascii="Lato" w:hAnsi="Lato"/>
          <w:b/>
          <w:sz w:val="22"/>
          <w:szCs w:val="22"/>
        </w:rPr>
        <w:t xml:space="preserve">Tabela </w:t>
      </w:r>
      <w:r w:rsidR="00B552BD" w:rsidRPr="00FB53C8">
        <w:rPr>
          <w:rFonts w:ascii="Lato" w:hAnsi="Lato"/>
          <w:b/>
          <w:color w:val="auto"/>
          <w:sz w:val="22"/>
          <w:szCs w:val="22"/>
        </w:rPr>
        <w:t>VII.1.</w:t>
      </w:r>
      <w:r w:rsidRPr="00FB53C8">
        <w:rPr>
          <w:rFonts w:ascii="Lato" w:hAnsi="Lato"/>
          <w:b/>
          <w:color w:val="auto"/>
          <w:sz w:val="22"/>
          <w:szCs w:val="22"/>
        </w:rPr>
        <w:t xml:space="preserve"> Stopień </w:t>
      </w:r>
      <w:r w:rsidRPr="00FB53C8">
        <w:rPr>
          <w:rFonts w:ascii="Lato" w:hAnsi="Lato"/>
          <w:b/>
          <w:color w:val="000000" w:themeColor="text1"/>
          <w:sz w:val="22"/>
          <w:szCs w:val="22"/>
        </w:rPr>
        <w:t>realizacji zadań z poprzednich budżetów obywatelskich</w:t>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696"/>
        <w:gridCol w:w="1276"/>
        <w:gridCol w:w="992"/>
        <w:gridCol w:w="993"/>
        <w:gridCol w:w="1134"/>
        <w:gridCol w:w="992"/>
        <w:gridCol w:w="992"/>
        <w:gridCol w:w="1134"/>
      </w:tblGrid>
      <w:tr w:rsidR="00B552BD" w:rsidRPr="00FB53C8" w14:paraId="4B3F662D" w14:textId="77777777" w:rsidTr="00B71EF6">
        <w:trPr>
          <w:trHeight w:val="284"/>
        </w:trPr>
        <w:tc>
          <w:tcPr>
            <w:tcW w:w="1696" w:type="dxa"/>
            <w:shd w:val="clear" w:color="auto" w:fill="auto"/>
            <w:vAlign w:val="center"/>
            <w:hideMark/>
          </w:tcPr>
          <w:p w14:paraId="4B8484D5"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 </w:t>
            </w:r>
          </w:p>
        </w:tc>
        <w:tc>
          <w:tcPr>
            <w:tcW w:w="1276" w:type="dxa"/>
            <w:shd w:val="clear" w:color="auto" w:fill="auto"/>
            <w:vAlign w:val="center"/>
            <w:hideMark/>
          </w:tcPr>
          <w:p w14:paraId="4DB29D1D"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Projekty poddane pod głosowanie</w:t>
            </w:r>
          </w:p>
        </w:tc>
        <w:tc>
          <w:tcPr>
            <w:tcW w:w="992" w:type="dxa"/>
            <w:shd w:val="clear" w:color="auto" w:fill="auto"/>
            <w:vAlign w:val="center"/>
            <w:hideMark/>
          </w:tcPr>
          <w:p w14:paraId="2A0B14F6"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Ogólno</w:t>
            </w:r>
            <w:r w:rsidR="00B552BD" w:rsidRPr="00FB53C8">
              <w:rPr>
                <w:rFonts w:ascii="Lato" w:eastAsia="Times New Roman" w:hAnsi="Lato" w:cs="Calibri"/>
                <w:sz w:val="20"/>
                <w:szCs w:val="20"/>
                <w:lang w:eastAsia="pl-PL"/>
              </w:rPr>
              <w:t>-</w:t>
            </w:r>
            <w:r w:rsidRPr="00FB53C8">
              <w:rPr>
                <w:rFonts w:ascii="Lato" w:eastAsia="Times New Roman" w:hAnsi="Lato" w:cs="Calibri"/>
                <w:sz w:val="20"/>
                <w:szCs w:val="20"/>
                <w:lang w:eastAsia="pl-PL"/>
              </w:rPr>
              <w:t>miejskie</w:t>
            </w:r>
          </w:p>
        </w:tc>
        <w:tc>
          <w:tcPr>
            <w:tcW w:w="993" w:type="dxa"/>
            <w:shd w:val="clear" w:color="auto" w:fill="auto"/>
            <w:vAlign w:val="center"/>
            <w:hideMark/>
          </w:tcPr>
          <w:p w14:paraId="7DDE244B"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Dzielni</w:t>
            </w:r>
            <w:r w:rsidR="00B552BD" w:rsidRPr="00FB53C8">
              <w:rPr>
                <w:rFonts w:ascii="Lato" w:eastAsia="Times New Roman" w:hAnsi="Lato" w:cs="Calibri"/>
                <w:sz w:val="20"/>
                <w:szCs w:val="20"/>
                <w:lang w:eastAsia="pl-PL"/>
              </w:rPr>
              <w:t>-</w:t>
            </w:r>
            <w:r w:rsidRPr="00FB53C8">
              <w:rPr>
                <w:rFonts w:ascii="Lato" w:eastAsia="Times New Roman" w:hAnsi="Lato" w:cs="Calibri"/>
                <w:sz w:val="20"/>
                <w:szCs w:val="20"/>
                <w:lang w:eastAsia="pl-PL"/>
              </w:rPr>
              <w:t>cowe</w:t>
            </w:r>
          </w:p>
        </w:tc>
        <w:tc>
          <w:tcPr>
            <w:tcW w:w="1134" w:type="dxa"/>
            <w:shd w:val="clear" w:color="auto" w:fill="auto"/>
            <w:vAlign w:val="center"/>
            <w:hideMark/>
          </w:tcPr>
          <w:p w14:paraId="149FA4AF"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Zadania wybrane do realizacji</w:t>
            </w:r>
          </w:p>
        </w:tc>
        <w:tc>
          <w:tcPr>
            <w:tcW w:w="992" w:type="dxa"/>
            <w:shd w:val="clear" w:color="auto" w:fill="auto"/>
            <w:vAlign w:val="center"/>
            <w:hideMark/>
          </w:tcPr>
          <w:p w14:paraId="751719AD"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Ogólno</w:t>
            </w:r>
            <w:r w:rsidR="00B552BD" w:rsidRPr="00FB53C8">
              <w:rPr>
                <w:rFonts w:ascii="Lato" w:eastAsia="Times New Roman" w:hAnsi="Lato" w:cs="Calibri"/>
                <w:sz w:val="20"/>
                <w:szCs w:val="20"/>
                <w:lang w:eastAsia="pl-PL"/>
              </w:rPr>
              <w:t>-</w:t>
            </w:r>
            <w:r w:rsidRPr="00FB53C8">
              <w:rPr>
                <w:rFonts w:ascii="Lato" w:eastAsia="Times New Roman" w:hAnsi="Lato" w:cs="Calibri"/>
                <w:sz w:val="20"/>
                <w:szCs w:val="20"/>
                <w:lang w:eastAsia="pl-PL"/>
              </w:rPr>
              <w:t>miejskie</w:t>
            </w:r>
          </w:p>
        </w:tc>
        <w:tc>
          <w:tcPr>
            <w:tcW w:w="992" w:type="dxa"/>
            <w:shd w:val="clear" w:color="auto" w:fill="auto"/>
            <w:vAlign w:val="center"/>
            <w:hideMark/>
          </w:tcPr>
          <w:p w14:paraId="7AB54D08"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Dzielni</w:t>
            </w:r>
            <w:r w:rsidR="00B552BD" w:rsidRPr="00FB53C8">
              <w:rPr>
                <w:rFonts w:ascii="Lato" w:eastAsia="Times New Roman" w:hAnsi="Lato" w:cs="Calibri"/>
                <w:sz w:val="20"/>
                <w:szCs w:val="20"/>
                <w:lang w:eastAsia="pl-PL"/>
              </w:rPr>
              <w:t>-</w:t>
            </w:r>
            <w:r w:rsidRPr="00FB53C8">
              <w:rPr>
                <w:rFonts w:ascii="Lato" w:eastAsia="Times New Roman" w:hAnsi="Lato" w:cs="Calibri"/>
                <w:sz w:val="20"/>
                <w:szCs w:val="20"/>
                <w:lang w:eastAsia="pl-PL"/>
              </w:rPr>
              <w:t>cowe</w:t>
            </w:r>
          </w:p>
        </w:tc>
        <w:tc>
          <w:tcPr>
            <w:tcW w:w="1134" w:type="dxa"/>
            <w:shd w:val="clear" w:color="auto" w:fill="auto"/>
            <w:noWrap/>
            <w:vAlign w:val="center"/>
            <w:hideMark/>
          </w:tcPr>
          <w:p w14:paraId="0075C6E8"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Stopień</w:t>
            </w:r>
          </w:p>
          <w:p w14:paraId="488D65B3" w14:textId="77777777" w:rsidR="00921A03" w:rsidRPr="00FB53C8" w:rsidRDefault="00921A03" w:rsidP="00B552BD">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Realizacji projektó</w:t>
            </w:r>
            <w:r w:rsidR="007D04CF" w:rsidRPr="00FB53C8">
              <w:rPr>
                <w:rFonts w:ascii="Lato" w:eastAsia="Times New Roman" w:hAnsi="Lato" w:cs="Calibri"/>
                <w:sz w:val="20"/>
                <w:szCs w:val="20"/>
                <w:lang w:eastAsia="pl-PL"/>
              </w:rPr>
              <w:t>w (</w:t>
            </w:r>
            <w:r w:rsidRPr="00FB53C8">
              <w:rPr>
                <w:rFonts w:ascii="Lato" w:eastAsia="Times New Roman" w:hAnsi="Lato" w:cs="Calibri"/>
                <w:sz w:val="20"/>
                <w:szCs w:val="20"/>
                <w:lang w:eastAsia="pl-PL"/>
              </w:rPr>
              <w:t>w</w:t>
            </w:r>
            <w:r w:rsidR="007D04CF" w:rsidRPr="00FB53C8">
              <w:rPr>
                <w:rFonts w:ascii="Lato" w:eastAsia="Times New Roman" w:hAnsi="Lato" w:cs="Calibri"/>
                <w:sz w:val="20"/>
                <w:szCs w:val="20"/>
                <w:lang w:eastAsia="pl-PL"/>
              </w:rPr>
              <w:t xml:space="preserve"> </w:t>
            </w:r>
            <w:r w:rsidRPr="00FB53C8">
              <w:rPr>
                <w:rFonts w:ascii="Lato" w:eastAsia="Times New Roman" w:hAnsi="Lato" w:cs="Calibri"/>
                <w:sz w:val="20"/>
                <w:szCs w:val="20"/>
                <w:lang w:eastAsia="pl-PL"/>
              </w:rPr>
              <w:t>%)</w:t>
            </w:r>
          </w:p>
        </w:tc>
      </w:tr>
      <w:tr w:rsidR="00B552BD" w:rsidRPr="00FB53C8" w14:paraId="7049591F" w14:textId="77777777" w:rsidTr="00B71EF6">
        <w:trPr>
          <w:trHeight w:val="284"/>
        </w:trPr>
        <w:tc>
          <w:tcPr>
            <w:tcW w:w="1696" w:type="dxa"/>
            <w:shd w:val="clear" w:color="auto" w:fill="auto"/>
            <w:vAlign w:val="center"/>
            <w:hideMark/>
          </w:tcPr>
          <w:p w14:paraId="5E0FF915" w14:textId="77777777" w:rsidR="00921A03" w:rsidRPr="00FB53C8" w:rsidRDefault="00921A03" w:rsidP="00B552BD">
            <w:pPr>
              <w:spacing w:after="0" w:line="240" w:lineRule="auto"/>
              <w:rPr>
                <w:rFonts w:ascii="Lato" w:eastAsia="Times New Roman" w:hAnsi="Lato" w:cs="Calibri"/>
                <w:sz w:val="20"/>
                <w:szCs w:val="20"/>
                <w:lang w:eastAsia="pl-PL"/>
              </w:rPr>
            </w:pPr>
            <w:r w:rsidRPr="00FB53C8">
              <w:rPr>
                <w:rFonts w:ascii="Lato" w:eastAsia="Times New Roman" w:hAnsi="Lato" w:cs="Calibri"/>
                <w:sz w:val="20"/>
                <w:szCs w:val="20"/>
                <w:lang w:eastAsia="pl-PL"/>
              </w:rPr>
              <w:t>I edycja - 2014</w:t>
            </w:r>
          </w:p>
        </w:tc>
        <w:tc>
          <w:tcPr>
            <w:tcW w:w="1276" w:type="dxa"/>
            <w:shd w:val="clear" w:color="auto" w:fill="auto"/>
            <w:noWrap/>
            <w:vAlign w:val="center"/>
            <w:hideMark/>
          </w:tcPr>
          <w:p w14:paraId="32F9C4DC"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437</w:t>
            </w:r>
          </w:p>
        </w:tc>
        <w:tc>
          <w:tcPr>
            <w:tcW w:w="992" w:type="dxa"/>
            <w:shd w:val="clear" w:color="auto" w:fill="auto"/>
            <w:noWrap/>
            <w:vAlign w:val="center"/>
            <w:hideMark/>
          </w:tcPr>
          <w:p w14:paraId="69F24933"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102</w:t>
            </w:r>
          </w:p>
        </w:tc>
        <w:tc>
          <w:tcPr>
            <w:tcW w:w="993" w:type="dxa"/>
            <w:shd w:val="clear" w:color="auto" w:fill="auto"/>
            <w:noWrap/>
            <w:vAlign w:val="center"/>
            <w:hideMark/>
          </w:tcPr>
          <w:p w14:paraId="14BEB24D"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335</w:t>
            </w:r>
          </w:p>
        </w:tc>
        <w:tc>
          <w:tcPr>
            <w:tcW w:w="1134" w:type="dxa"/>
            <w:shd w:val="clear" w:color="auto" w:fill="auto"/>
            <w:vAlign w:val="center"/>
            <w:hideMark/>
          </w:tcPr>
          <w:p w14:paraId="224139B5"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68</w:t>
            </w:r>
          </w:p>
        </w:tc>
        <w:tc>
          <w:tcPr>
            <w:tcW w:w="992" w:type="dxa"/>
            <w:shd w:val="clear" w:color="auto" w:fill="auto"/>
            <w:vAlign w:val="center"/>
            <w:hideMark/>
          </w:tcPr>
          <w:p w14:paraId="0F953182"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14</w:t>
            </w:r>
          </w:p>
        </w:tc>
        <w:tc>
          <w:tcPr>
            <w:tcW w:w="992" w:type="dxa"/>
            <w:shd w:val="clear" w:color="auto" w:fill="auto"/>
            <w:vAlign w:val="center"/>
            <w:hideMark/>
          </w:tcPr>
          <w:p w14:paraId="0868EBB2"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54</w:t>
            </w:r>
          </w:p>
        </w:tc>
        <w:tc>
          <w:tcPr>
            <w:tcW w:w="1134" w:type="dxa"/>
            <w:shd w:val="clear" w:color="auto" w:fill="auto"/>
            <w:noWrap/>
            <w:vAlign w:val="center"/>
            <w:hideMark/>
          </w:tcPr>
          <w:p w14:paraId="0CCF700D"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100</w:t>
            </w:r>
          </w:p>
        </w:tc>
      </w:tr>
      <w:tr w:rsidR="00B552BD" w:rsidRPr="00FB53C8" w14:paraId="5CEBD7BD" w14:textId="77777777" w:rsidTr="00B71EF6">
        <w:trPr>
          <w:trHeight w:val="284"/>
        </w:trPr>
        <w:tc>
          <w:tcPr>
            <w:tcW w:w="1696" w:type="dxa"/>
            <w:shd w:val="clear" w:color="auto" w:fill="auto"/>
            <w:noWrap/>
            <w:vAlign w:val="center"/>
            <w:hideMark/>
          </w:tcPr>
          <w:p w14:paraId="76A2534E" w14:textId="77777777" w:rsidR="00921A03" w:rsidRPr="00FB53C8" w:rsidRDefault="00921A03" w:rsidP="00B552BD">
            <w:pPr>
              <w:spacing w:after="0" w:line="240" w:lineRule="auto"/>
              <w:rPr>
                <w:rFonts w:ascii="Lato" w:eastAsia="Times New Roman" w:hAnsi="Lato" w:cs="Calibri"/>
                <w:sz w:val="20"/>
                <w:szCs w:val="20"/>
                <w:lang w:eastAsia="pl-PL"/>
              </w:rPr>
            </w:pPr>
            <w:r w:rsidRPr="00FB53C8">
              <w:rPr>
                <w:rFonts w:ascii="Lato" w:eastAsia="Times New Roman" w:hAnsi="Lato" w:cs="Calibri"/>
                <w:sz w:val="20"/>
                <w:szCs w:val="20"/>
                <w:lang w:eastAsia="pl-PL"/>
              </w:rPr>
              <w:t>II edycja - 2015</w:t>
            </w:r>
          </w:p>
        </w:tc>
        <w:tc>
          <w:tcPr>
            <w:tcW w:w="1276" w:type="dxa"/>
            <w:shd w:val="clear" w:color="auto" w:fill="auto"/>
            <w:noWrap/>
            <w:vAlign w:val="center"/>
            <w:hideMark/>
          </w:tcPr>
          <w:p w14:paraId="722FDFB8"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467</w:t>
            </w:r>
          </w:p>
        </w:tc>
        <w:tc>
          <w:tcPr>
            <w:tcW w:w="992" w:type="dxa"/>
            <w:shd w:val="clear" w:color="auto" w:fill="auto"/>
            <w:noWrap/>
            <w:vAlign w:val="center"/>
            <w:hideMark/>
          </w:tcPr>
          <w:p w14:paraId="63F14F84"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113</w:t>
            </w:r>
          </w:p>
        </w:tc>
        <w:tc>
          <w:tcPr>
            <w:tcW w:w="993" w:type="dxa"/>
            <w:shd w:val="clear" w:color="auto" w:fill="auto"/>
            <w:noWrap/>
            <w:vAlign w:val="center"/>
            <w:hideMark/>
          </w:tcPr>
          <w:p w14:paraId="24EB2FDB"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354</w:t>
            </w:r>
          </w:p>
        </w:tc>
        <w:tc>
          <w:tcPr>
            <w:tcW w:w="1134" w:type="dxa"/>
            <w:shd w:val="clear" w:color="auto" w:fill="auto"/>
            <w:noWrap/>
            <w:vAlign w:val="center"/>
            <w:hideMark/>
          </w:tcPr>
          <w:p w14:paraId="4F5DFF28"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111</w:t>
            </w:r>
          </w:p>
        </w:tc>
        <w:tc>
          <w:tcPr>
            <w:tcW w:w="992" w:type="dxa"/>
            <w:shd w:val="clear" w:color="auto" w:fill="auto"/>
            <w:noWrap/>
            <w:vAlign w:val="center"/>
            <w:hideMark/>
          </w:tcPr>
          <w:p w14:paraId="109B8484"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7</w:t>
            </w:r>
          </w:p>
        </w:tc>
        <w:tc>
          <w:tcPr>
            <w:tcW w:w="992" w:type="dxa"/>
            <w:shd w:val="clear" w:color="auto" w:fill="auto"/>
            <w:noWrap/>
            <w:vAlign w:val="center"/>
            <w:hideMark/>
          </w:tcPr>
          <w:p w14:paraId="0F3167D2"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104</w:t>
            </w:r>
          </w:p>
        </w:tc>
        <w:tc>
          <w:tcPr>
            <w:tcW w:w="1134" w:type="dxa"/>
            <w:shd w:val="clear" w:color="auto" w:fill="auto"/>
            <w:noWrap/>
            <w:vAlign w:val="center"/>
            <w:hideMark/>
          </w:tcPr>
          <w:p w14:paraId="1D3E6FDD"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98</w:t>
            </w:r>
          </w:p>
        </w:tc>
      </w:tr>
      <w:tr w:rsidR="00B552BD" w:rsidRPr="00FB53C8" w14:paraId="422C61B2" w14:textId="77777777" w:rsidTr="00B71EF6">
        <w:trPr>
          <w:trHeight w:val="284"/>
        </w:trPr>
        <w:tc>
          <w:tcPr>
            <w:tcW w:w="1696" w:type="dxa"/>
            <w:shd w:val="clear" w:color="auto" w:fill="auto"/>
            <w:noWrap/>
            <w:vAlign w:val="center"/>
            <w:hideMark/>
          </w:tcPr>
          <w:p w14:paraId="22D16EDC" w14:textId="77777777" w:rsidR="00921A03" w:rsidRPr="00FB53C8" w:rsidRDefault="00921A03" w:rsidP="00B552BD">
            <w:pPr>
              <w:spacing w:after="0" w:line="240" w:lineRule="auto"/>
              <w:rPr>
                <w:rFonts w:ascii="Lato" w:eastAsia="Times New Roman" w:hAnsi="Lato" w:cs="Calibri"/>
                <w:sz w:val="20"/>
                <w:szCs w:val="20"/>
                <w:lang w:eastAsia="pl-PL"/>
              </w:rPr>
            </w:pPr>
            <w:r w:rsidRPr="00FB53C8">
              <w:rPr>
                <w:rFonts w:ascii="Lato" w:eastAsia="Times New Roman" w:hAnsi="Lato" w:cs="Calibri"/>
                <w:sz w:val="20"/>
                <w:szCs w:val="20"/>
                <w:lang w:eastAsia="pl-PL"/>
              </w:rPr>
              <w:t>III edycja - 2016</w:t>
            </w:r>
          </w:p>
        </w:tc>
        <w:tc>
          <w:tcPr>
            <w:tcW w:w="1276" w:type="dxa"/>
            <w:shd w:val="clear" w:color="auto" w:fill="auto"/>
            <w:noWrap/>
            <w:vAlign w:val="center"/>
            <w:hideMark/>
          </w:tcPr>
          <w:p w14:paraId="111E5E8D"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401</w:t>
            </w:r>
          </w:p>
        </w:tc>
        <w:tc>
          <w:tcPr>
            <w:tcW w:w="992" w:type="dxa"/>
            <w:shd w:val="clear" w:color="auto" w:fill="auto"/>
            <w:noWrap/>
            <w:vAlign w:val="center"/>
            <w:hideMark/>
          </w:tcPr>
          <w:p w14:paraId="18EE793C"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122</w:t>
            </w:r>
          </w:p>
        </w:tc>
        <w:tc>
          <w:tcPr>
            <w:tcW w:w="993" w:type="dxa"/>
            <w:shd w:val="clear" w:color="auto" w:fill="auto"/>
            <w:noWrap/>
            <w:vAlign w:val="center"/>
            <w:hideMark/>
          </w:tcPr>
          <w:p w14:paraId="7D2316EC"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279</w:t>
            </w:r>
          </w:p>
        </w:tc>
        <w:tc>
          <w:tcPr>
            <w:tcW w:w="1134" w:type="dxa"/>
            <w:shd w:val="clear" w:color="auto" w:fill="auto"/>
            <w:noWrap/>
            <w:vAlign w:val="center"/>
            <w:hideMark/>
          </w:tcPr>
          <w:p w14:paraId="5AA05B6E"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90</w:t>
            </w:r>
          </w:p>
        </w:tc>
        <w:tc>
          <w:tcPr>
            <w:tcW w:w="992" w:type="dxa"/>
            <w:shd w:val="clear" w:color="auto" w:fill="auto"/>
            <w:noWrap/>
            <w:vAlign w:val="center"/>
            <w:hideMark/>
          </w:tcPr>
          <w:p w14:paraId="39F18D26"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13</w:t>
            </w:r>
          </w:p>
        </w:tc>
        <w:tc>
          <w:tcPr>
            <w:tcW w:w="992" w:type="dxa"/>
            <w:shd w:val="clear" w:color="auto" w:fill="auto"/>
            <w:noWrap/>
            <w:vAlign w:val="center"/>
            <w:hideMark/>
          </w:tcPr>
          <w:p w14:paraId="03C795E6"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77</w:t>
            </w:r>
          </w:p>
        </w:tc>
        <w:tc>
          <w:tcPr>
            <w:tcW w:w="1134" w:type="dxa"/>
            <w:shd w:val="clear" w:color="auto" w:fill="auto"/>
            <w:noWrap/>
            <w:vAlign w:val="center"/>
            <w:hideMark/>
          </w:tcPr>
          <w:p w14:paraId="54E323BA"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92</w:t>
            </w:r>
          </w:p>
        </w:tc>
      </w:tr>
      <w:tr w:rsidR="00B552BD" w:rsidRPr="00FB53C8" w14:paraId="29530748" w14:textId="77777777" w:rsidTr="00B71EF6">
        <w:trPr>
          <w:trHeight w:val="284"/>
        </w:trPr>
        <w:tc>
          <w:tcPr>
            <w:tcW w:w="1696" w:type="dxa"/>
            <w:shd w:val="clear" w:color="auto" w:fill="auto"/>
            <w:noWrap/>
            <w:vAlign w:val="center"/>
            <w:hideMark/>
          </w:tcPr>
          <w:p w14:paraId="7F2392EF" w14:textId="77777777" w:rsidR="00921A03" w:rsidRPr="00FB53C8" w:rsidRDefault="00921A03" w:rsidP="00B552BD">
            <w:pPr>
              <w:spacing w:after="0" w:line="240" w:lineRule="auto"/>
              <w:rPr>
                <w:rFonts w:ascii="Lato" w:eastAsia="Times New Roman" w:hAnsi="Lato" w:cs="Calibri"/>
                <w:sz w:val="20"/>
                <w:szCs w:val="20"/>
                <w:lang w:eastAsia="pl-PL"/>
              </w:rPr>
            </w:pPr>
            <w:r w:rsidRPr="00FB53C8">
              <w:rPr>
                <w:rFonts w:ascii="Lato" w:eastAsia="Times New Roman" w:hAnsi="Lato" w:cs="Calibri"/>
                <w:sz w:val="20"/>
                <w:szCs w:val="20"/>
                <w:lang w:eastAsia="pl-PL"/>
              </w:rPr>
              <w:t>IV edycja - 2017</w:t>
            </w:r>
          </w:p>
        </w:tc>
        <w:tc>
          <w:tcPr>
            <w:tcW w:w="1276" w:type="dxa"/>
            <w:shd w:val="clear" w:color="auto" w:fill="auto"/>
            <w:noWrap/>
            <w:vAlign w:val="center"/>
            <w:hideMark/>
          </w:tcPr>
          <w:p w14:paraId="0C918E47"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319</w:t>
            </w:r>
          </w:p>
        </w:tc>
        <w:tc>
          <w:tcPr>
            <w:tcW w:w="992" w:type="dxa"/>
            <w:shd w:val="clear" w:color="auto" w:fill="auto"/>
            <w:noWrap/>
            <w:vAlign w:val="center"/>
            <w:hideMark/>
          </w:tcPr>
          <w:p w14:paraId="10F4084E"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111</w:t>
            </w:r>
          </w:p>
        </w:tc>
        <w:tc>
          <w:tcPr>
            <w:tcW w:w="993" w:type="dxa"/>
            <w:shd w:val="clear" w:color="auto" w:fill="auto"/>
            <w:noWrap/>
            <w:vAlign w:val="center"/>
            <w:hideMark/>
          </w:tcPr>
          <w:p w14:paraId="5C8738AC"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208</w:t>
            </w:r>
          </w:p>
        </w:tc>
        <w:tc>
          <w:tcPr>
            <w:tcW w:w="1134" w:type="dxa"/>
            <w:shd w:val="clear" w:color="auto" w:fill="auto"/>
            <w:noWrap/>
            <w:vAlign w:val="center"/>
            <w:hideMark/>
          </w:tcPr>
          <w:p w14:paraId="52205903"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93</w:t>
            </w:r>
          </w:p>
        </w:tc>
        <w:tc>
          <w:tcPr>
            <w:tcW w:w="992" w:type="dxa"/>
            <w:shd w:val="clear" w:color="auto" w:fill="auto"/>
            <w:noWrap/>
            <w:vAlign w:val="center"/>
            <w:hideMark/>
          </w:tcPr>
          <w:p w14:paraId="052CBC2D"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14</w:t>
            </w:r>
          </w:p>
        </w:tc>
        <w:tc>
          <w:tcPr>
            <w:tcW w:w="992" w:type="dxa"/>
            <w:shd w:val="clear" w:color="auto" w:fill="auto"/>
            <w:noWrap/>
            <w:vAlign w:val="center"/>
            <w:hideMark/>
          </w:tcPr>
          <w:p w14:paraId="43F02807"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79</w:t>
            </w:r>
          </w:p>
        </w:tc>
        <w:tc>
          <w:tcPr>
            <w:tcW w:w="1134" w:type="dxa"/>
            <w:shd w:val="clear" w:color="auto" w:fill="auto"/>
            <w:noWrap/>
            <w:vAlign w:val="center"/>
            <w:hideMark/>
          </w:tcPr>
          <w:p w14:paraId="5C30BB71"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97</w:t>
            </w:r>
          </w:p>
        </w:tc>
      </w:tr>
      <w:tr w:rsidR="00B552BD" w:rsidRPr="00FB53C8" w14:paraId="5550ACDF" w14:textId="77777777" w:rsidTr="00B71EF6">
        <w:trPr>
          <w:trHeight w:val="284"/>
        </w:trPr>
        <w:tc>
          <w:tcPr>
            <w:tcW w:w="1696" w:type="dxa"/>
            <w:shd w:val="clear" w:color="auto" w:fill="auto"/>
            <w:noWrap/>
            <w:vAlign w:val="center"/>
            <w:hideMark/>
          </w:tcPr>
          <w:p w14:paraId="37DC6C32" w14:textId="26032D2D" w:rsidR="00921A03" w:rsidRPr="00FB53C8" w:rsidRDefault="00921A03" w:rsidP="00B552BD">
            <w:pPr>
              <w:spacing w:after="0" w:line="240" w:lineRule="auto"/>
              <w:rPr>
                <w:rFonts w:ascii="Lato" w:eastAsia="Times New Roman" w:hAnsi="Lato" w:cs="Calibri"/>
                <w:sz w:val="20"/>
                <w:szCs w:val="20"/>
                <w:lang w:eastAsia="pl-PL"/>
              </w:rPr>
            </w:pPr>
            <w:r w:rsidRPr="34A8FF67">
              <w:rPr>
                <w:rFonts w:ascii="Lato" w:eastAsia="Times New Roman" w:hAnsi="Lato" w:cs="Calibri"/>
                <w:sz w:val="20"/>
                <w:szCs w:val="20"/>
                <w:lang w:eastAsia="pl-PL"/>
              </w:rPr>
              <w:t xml:space="preserve">V edycja </w:t>
            </w:r>
            <w:r w:rsidR="69441299" w:rsidRPr="34A8FF67">
              <w:rPr>
                <w:rFonts w:ascii="Lato" w:eastAsia="Times New Roman" w:hAnsi="Lato" w:cs="Calibri"/>
                <w:sz w:val="20"/>
                <w:szCs w:val="20"/>
                <w:lang w:eastAsia="pl-PL"/>
              </w:rPr>
              <w:t>- 2018</w:t>
            </w:r>
          </w:p>
        </w:tc>
        <w:tc>
          <w:tcPr>
            <w:tcW w:w="1276" w:type="dxa"/>
            <w:shd w:val="clear" w:color="auto" w:fill="auto"/>
            <w:noWrap/>
            <w:vAlign w:val="center"/>
            <w:hideMark/>
          </w:tcPr>
          <w:p w14:paraId="304789CA"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430</w:t>
            </w:r>
          </w:p>
        </w:tc>
        <w:tc>
          <w:tcPr>
            <w:tcW w:w="992" w:type="dxa"/>
            <w:shd w:val="clear" w:color="auto" w:fill="auto"/>
            <w:noWrap/>
            <w:vAlign w:val="center"/>
            <w:hideMark/>
          </w:tcPr>
          <w:p w14:paraId="19FCCF4E"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123</w:t>
            </w:r>
          </w:p>
        </w:tc>
        <w:tc>
          <w:tcPr>
            <w:tcW w:w="993" w:type="dxa"/>
            <w:shd w:val="clear" w:color="auto" w:fill="auto"/>
            <w:noWrap/>
            <w:vAlign w:val="center"/>
            <w:hideMark/>
          </w:tcPr>
          <w:p w14:paraId="28853779"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307</w:t>
            </w:r>
          </w:p>
        </w:tc>
        <w:tc>
          <w:tcPr>
            <w:tcW w:w="1134" w:type="dxa"/>
            <w:shd w:val="clear" w:color="auto" w:fill="auto"/>
            <w:noWrap/>
            <w:vAlign w:val="center"/>
            <w:hideMark/>
          </w:tcPr>
          <w:p w14:paraId="0EC70749"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120</w:t>
            </w:r>
          </w:p>
        </w:tc>
        <w:tc>
          <w:tcPr>
            <w:tcW w:w="992" w:type="dxa"/>
            <w:shd w:val="clear" w:color="auto" w:fill="auto"/>
            <w:noWrap/>
            <w:vAlign w:val="center"/>
            <w:hideMark/>
          </w:tcPr>
          <w:p w14:paraId="44B0A208"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8</w:t>
            </w:r>
          </w:p>
        </w:tc>
        <w:tc>
          <w:tcPr>
            <w:tcW w:w="992" w:type="dxa"/>
            <w:shd w:val="clear" w:color="auto" w:fill="auto"/>
            <w:noWrap/>
            <w:vAlign w:val="center"/>
            <w:hideMark/>
          </w:tcPr>
          <w:p w14:paraId="5F0CA593"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112</w:t>
            </w:r>
          </w:p>
        </w:tc>
        <w:tc>
          <w:tcPr>
            <w:tcW w:w="1134" w:type="dxa"/>
            <w:shd w:val="clear" w:color="auto" w:fill="auto"/>
            <w:noWrap/>
            <w:vAlign w:val="center"/>
            <w:hideMark/>
          </w:tcPr>
          <w:p w14:paraId="67DDB69B"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87</w:t>
            </w:r>
          </w:p>
        </w:tc>
      </w:tr>
      <w:tr w:rsidR="00B552BD" w:rsidRPr="00FB53C8" w14:paraId="33016478" w14:textId="77777777" w:rsidTr="00B71EF6">
        <w:trPr>
          <w:trHeight w:val="284"/>
        </w:trPr>
        <w:tc>
          <w:tcPr>
            <w:tcW w:w="1696" w:type="dxa"/>
            <w:shd w:val="clear" w:color="auto" w:fill="auto"/>
            <w:noWrap/>
            <w:vAlign w:val="center"/>
            <w:hideMark/>
          </w:tcPr>
          <w:p w14:paraId="41D55573" w14:textId="77777777" w:rsidR="00921A03" w:rsidRPr="00FB53C8" w:rsidRDefault="00921A03" w:rsidP="00B552BD">
            <w:pPr>
              <w:spacing w:after="0" w:line="240" w:lineRule="auto"/>
              <w:rPr>
                <w:rFonts w:ascii="Lato" w:eastAsia="Times New Roman" w:hAnsi="Lato" w:cs="Calibri"/>
                <w:sz w:val="20"/>
                <w:szCs w:val="20"/>
                <w:lang w:eastAsia="pl-PL"/>
              </w:rPr>
            </w:pPr>
            <w:r w:rsidRPr="00FB53C8">
              <w:rPr>
                <w:rFonts w:ascii="Lato" w:eastAsia="Times New Roman" w:hAnsi="Lato" w:cs="Calibri"/>
                <w:sz w:val="20"/>
                <w:szCs w:val="20"/>
                <w:lang w:eastAsia="pl-PL"/>
              </w:rPr>
              <w:t>VI edycja - 2019</w:t>
            </w:r>
          </w:p>
        </w:tc>
        <w:tc>
          <w:tcPr>
            <w:tcW w:w="1276" w:type="dxa"/>
            <w:shd w:val="clear" w:color="auto" w:fill="auto"/>
            <w:noWrap/>
            <w:vAlign w:val="center"/>
            <w:hideMark/>
          </w:tcPr>
          <w:p w14:paraId="26273E0B"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557</w:t>
            </w:r>
          </w:p>
        </w:tc>
        <w:tc>
          <w:tcPr>
            <w:tcW w:w="992" w:type="dxa"/>
            <w:shd w:val="clear" w:color="auto" w:fill="auto"/>
            <w:noWrap/>
            <w:vAlign w:val="center"/>
            <w:hideMark/>
          </w:tcPr>
          <w:p w14:paraId="3D8C1C99"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118</w:t>
            </w:r>
          </w:p>
        </w:tc>
        <w:tc>
          <w:tcPr>
            <w:tcW w:w="993" w:type="dxa"/>
            <w:shd w:val="clear" w:color="auto" w:fill="auto"/>
            <w:noWrap/>
            <w:vAlign w:val="center"/>
            <w:hideMark/>
          </w:tcPr>
          <w:p w14:paraId="2C8C66F5"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439</w:t>
            </w:r>
          </w:p>
        </w:tc>
        <w:tc>
          <w:tcPr>
            <w:tcW w:w="1134" w:type="dxa"/>
            <w:shd w:val="clear" w:color="auto" w:fill="auto"/>
            <w:noWrap/>
            <w:vAlign w:val="center"/>
            <w:hideMark/>
          </w:tcPr>
          <w:p w14:paraId="614A4C3C"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172</w:t>
            </w:r>
          </w:p>
        </w:tc>
        <w:tc>
          <w:tcPr>
            <w:tcW w:w="992" w:type="dxa"/>
            <w:shd w:val="clear" w:color="auto" w:fill="auto"/>
            <w:noWrap/>
            <w:vAlign w:val="center"/>
            <w:hideMark/>
          </w:tcPr>
          <w:p w14:paraId="5D369756"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10</w:t>
            </w:r>
          </w:p>
        </w:tc>
        <w:tc>
          <w:tcPr>
            <w:tcW w:w="992" w:type="dxa"/>
            <w:shd w:val="clear" w:color="auto" w:fill="auto"/>
            <w:noWrap/>
            <w:vAlign w:val="center"/>
            <w:hideMark/>
          </w:tcPr>
          <w:p w14:paraId="1DCDD72D"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162</w:t>
            </w:r>
          </w:p>
        </w:tc>
        <w:tc>
          <w:tcPr>
            <w:tcW w:w="1134" w:type="dxa"/>
            <w:shd w:val="clear" w:color="auto" w:fill="auto"/>
            <w:vAlign w:val="center"/>
            <w:hideMark/>
          </w:tcPr>
          <w:p w14:paraId="7B568215" w14:textId="77777777" w:rsidR="00921A03" w:rsidRPr="00FB53C8" w:rsidRDefault="00921A03" w:rsidP="00B552BD">
            <w:pPr>
              <w:spacing w:after="0" w:line="240" w:lineRule="auto"/>
              <w:jc w:val="right"/>
              <w:rPr>
                <w:rFonts w:ascii="Lato" w:eastAsia="Times New Roman" w:hAnsi="Lato" w:cs="Calibri"/>
                <w:sz w:val="20"/>
                <w:szCs w:val="20"/>
                <w:lang w:eastAsia="pl-PL"/>
              </w:rPr>
            </w:pPr>
            <w:r w:rsidRPr="00FB53C8">
              <w:rPr>
                <w:rFonts w:ascii="Lato" w:eastAsia="Times New Roman" w:hAnsi="Lato" w:cs="Calibri"/>
                <w:sz w:val="20"/>
                <w:szCs w:val="20"/>
                <w:lang w:eastAsia="pl-PL"/>
              </w:rPr>
              <w:t>2</w:t>
            </w:r>
            <w:r w:rsidR="00B552BD" w:rsidRPr="00FB53C8">
              <w:rPr>
                <w:rFonts w:ascii="Lato" w:eastAsia="Times New Roman" w:hAnsi="Lato" w:cs="Calibri"/>
                <w:sz w:val="20"/>
                <w:szCs w:val="20"/>
                <w:vertAlign w:val="superscript"/>
                <w:lang w:eastAsia="pl-PL"/>
              </w:rPr>
              <w:t>1</w:t>
            </w:r>
          </w:p>
        </w:tc>
      </w:tr>
    </w:tbl>
    <w:p w14:paraId="1741D9D7" w14:textId="2A461E47" w:rsidR="00921A03" w:rsidRDefault="00B552BD" w:rsidP="00921A03">
      <w:pPr>
        <w:pStyle w:val="Default"/>
        <w:jc w:val="both"/>
        <w:rPr>
          <w:rFonts w:ascii="Lato" w:hAnsi="Lato"/>
          <w:sz w:val="18"/>
          <w:szCs w:val="18"/>
        </w:rPr>
      </w:pPr>
      <w:r w:rsidRPr="00FB53C8">
        <w:rPr>
          <w:rFonts w:ascii="Lato" w:hAnsi="Lato"/>
          <w:sz w:val="18"/>
          <w:szCs w:val="18"/>
          <w:vertAlign w:val="superscript"/>
        </w:rPr>
        <w:t>1</w:t>
      </w:r>
      <w:r w:rsidRPr="00FB53C8">
        <w:rPr>
          <w:rFonts w:ascii="Lato" w:hAnsi="Lato"/>
          <w:sz w:val="18"/>
          <w:szCs w:val="18"/>
        </w:rPr>
        <w:t xml:space="preserve"> </w:t>
      </w:r>
      <w:r w:rsidR="00F42D6B">
        <w:rPr>
          <w:rFonts w:ascii="Lato" w:hAnsi="Lato"/>
          <w:sz w:val="18"/>
          <w:szCs w:val="18"/>
        </w:rPr>
        <w:t>z</w:t>
      </w:r>
      <w:r w:rsidR="00921A03" w:rsidRPr="00FB53C8">
        <w:rPr>
          <w:rFonts w:ascii="Lato" w:hAnsi="Lato"/>
          <w:sz w:val="18"/>
          <w:szCs w:val="18"/>
        </w:rPr>
        <w:t>ostały zrealizowane 3 projekty. Pozostałe są w trakcie realizacji</w:t>
      </w:r>
    </w:p>
    <w:p w14:paraId="45133F2C" w14:textId="77777777" w:rsidR="00F42D6B" w:rsidRPr="00FB53C8" w:rsidRDefault="00F42D6B" w:rsidP="00F42D6B">
      <w:pPr>
        <w:pStyle w:val="Default"/>
        <w:jc w:val="center"/>
        <w:rPr>
          <w:rFonts w:ascii="Lato" w:hAnsi="Lato"/>
          <w:sz w:val="22"/>
          <w:szCs w:val="22"/>
        </w:rPr>
      </w:pPr>
      <w:r w:rsidRPr="00F42D6B">
        <w:rPr>
          <w:rFonts w:ascii="Lato" w:hAnsi="Lato"/>
          <w:sz w:val="20"/>
          <w:szCs w:val="20"/>
        </w:rPr>
        <w:t>Źródło: dane własne UMK</w:t>
      </w:r>
    </w:p>
    <w:p w14:paraId="5F045A90" w14:textId="77777777" w:rsidR="00F42D6B" w:rsidRPr="00FB53C8" w:rsidRDefault="00F42D6B" w:rsidP="00921A03">
      <w:pPr>
        <w:pStyle w:val="Default"/>
        <w:jc w:val="both"/>
        <w:rPr>
          <w:rFonts w:ascii="Lato" w:hAnsi="Lato"/>
          <w:sz w:val="18"/>
          <w:szCs w:val="18"/>
        </w:rPr>
      </w:pPr>
    </w:p>
    <w:p w14:paraId="146391D2" w14:textId="77777777" w:rsidR="00921A03" w:rsidRPr="00FB53C8" w:rsidRDefault="00921A03" w:rsidP="00921A03">
      <w:pPr>
        <w:pStyle w:val="Default"/>
        <w:jc w:val="both"/>
        <w:rPr>
          <w:rFonts w:ascii="Lato" w:hAnsi="Lato"/>
          <w:sz w:val="22"/>
          <w:szCs w:val="22"/>
        </w:rPr>
      </w:pPr>
      <w:r w:rsidRPr="00FB53C8">
        <w:rPr>
          <w:rFonts w:ascii="Lato" w:hAnsi="Lato"/>
          <w:sz w:val="22"/>
          <w:szCs w:val="22"/>
        </w:rPr>
        <w:t>Pojedyncze niezrealizowane propozycje zadań są częstym argumentem przemawiającym za tym, że UMK nie realizuje powziętych zobowiązań. Jednakże, zgodnie z monitoringiem realizacji przyjętych propozycji zadań, są one sukcesywnie realizowane z wyjątkiem kilku nagłośnionych przez media projektów.</w:t>
      </w:r>
    </w:p>
    <w:p w14:paraId="57D3A3DB" w14:textId="0E6B544D" w:rsidR="006A4AAF" w:rsidRDefault="00B552BD">
      <w:pPr>
        <w:rPr>
          <w:rFonts w:ascii="Lato" w:hAnsi="Lato"/>
        </w:rPr>
      </w:pPr>
      <w:r w:rsidRPr="00FB53C8">
        <w:rPr>
          <w:rFonts w:ascii="Lato" w:hAnsi="Lato"/>
        </w:rPr>
        <w:br w:type="page"/>
      </w:r>
    </w:p>
    <w:p w14:paraId="14ED4327" w14:textId="77777777" w:rsidR="00BE5856" w:rsidRPr="00FB53C8" w:rsidRDefault="00F7635A" w:rsidP="00F50873">
      <w:pPr>
        <w:pStyle w:val="Nagwek1"/>
        <w:spacing w:before="0"/>
        <w:jc w:val="both"/>
        <w:rPr>
          <w:rFonts w:eastAsia="TimesNewRomanPSMT"/>
        </w:rPr>
      </w:pPr>
      <w:bookmarkStart w:id="704" w:name="_Toc41897709"/>
      <w:r w:rsidRPr="00FB53C8">
        <w:rPr>
          <w:rFonts w:eastAsia="TimesNewRomanPSMT"/>
        </w:rPr>
        <w:t>VI</w:t>
      </w:r>
      <w:r w:rsidR="002F5EB8" w:rsidRPr="00FB53C8">
        <w:rPr>
          <w:rFonts w:eastAsia="TimesNewRomanPSMT"/>
        </w:rPr>
        <w:t>II</w:t>
      </w:r>
      <w:r w:rsidRPr="00FB53C8">
        <w:rPr>
          <w:rFonts w:eastAsia="TimesNewRomanPSMT"/>
        </w:rPr>
        <w:t>.</w:t>
      </w:r>
      <w:r w:rsidR="00572DA5" w:rsidRPr="00FB53C8">
        <w:rPr>
          <w:rFonts w:eastAsia="TimesNewRomanPSMT"/>
        </w:rPr>
        <w:t xml:space="preserve"> </w:t>
      </w:r>
      <w:r w:rsidRPr="00FB53C8">
        <w:rPr>
          <w:rFonts w:eastAsia="TimesNewRomanPSMT"/>
        </w:rPr>
        <w:t>Współpraca krajowa i międzynarodowa</w:t>
      </w:r>
      <w:bookmarkEnd w:id="704"/>
    </w:p>
    <w:p w14:paraId="2C5FBC5F" w14:textId="77777777" w:rsidR="00135054" w:rsidRPr="00FB53C8" w:rsidRDefault="00135054" w:rsidP="00BE5856">
      <w:pPr>
        <w:tabs>
          <w:tab w:val="left" w:pos="1680"/>
        </w:tabs>
        <w:spacing w:after="0"/>
        <w:jc w:val="both"/>
        <w:rPr>
          <w:rFonts w:ascii="Lato" w:hAnsi="Lato" w:cs="Lato"/>
        </w:rPr>
      </w:pPr>
    </w:p>
    <w:p w14:paraId="7D182EF2" w14:textId="77777777" w:rsidR="00A76286" w:rsidRPr="00FB53C8" w:rsidRDefault="00A76286" w:rsidP="00BE5856">
      <w:pPr>
        <w:tabs>
          <w:tab w:val="left" w:pos="1680"/>
        </w:tabs>
        <w:spacing w:after="0"/>
        <w:jc w:val="both"/>
        <w:rPr>
          <w:rFonts w:ascii="Lato" w:hAnsi="Lato" w:cs="Lato"/>
        </w:rPr>
      </w:pPr>
    </w:p>
    <w:p w14:paraId="159B7D0C" w14:textId="4DA9160D" w:rsidR="00F7635A" w:rsidRPr="00FB53C8" w:rsidRDefault="00F7635A" w:rsidP="00F7635A">
      <w:pPr>
        <w:pStyle w:val="Nagwek2"/>
        <w:spacing w:before="0"/>
      </w:pPr>
      <w:bookmarkStart w:id="705" w:name="_Toc6470461"/>
      <w:bookmarkStart w:id="706" w:name="_Toc8736477"/>
      <w:bookmarkStart w:id="707" w:name="_Toc8911726"/>
      <w:bookmarkStart w:id="708" w:name="_Toc8985160"/>
      <w:bookmarkStart w:id="709" w:name="_Toc10018735"/>
      <w:bookmarkStart w:id="710" w:name="_Toc41897710"/>
      <w:r w:rsidRPr="00FB53C8">
        <w:t>VIII.1</w:t>
      </w:r>
      <w:r w:rsidR="00CE01F4" w:rsidRPr="00FB53C8">
        <w:t>.</w:t>
      </w:r>
      <w:r w:rsidRPr="00FB53C8">
        <w:t xml:space="preserve"> Przynależność Krakowa do krajowych i</w:t>
      </w:r>
      <w:r w:rsidR="00A6117A">
        <w:t> </w:t>
      </w:r>
      <w:r w:rsidRPr="00FB53C8">
        <w:t>regionalnych organizacji samorządowych</w:t>
      </w:r>
      <w:bookmarkEnd w:id="705"/>
      <w:bookmarkEnd w:id="706"/>
      <w:bookmarkEnd w:id="707"/>
      <w:bookmarkEnd w:id="708"/>
      <w:bookmarkEnd w:id="709"/>
      <w:bookmarkEnd w:id="710"/>
    </w:p>
    <w:p w14:paraId="090E1805" w14:textId="77777777" w:rsidR="00F7635A" w:rsidRPr="00FB53C8" w:rsidRDefault="00F7635A" w:rsidP="00A76286">
      <w:pPr>
        <w:tabs>
          <w:tab w:val="left" w:pos="6222"/>
        </w:tabs>
        <w:spacing w:after="0"/>
        <w:rPr>
          <w:rFonts w:ascii="Lato" w:hAnsi="Lato" w:cs="Times New Roman"/>
        </w:rPr>
      </w:pPr>
    </w:p>
    <w:p w14:paraId="4EE4FAFD" w14:textId="50091651" w:rsidR="00F7635A" w:rsidRPr="00FB53C8" w:rsidRDefault="00F7635A" w:rsidP="0C223C34">
      <w:pPr>
        <w:tabs>
          <w:tab w:val="left" w:pos="6222"/>
        </w:tabs>
        <w:spacing w:after="0"/>
        <w:jc w:val="both"/>
        <w:rPr>
          <w:rFonts w:ascii="Lato" w:hAnsi="Lato" w:cs="Times New Roman"/>
        </w:rPr>
      </w:pPr>
      <w:r w:rsidRPr="0C223C34">
        <w:rPr>
          <w:rFonts w:ascii="Lato" w:hAnsi="Lato" w:cs="Times New Roman"/>
        </w:rPr>
        <w:t xml:space="preserve">Udział Gminy Miejskiej Kraków w organizacjach krajowych w </w:t>
      </w:r>
      <w:r w:rsidR="2C10D61F" w:rsidRPr="0C223C34">
        <w:rPr>
          <w:rFonts w:ascii="Lato" w:hAnsi="Lato" w:cs="Times New Roman"/>
        </w:rPr>
        <w:t>2019 roku:</w:t>
      </w:r>
    </w:p>
    <w:p w14:paraId="2F24EA6C"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Unia Metropolii Polskich</w:t>
      </w:r>
      <w:r w:rsidR="00A76286" w:rsidRPr="00FB53C8">
        <w:rPr>
          <w:rFonts w:ascii="Lato" w:hAnsi="Lato"/>
        </w:rPr>
        <w:t>,</w:t>
      </w:r>
    </w:p>
    <w:p w14:paraId="327B1194"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Związek Miast Polskich</w:t>
      </w:r>
      <w:r w:rsidR="00A76286" w:rsidRPr="00FB53C8">
        <w:rPr>
          <w:rFonts w:ascii="Lato" w:hAnsi="Lato"/>
        </w:rPr>
        <w:t>,</w:t>
      </w:r>
      <w:r w:rsidRPr="00FB53C8">
        <w:rPr>
          <w:rFonts w:ascii="Lato" w:hAnsi="Lato"/>
        </w:rPr>
        <w:t xml:space="preserve"> </w:t>
      </w:r>
    </w:p>
    <w:p w14:paraId="4266F7E0"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Małopolska Organizacja Turystyczna</w:t>
      </w:r>
      <w:r w:rsidR="00A76286" w:rsidRPr="00FB53C8">
        <w:rPr>
          <w:rFonts w:ascii="Lato" w:hAnsi="Lato"/>
        </w:rPr>
        <w:t>,</w:t>
      </w:r>
      <w:r w:rsidRPr="00FB53C8">
        <w:rPr>
          <w:rFonts w:ascii="Lato" w:hAnsi="Lato"/>
        </w:rPr>
        <w:t xml:space="preserve"> </w:t>
      </w:r>
    </w:p>
    <w:p w14:paraId="3DF063C4"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Stowarzyszenie Zdrowych Miast Polskich</w:t>
      </w:r>
      <w:r w:rsidR="00A76286" w:rsidRPr="00FB53C8">
        <w:rPr>
          <w:rFonts w:ascii="Lato" w:hAnsi="Lato"/>
        </w:rPr>
        <w:t>,</w:t>
      </w:r>
      <w:r w:rsidRPr="00FB53C8">
        <w:rPr>
          <w:rFonts w:ascii="Lato" w:hAnsi="Lato"/>
        </w:rPr>
        <w:t xml:space="preserve"> </w:t>
      </w:r>
    </w:p>
    <w:p w14:paraId="28AB3A66"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Stowarzyszenie Gmin i Powiatów Małopolski</w:t>
      </w:r>
      <w:r w:rsidR="00A76286" w:rsidRPr="00FB53C8">
        <w:rPr>
          <w:rFonts w:ascii="Lato" w:hAnsi="Lato"/>
        </w:rPr>
        <w:t>,</w:t>
      </w:r>
    </w:p>
    <w:p w14:paraId="63444B60"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Związek Gmin Jurajskich</w:t>
      </w:r>
      <w:r w:rsidR="00A76286" w:rsidRPr="00FB53C8">
        <w:rPr>
          <w:rFonts w:ascii="Lato" w:hAnsi="Lato"/>
        </w:rPr>
        <w:t>,</w:t>
      </w:r>
      <w:r w:rsidRPr="00FB53C8">
        <w:rPr>
          <w:rFonts w:ascii="Lato" w:hAnsi="Lato"/>
        </w:rPr>
        <w:t xml:space="preserve"> </w:t>
      </w:r>
    </w:p>
    <w:p w14:paraId="77DB5274"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Lokalna Organizacja Turystyczna „Liga Polskich Miast i Miejsc UNESCO”</w:t>
      </w:r>
      <w:r w:rsidR="00A76286" w:rsidRPr="00FB53C8">
        <w:rPr>
          <w:rFonts w:ascii="Lato" w:hAnsi="Lato"/>
        </w:rPr>
        <w:t>,</w:t>
      </w:r>
    </w:p>
    <w:p w14:paraId="5F4EDC6F"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Stowarzyszenie Gmin Uzdrowiskowych RP</w:t>
      </w:r>
      <w:r w:rsidR="00A76286" w:rsidRPr="00FB53C8">
        <w:rPr>
          <w:rFonts w:ascii="Lato" w:hAnsi="Lato"/>
        </w:rPr>
        <w:t>,</w:t>
      </w:r>
    </w:p>
    <w:p w14:paraId="45EE02B1" w14:textId="77777777" w:rsidR="00F7635A" w:rsidRPr="00FB53C8" w:rsidRDefault="00F7635A" w:rsidP="00BB170A">
      <w:pPr>
        <w:pStyle w:val="Akapitzlist"/>
        <w:numPr>
          <w:ilvl w:val="0"/>
          <w:numId w:val="241"/>
        </w:numPr>
        <w:spacing w:after="0" w:line="240" w:lineRule="auto"/>
        <w:jc w:val="both"/>
        <w:rPr>
          <w:rFonts w:ascii="Lato" w:hAnsi="Lato"/>
        </w:rPr>
      </w:pPr>
      <w:r w:rsidRPr="00FB53C8">
        <w:rPr>
          <w:rFonts w:ascii="Lato" w:hAnsi="Lato"/>
        </w:rPr>
        <w:t>Stowarzyszenie Metropolia Krakowska</w:t>
      </w:r>
      <w:r w:rsidR="00A76286" w:rsidRPr="00FB53C8">
        <w:rPr>
          <w:rFonts w:ascii="Lato" w:hAnsi="Lato"/>
        </w:rPr>
        <w:t>.</w:t>
      </w:r>
    </w:p>
    <w:p w14:paraId="1FED04E9" w14:textId="77777777" w:rsidR="00F7635A" w:rsidRPr="00FB53C8" w:rsidRDefault="00F7635A" w:rsidP="00A76286">
      <w:pPr>
        <w:tabs>
          <w:tab w:val="left" w:pos="6222"/>
        </w:tabs>
        <w:spacing w:after="0"/>
        <w:jc w:val="both"/>
        <w:rPr>
          <w:rFonts w:ascii="Lato" w:hAnsi="Lato" w:cs="Times New Roman"/>
        </w:rPr>
      </w:pPr>
      <w:r w:rsidRPr="00FB53C8">
        <w:rPr>
          <w:rFonts w:ascii="Lato" w:hAnsi="Lato" w:cs="Times New Roman"/>
        </w:rPr>
        <w:t>Szczegółowe informacje na temat współpracy krajowej, znajdują się pod adresem:</w:t>
      </w:r>
    </w:p>
    <w:p w14:paraId="04183453" w14:textId="77777777" w:rsidR="00F7635A" w:rsidRPr="00FB53C8" w:rsidRDefault="00000FDD" w:rsidP="00A76286">
      <w:pPr>
        <w:spacing w:after="0"/>
        <w:jc w:val="both"/>
        <w:rPr>
          <w:rFonts w:ascii="Lato" w:hAnsi="Lato"/>
        </w:rPr>
      </w:pPr>
      <w:hyperlink r:id="rId97" w:history="1">
        <w:r w:rsidR="00F7635A" w:rsidRPr="00FB53C8">
          <w:rPr>
            <w:rFonts w:ascii="Lato" w:hAnsi="Lato"/>
          </w:rPr>
          <w:t>http://www.bip.krakow.pl/?sub_dok_id=2390</w:t>
        </w:r>
      </w:hyperlink>
      <w:r w:rsidR="00A76286" w:rsidRPr="00FB53C8">
        <w:rPr>
          <w:rFonts w:ascii="Lato" w:hAnsi="Lato"/>
        </w:rPr>
        <w:t>.</w:t>
      </w:r>
    </w:p>
    <w:p w14:paraId="432FFB47" w14:textId="77777777" w:rsidR="00F7635A" w:rsidRPr="00FB53C8" w:rsidRDefault="00F7635A" w:rsidP="00A76286">
      <w:pPr>
        <w:spacing w:after="0"/>
        <w:jc w:val="both"/>
        <w:rPr>
          <w:rFonts w:ascii="Lato" w:hAnsi="Lato" w:cs="Times New Roman"/>
          <w:sz w:val="14"/>
        </w:rPr>
      </w:pPr>
    </w:p>
    <w:p w14:paraId="2D80ED92" w14:textId="77777777" w:rsidR="00F7635A" w:rsidRPr="00FB53C8" w:rsidRDefault="00F7635A" w:rsidP="00A76286">
      <w:pPr>
        <w:pStyle w:val="Nagwek2"/>
      </w:pPr>
      <w:bookmarkStart w:id="711" w:name="_Toc6470462"/>
      <w:bookmarkStart w:id="712" w:name="_Toc8736478"/>
      <w:bookmarkStart w:id="713" w:name="_Toc8911727"/>
      <w:bookmarkStart w:id="714" w:name="_Toc8985161"/>
      <w:bookmarkStart w:id="715" w:name="_Toc10018736"/>
      <w:bookmarkStart w:id="716" w:name="_Toc41897711"/>
      <w:r w:rsidRPr="00FB53C8">
        <w:t>VIII.2</w:t>
      </w:r>
      <w:r w:rsidR="00CE01F4" w:rsidRPr="00FB53C8">
        <w:t>.</w:t>
      </w:r>
      <w:r w:rsidRPr="00FB53C8">
        <w:t xml:space="preserve"> Współpraca międzynarodowa</w:t>
      </w:r>
      <w:bookmarkEnd w:id="711"/>
      <w:bookmarkEnd w:id="712"/>
      <w:bookmarkEnd w:id="713"/>
      <w:bookmarkEnd w:id="714"/>
      <w:bookmarkEnd w:id="715"/>
      <w:bookmarkEnd w:id="716"/>
    </w:p>
    <w:p w14:paraId="2B7197D3" w14:textId="77777777" w:rsidR="00F7635A" w:rsidRPr="00FB53C8" w:rsidRDefault="00F7635A" w:rsidP="00A76286">
      <w:pPr>
        <w:spacing w:after="0"/>
        <w:jc w:val="both"/>
        <w:rPr>
          <w:rFonts w:ascii="Lato" w:hAnsi="Lato" w:cs="Times New Roman"/>
        </w:rPr>
      </w:pPr>
    </w:p>
    <w:p w14:paraId="00E1FA87" w14:textId="77777777" w:rsidR="00F7635A" w:rsidRPr="00FB53C8" w:rsidRDefault="00F7635A" w:rsidP="00A76286">
      <w:pPr>
        <w:spacing w:after="0"/>
        <w:jc w:val="both"/>
        <w:rPr>
          <w:rFonts w:ascii="Lato" w:hAnsi="Lato" w:cs="Times New Roman"/>
        </w:rPr>
      </w:pPr>
      <w:r w:rsidRPr="00FB53C8">
        <w:rPr>
          <w:rFonts w:ascii="Lato" w:hAnsi="Lato" w:cs="Times New Roman"/>
        </w:rPr>
        <w:t xml:space="preserve">Informacje na temat kontaktów międzynarodowych Krakowa w 2019 roku znaleźć można na stronie internetowej www.bip.krakow.pl, w zakładce Współpraca międzynarodowa. </w:t>
      </w:r>
    </w:p>
    <w:p w14:paraId="04ED9191" w14:textId="77777777" w:rsidR="00F7635A" w:rsidRPr="00FB53C8" w:rsidRDefault="00F7635A" w:rsidP="00A76286">
      <w:pPr>
        <w:spacing w:after="0"/>
        <w:jc w:val="both"/>
        <w:rPr>
          <w:rFonts w:ascii="Lato" w:hAnsi="Lato"/>
        </w:rPr>
      </w:pPr>
      <w:r w:rsidRPr="00FB53C8">
        <w:rPr>
          <w:rFonts w:ascii="Lato" w:hAnsi="Lato"/>
        </w:rPr>
        <w:t>Kraków ma podpisane umowy o współpracy z 5 miastami bliźniaczymi (Budapeszt, Kijów, Leuven, Mediolan i Norymberga) i 20 partnerskimi (Bordeaux, Bratysława, Cusco, Edynburg, Fez, Florencja, Frankfurt nad Menem, Göteborg, Innsbruck, Lipsk, Lwów, Orlean, Pecs, Rochester, Rzym, San Francisco, Sankt Petersburg, Solura, Tbilisi, Wilno). Współpracuje także z innymi miastami bez formalnej umowy o partnerstwie, w oparciu o inne dokumenty (np. listy intencyjne, porozumienia, programy współpracy na konkretne lata): Koszycami, Moskwą, Nankinem, Ołomuńcem, Strasbourgiem, Trondheim, Wiedniem, Wielkim Tyrnowem i</w:t>
      </w:r>
      <w:r w:rsidR="00A76286" w:rsidRPr="00FB53C8">
        <w:rPr>
          <w:rFonts w:ascii="Lato" w:hAnsi="Lato"/>
        </w:rPr>
        <w:t> </w:t>
      </w:r>
      <w:r w:rsidRPr="00FB53C8">
        <w:rPr>
          <w:rFonts w:ascii="Lato" w:hAnsi="Lato"/>
        </w:rPr>
        <w:t>Zagrzebiem. Z kolei Honorowymi Miastami Bliźniaczymi Krakowa są: Kurytyba, La Serena i</w:t>
      </w:r>
      <w:r w:rsidR="00A76286" w:rsidRPr="00FB53C8">
        <w:rPr>
          <w:rFonts w:ascii="Lato" w:hAnsi="Lato"/>
        </w:rPr>
        <w:t> </w:t>
      </w:r>
      <w:r w:rsidRPr="00FB53C8">
        <w:rPr>
          <w:rFonts w:ascii="Lato" w:hAnsi="Lato"/>
        </w:rPr>
        <w:t>Quito.</w:t>
      </w:r>
    </w:p>
    <w:p w14:paraId="4D946C3D" w14:textId="77777777" w:rsidR="00F7635A" w:rsidRPr="00FB53C8" w:rsidRDefault="00F7635A" w:rsidP="00A76286">
      <w:pPr>
        <w:spacing w:after="0"/>
        <w:jc w:val="both"/>
        <w:rPr>
          <w:rFonts w:ascii="Lato" w:hAnsi="Lato"/>
        </w:rPr>
      </w:pPr>
    </w:p>
    <w:p w14:paraId="6FA44582" w14:textId="45AF0E9B" w:rsidR="00F7635A" w:rsidRPr="00FB53C8" w:rsidRDefault="4813F4D8" w:rsidP="00A76286">
      <w:pPr>
        <w:spacing w:after="0"/>
        <w:jc w:val="both"/>
        <w:rPr>
          <w:rFonts w:ascii="Lato" w:hAnsi="Lato" w:cs="Times New Roman"/>
        </w:rPr>
      </w:pPr>
      <w:r w:rsidRPr="5484AA0A">
        <w:rPr>
          <w:rFonts w:ascii="Lato" w:hAnsi="Lato" w:cs="Times New Roman"/>
        </w:rPr>
        <w:t xml:space="preserve">Kraków należy do </w:t>
      </w:r>
      <w:r w:rsidR="302BEC42" w:rsidRPr="5484AA0A">
        <w:rPr>
          <w:rFonts w:ascii="Lato" w:hAnsi="Lato" w:cs="Times New Roman"/>
        </w:rPr>
        <w:t>12</w:t>
      </w:r>
      <w:r w:rsidRPr="5484AA0A">
        <w:rPr>
          <w:rFonts w:ascii="Lato" w:hAnsi="Lato" w:cs="Times New Roman"/>
        </w:rPr>
        <w:t xml:space="preserve"> organizacji międzynarodowych. Są to organizacje branżowe, których działalność koncentruje się </w:t>
      </w:r>
      <w:r w:rsidR="06D9722E" w:rsidRPr="5484AA0A">
        <w:rPr>
          <w:rFonts w:ascii="Lato" w:hAnsi="Lato" w:cs="Times New Roman"/>
        </w:rPr>
        <w:t xml:space="preserve">głównie </w:t>
      </w:r>
      <w:r w:rsidRPr="5484AA0A">
        <w:rPr>
          <w:rFonts w:ascii="Lato" w:hAnsi="Lato" w:cs="Times New Roman"/>
        </w:rPr>
        <w:t>w obszarze ochrony dziedzictwa narodowego, kultury i turystyki</w:t>
      </w:r>
      <w:r w:rsidR="35AB693B" w:rsidRPr="5484AA0A">
        <w:rPr>
          <w:rFonts w:ascii="Lato" w:hAnsi="Lato" w:cs="Times New Roman"/>
        </w:rPr>
        <w:t>, a także transportu i zarządzania terenami zielonymi</w:t>
      </w:r>
      <w:r w:rsidRPr="5484AA0A">
        <w:rPr>
          <w:rFonts w:ascii="Lato" w:hAnsi="Lato" w:cs="Times New Roman"/>
        </w:rPr>
        <w:t xml:space="preserve">: </w:t>
      </w:r>
    </w:p>
    <w:p w14:paraId="6B38937B" w14:textId="260FF0C2" w:rsidR="00F7635A" w:rsidRPr="00FB53C8" w:rsidRDefault="00F7635A" w:rsidP="00BB170A">
      <w:pPr>
        <w:numPr>
          <w:ilvl w:val="0"/>
          <w:numId w:val="319"/>
        </w:numPr>
        <w:spacing w:after="0" w:line="240" w:lineRule="auto"/>
        <w:contextualSpacing/>
        <w:jc w:val="both"/>
        <w:rPr>
          <w:rFonts w:ascii="Lato" w:hAnsi="Lato" w:cs="Times New Roman"/>
        </w:rPr>
      </w:pPr>
      <w:r w:rsidRPr="00FB53C8">
        <w:rPr>
          <w:rFonts w:ascii="Lato" w:hAnsi="Lato" w:cs="Times New Roman"/>
        </w:rPr>
        <w:t>Liga Miast Historycznych</w:t>
      </w:r>
      <w:r w:rsidR="00A6117A">
        <w:rPr>
          <w:rFonts w:ascii="Lato" w:hAnsi="Lato" w:cs="Times New Roman"/>
        </w:rPr>
        <w:t>,</w:t>
      </w:r>
    </w:p>
    <w:p w14:paraId="5058D046" w14:textId="4C940A08" w:rsidR="00F7635A" w:rsidRPr="00FB53C8" w:rsidRDefault="00F7635A" w:rsidP="00BB170A">
      <w:pPr>
        <w:numPr>
          <w:ilvl w:val="0"/>
          <w:numId w:val="319"/>
        </w:numPr>
        <w:spacing w:after="0" w:line="240" w:lineRule="auto"/>
        <w:contextualSpacing/>
        <w:jc w:val="both"/>
        <w:rPr>
          <w:rFonts w:ascii="Lato" w:hAnsi="Lato" w:cs="Times New Roman"/>
        </w:rPr>
      </w:pPr>
      <w:r w:rsidRPr="00FB53C8">
        <w:rPr>
          <w:rFonts w:ascii="Lato" w:hAnsi="Lato" w:cs="Times New Roman"/>
        </w:rPr>
        <w:t>Organizacja Miast Dziedzictwa Światowego</w:t>
      </w:r>
      <w:r w:rsidR="00A6117A">
        <w:rPr>
          <w:rFonts w:ascii="Lato" w:hAnsi="Lato" w:cs="Times New Roman"/>
        </w:rPr>
        <w:t>,</w:t>
      </w:r>
    </w:p>
    <w:p w14:paraId="4823AC88" w14:textId="6651C0A7" w:rsidR="00F7635A" w:rsidRPr="00FB53C8" w:rsidRDefault="00F7635A" w:rsidP="00BB170A">
      <w:pPr>
        <w:numPr>
          <w:ilvl w:val="0"/>
          <w:numId w:val="319"/>
        </w:numPr>
        <w:spacing w:after="0" w:line="240" w:lineRule="auto"/>
        <w:contextualSpacing/>
        <w:jc w:val="both"/>
        <w:rPr>
          <w:rFonts w:ascii="Lato" w:hAnsi="Lato" w:cs="Times New Roman"/>
        </w:rPr>
      </w:pPr>
      <w:r w:rsidRPr="00FB53C8">
        <w:rPr>
          <w:rFonts w:ascii="Lato" w:hAnsi="Lato" w:cs="Times New Roman"/>
        </w:rPr>
        <w:t>Komitet Narodowy Rady Ochrony Zabytków „ICOMOS”</w:t>
      </w:r>
      <w:r w:rsidR="00A6117A">
        <w:rPr>
          <w:rFonts w:ascii="Lato" w:hAnsi="Lato" w:cs="Times New Roman"/>
        </w:rPr>
        <w:t>,</w:t>
      </w:r>
    </w:p>
    <w:p w14:paraId="74868C23" w14:textId="6958A826" w:rsidR="00F7635A" w:rsidRPr="00FB53C8" w:rsidRDefault="00F7635A" w:rsidP="00BB170A">
      <w:pPr>
        <w:numPr>
          <w:ilvl w:val="0"/>
          <w:numId w:val="319"/>
        </w:numPr>
        <w:spacing w:after="0" w:line="240" w:lineRule="auto"/>
        <w:contextualSpacing/>
        <w:jc w:val="both"/>
        <w:rPr>
          <w:rFonts w:ascii="Lato" w:hAnsi="Lato" w:cs="Times New Roman"/>
        </w:rPr>
      </w:pPr>
      <w:r w:rsidRPr="00FB53C8">
        <w:rPr>
          <w:rFonts w:ascii="Lato" w:hAnsi="Lato" w:cs="Times New Roman"/>
        </w:rPr>
        <w:t>Międzynarodowy Związek Hanzy</w:t>
      </w:r>
      <w:r w:rsidR="00A6117A">
        <w:rPr>
          <w:rFonts w:ascii="Lato" w:hAnsi="Lato" w:cs="Times New Roman"/>
        </w:rPr>
        <w:t>,</w:t>
      </w:r>
    </w:p>
    <w:p w14:paraId="3CFC1F38" w14:textId="09379FB6" w:rsidR="00F7635A" w:rsidRPr="00FB53C8" w:rsidRDefault="00F7635A" w:rsidP="00BB170A">
      <w:pPr>
        <w:numPr>
          <w:ilvl w:val="0"/>
          <w:numId w:val="319"/>
        </w:numPr>
        <w:spacing w:after="0" w:line="240" w:lineRule="auto"/>
        <w:contextualSpacing/>
        <w:jc w:val="both"/>
        <w:rPr>
          <w:rFonts w:ascii="Lato" w:hAnsi="Lato" w:cs="Times New Roman"/>
        </w:rPr>
      </w:pPr>
      <w:r w:rsidRPr="00FB53C8">
        <w:rPr>
          <w:rFonts w:ascii="Lato" w:hAnsi="Lato" w:cs="Times New Roman"/>
        </w:rPr>
        <w:t>Marketing Miast Europejskich</w:t>
      </w:r>
      <w:r w:rsidR="00A6117A">
        <w:rPr>
          <w:rFonts w:ascii="Lato" w:hAnsi="Lato" w:cs="Times New Roman"/>
        </w:rPr>
        <w:t>,</w:t>
      </w:r>
    </w:p>
    <w:p w14:paraId="4F614F34" w14:textId="35F6BDCB" w:rsidR="00F7635A" w:rsidRPr="00FB53C8" w:rsidRDefault="00F7635A" w:rsidP="00BB170A">
      <w:pPr>
        <w:numPr>
          <w:ilvl w:val="0"/>
          <w:numId w:val="319"/>
        </w:numPr>
        <w:spacing w:after="0" w:line="240" w:lineRule="auto"/>
        <w:contextualSpacing/>
        <w:jc w:val="both"/>
        <w:rPr>
          <w:rFonts w:ascii="Lato" w:hAnsi="Lato" w:cs="Times New Roman"/>
        </w:rPr>
      </w:pPr>
      <w:r w:rsidRPr="00FB53C8">
        <w:rPr>
          <w:rFonts w:ascii="Lato" w:hAnsi="Lato" w:cs="Times New Roman"/>
        </w:rPr>
        <w:t>Sieć Miast Europejskich „Miasta Dzieciom"</w:t>
      </w:r>
      <w:r w:rsidR="00A6117A">
        <w:rPr>
          <w:rFonts w:ascii="Lato" w:hAnsi="Lato" w:cs="Times New Roman"/>
        </w:rPr>
        <w:t>,</w:t>
      </w:r>
      <w:r w:rsidRPr="00FB53C8">
        <w:rPr>
          <w:rFonts w:ascii="Lato" w:hAnsi="Lato" w:cs="Times New Roman"/>
        </w:rPr>
        <w:t xml:space="preserve"> </w:t>
      </w:r>
    </w:p>
    <w:p w14:paraId="29F09BD3" w14:textId="55DBE2D2" w:rsidR="00F7635A" w:rsidRPr="00FB53C8" w:rsidRDefault="00F7635A" w:rsidP="00BB170A">
      <w:pPr>
        <w:numPr>
          <w:ilvl w:val="0"/>
          <w:numId w:val="319"/>
        </w:numPr>
        <w:spacing w:after="0" w:line="240" w:lineRule="auto"/>
        <w:contextualSpacing/>
        <w:jc w:val="both"/>
        <w:rPr>
          <w:rFonts w:ascii="Lato" w:hAnsi="Lato" w:cs="Times New Roman"/>
        </w:rPr>
      </w:pPr>
      <w:r w:rsidRPr="00FB53C8">
        <w:rPr>
          <w:rFonts w:ascii="Lato" w:hAnsi="Lato" w:cs="Times New Roman"/>
        </w:rPr>
        <w:t>Stowarzyszenie Europejskich Miast Kultury Roku 2000</w:t>
      </w:r>
      <w:r w:rsidR="00A6117A">
        <w:rPr>
          <w:rFonts w:ascii="Lato" w:hAnsi="Lato" w:cs="Times New Roman"/>
        </w:rPr>
        <w:t>,</w:t>
      </w:r>
    </w:p>
    <w:p w14:paraId="3C89C16E" w14:textId="59626E71" w:rsidR="00F7635A" w:rsidRPr="00FB53C8" w:rsidRDefault="4813F4D8" w:rsidP="00BB170A">
      <w:pPr>
        <w:numPr>
          <w:ilvl w:val="0"/>
          <w:numId w:val="319"/>
        </w:numPr>
        <w:spacing w:after="0" w:line="240" w:lineRule="auto"/>
        <w:contextualSpacing/>
        <w:jc w:val="both"/>
        <w:rPr>
          <w:rFonts w:ascii="Lato" w:hAnsi="Lato" w:cs="Times New Roman"/>
        </w:rPr>
      </w:pPr>
      <w:r w:rsidRPr="5484AA0A">
        <w:rPr>
          <w:rFonts w:ascii="Lato" w:hAnsi="Lato" w:cs="Times New Roman"/>
        </w:rPr>
        <w:t>Międzynarodowa Sieć Miast Pisarzy Uchodźców ICORN</w:t>
      </w:r>
      <w:r w:rsidR="08D6D970" w:rsidRPr="5484AA0A">
        <w:rPr>
          <w:rFonts w:ascii="Lato" w:hAnsi="Lato" w:cs="Times New Roman"/>
        </w:rPr>
        <w:t>,</w:t>
      </w:r>
    </w:p>
    <w:p w14:paraId="047F7E82" w14:textId="75C5F7CE" w:rsidR="06B66B58" w:rsidRDefault="06B66B58" w:rsidP="00BB170A">
      <w:pPr>
        <w:numPr>
          <w:ilvl w:val="0"/>
          <w:numId w:val="319"/>
        </w:numPr>
        <w:spacing w:after="0" w:line="240" w:lineRule="auto"/>
        <w:jc w:val="both"/>
      </w:pPr>
      <w:r w:rsidRPr="5484AA0A">
        <w:rPr>
          <w:rFonts w:ascii="Lato" w:hAnsi="Lato" w:cs="Times New Roman"/>
        </w:rPr>
        <w:t>Sieć Miast Kreatywnych UNESCO</w:t>
      </w:r>
      <w:r w:rsidR="007C595D">
        <w:rPr>
          <w:rFonts w:ascii="Lato" w:hAnsi="Lato" w:cs="Times New Roman"/>
        </w:rPr>
        <w:t>,</w:t>
      </w:r>
    </w:p>
    <w:p w14:paraId="24C548DE" w14:textId="6497B22D" w:rsidR="00F7635A" w:rsidRPr="00FB53C8" w:rsidRDefault="4813F4D8" w:rsidP="00BB170A">
      <w:pPr>
        <w:numPr>
          <w:ilvl w:val="0"/>
          <w:numId w:val="319"/>
        </w:numPr>
        <w:spacing w:after="0" w:line="240" w:lineRule="auto"/>
        <w:contextualSpacing/>
        <w:jc w:val="both"/>
        <w:rPr>
          <w:rFonts w:ascii="Lato" w:hAnsi="Lato" w:cs="Times New Roman"/>
        </w:rPr>
      </w:pPr>
      <w:r w:rsidRPr="5484AA0A">
        <w:rPr>
          <w:rFonts w:ascii="Lato" w:hAnsi="Lato" w:cs="Times New Roman"/>
        </w:rPr>
        <w:t>International Congress and Convention Association (ICCA – Międzynarodowe Stowarzyszenie Konferencji i Kongresów)</w:t>
      </w:r>
      <w:r w:rsidR="007C595D">
        <w:rPr>
          <w:rFonts w:ascii="Lato" w:hAnsi="Lato" w:cs="Times New Roman"/>
        </w:rPr>
        <w:t>,</w:t>
      </w:r>
    </w:p>
    <w:p w14:paraId="1ACAF212" w14:textId="2A9B4F4D" w:rsidR="00A6117A" w:rsidRDefault="35746AB0" w:rsidP="00BB170A">
      <w:pPr>
        <w:numPr>
          <w:ilvl w:val="0"/>
          <w:numId w:val="319"/>
        </w:numPr>
        <w:spacing w:after="0" w:line="240" w:lineRule="auto"/>
        <w:jc w:val="both"/>
      </w:pPr>
      <w:r w:rsidRPr="5484AA0A">
        <w:rPr>
          <w:rFonts w:ascii="Lato" w:hAnsi="Lato" w:cs="Times New Roman"/>
        </w:rPr>
        <w:t>Światowe Zrzeszenie Parków Miejskich (World Urban Parks)</w:t>
      </w:r>
      <w:r w:rsidR="007C595D">
        <w:rPr>
          <w:rFonts w:ascii="Lato" w:hAnsi="Lato" w:cs="Times New Roman"/>
        </w:rPr>
        <w:t>,</w:t>
      </w:r>
    </w:p>
    <w:p w14:paraId="198D764A" w14:textId="233E067B" w:rsidR="00A6117A" w:rsidRDefault="35746AB0" w:rsidP="00BB170A">
      <w:pPr>
        <w:numPr>
          <w:ilvl w:val="0"/>
          <w:numId w:val="319"/>
        </w:numPr>
        <w:spacing w:after="0" w:line="240" w:lineRule="auto"/>
        <w:jc w:val="both"/>
      </w:pPr>
      <w:r w:rsidRPr="5484AA0A">
        <w:rPr>
          <w:rFonts w:ascii="Lato" w:hAnsi="Lato" w:cs="Times New Roman"/>
        </w:rPr>
        <w:t>Związek Europejskich Metropolitalnych Zarządów Transportu</w:t>
      </w:r>
      <w:r w:rsidR="007C595D">
        <w:rPr>
          <w:rFonts w:ascii="Lato" w:hAnsi="Lato" w:cs="Times New Roman"/>
        </w:rPr>
        <w:t>.</w:t>
      </w:r>
    </w:p>
    <w:p w14:paraId="44F8E2A6" w14:textId="34AAD3D7" w:rsidR="00A6117A" w:rsidRDefault="00A6117A" w:rsidP="5484AA0A">
      <w:pPr>
        <w:spacing w:after="0" w:line="240" w:lineRule="auto"/>
        <w:jc w:val="both"/>
        <w:rPr>
          <w:rFonts w:ascii="Lato" w:hAnsi="Lato" w:cs="Times New Roman"/>
        </w:rPr>
      </w:pPr>
    </w:p>
    <w:p w14:paraId="6F13A335" w14:textId="34AAD3D7" w:rsidR="00A6117A" w:rsidRDefault="12CD1BBB" w:rsidP="00A76286">
      <w:pPr>
        <w:spacing w:after="0"/>
        <w:jc w:val="both"/>
      </w:pPr>
      <w:r w:rsidRPr="5484AA0A">
        <w:rPr>
          <w:rFonts w:ascii="Lato" w:eastAsia="Lato" w:hAnsi="Lato" w:cs="Lato"/>
        </w:rPr>
        <w:t>Kraków należy również do następujących sieci międzynarodowych:</w:t>
      </w:r>
    </w:p>
    <w:p w14:paraId="63A8AED4" w14:textId="34AAD3D7" w:rsidR="00A6117A" w:rsidRDefault="12CD1BBB" w:rsidP="00BB170A">
      <w:pPr>
        <w:pStyle w:val="Akapitzlist"/>
        <w:numPr>
          <w:ilvl w:val="0"/>
          <w:numId w:val="8"/>
        </w:numPr>
        <w:spacing w:after="0"/>
        <w:jc w:val="both"/>
        <w:rPr>
          <w:rFonts w:eastAsiaTheme="minorEastAsia"/>
        </w:rPr>
      </w:pPr>
      <w:r w:rsidRPr="5484AA0A">
        <w:rPr>
          <w:rFonts w:ascii="Lato" w:eastAsia="Lato" w:hAnsi="Lato" w:cs="Lato"/>
        </w:rPr>
        <w:t>Sieć Dziedzictwa Klimatycznego,</w:t>
      </w:r>
    </w:p>
    <w:p w14:paraId="033B4E57" w14:textId="1FB95164" w:rsidR="00A6117A" w:rsidRDefault="12CD1BBB" w:rsidP="00BB170A">
      <w:pPr>
        <w:pStyle w:val="Akapitzlist"/>
        <w:numPr>
          <w:ilvl w:val="0"/>
          <w:numId w:val="8"/>
        </w:numPr>
        <w:spacing w:after="0"/>
        <w:jc w:val="both"/>
        <w:rPr>
          <w:rFonts w:eastAsiaTheme="minorEastAsia"/>
        </w:rPr>
      </w:pPr>
      <w:r w:rsidRPr="5484AA0A">
        <w:rPr>
          <w:rFonts w:ascii="Lato" w:eastAsia="Lato" w:hAnsi="Lato" w:cs="Lato"/>
        </w:rPr>
        <w:t>Europejska Sieć Samorządów Przyjaznych Rodzinie,</w:t>
      </w:r>
    </w:p>
    <w:p w14:paraId="4B07C980" w14:textId="1FB95164" w:rsidR="00A6117A" w:rsidRDefault="12CD1BBB" w:rsidP="00BB170A">
      <w:pPr>
        <w:pStyle w:val="Akapitzlist"/>
        <w:numPr>
          <w:ilvl w:val="0"/>
          <w:numId w:val="8"/>
        </w:numPr>
        <w:spacing w:after="0"/>
        <w:jc w:val="both"/>
        <w:rPr>
          <w:rFonts w:eastAsiaTheme="minorEastAsia"/>
        </w:rPr>
      </w:pPr>
      <w:r w:rsidRPr="5484AA0A">
        <w:rPr>
          <w:rFonts w:ascii="Lato" w:eastAsia="Lato" w:hAnsi="Lato" w:cs="Lato"/>
        </w:rPr>
        <w:t>Międzynarodowa Federacja Stowarzyszeń i Instytucji Bibliotekarskich,</w:t>
      </w:r>
    </w:p>
    <w:p w14:paraId="2E3ECBFC" w14:textId="1FB95164" w:rsidR="00A6117A" w:rsidRDefault="12CD1BBB" w:rsidP="00BB170A">
      <w:pPr>
        <w:pStyle w:val="Akapitzlist"/>
        <w:numPr>
          <w:ilvl w:val="0"/>
          <w:numId w:val="8"/>
        </w:numPr>
        <w:spacing w:after="0"/>
        <w:jc w:val="both"/>
        <w:rPr>
          <w:rFonts w:eastAsiaTheme="minorEastAsia"/>
        </w:rPr>
      </w:pPr>
      <w:r w:rsidRPr="5484AA0A">
        <w:rPr>
          <w:rFonts w:ascii="Lato" w:eastAsia="Lato" w:hAnsi="Lato" w:cs="Lato"/>
        </w:rPr>
        <w:t>Stowarzyszenie Międzynarodowych Maratonów i Biegów Ulicznych.</w:t>
      </w:r>
    </w:p>
    <w:p w14:paraId="7DB2E4B1" w14:textId="54E0B0B6" w:rsidR="00A6117A" w:rsidRDefault="00A6117A" w:rsidP="5484AA0A">
      <w:pPr>
        <w:spacing w:after="0" w:line="240" w:lineRule="auto"/>
        <w:jc w:val="both"/>
        <w:rPr>
          <w:rFonts w:ascii="Lato" w:hAnsi="Lato" w:cs="Times New Roman"/>
        </w:rPr>
      </w:pPr>
    </w:p>
    <w:p w14:paraId="1F8EEF2F" w14:textId="77777777" w:rsidR="007B04F4" w:rsidRPr="00FB53C8" w:rsidRDefault="00F7635A" w:rsidP="00A76286">
      <w:pPr>
        <w:spacing w:after="0"/>
        <w:jc w:val="both"/>
        <w:rPr>
          <w:rFonts w:ascii="Lato" w:hAnsi="Lato" w:cs="Times New Roman"/>
        </w:rPr>
      </w:pPr>
      <w:r w:rsidRPr="00FB53C8">
        <w:rPr>
          <w:rFonts w:ascii="Lato" w:hAnsi="Lato" w:cs="Times New Roman"/>
        </w:rPr>
        <w:t xml:space="preserve">Szczegółowe informacje na temat współpracy międzynarodowej znajdują się pod adresem: </w:t>
      </w:r>
      <w:hyperlink r:id="rId98" w:history="1">
        <w:r w:rsidRPr="00FB53C8">
          <w:rPr>
            <w:rFonts w:ascii="Lato" w:hAnsi="Lato" w:cs="Times New Roman"/>
          </w:rPr>
          <w:t>http://www.krakow.pl/otwarty_na_swiat/</w:t>
        </w:r>
      </w:hyperlink>
      <w:r w:rsidR="00572DA5" w:rsidRPr="00FB53C8">
        <w:rPr>
          <w:rFonts w:ascii="Lato" w:hAnsi="Lato" w:cs="Times New Roman"/>
        </w:rPr>
        <w:t xml:space="preserve"> </w:t>
      </w:r>
    </w:p>
    <w:p w14:paraId="0236434A" w14:textId="77777777" w:rsidR="007B04F4" w:rsidRPr="00FB53C8" w:rsidRDefault="007B04F4">
      <w:pPr>
        <w:rPr>
          <w:rFonts w:ascii="Lato" w:hAnsi="Lato" w:cs="Times New Roman"/>
        </w:rPr>
      </w:pPr>
      <w:r w:rsidRPr="00FB53C8">
        <w:rPr>
          <w:rFonts w:ascii="Lato" w:hAnsi="Lato" w:cs="Times New Roman"/>
        </w:rPr>
        <w:br w:type="page"/>
      </w:r>
    </w:p>
    <w:p w14:paraId="39DBE957" w14:textId="323227E5" w:rsidR="007B04F4" w:rsidRPr="00FB53C8" w:rsidRDefault="007B04F4" w:rsidP="00C7287A">
      <w:pPr>
        <w:pStyle w:val="Nagwek1"/>
      </w:pPr>
      <w:bookmarkStart w:id="717" w:name="_Toc6470463"/>
      <w:bookmarkStart w:id="718" w:name="_Toc8736479"/>
      <w:bookmarkStart w:id="719" w:name="_Toc8911728"/>
      <w:bookmarkStart w:id="720" w:name="_Toc8985162"/>
      <w:bookmarkStart w:id="721" w:name="_Toc10018737"/>
      <w:bookmarkStart w:id="722" w:name="_Toc41897712"/>
      <w:r w:rsidRPr="00FB53C8">
        <w:t>IX. Informacja o realizacji Strategii Rozwoju Krakowa</w:t>
      </w:r>
      <w:bookmarkEnd w:id="717"/>
      <w:bookmarkEnd w:id="718"/>
      <w:bookmarkEnd w:id="719"/>
      <w:bookmarkEnd w:id="720"/>
      <w:bookmarkEnd w:id="721"/>
      <w:bookmarkEnd w:id="722"/>
    </w:p>
    <w:p w14:paraId="52976036" w14:textId="77777777" w:rsidR="007B04F4" w:rsidRPr="00FB53C8" w:rsidRDefault="007B04F4" w:rsidP="007B04F4">
      <w:pPr>
        <w:rPr>
          <w:rFonts w:ascii="Lato" w:hAnsi="Lato"/>
        </w:rPr>
      </w:pPr>
    </w:p>
    <w:p w14:paraId="128A4C82" w14:textId="7468E3F8" w:rsidR="007B04F4" w:rsidRPr="00FB53C8" w:rsidRDefault="007B04F4" w:rsidP="00C7287A">
      <w:pPr>
        <w:pStyle w:val="Nagwek2"/>
      </w:pPr>
      <w:bookmarkStart w:id="723" w:name="_Toc8736480"/>
      <w:bookmarkStart w:id="724" w:name="_Toc8911729"/>
      <w:bookmarkStart w:id="725" w:name="_Toc8985163"/>
      <w:bookmarkStart w:id="726" w:name="_Toc10018738"/>
      <w:bookmarkStart w:id="727" w:name="_Toc41897713"/>
      <w:r>
        <w:t>IX.1</w:t>
      </w:r>
      <w:r w:rsidR="00C7287A">
        <w:t>.</w:t>
      </w:r>
      <w:r>
        <w:t xml:space="preserve"> </w:t>
      </w:r>
      <w:r w:rsidR="104CF5D4" w:rsidRPr="0B99C3E1">
        <w:t>„</w:t>
      </w:r>
      <w:r>
        <w:t>Strategia Rozwoju Krakowa. Tu chcę żyć. Kraków 2030” z uwzględnieniem Dziedzin zarządzania</w:t>
      </w:r>
      <w:bookmarkEnd w:id="723"/>
      <w:bookmarkEnd w:id="724"/>
      <w:bookmarkEnd w:id="725"/>
      <w:bookmarkEnd w:id="726"/>
      <w:bookmarkEnd w:id="727"/>
    </w:p>
    <w:p w14:paraId="34E1E61E" w14:textId="77777777" w:rsidR="007B04F4" w:rsidRPr="00FB53C8" w:rsidRDefault="007B04F4" w:rsidP="00C7287A">
      <w:pPr>
        <w:spacing w:after="0"/>
        <w:jc w:val="both"/>
        <w:rPr>
          <w:rFonts w:ascii="Lato" w:hAnsi="Lato"/>
          <w:color w:val="0070C0"/>
        </w:rPr>
      </w:pPr>
    </w:p>
    <w:p w14:paraId="3967DB71" w14:textId="4F507864" w:rsidR="007B04F4" w:rsidRPr="00FB53C8" w:rsidRDefault="007B04F4" w:rsidP="00C7287A">
      <w:pPr>
        <w:spacing w:after="0"/>
        <w:jc w:val="both"/>
        <w:rPr>
          <w:rFonts w:ascii="Lato" w:hAnsi="Lato"/>
        </w:rPr>
      </w:pPr>
      <w:r w:rsidRPr="6F5920AE">
        <w:rPr>
          <w:rFonts w:ascii="Lato" w:hAnsi="Lato"/>
        </w:rPr>
        <w:t>„Strategia Rozwoju Krakowa. Tu chcę żyć. Kraków 2030” (SRK 2030) przyjęta Uchwałą Nr</w:t>
      </w:r>
      <w:r w:rsidR="00966714" w:rsidRPr="6F5920AE">
        <w:rPr>
          <w:rFonts w:ascii="Lato" w:hAnsi="Lato"/>
        </w:rPr>
        <w:t> </w:t>
      </w:r>
      <w:r w:rsidRPr="6F5920AE">
        <w:rPr>
          <w:rFonts w:ascii="Lato" w:hAnsi="Lato"/>
        </w:rPr>
        <w:t>XCIV/2449/18 Rady Miasta Krakowa z 7 lutego 2018 r. jest nadrzędnym planem społeczno–gospodarczego rozwoju Miasta Krakowa.</w:t>
      </w:r>
      <w:r w:rsidR="00C7287A" w:rsidRPr="6F5920AE">
        <w:rPr>
          <w:rFonts w:ascii="Lato" w:hAnsi="Lato"/>
        </w:rPr>
        <w:t xml:space="preserve"> </w:t>
      </w:r>
      <w:r w:rsidRPr="6F5920AE">
        <w:rPr>
          <w:rFonts w:ascii="Lato" w:hAnsi="Lato"/>
        </w:rPr>
        <w:t>W SRK 2030 zdefiniowano wizję Krakowa przyszłości oraz misję samorządu Krakowa:</w:t>
      </w:r>
    </w:p>
    <w:p w14:paraId="7938105B" w14:textId="77777777" w:rsidR="007B04F4" w:rsidRPr="00FB53C8" w:rsidRDefault="007B04F4" w:rsidP="00C7287A">
      <w:pPr>
        <w:spacing w:after="0"/>
        <w:jc w:val="both"/>
        <w:rPr>
          <w:rFonts w:ascii="Lato" w:hAnsi="Lato"/>
        </w:rPr>
      </w:pPr>
    </w:p>
    <w:p w14:paraId="022EF6E0" w14:textId="77777777" w:rsidR="007B04F4" w:rsidRPr="00FB53C8" w:rsidRDefault="007B04F4" w:rsidP="00C7287A">
      <w:pPr>
        <w:pStyle w:val="Podtytu"/>
      </w:pPr>
      <w:r w:rsidRPr="00FB53C8">
        <w:t xml:space="preserve">Wizja: </w:t>
      </w:r>
    </w:p>
    <w:p w14:paraId="2BC7EB70" w14:textId="0E0520BF" w:rsidR="007B04F4" w:rsidRPr="00FB53C8" w:rsidRDefault="007B04F4" w:rsidP="00C7287A">
      <w:pPr>
        <w:spacing w:after="0"/>
        <w:jc w:val="both"/>
        <w:rPr>
          <w:rFonts w:ascii="Lato" w:hAnsi="Lato"/>
          <w:bCs/>
        </w:rPr>
      </w:pPr>
      <w:r w:rsidRPr="00FB53C8">
        <w:rPr>
          <w:rFonts w:ascii="Lato" w:hAnsi="Lato"/>
          <w:bCs/>
        </w:rPr>
        <w:t xml:space="preserve">Kraków </w:t>
      </w:r>
      <w:r w:rsidR="007C595D">
        <w:rPr>
          <w:rFonts w:ascii="Lato" w:hAnsi="Lato"/>
          <w:bCs/>
        </w:rPr>
        <w:t>–</w:t>
      </w:r>
      <w:r w:rsidRPr="00FB53C8">
        <w:rPr>
          <w:rFonts w:ascii="Lato" w:hAnsi="Lato"/>
          <w:bCs/>
        </w:rPr>
        <w:t xml:space="preserve"> nowoczesna metropolia tętniąca kulturą, otwarta, bogata, bezpieczna i przyjazna, dumna z historycznego dziedzictwa, współtworzona przez mieszkańców</w:t>
      </w:r>
      <w:r w:rsidR="00C7287A" w:rsidRPr="00FB53C8">
        <w:rPr>
          <w:rFonts w:ascii="Lato" w:hAnsi="Lato"/>
          <w:bCs/>
        </w:rPr>
        <w:t>.</w:t>
      </w:r>
    </w:p>
    <w:p w14:paraId="24BEE8FE" w14:textId="77777777" w:rsidR="007B04F4" w:rsidRPr="00FB53C8" w:rsidRDefault="007B04F4" w:rsidP="00C7287A">
      <w:pPr>
        <w:spacing w:after="0"/>
        <w:jc w:val="both"/>
        <w:rPr>
          <w:rFonts w:ascii="Lato" w:hAnsi="Lato"/>
        </w:rPr>
      </w:pPr>
    </w:p>
    <w:p w14:paraId="1D63F1F7" w14:textId="77777777" w:rsidR="007B04F4" w:rsidRPr="00FB53C8" w:rsidRDefault="007B04F4" w:rsidP="00C7287A">
      <w:pPr>
        <w:pStyle w:val="Podtytu"/>
      </w:pPr>
      <w:r w:rsidRPr="00FB53C8">
        <w:t xml:space="preserve">Misja: </w:t>
      </w:r>
    </w:p>
    <w:p w14:paraId="168409B4" w14:textId="77777777" w:rsidR="007B04F4" w:rsidRPr="00FB53C8" w:rsidRDefault="007B04F4" w:rsidP="00C7287A">
      <w:pPr>
        <w:spacing w:after="0"/>
        <w:jc w:val="both"/>
        <w:rPr>
          <w:rFonts w:ascii="Lato" w:hAnsi="Lato"/>
          <w:bCs/>
        </w:rPr>
      </w:pPr>
      <w:r w:rsidRPr="00FB53C8">
        <w:rPr>
          <w:rFonts w:ascii="Lato" w:hAnsi="Lato"/>
          <w:bCs/>
        </w:rPr>
        <w:t>Misją Krakowa jest tworzenie inteligentnej metropolii, zapewniającej wysoką jakość życia, budowanie kreatywnej gospodarki, kształtowanie środowiska przestrzennego, poszanowanie środowiska przyrodniczego oraz rozwój potencjału kulturowego, poprzez współpracę podmiotów różnych sektorów oraz partnerskie współdziałanie mieszkańców</w:t>
      </w:r>
      <w:r w:rsidR="00C7287A" w:rsidRPr="00FB53C8">
        <w:rPr>
          <w:rFonts w:ascii="Lato" w:hAnsi="Lato"/>
          <w:bCs/>
        </w:rPr>
        <w:t>.</w:t>
      </w:r>
    </w:p>
    <w:p w14:paraId="217A2EF1" w14:textId="7AC5C02B" w:rsidR="00F61A21" w:rsidRPr="00FB53C8" w:rsidRDefault="00F61A21" w:rsidP="00310847">
      <w:pPr>
        <w:spacing w:after="0"/>
        <w:rPr>
          <w:rFonts w:ascii="Lato" w:hAnsi="Lato"/>
        </w:rPr>
      </w:pPr>
    </w:p>
    <w:p w14:paraId="4EAE5BC4" w14:textId="3449F736" w:rsidR="007B04F4" w:rsidRPr="00FB53C8" w:rsidRDefault="007B04F4" w:rsidP="00C7287A">
      <w:pPr>
        <w:spacing w:after="0"/>
        <w:jc w:val="both"/>
        <w:rPr>
          <w:rFonts w:ascii="Lato" w:hAnsi="Lato"/>
        </w:rPr>
      </w:pPr>
      <w:r w:rsidRPr="0A4778FA">
        <w:rPr>
          <w:rFonts w:ascii="Lato" w:hAnsi="Lato"/>
        </w:rPr>
        <w:t xml:space="preserve">W systemie zarządzania strategicznego </w:t>
      </w:r>
      <w:r w:rsidR="1AC8908F" w:rsidRPr="0A4778FA">
        <w:rPr>
          <w:rFonts w:ascii="Lato" w:hAnsi="Lato"/>
        </w:rPr>
        <w:t>G</w:t>
      </w:r>
      <w:r w:rsidRPr="0A4778FA">
        <w:rPr>
          <w:rFonts w:ascii="Lato" w:hAnsi="Lato"/>
        </w:rPr>
        <w:t>MK, SRK 2030 wskazuje</w:t>
      </w:r>
      <w:r w:rsidR="27E22FE2" w:rsidRPr="0A4778FA">
        <w:rPr>
          <w:rFonts w:ascii="Lato" w:hAnsi="Lato"/>
        </w:rPr>
        <w:t xml:space="preserve"> </w:t>
      </w:r>
      <w:r w:rsidR="354D17F4" w:rsidRPr="0A4778FA">
        <w:rPr>
          <w:rFonts w:ascii="Lato" w:hAnsi="Lato"/>
        </w:rPr>
        <w:t>kierunki, cele i</w:t>
      </w:r>
      <w:r w:rsidRPr="0A4778FA">
        <w:rPr>
          <w:rFonts w:ascii="Lato" w:hAnsi="Lato"/>
        </w:rPr>
        <w:t xml:space="preserve"> działania</w:t>
      </w:r>
      <w:r w:rsidR="41767638" w:rsidRPr="0A4778FA">
        <w:rPr>
          <w:rFonts w:ascii="Lato" w:hAnsi="Lato"/>
        </w:rPr>
        <w:t>, które</w:t>
      </w:r>
      <w:r w:rsidRPr="0A4778FA">
        <w:rPr>
          <w:rFonts w:ascii="Lato" w:hAnsi="Lato"/>
        </w:rPr>
        <w:t xml:space="preserve"> w ramach Dziedzin zarządzania będą traktowane priorytetowo. Relację pomiędzy SRK 2030 i</w:t>
      </w:r>
      <w:r w:rsidR="00C7287A" w:rsidRPr="0A4778FA">
        <w:rPr>
          <w:rFonts w:ascii="Lato" w:hAnsi="Lato"/>
        </w:rPr>
        <w:t> </w:t>
      </w:r>
      <w:r w:rsidRPr="0A4778FA">
        <w:rPr>
          <w:rFonts w:ascii="Lato" w:hAnsi="Lato"/>
        </w:rPr>
        <w:t>Dziedzinami zarządzania przedstawia poniższa tabela.</w:t>
      </w:r>
    </w:p>
    <w:p w14:paraId="78B32017" w14:textId="354BEBAF" w:rsidR="00310847" w:rsidRDefault="00310847">
      <w:pPr>
        <w:rPr>
          <w:rFonts w:ascii="Lato" w:hAnsi="Lato"/>
        </w:rPr>
      </w:pPr>
      <w:r>
        <w:rPr>
          <w:rFonts w:ascii="Lato" w:hAnsi="Lato"/>
        </w:rPr>
        <w:br w:type="page"/>
      </w:r>
    </w:p>
    <w:p w14:paraId="3C9D5830" w14:textId="77777777" w:rsidR="007B04F4" w:rsidRPr="00FB53C8" w:rsidRDefault="007B04F4" w:rsidP="00C7287A">
      <w:pPr>
        <w:spacing w:after="0"/>
        <w:jc w:val="both"/>
        <w:rPr>
          <w:rFonts w:ascii="Lato" w:hAnsi="Lato"/>
        </w:rPr>
      </w:pPr>
    </w:p>
    <w:p w14:paraId="458AA215" w14:textId="77777777" w:rsidR="007B04F4" w:rsidRPr="00FB53C8" w:rsidRDefault="007B04F4" w:rsidP="00C7287A">
      <w:pPr>
        <w:pStyle w:val="Legenda"/>
        <w:rPr>
          <w:rFonts w:ascii="Lato" w:hAnsi="Lato"/>
          <w:b/>
          <w:bCs/>
          <w:i w:val="0"/>
          <w:iCs w:val="0"/>
          <w:color w:val="auto"/>
          <w:sz w:val="22"/>
          <w:szCs w:val="22"/>
        </w:rPr>
      </w:pPr>
      <w:bookmarkStart w:id="728" w:name="_Toc10018541"/>
      <w:r w:rsidRPr="00FB53C8">
        <w:rPr>
          <w:rFonts w:ascii="Lato" w:hAnsi="Lato"/>
          <w:b/>
          <w:bCs/>
          <w:i w:val="0"/>
          <w:iCs w:val="0"/>
          <w:color w:val="auto"/>
          <w:sz w:val="22"/>
          <w:szCs w:val="22"/>
        </w:rPr>
        <w:t xml:space="preserve">Tabela </w:t>
      </w:r>
      <w:r w:rsidR="00C7287A" w:rsidRPr="00FB53C8">
        <w:rPr>
          <w:rFonts w:ascii="Lato" w:hAnsi="Lato"/>
          <w:b/>
          <w:bCs/>
          <w:i w:val="0"/>
          <w:iCs w:val="0"/>
          <w:color w:val="auto"/>
          <w:sz w:val="22"/>
          <w:szCs w:val="22"/>
        </w:rPr>
        <w:t>IX.</w:t>
      </w:r>
      <w:r w:rsidRPr="00FB53C8">
        <w:rPr>
          <w:rFonts w:ascii="Lato" w:hAnsi="Lato"/>
          <w:b/>
          <w:bCs/>
          <w:i w:val="0"/>
          <w:iCs w:val="0"/>
          <w:color w:val="auto"/>
          <w:sz w:val="22"/>
          <w:szCs w:val="22"/>
        </w:rPr>
        <w:t>1. Dziedziny zarządzania w relacji do celów strategicznych SRK 2030</w:t>
      </w:r>
      <w:bookmarkEnd w:id="72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69"/>
        <w:gridCol w:w="3793"/>
      </w:tblGrid>
      <w:tr w:rsidR="007B04F4" w:rsidRPr="00FB53C8" w14:paraId="6C429B77" w14:textId="77777777" w:rsidTr="6F5920AE">
        <w:trPr>
          <w:trHeight w:val="20"/>
        </w:trPr>
        <w:tc>
          <w:tcPr>
            <w:tcW w:w="2907" w:type="pct"/>
            <w:noWrap/>
            <w:vAlign w:val="center"/>
            <w:hideMark/>
          </w:tcPr>
          <w:p w14:paraId="1670F1F4" w14:textId="77777777" w:rsidR="007B04F4" w:rsidRPr="00FB53C8" w:rsidRDefault="007B04F4" w:rsidP="00C7287A">
            <w:pPr>
              <w:pStyle w:val="Bezodstpw"/>
              <w:jc w:val="both"/>
              <w:rPr>
                <w:rFonts w:ascii="Lato" w:hAnsi="Lato"/>
                <w:sz w:val="20"/>
                <w:szCs w:val="20"/>
              </w:rPr>
            </w:pPr>
            <w:r w:rsidRPr="00FB53C8">
              <w:rPr>
                <w:rFonts w:ascii="Lato" w:hAnsi="Lato"/>
                <w:sz w:val="20"/>
                <w:szCs w:val="20"/>
              </w:rPr>
              <w:t>Cele strategiczne SRK 2030</w:t>
            </w:r>
          </w:p>
        </w:tc>
        <w:tc>
          <w:tcPr>
            <w:tcW w:w="2093" w:type="pct"/>
            <w:noWrap/>
            <w:vAlign w:val="center"/>
            <w:hideMark/>
          </w:tcPr>
          <w:p w14:paraId="61757CBD" w14:textId="77777777" w:rsidR="007B04F4" w:rsidRPr="00FB53C8" w:rsidRDefault="007B04F4" w:rsidP="00C7287A">
            <w:pPr>
              <w:pStyle w:val="Bezodstpw"/>
              <w:jc w:val="both"/>
              <w:rPr>
                <w:rFonts w:ascii="Lato" w:hAnsi="Lato"/>
                <w:color w:val="000000"/>
                <w:sz w:val="20"/>
                <w:szCs w:val="20"/>
              </w:rPr>
            </w:pPr>
            <w:r w:rsidRPr="00FB53C8">
              <w:rPr>
                <w:rFonts w:ascii="Lato" w:hAnsi="Lato"/>
                <w:color w:val="000000"/>
                <w:sz w:val="20"/>
                <w:szCs w:val="20"/>
              </w:rPr>
              <w:t>Dziedzina zarządzania</w:t>
            </w:r>
          </w:p>
        </w:tc>
      </w:tr>
      <w:tr w:rsidR="007B04F4" w:rsidRPr="00FB53C8" w14:paraId="7C1D022E" w14:textId="77777777" w:rsidTr="6F5920AE">
        <w:trPr>
          <w:trHeight w:val="20"/>
        </w:trPr>
        <w:tc>
          <w:tcPr>
            <w:tcW w:w="2907" w:type="pct"/>
            <w:vMerge w:val="restart"/>
            <w:vAlign w:val="center"/>
            <w:hideMark/>
          </w:tcPr>
          <w:p w14:paraId="3AC13BE7" w14:textId="77777777" w:rsidR="007B04F4" w:rsidRPr="00FB53C8" w:rsidRDefault="007B04F4" w:rsidP="00C7287A">
            <w:pPr>
              <w:pStyle w:val="Bezodstpw"/>
              <w:jc w:val="both"/>
              <w:rPr>
                <w:rFonts w:ascii="Lato" w:hAnsi="Lato"/>
                <w:sz w:val="20"/>
                <w:szCs w:val="20"/>
              </w:rPr>
            </w:pPr>
            <w:r w:rsidRPr="00FB53C8">
              <w:rPr>
                <w:rFonts w:ascii="Lato" w:hAnsi="Lato"/>
                <w:sz w:val="20"/>
                <w:szCs w:val="20"/>
              </w:rPr>
              <w:t>I. Kraków – otwartą i harmonijną metropolią o znaczeniu międzynarodowym w sferach: innowacji, nauki, gospodarki i kultury</w:t>
            </w:r>
          </w:p>
        </w:tc>
        <w:tc>
          <w:tcPr>
            <w:tcW w:w="2093" w:type="pct"/>
            <w:shd w:val="clear" w:color="auto" w:fill="FFFFFF" w:themeFill="background1"/>
            <w:vAlign w:val="center"/>
            <w:hideMark/>
          </w:tcPr>
          <w:p w14:paraId="1C7F492F"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Turystyka i promocja</w:t>
            </w:r>
          </w:p>
        </w:tc>
      </w:tr>
      <w:tr w:rsidR="007B04F4" w:rsidRPr="00FB53C8" w14:paraId="2854E794" w14:textId="77777777" w:rsidTr="6F5920AE">
        <w:trPr>
          <w:trHeight w:val="20"/>
        </w:trPr>
        <w:tc>
          <w:tcPr>
            <w:tcW w:w="2907" w:type="pct"/>
            <w:vMerge/>
            <w:vAlign w:val="center"/>
            <w:hideMark/>
          </w:tcPr>
          <w:p w14:paraId="21437AA2"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52361875"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Transport</w:t>
            </w:r>
          </w:p>
        </w:tc>
      </w:tr>
      <w:tr w:rsidR="007B04F4" w:rsidRPr="00FB53C8" w14:paraId="556BDEC0" w14:textId="77777777" w:rsidTr="6F5920AE">
        <w:trPr>
          <w:trHeight w:val="20"/>
        </w:trPr>
        <w:tc>
          <w:tcPr>
            <w:tcW w:w="2907" w:type="pct"/>
            <w:vMerge/>
            <w:vAlign w:val="center"/>
            <w:hideMark/>
          </w:tcPr>
          <w:p w14:paraId="1B26AD4D"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277C96FB" w14:textId="14862C7A" w:rsidR="007B04F4" w:rsidRPr="00FB53C8" w:rsidRDefault="007B04F4" w:rsidP="00C7287A">
            <w:pPr>
              <w:pStyle w:val="Bezodstpw"/>
              <w:jc w:val="both"/>
              <w:rPr>
                <w:rFonts w:ascii="Lato" w:hAnsi="Lato"/>
                <w:color w:val="000000" w:themeColor="text1"/>
                <w:sz w:val="20"/>
                <w:szCs w:val="20"/>
              </w:rPr>
            </w:pPr>
            <w:r w:rsidRPr="6F5920AE">
              <w:rPr>
                <w:rFonts w:ascii="Lato" w:hAnsi="Lato"/>
                <w:color w:val="000000" w:themeColor="text1"/>
                <w:sz w:val="20"/>
                <w:szCs w:val="20"/>
              </w:rPr>
              <w:t xml:space="preserve">Kultura i ochrona dziedzictwa </w:t>
            </w:r>
          </w:p>
        </w:tc>
      </w:tr>
      <w:tr w:rsidR="007B04F4" w:rsidRPr="00FB53C8" w14:paraId="5A64E1F8" w14:textId="77777777" w:rsidTr="6F5920AE">
        <w:trPr>
          <w:trHeight w:val="20"/>
        </w:trPr>
        <w:tc>
          <w:tcPr>
            <w:tcW w:w="2907" w:type="pct"/>
            <w:vMerge/>
            <w:vAlign w:val="center"/>
            <w:hideMark/>
          </w:tcPr>
          <w:p w14:paraId="471A901C"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117EDE29"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Przedsiębiorczość i nauka</w:t>
            </w:r>
          </w:p>
        </w:tc>
      </w:tr>
      <w:tr w:rsidR="007B04F4" w:rsidRPr="00FB53C8" w14:paraId="462AF5F7" w14:textId="77777777" w:rsidTr="6F5920AE">
        <w:trPr>
          <w:trHeight w:val="20"/>
        </w:trPr>
        <w:tc>
          <w:tcPr>
            <w:tcW w:w="5069" w:type="dxa"/>
            <w:vMerge/>
            <w:vAlign w:val="center"/>
            <w:hideMark/>
          </w:tcPr>
          <w:p w14:paraId="07D9BE80" w14:textId="77777777" w:rsidR="007B04F4" w:rsidRPr="00FB53C8" w:rsidRDefault="007B04F4" w:rsidP="00C7287A">
            <w:pPr>
              <w:spacing w:after="0"/>
              <w:jc w:val="both"/>
              <w:rPr>
                <w:rFonts w:ascii="Lato" w:hAnsi="Lato"/>
                <w:sz w:val="20"/>
                <w:szCs w:val="20"/>
              </w:rPr>
            </w:pPr>
          </w:p>
        </w:tc>
        <w:tc>
          <w:tcPr>
            <w:tcW w:w="3650" w:type="dxa"/>
            <w:shd w:val="clear" w:color="auto" w:fill="FFFFFF" w:themeFill="background1"/>
            <w:vAlign w:val="center"/>
            <w:hideMark/>
          </w:tcPr>
          <w:p w14:paraId="72EED1A4" w14:textId="77777777" w:rsidR="007B04F4" w:rsidRPr="00FB53C8" w:rsidRDefault="007B04F4" w:rsidP="00C7287A">
            <w:pPr>
              <w:pStyle w:val="Bezodstpw"/>
              <w:jc w:val="both"/>
              <w:rPr>
                <w:rFonts w:ascii="Lato" w:eastAsiaTheme="majorEastAsia" w:hAnsi="Lato" w:cstheme="majorBidi"/>
                <w:color w:val="000000" w:themeColor="text1"/>
                <w:sz w:val="20"/>
                <w:szCs w:val="20"/>
              </w:rPr>
            </w:pPr>
            <w:r w:rsidRPr="00FB53C8">
              <w:rPr>
                <w:rFonts w:ascii="Lato" w:hAnsi="Lato"/>
                <w:color w:val="000000" w:themeColor="text1"/>
                <w:sz w:val="20"/>
                <w:szCs w:val="20"/>
              </w:rPr>
              <w:t>Społeczeństwo obywatelskie</w:t>
            </w:r>
          </w:p>
        </w:tc>
      </w:tr>
      <w:tr w:rsidR="007B04F4" w:rsidRPr="00FB53C8" w14:paraId="67D29B6A" w14:textId="77777777" w:rsidTr="6F5920AE">
        <w:trPr>
          <w:trHeight w:val="20"/>
        </w:trPr>
        <w:tc>
          <w:tcPr>
            <w:tcW w:w="5069" w:type="dxa"/>
            <w:vMerge/>
            <w:vAlign w:val="center"/>
            <w:hideMark/>
          </w:tcPr>
          <w:p w14:paraId="61266C73" w14:textId="77777777" w:rsidR="007B04F4" w:rsidRPr="00FB53C8" w:rsidRDefault="007B04F4" w:rsidP="00C7287A">
            <w:pPr>
              <w:spacing w:after="0"/>
              <w:jc w:val="both"/>
              <w:rPr>
                <w:rFonts w:ascii="Lato" w:hAnsi="Lato"/>
                <w:sz w:val="20"/>
                <w:szCs w:val="20"/>
              </w:rPr>
            </w:pPr>
          </w:p>
        </w:tc>
        <w:tc>
          <w:tcPr>
            <w:tcW w:w="3650" w:type="dxa"/>
            <w:shd w:val="clear" w:color="auto" w:fill="FFFFFF" w:themeFill="background1"/>
            <w:vAlign w:val="center"/>
            <w:hideMark/>
          </w:tcPr>
          <w:p w14:paraId="5C75B983" w14:textId="77777777" w:rsidR="007B04F4" w:rsidRPr="00FB53C8" w:rsidRDefault="007B04F4" w:rsidP="00C7287A">
            <w:pPr>
              <w:pStyle w:val="Bezodstpw"/>
              <w:jc w:val="both"/>
              <w:rPr>
                <w:rFonts w:ascii="Lato" w:eastAsiaTheme="majorEastAsia" w:hAnsi="Lato" w:cstheme="majorBidi"/>
                <w:color w:val="000000" w:themeColor="text1"/>
                <w:sz w:val="20"/>
                <w:szCs w:val="20"/>
              </w:rPr>
            </w:pPr>
            <w:r w:rsidRPr="00FB53C8">
              <w:rPr>
                <w:rFonts w:ascii="Lato" w:hAnsi="Lato"/>
                <w:color w:val="000000" w:themeColor="text1"/>
                <w:sz w:val="20"/>
                <w:szCs w:val="20"/>
              </w:rPr>
              <w:t>Administracja i cyfryzacja</w:t>
            </w:r>
          </w:p>
        </w:tc>
      </w:tr>
      <w:tr w:rsidR="007B04F4" w:rsidRPr="00FB53C8" w14:paraId="4A8DADD6" w14:textId="77777777" w:rsidTr="6F5920AE">
        <w:trPr>
          <w:trHeight w:val="20"/>
        </w:trPr>
        <w:tc>
          <w:tcPr>
            <w:tcW w:w="2907" w:type="pct"/>
            <w:vMerge w:val="restart"/>
            <w:vAlign w:val="center"/>
            <w:hideMark/>
          </w:tcPr>
          <w:p w14:paraId="40808798" w14:textId="77777777" w:rsidR="007B04F4" w:rsidRPr="00FB53C8" w:rsidRDefault="007B04F4" w:rsidP="00C7287A">
            <w:pPr>
              <w:pStyle w:val="Bezodstpw"/>
              <w:jc w:val="both"/>
              <w:rPr>
                <w:rFonts w:ascii="Lato" w:hAnsi="Lato"/>
                <w:sz w:val="20"/>
                <w:szCs w:val="20"/>
              </w:rPr>
            </w:pPr>
            <w:r w:rsidRPr="00FB53C8">
              <w:rPr>
                <w:rFonts w:ascii="Lato" w:hAnsi="Lato"/>
                <w:sz w:val="20"/>
                <w:szCs w:val="20"/>
              </w:rPr>
              <w:t>II. Kraków – miasto rozwijające gospodarkę opartą na wiedzy</w:t>
            </w:r>
          </w:p>
        </w:tc>
        <w:tc>
          <w:tcPr>
            <w:tcW w:w="2093" w:type="pct"/>
            <w:shd w:val="clear" w:color="auto" w:fill="FFFFFF" w:themeFill="background1"/>
            <w:vAlign w:val="center"/>
            <w:hideMark/>
          </w:tcPr>
          <w:p w14:paraId="5982B0C9"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Przedsiębiorczość i nauka</w:t>
            </w:r>
          </w:p>
        </w:tc>
      </w:tr>
      <w:tr w:rsidR="007B04F4" w:rsidRPr="00FB53C8" w14:paraId="62B112E6" w14:textId="77777777" w:rsidTr="6F5920AE">
        <w:trPr>
          <w:trHeight w:val="287"/>
        </w:trPr>
        <w:tc>
          <w:tcPr>
            <w:tcW w:w="2907" w:type="pct"/>
            <w:vMerge/>
            <w:vAlign w:val="center"/>
            <w:hideMark/>
          </w:tcPr>
          <w:p w14:paraId="24365699"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7633A2D9"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Administracja i cyfryzacja</w:t>
            </w:r>
          </w:p>
        </w:tc>
      </w:tr>
      <w:tr w:rsidR="007B04F4" w:rsidRPr="00FB53C8" w14:paraId="65B4DB32" w14:textId="77777777" w:rsidTr="6F5920AE">
        <w:trPr>
          <w:trHeight w:val="277"/>
        </w:trPr>
        <w:tc>
          <w:tcPr>
            <w:tcW w:w="2907" w:type="pct"/>
            <w:vMerge/>
            <w:vAlign w:val="center"/>
            <w:hideMark/>
          </w:tcPr>
          <w:p w14:paraId="6F9B7EFE"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05F60F15"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Oświata i wychowanie</w:t>
            </w:r>
          </w:p>
        </w:tc>
      </w:tr>
      <w:tr w:rsidR="007B04F4" w:rsidRPr="00FB53C8" w14:paraId="311B84DB" w14:textId="77777777" w:rsidTr="6F5920AE">
        <w:trPr>
          <w:trHeight w:val="277"/>
        </w:trPr>
        <w:tc>
          <w:tcPr>
            <w:tcW w:w="5069" w:type="dxa"/>
            <w:vMerge/>
            <w:vAlign w:val="center"/>
            <w:hideMark/>
          </w:tcPr>
          <w:p w14:paraId="5E8B254C" w14:textId="77777777" w:rsidR="007B04F4" w:rsidRPr="00FB53C8" w:rsidRDefault="007B04F4" w:rsidP="00C7287A">
            <w:pPr>
              <w:spacing w:after="0"/>
              <w:jc w:val="both"/>
              <w:rPr>
                <w:rFonts w:ascii="Lato" w:hAnsi="Lato"/>
                <w:sz w:val="20"/>
                <w:szCs w:val="20"/>
              </w:rPr>
            </w:pPr>
          </w:p>
        </w:tc>
        <w:tc>
          <w:tcPr>
            <w:tcW w:w="3650" w:type="dxa"/>
            <w:shd w:val="clear" w:color="auto" w:fill="FFFFFF" w:themeFill="background1"/>
            <w:vAlign w:val="center"/>
            <w:hideMark/>
          </w:tcPr>
          <w:p w14:paraId="5D2A62B1" w14:textId="77777777" w:rsidR="007B04F4" w:rsidRPr="00FB53C8" w:rsidRDefault="007B04F4" w:rsidP="00C7287A">
            <w:pPr>
              <w:pStyle w:val="Bezodstpw"/>
              <w:jc w:val="both"/>
              <w:rPr>
                <w:rFonts w:ascii="Lato" w:eastAsiaTheme="majorEastAsia" w:hAnsi="Lato" w:cstheme="majorBidi"/>
                <w:color w:val="000000" w:themeColor="text1"/>
                <w:sz w:val="20"/>
                <w:szCs w:val="20"/>
              </w:rPr>
            </w:pPr>
            <w:r w:rsidRPr="00FB53C8">
              <w:rPr>
                <w:rFonts w:ascii="Lato" w:hAnsi="Lato"/>
                <w:color w:val="000000" w:themeColor="text1"/>
                <w:sz w:val="20"/>
                <w:szCs w:val="20"/>
              </w:rPr>
              <w:t>Planowanie przestrzenne i architektura</w:t>
            </w:r>
          </w:p>
        </w:tc>
      </w:tr>
      <w:tr w:rsidR="007B04F4" w:rsidRPr="00FB53C8" w14:paraId="55FA88E8" w14:textId="77777777" w:rsidTr="6F5920AE">
        <w:trPr>
          <w:trHeight w:val="60"/>
        </w:trPr>
        <w:tc>
          <w:tcPr>
            <w:tcW w:w="5069" w:type="dxa"/>
            <w:vAlign w:val="center"/>
            <w:hideMark/>
          </w:tcPr>
          <w:p w14:paraId="08F37BDB" w14:textId="77777777" w:rsidR="007B04F4" w:rsidRPr="00FB53C8" w:rsidRDefault="007B04F4" w:rsidP="00C7287A">
            <w:pPr>
              <w:pStyle w:val="Bezodstpw"/>
              <w:jc w:val="both"/>
              <w:rPr>
                <w:rFonts w:ascii="Lato" w:hAnsi="Lato"/>
                <w:sz w:val="20"/>
                <w:szCs w:val="20"/>
              </w:rPr>
            </w:pPr>
            <w:r w:rsidRPr="00FB53C8">
              <w:rPr>
                <w:rFonts w:ascii="Lato" w:hAnsi="Lato"/>
                <w:sz w:val="20"/>
                <w:szCs w:val="20"/>
              </w:rPr>
              <w:t>III. Kraków – kreatywna i korzystająca z potencjału kulturowego nowoczesna metropolia</w:t>
            </w:r>
          </w:p>
        </w:tc>
        <w:tc>
          <w:tcPr>
            <w:tcW w:w="2093" w:type="pct"/>
            <w:shd w:val="clear" w:color="auto" w:fill="FFFFFF" w:themeFill="background1"/>
            <w:vAlign w:val="center"/>
            <w:hideMark/>
          </w:tcPr>
          <w:p w14:paraId="30974AC4" w14:textId="6327C359" w:rsidR="007B04F4" w:rsidRPr="00FB53C8" w:rsidRDefault="007B04F4" w:rsidP="00C7287A">
            <w:pPr>
              <w:pStyle w:val="Bezodstpw"/>
              <w:jc w:val="both"/>
              <w:rPr>
                <w:rFonts w:ascii="Lato" w:hAnsi="Lato"/>
                <w:color w:val="000000" w:themeColor="text1"/>
                <w:sz w:val="20"/>
                <w:szCs w:val="20"/>
              </w:rPr>
            </w:pPr>
            <w:r w:rsidRPr="6F5920AE">
              <w:rPr>
                <w:rFonts w:ascii="Lato" w:hAnsi="Lato"/>
                <w:color w:val="000000" w:themeColor="text1"/>
                <w:sz w:val="20"/>
                <w:szCs w:val="20"/>
              </w:rPr>
              <w:t xml:space="preserve">Kultura i ochrona dziedzictwa </w:t>
            </w:r>
          </w:p>
        </w:tc>
      </w:tr>
      <w:tr w:rsidR="007B04F4" w:rsidRPr="00FB53C8" w14:paraId="7281E8E3" w14:textId="77777777" w:rsidTr="6F5920AE">
        <w:trPr>
          <w:trHeight w:val="20"/>
        </w:trPr>
        <w:tc>
          <w:tcPr>
            <w:tcW w:w="2907" w:type="pct"/>
            <w:vMerge w:val="restart"/>
            <w:vAlign w:val="center"/>
            <w:hideMark/>
          </w:tcPr>
          <w:p w14:paraId="1BBEA662" w14:textId="77777777" w:rsidR="007B04F4" w:rsidRPr="00FB53C8" w:rsidRDefault="007B04F4" w:rsidP="00C7287A">
            <w:pPr>
              <w:pStyle w:val="Bezodstpw"/>
              <w:jc w:val="both"/>
              <w:rPr>
                <w:rFonts w:ascii="Lato" w:hAnsi="Lato"/>
                <w:sz w:val="20"/>
                <w:szCs w:val="20"/>
              </w:rPr>
            </w:pPr>
            <w:r w:rsidRPr="00FB53C8">
              <w:rPr>
                <w:rFonts w:ascii="Lato" w:hAnsi="Lato"/>
                <w:sz w:val="20"/>
                <w:szCs w:val="20"/>
              </w:rPr>
              <w:t>IV. Kraków – miasto przyjazne do życia</w:t>
            </w:r>
          </w:p>
        </w:tc>
        <w:tc>
          <w:tcPr>
            <w:tcW w:w="2093" w:type="pct"/>
            <w:shd w:val="clear" w:color="auto" w:fill="FFFFFF" w:themeFill="background1"/>
            <w:vAlign w:val="center"/>
            <w:hideMark/>
          </w:tcPr>
          <w:p w14:paraId="0909DE83"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Planowanie przestrzenne i architektura</w:t>
            </w:r>
          </w:p>
        </w:tc>
      </w:tr>
      <w:tr w:rsidR="007B04F4" w:rsidRPr="00FB53C8" w14:paraId="4A60788B" w14:textId="77777777" w:rsidTr="6F5920AE">
        <w:trPr>
          <w:trHeight w:val="20"/>
        </w:trPr>
        <w:tc>
          <w:tcPr>
            <w:tcW w:w="2907" w:type="pct"/>
            <w:vMerge/>
            <w:vAlign w:val="center"/>
            <w:hideMark/>
          </w:tcPr>
          <w:p w14:paraId="43691E7D"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12ACAD9B"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Gospodarka Komunalna</w:t>
            </w:r>
          </w:p>
        </w:tc>
      </w:tr>
      <w:tr w:rsidR="007B04F4" w:rsidRPr="00FB53C8" w14:paraId="1F746767" w14:textId="77777777" w:rsidTr="6F5920AE">
        <w:trPr>
          <w:trHeight w:val="20"/>
        </w:trPr>
        <w:tc>
          <w:tcPr>
            <w:tcW w:w="2907" w:type="pct"/>
            <w:vMerge/>
            <w:vAlign w:val="center"/>
            <w:hideMark/>
          </w:tcPr>
          <w:p w14:paraId="4940DBA7"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2B97EDA0"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Transport</w:t>
            </w:r>
          </w:p>
        </w:tc>
      </w:tr>
      <w:tr w:rsidR="007B04F4" w:rsidRPr="00FB53C8" w14:paraId="73A933A6" w14:textId="77777777" w:rsidTr="6F5920AE">
        <w:trPr>
          <w:trHeight w:val="20"/>
        </w:trPr>
        <w:tc>
          <w:tcPr>
            <w:tcW w:w="2907" w:type="pct"/>
            <w:vMerge/>
            <w:vAlign w:val="center"/>
            <w:hideMark/>
          </w:tcPr>
          <w:p w14:paraId="555EEC81"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6BD1A191"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Bezpieczeństwo publiczne</w:t>
            </w:r>
          </w:p>
        </w:tc>
      </w:tr>
      <w:tr w:rsidR="007B04F4" w:rsidRPr="00FB53C8" w14:paraId="6D192204" w14:textId="77777777" w:rsidTr="6F5920AE">
        <w:trPr>
          <w:trHeight w:val="20"/>
        </w:trPr>
        <w:tc>
          <w:tcPr>
            <w:tcW w:w="2907" w:type="pct"/>
            <w:vMerge/>
            <w:vAlign w:val="center"/>
            <w:hideMark/>
          </w:tcPr>
          <w:p w14:paraId="77CC68CD"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177A9F3A"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Sport i rekreacja</w:t>
            </w:r>
          </w:p>
        </w:tc>
      </w:tr>
      <w:tr w:rsidR="007B04F4" w:rsidRPr="00FB53C8" w14:paraId="3CB461A0" w14:textId="77777777" w:rsidTr="6F5920AE">
        <w:trPr>
          <w:trHeight w:val="20"/>
        </w:trPr>
        <w:tc>
          <w:tcPr>
            <w:tcW w:w="2907" w:type="pct"/>
            <w:vMerge/>
            <w:vAlign w:val="center"/>
            <w:hideMark/>
          </w:tcPr>
          <w:p w14:paraId="2E8FEA25"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40133CCB"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Zdrowie</w:t>
            </w:r>
          </w:p>
        </w:tc>
      </w:tr>
      <w:tr w:rsidR="007B04F4" w:rsidRPr="00FB53C8" w14:paraId="15D5A1A8" w14:textId="77777777" w:rsidTr="6F5920AE">
        <w:trPr>
          <w:trHeight w:val="20"/>
        </w:trPr>
        <w:tc>
          <w:tcPr>
            <w:tcW w:w="2907" w:type="pct"/>
            <w:vMerge/>
            <w:vAlign w:val="center"/>
            <w:hideMark/>
          </w:tcPr>
          <w:p w14:paraId="0E014472"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3CE06B19"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Pomoc i integracja społeczna</w:t>
            </w:r>
          </w:p>
        </w:tc>
      </w:tr>
      <w:tr w:rsidR="007B04F4" w:rsidRPr="00FB53C8" w14:paraId="244DD601" w14:textId="77777777" w:rsidTr="6F5920AE">
        <w:trPr>
          <w:trHeight w:val="20"/>
        </w:trPr>
        <w:tc>
          <w:tcPr>
            <w:tcW w:w="2907" w:type="pct"/>
            <w:vMerge/>
            <w:vAlign w:val="center"/>
            <w:hideMark/>
          </w:tcPr>
          <w:p w14:paraId="73EAA54B"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73C27E8A"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Mieszkalnictwo</w:t>
            </w:r>
          </w:p>
        </w:tc>
      </w:tr>
      <w:tr w:rsidR="007B04F4" w:rsidRPr="00FB53C8" w14:paraId="0A921DBB" w14:textId="77777777" w:rsidTr="6F5920AE">
        <w:trPr>
          <w:trHeight w:val="20"/>
        </w:trPr>
        <w:tc>
          <w:tcPr>
            <w:tcW w:w="2907" w:type="pct"/>
            <w:vMerge/>
            <w:vAlign w:val="center"/>
            <w:hideMark/>
          </w:tcPr>
          <w:p w14:paraId="5510DC60"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6623FB58"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Ochrona i kształtowanie środowiska</w:t>
            </w:r>
          </w:p>
        </w:tc>
      </w:tr>
      <w:tr w:rsidR="007B04F4" w:rsidRPr="00FB53C8" w14:paraId="3D65FE11" w14:textId="77777777" w:rsidTr="6F5920AE">
        <w:trPr>
          <w:trHeight w:val="20"/>
        </w:trPr>
        <w:tc>
          <w:tcPr>
            <w:tcW w:w="5069" w:type="dxa"/>
            <w:vMerge/>
            <w:vAlign w:val="center"/>
            <w:hideMark/>
          </w:tcPr>
          <w:p w14:paraId="66AB74D2" w14:textId="77777777" w:rsidR="007B04F4" w:rsidRPr="00FB53C8" w:rsidRDefault="007B04F4" w:rsidP="00C7287A">
            <w:pPr>
              <w:spacing w:after="0"/>
              <w:jc w:val="both"/>
              <w:rPr>
                <w:rFonts w:ascii="Lato" w:hAnsi="Lato"/>
                <w:sz w:val="20"/>
                <w:szCs w:val="20"/>
              </w:rPr>
            </w:pPr>
          </w:p>
        </w:tc>
        <w:tc>
          <w:tcPr>
            <w:tcW w:w="3650" w:type="dxa"/>
            <w:shd w:val="clear" w:color="auto" w:fill="FFFFFF" w:themeFill="background1"/>
            <w:vAlign w:val="center"/>
            <w:hideMark/>
          </w:tcPr>
          <w:p w14:paraId="739510B6" w14:textId="1B29BD9F" w:rsidR="007B04F4" w:rsidRPr="00FB53C8" w:rsidRDefault="007B04F4" w:rsidP="00C7287A">
            <w:pPr>
              <w:pStyle w:val="Bezodstpw"/>
              <w:jc w:val="both"/>
              <w:rPr>
                <w:rFonts w:ascii="Lato" w:hAnsi="Lato"/>
                <w:color w:val="000000" w:themeColor="text1"/>
                <w:sz w:val="20"/>
                <w:szCs w:val="20"/>
              </w:rPr>
            </w:pPr>
            <w:r w:rsidRPr="6F5920AE">
              <w:rPr>
                <w:rFonts w:ascii="Lato" w:hAnsi="Lato"/>
                <w:color w:val="000000" w:themeColor="text1"/>
                <w:sz w:val="20"/>
                <w:szCs w:val="20"/>
              </w:rPr>
              <w:t>Kultura i ochrona dziedzictwa</w:t>
            </w:r>
          </w:p>
        </w:tc>
      </w:tr>
      <w:tr w:rsidR="007B04F4" w:rsidRPr="00FB53C8" w14:paraId="0BBE23AF" w14:textId="77777777" w:rsidTr="6F5920AE">
        <w:trPr>
          <w:trHeight w:val="20"/>
        </w:trPr>
        <w:tc>
          <w:tcPr>
            <w:tcW w:w="5069" w:type="dxa"/>
            <w:vMerge/>
            <w:vAlign w:val="center"/>
            <w:hideMark/>
          </w:tcPr>
          <w:p w14:paraId="7E98732F" w14:textId="77777777" w:rsidR="007B04F4" w:rsidRPr="00FB53C8" w:rsidRDefault="007B04F4" w:rsidP="00C7287A">
            <w:pPr>
              <w:spacing w:after="0"/>
              <w:jc w:val="both"/>
              <w:rPr>
                <w:rFonts w:ascii="Lato" w:hAnsi="Lato"/>
                <w:sz w:val="20"/>
                <w:szCs w:val="20"/>
              </w:rPr>
            </w:pPr>
          </w:p>
        </w:tc>
        <w:tc>
          <w:tcPr>
            <w:tcW w:w="3650" w:type="dxa"/>
            <w:shd w:val="clear" w:color="auto" w:fill="FFFFFF" w:themeFill="background1"/>
            <w:vAlign w:val="center"/>
            <w:hideMark/>
          </w:tcPr>
          <w:p w14:paraId="5982BF98"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Oświata i wychowanie</w:t>
            </w:r>
          </w:p>
        </w:tc>
      </w:tr>
      <w:tr w:rsidR="007B04F4" w:rsidRPr="00FB53C8" w14:paraId="4EFCD595" w14:textId="77777777" w:rsidTr="6F5920AE">
        <w:trPr>
          <w:trHeight w:val="20"/>
        </w:trPr>
        <w:tc>
          <w:tcPr>
            <w:tcW w:w="5069" w:type="dxa"/>
            <w:vMerge/>
            <w:vAlign w:val="center"/>
            <w:hideMark/>
          </w:tcPr>
          <w:p w14:paraId="7C8647D3" w14:textId="77777777" w:rsidR="007B04F4" w:rsidRPr="00FB53C8" w:rsidRDefault="007B04F4" w:rsidP="00C7287A">
            <w:pPr>
              <w:spacing w:after="0"/>
              <w:jc w:val="both"/>
              <w:rPr>
                <w:rFonts w:ascii="Lato" w:hAnsi="Lato"/>
                <w:sz w:val="20"/>
                <w:szCs w:val="20"/>
              </w:rPr>
            </w:pPr>
          </w:p>
        </w:tc>
        <w:tc>
          <w:tcPr>
            <w:tcW w:w="3650" w:type="dxa"/>
            <w:shd w:val="clear" w:color="auto" w:fill="FFFFFF" w:themeFill="background1"/>
            <w:vAlign w:val="center"/>
            <w:hideMark/>
          </w:tcPr>
          <w:p w14:paraId="6371F091"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Administracja i cyfryzacja</w:t>
            </w:r>
          </w:p>
        </w:tc>
      </w:tr>
      <w:tr w:rsidR="007B04F4" w:rsidRPr="00FB53C8" w14:paraId="50D44AD6" w14:textId="77777777" w:rsidTr="6F5920AE">
        <w:trPr>
          <w:trHeight w:val="20"/>
        </w:trPr>
        <w:tc>
          <w:tcPr>
            <w:tcW w:w="2907" w:type="pct"/>
            <w:vMerge w:val="restart"/>
            <w:vAlign w:val="center"/>
            <w:hideMark/>
          </w:tcPr>
          <w:p w14:paraId="6F3819C4" w14:textId="77777777" w:rsidR="007B04F4" w:rsidRPr="00FB53C8" w:rsidRDefault="007B04F4" w:rsidP="00C7287A">
            <w:pPr>
              <w:pStyle w:val="Bezodstpw"/>
              <w:jc w:val="both"/>
              <w:rPr>
                <w:rFonts w:ascii="Lato" w:hAnsi="Lato"/>
                <w:sz w:val="20"/>
                <w:szCs w:val="20"/>
              </w:rPr>
            </w:pPr>
            <w:r w:rsidRPr="00FB53C8">
              <w:rPr>
                <w:rFonts w:ascii="Lato" w:hAnsi="Lato"/>
                <w:sz w:val="20"/>
                <w:szCs w:val="20"/>
              </w:rPr>
              <w:t>V. Silna wspólnota samorządowa mieszkańców Krakowa</w:t>
            </w:r>
          </w:p>
        </w:tc>
        <w:tc>
          <w:tcPr>
            <w:tcW w:w="2093" w:type="pct"/>
            <w:shd w:val="clear" w:color="auto" w:fill="FFFFFF" w:themeFill="background1"/>
            <w:vAlign w:val="center"/>
            <w:hideMark/>
          </w:tcPr>
          <w:p w14:paraId="21447BB8"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Pomoc i integracja społeczna</w:t>
            </w:r>
          </w:p>
        </w:tc>
      </w:tr>
      <w:tr w:rsidR="007B04F4" w:rsidRPr="00FB53C8" w14:paraId="547D1BFB" w14:textId="77777777" w:rsidTr="6F5920AE">
        <w:trPr>
          <w:trHeight w:val="20"/>
        </w:trPr>
        <w:tc>
          <w:tcPr>
            <w:tcW w:w="2907" w:type="pct"/>
            <w:vMerge/>
            <w:vAlign w:val="center"/>
            <w:hideMark/>
          </w:tcPr>
          <w:p w14:paraId="054030BF"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1FAD1163"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Oświata i wychowanie</w:t>
            </w:r>
          </w:p>
        </w:tc>
      </w:tr>
      <w:tr w:rsidR="007B04F4" w:rsidRPr="00FB53C8" w14:paraId="19043828" w14:textId="77777777" w:rsidTr="6F5920AE">
        <w:trPr>
          <w:trHeight w:val="20"/>
        </w:trPr>
        <w:tc>
          <w:tcPr>
            <w:tcW w:w="2907" w:type="pct"/>
            <w:vMerge/>
            <w:vAlign w:val="center"/>
            <w:hideMark/>
          </w:tcPr>
          <w:p w14:paraId="40A54906"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02852ECA"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Ochrona i kształtowanie środowiska</w:t>
            </w:r>
          </w:p>
        </w:tc>
      </w:tr>
      <w:tr w:rsidR="007B04F4" w:rsidRPr="00FB53C8" w14:paraId="364F78F0" w14:textId="77777777" w:rsidTr="6F5920AE">
        <w:trPr>
          <w:trHeight w:val="229"/>
        </w:trPr>
        <w:tc>
          <w:tcPr>
            <w:tcW w:w="2907" w:type="pct"/>
            <w:vMerge/>
            <w:vAlign w:val="center"/>
            <w:hideMark/>
          </w:tcPr>
          <w:p w14:paraId="6F63F708"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5EDAB893"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Mieszkalnictwo</w:t>
            </w:r>
          </w:p>
        </w:tc>
      </w:tr>
      <w:tr w:rsidR="007B04F4" w:rsidRPr="00FB53C8" w14:paraId="30589550" w14:textId="77777777" w:rsidTr="6F5920AE">
        <w:trPr>
          <w:trHeight w:val="151"/>
        </w:trPr>
        <w:tc>
          <w:tcPr>
            <w:tcW w:w="2907" w:type="pct"/>
            <w:vMerge/>
            <w:vAlign w:val="center"/>
            <w:hideMark/>
          </w:tcPr>
          <w:p w14:paraId="074F5E7F"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4DC22B9D"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Społeczeństwo obywatelskie</w:t>
            </w:r>
          </w:p>
        </w:tc>
      </w:tr>
      <w:tr w:rsidR="007B04F4" w:rsidRPr="00FB53C8" w14:paraId="1A09E258" w14:textId="77777777" w:rsidTr="6F5920AE">
        <w:trPr>
          <w:trHeight w:val="151"/>
        </w:trPr>
        <w:tc>
          <w:tcPr>
            <w:tcW w:w="5069" w:type="dxa"/>
            <w:vMerge/>
            <w:vAlign w:val="center"/>
            <w:hideMark/>
          </w:tcPr>
          <w:p w14:paraId="0A8A12CC" w14:textId="77777777" w:rsidR="007B04F4" w:rsidRPr="00FB53C8" w:rsidRDefault="007B04F4" w:rsidP="00C7287A">
            <w:pPr>
              <w:spacing w:after="0"/>
              <w:jc w:val="both"/>
              <w:rPr>
                <w:rFonts w:ascii="Lato" w:hAnsi="Lato"/>
                <w:sz w:val="20"/>
                <w:szCs w:val="20"/>
              </w:rPr>
            </w:pPr>
          </w:p>
        </w:tc>
        <w:tc>
          <w:tcPr>
            <w:tcW w:w="3650" w:type="dxa"/>
            <w:shd w:val="clear" w:color="auto" w:fill="FFFFFF" w:themeFill="background1"/>
            <w:vAlign w:val="center"/>
            <w:hideMark/>
          </w:tcPr>
          <w:p w14:paraId="737A68AF"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Turystyka i promocja</w:t>
            </w:r>
          </w:p>
        </w:tc>
      </w:tr>
      <w:tr w:rsidR="007B04F4" w:rsidRPr="00FB53C8" w14:paraId="3B842B85" w14:textId="77777777" w:rsidTr="6F5920AE">
        <w:trPr>
          <w:trHeight w:val="20"/>
        </w:trPr>
        <w:tc>
          <w:tcPr>
            <w:tcW w:w="2907" w:type="pct"/>
            <w:vMerge w:val="restart"/>
            <w:vAlign w:val="center"/>
            <w:hideMark/>
          </w:tcPr>
          <w:p w14:paraId="04926B60" w14:textId="77777777" w:rsidR="007B04F4" w:rsidRPr="00FB53C8" w:rsidRDefault="007B04F4" w:rsidP="00C7287A">
            <w:pPr>
              <w:pStyle w:val="Bezodstpw"/>
              <w:jc w:val="both"/>
              <w:rPr>
                <w:rFonts w:ascii="Lato" w:hAnsi="Lato"/>
                <w:sz w:val="20"/>
                <w:szCs w:val="20"/>
              </w:rPr>
            </w:pPr>
            <w:r w:rsidRPr="00FB53C8">
              <w:rPr>
                <w:rFonts w:ascii="Lato" w:hAnsi="Lato"/>
                <w:sz w:val="20"/>
                <w:szCs w:val="20"/>
              </w:rPr>
              <w:t>VI. Kraków – nowocześnie zarządzana metropolia</w:t>
            </w:r>
          </w:p>
        </w:tc>
        <w:tc>
          <w:tcPr>
            <w:tcW w:w="2093" w:type="pct"/>
            <w:shd w:val="clear" w:color="auto" w:fill="FFFFFF" w:themeFill="background1"/>
            <w:vAlign w:val="center"/>
            <w:hideMark/>
          </w:tcPr>
          <w:p w14:paraId="27A80DCC"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Planowanie przestrzenne i architektura</w:t>
            </w:r>
          </w:p>
        </w:tc>
      </w:tr>
      <w:tr w:rsidR="007B04F4" w:rsidRPr="00FB53C8" w14:paraId="17F20D8C" w14:textId="77777777" w:rsidTr="6F5920AE">
        <w:trPr>
          <w:trHeight w:val="20"/>
        </w:trPr>
        <w:tc>
          <w:tcPr>
            <w:tcW w:w="2907" w:type="pct"/>
            <w:vMerge/>
            <w:vAlign w:val="center"/>
            <w:hideMark/>
          </w:tcPr>
          <w:p w14:paraId="17C8C9E7"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13FD3893"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Ochrona i Kształtowanie środowiska</w:t>
            </w:r>
          </w:p>
        </w:tc>
      </w:tr>
      <w:tr w:rsidR="007B04F4" w:rsidRPr="00FB53C8" w14:paraId="4E0AF412" w14:textId="77777777" w:rsidTr="6F5920AE">
        <w:trPr>
          <w:trHeight w:val="596"/>
        </w:trPr>
        <w:tc>
          <w:tcPr>
            <w:tcW w:w="2907" w:type="pct"/>
            <w:vMerge/>
            <w:vAlign w:val="center"/>
            <w:hideMark/>
          </w:tcPr>
          <w:p w14:paraId="42009474" w14:textId="77777777" w:rsidR="007B04F4" w:rsidRPr="00FB53C8" w:rsidRDefault="007B04F4" w:rsidP="00C7287A">
            <w:pPr>
              <w:pStyle w:val="Bezodstpw"/>
              <w:jc w:val="both"/>
              <w:rPr>
                <w:rFonts w:ascii="Lato" w:hAnsi="Lato"/>
                <w:sz w:val="20"/>
                <w:szCs w:val="20"/>
              </w:rPr>
            </w:pPr>
          </w:p>
        </w:tc>
        <w:tc>
          <w:tcPr>
            <w:tcW w:w="2093" w:type="pct"/>
            <w:shd w:val="clear" w:color="auto" w:fill="FFFFFF" w:themeFill="background1"/>
            <w:vAlign w:val="center"/>
            <w:hideMark/>
          </w:tcPr>
          <w:p w14:paraId="144DB9E5" w14:textId="77777777" w:rsidR="007B04F4" w:rsidRPr="00FB53C8" w:rsidRDefault="007B04F4" w:rsidP="00C7287A">
            <w:pPr>
              <w:pStyle w:val="Bezodstpw"/>
              <w:jc w:val="both"/>
              <w:rPr>
                <w:rFonts w:ascii="Lato" w:hAnsi="Lato"/>
                <w:color w:val="000000" w:themeColor="text1"/>
                <w:sz w:val="20"/>
                <w:szCs w:val="20"/>
              </w:rPr>
            </w:pPr>
            <w:r w:rsidRPr="00FB53C8">
              <w:rPr>
                <w:rFonts w:ascii="Lato" w:hAnsi="Lato"/>
                <w:color w:val="000000" w:themeColor="text1"/>
                <w:sz w:val="20"/>
                <w:szCs w:val="20"/>
              </w:rPr>
              <w:t>Administracja i cyfryzacja</w:t>
            </w:r>
          </w:p>
        </w:tc>
      </w:tr>
    </w:tbl>
    <w:p w14:paraId="63EB79E3" w14:textId="77777777" w:rsidR="007B04F4" w:rsidRPr="000E6EBF" w:rsidRDefault="007B04F4" w:rsidP="00F61A21">
      <w:pPr>
        <w:spacing w:after="0"/>
        <w:jc w:val="center"/>
        <w:rPr>
          <w:rFonts w:ascii="Lato" w:hAnsi="Lato"/>
          <w:sz w:val="20"/>
        </w:rPr>
      </w:pPr>
      <w:r w:rsidRPr="000E6EBF">
        <w:rPr>
          <w:rFonts w:ascii="Lato" w:hAnsi="Lato"/>
          <w:sz w:val="20"/>
        </w:rPr>
        <w:t>Źródło: „Strategia Rozwoju Krakowa. Tu chcę żyć. Kraków 2030”</w:t>
      </w:r>
    </w:p>
    <w:p w14:paraId="4D33C114" w14:textId="77777777" w:rsidR="00F61A21" w:rsidRPr="00FB53C8" w:rsidRDefault="00F61A21">
      <w:pPr>
        <w:rPr>
          <w:rFonts w:ascii="Lato" w:hAnsi="Lato"/>
          <w:sz w:val="20"/>
        </w:rPr>
      </w:pPr>
      <w:r w:rsidRPr="00FB53C8">
        <w:rPr>
          <w:rFonts w:ascii="Lato" w:hAnsi="Lato"/>
          <w:sz w:val="20"/>
        </w:rPr>
        <w:br w:type="page"/>
      </w:r>
    </w:p>
    <w:p w14:paraId="1CB7B1C3" w14:textId="77777777" w:rsidR="00F61A21" w:rsidRPr="00FB53C8" w:rsidRDefault="00F61A21" w:rsidP="00F61A21">
      <w:pPr>
        <w:spacing w:after="0"/>
        <w:jc w:val="center"/>
        <w:rPr>
          <w:rFonts w:ascii="Lato" w:hAnsi="Lato"/>
          <w:sz w:val="20"/>
        </w:rPr>
      </w:pPr>
    </w:p>
    <w:p w14:paraId="72EA7F28" w14:textId="2B88347F" w:rsidR="007B04F4" w:rsidRPr="00FB53C8" w:rsidRDefault="007B04F4" w:rsidP="00F61A21">
      <w:pPr>
        <w:pStyle w:val="Nagwek2"/>
      </w:pPr>
      <w:bookmarkStart w:id="729" w:name="_Toc6470464"/>
      <w:bookmarkStart w:id="730" w:name="_Toc8736481"/>
      <w:bookmarkStart w:id="731" w:name="_Toc8911730"/>
      <w:bookmarkStart w:id="732" w:name="_Toc8985164"/>
      <w:bookmarkStart w:id="733" w:name="_Toc10018739"/>
      <w:bookmarkStart w:id="734" w:name="_Toc41897714"/>
      <w:r w:rsidRPr="00FB53C8">
        <w:t>IX.2</w:t>
      </w:r>
      <w:r w:rsidR="00C2542E">
        <w:t>.</w:t>
      </w:r>
      <w:r w:rsidRPr="00FB53C8">
        <w:t xml:space="preserve"> </w:t>
      </w:r>
      <w:bookmarkEnd w:id="729"/>
      <w:r w:rsidRPr="00FB53C8">
        <w:t>Informacja o stopniu realizacji celów SRK 2030 – wskaźniki oraz polityki, programy i</w:t>
      </w:r>
      <w:r w:rsidR="00F61A21" w:rsidRPr="00FB53C8">
        <w:t> </w:t>
      </w:r>
      <w:r w:rsidRPr="00FB53C8">
        <w:t>projekty</w:t>
      </w:r>
      <w:bookmarkEnd w:id="730"/>
      <w:bookmarkEnd w:id="731"/>
      <w:bookmarkEnd w:id="732"/>
      <w:bookmarkEnd w:id="733"/>
      <w:bookmarkEnd w:id="734"/>
    </w:p>
    <w:p w14:paraId="458217B7" w14:textId="77777777" w:rsidR="007B04F4" w:rsidRPr="00FB53C8" w:rsidRDefault="007B04F4" w:rsidP="00C7287A">
      <w:pPr>
        <w:spacing w:after="0"/>
        <w:jc w:val="both"/>
        <w:rPr>
          <w:rFonts w:ascii="Lato" w:hAnsi="Lato"/>
        </w:rPr>
      </w:pPr>
    </w:p>
    <w:p w14:paraId="39F0A2D5" w14:textId="7DAEF00A" w:rsidR="007B04F4" w:rsidRPr="00FB53C8" w:rsidRDefault="007B04F4" w:rsidP="00C7287A">
      <w:pPr>
        <w:spacing w:after="0"/>
        <w:jc w:val="both"/>
        <w:rPr>
          <w:rFonts w:ascii="Lato" w:hAnsi="Lato"/>
        </w:rPr>
      </w:pPr>
      <w:r w:rsidRPr="0A4778FA">
        <w:rPr>
          <w:rFonts w:ascii="Lato" w:hAnsi="Lato"/>
        </w:rPr>
        <w:t>Informację o stopniu osiągnięcia celów SRK 2030 dostarczają wskaźniki monitorowania celów strategicznych z zasobu katalogu wskaźników Jakości Życia i Jakości Usług Publicznych zdefiniowane w Dziedzinach zarządzania. Poniżej przedstawiamy przegląd</w:t>
      </w:r>
      <w:r w:rsidR="3100CB0C" w:rsidRPr="0A4778FA">
        <w:rPr>
          <w:rFonts w:ascii="Lato" w:hAnsi="Lato"/>
        </w:rPr>
        <w:t xml:space="preserve"> celów i</w:t>
      </w:r>
      <w:r w:rsidRPr="0A4778FA">
        <w:rPr>
          <w:rFonts w:ascii="Lato" w:hAnsi="Lato"/>
        </w:rPr>
        <w:t xml:space="preserve"> wskaźników</w:t>
      </w:r>
      <w:r w:rsidR="13A542BF" w:rsidRPr="0A4778FA">
        <w:rPr>
          <w:rFonts w:ascii="Lato" w:hAnsi="Lato"/>
        </w:rPr>
        <w:t xml:space="preserve"> SRK 2030</w:t>
      </w:r>
      <w:r w:rsidRPr="0A4778FA">
        <w:rPr>
          <w:rFonts w:ascii="Lato" w:hAnsi="Lato"/>
        </w:rPr>
        <w:t xml:space="preserve"> wraz z komentarzem.</w:t>
      </w:r>
    </w:p>
    <w:p w14:paraId="1BBD69C5" w14:textId="77777777" w:rsidR="007B04F4" w:rsidRPr="00FB53C8" w:rsidRDefault="007B04F4" w:rsidP="00C7287A">
      <w:pPr>
        <w:spacing w:after="0"/>
        <w:jc w:val="both"/>
        <w:rPr>
          <w:rFonts w:ascii="Lato" w:hAnsi="Lato"/>
        </w:rPr>
      </w:pPr>
      <w:r w:rsidRPr="00FB53C8">
        <w:rPr>
          <w:rFonts w:ascii="Lato" w:hAnsi="Lato"/>
        </w:rPr>
        <w:t>Instrumentami realizacji celów SRK 2030 są polityki, programy i projekty strategiczne (zadania typu P). Poniżej przedstawiamy najważniejsze z nich w układzie celów strategicznych. Prezentację efektów programów oraz projektów strategicznych przedstawiono w części dotyczącej Dziedzin zarządzania.</w:t>
      </w:r>
    </w:p>
    <w:p w14:paraId="305E9AD0" w14:textId="77777777" w:rsidR="007B04F4" w:rsidRPr="00FB53C8" w:rsidRDefault="007B04F4" w:rsidP="00C7287A">
      <w:pPr>
        <w:spacing w:after="0"/>
        <w:jc w:val="both"/>
        <w:rPr>
          <w:rFonts w:ascii="Lato" w:hAnsi="Lato"/>
        </w:rPr>
      </w:pPr>
    </w:p>
    <w:p w14:paraId="31CF7582" w14:textId="18579540" w:rsidR="007B04F4" w:rsidRPr="00FB53C8" w:rsidRDefault="67B0F52B" w:rsidP="00C7287A">
      <w:pPr>
        <w:spacing w:after="0"/>
        <w:jc w:val="both"/>
        <w:rPr>
          <w:rFonts w:ascii="Lato" w:hAnsi="Lato"/>
        </w:rPr>
      </w:pPr>
      <w:r w:rsidRPr="5484AA0A">
        <w:rPr>
          <w:rFonts w:ascii="Lato" w:hAnsi="Lato"/>
        </w:rPr>
        <w:t>W poniższ</w:t>
      </w:r>
      <w:r w:rsidR="4EE29CA9" w:rsidRPr="5484AA0A">
        <w:rPr>
          <w:rFonts w:ascii="Lato" w:hAnsi="Lato"/>
        </w:rPr>
        <w:t>ej</w:t>
      </w:r>
      <w:r w:rsidRPr="5484AA0A">
        <w:rPr>
          <w:rFonts w:ascii="Lato" w:hAnsi="Lato"/>
        </w:rPr>
        <w:t xml:space="preserve"> treści zawarto wybrane, najważniejsze informacje oraz dane, które były dostępne na dzień opracowania Raportu o Stanie Gminy. Szczegółowy Raport z realizacji SRK 2030, zgodnie z uchwałą przyjmującą dokument SRK 2030, zostanie przedłożony Radzie Miasta Krakowa w terminie do 30 września 2020 roku.</w:t>
      </w:r>
    </w:p>
    <w:p w14:paraId="4CE27D49" w14:textId="77777777" w:rsidR="007B04F4" w:rsidRPr="00FB53C8" w:rsidRDefault="007B04F4" w:rsidP="00C7287A">
      <w:pPr>
        <w:spacing w:after="0"/>
        <w:jc w:val="both"/>
        <w:rPr>
          <w:rFonts w:ascii="Lato" w:hAnsi="Lato"/>
        </w:rPr>
      </w:pPr>
    </w:p>
    <w:p w14:paraId="230C8003" w14:textId="74AD6728" w:rsidR="007B04F4" w:rsidRPr="00FB53C8" w:rsidRDefault="007B04F4" w:rsidP="00A02780">
      <w:pPr>
        <w:pStyle w:val="Legenda"/>
        <w:rPr>
          <w:rFonts w:ascii="Lato" w:hAnsi="Lato"/>
          <w:b/>
          <w:bCs/>
          <w:i w:val="0"/>
          <w:iCs w:val="0"/>
          <w:color w:val="auto"/>
          <w:sz w:val="22"/>
          <w:szCs w:val="22"/>
        </w:rPr>
      </w:pPr>
      <w:bookmarkStart w:id="735" w:name="_Toc10018542"/>
      <w:r w:rsidRPr="798A9976">
        <w:rPr>
          <w:rFonts w:ascii="Lato" w:hAnsi="Lato"/>
          <w:b/>
          <w:bCs/>
          <w:i w:val="0"/>
          <w:iCs w:val="0"/>
          <w:color w:val="auto"/>
          <w:sz w:val="22"/>
          <w:szCs w:val="22"/>
        </w:rPr>
        <w:t xml:space="preserve">Tabela </w:t>
      </w:r>
      <w:r w:rsidR="00F61A21" w:rsidRPr="798A9976">
        <w:rPr>
          <w:rFonts w:ascii="Lato" w:hAnsi="Lato"/>
          <w:b/>
          <w:bCs/>
          <w:i w:val="0"/>
          <w:iCs w:val="0"/>
          <w:color w:val="auto"/>
          <w:sz w:val="22"/>
          <w:szCs w:val="22"/>
        </w:rPr>
        <w:t>IX</w:t>
      </w:r>
      <w:r w:rsidRPr="798A9976">
        <w:rPr>
          <w:rFonts w:ascii="Lato" w:hAnsi="Lato"/>
          <w:b/>
          <w:bCs/>
          <w:i w:val="0"/>
          <w:iCs w:val="0"/>
          <w:color w:val="auto"/>
          <w:sz w:val="22"/>
          <w:szCs w:val="22"/>
        </w:rPr>
        <w:t>.2. Wydatki w ramach Budżetu Miasta i Wieloletniej Prognozy Finansowej na realizację celów strategicznych SRK 2030 w</w:t>
      </w:r>
      <w:r w:rsidR="314E31A7" w:rsidRPr="798A9976">
        <w:rPr>
          <w:rFonts w:ascii="Lato" w:hAnsi="Lato"/>
          <w:b/>
          <w:bCs/>
          <w:i w:val="0"/>
          <w:iCs w:val="0"/>
          <w:color w:val="auto"/>
          <w:sz w:val="22"/>
          <w:szCs w:val="22"/>
        </w:rPr>
        <w:t xml:space="preserve"> </w:t>
      </w:r>
      <w:r w:rsidR="00A02780">
        <w:rPr>
          <w:rFonts w:ascii="Lato" w:hAnsi="Lato"/>
          <w:b/>
          <w:bCs/>
          <w:i w:val="0"/>
          <w:iCs w:val="0"/>
          <w:color w:val="auto"/>
          <w:sz w:val="22"/>
          <w:szCs w:val="22"/>
        </w:rPr>
        <w:t>latach 2018-2019</w:t>
      </w:r>
      <w:r w:rsidRPr="798A9976">
        <w:rPr>
          <w:rFonts w:ascii="Lato" w:hAnsi="Lato"/>
          <w:b/>
          <w:bCs/>
          <w:i w:val="0"/>
          <w:iCs w:val="0"/>
          <w:color w:val="auto"/>
          <w:sz w:val="22"/>
          <w:szCs w:val="22"/>
        </w:rPr>
        <w:t xml:space="preserve"> (w PLN)</w:t>
      </w:r>
      <w:bookmarkEnd w:id="735"/>
    </w:p>
    <w:tbl>
      <w:tblPr>
        <w:tblStyle w:val="Tabela-Siatka"/>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075"/>
        <w:gridCol w:w="1485"/>
        <w:gridCol w:w="1512"/>
      </w:tblGrid>
      <w:tr w:rsidR="007B04F4" w:rsidRPr="00FB53C8" w14:paraId="1A8CF5E8" w14:textId="77777777" w:rsidTr="00196098">
        <w:trPr>
          <w:trHeight w:val="300"/>
        </w:trPr>
        <w:tc>
          <w:tcPr>
            <w:tcW w:w="6075" w:type="dxa"/>
            <w:noWrap/>
            <w:vAlign w:val="center"/>
          </w:tcPr>
          <w:p w14:paraId="3B396D26" w14:textId="77777777" w:rsidR="007B04F4" w:rsidRPr="00FB53C8" w:rsidRDefault="007B04F4" w:rsidP="00C7287A">
            <w:pPr>
              <w:jc w:val="both"/>
              <w:rPr>
                <w:rFonts w:ascii="Lato" w:hAnsi="Lato"/>
                <w:sz w:val="20"/>
                <w:szCs w:val="20"/>
              </w:rPr>
            </w:pPr>
          </w:p>
        </w:tc>
        <w:tc>
          <w:tcPr>
            <w:tcW w:w="1485" w:type="dxa"/>
            <w:vAlign w:val="center"/>
          </w:tcPr>
          <w:p w14:paraId="0EAE80A1" w14:textId="6FCED581" w:rsidR="15D5FAA0" w:rsidRDefault="15D5FAA0" w:rsidP="0A4778FA">
            <w:pPr>
              <w:jc w:val="center"/>
              <w:rPr>
                <w:rFonts w:ascii="Lato" w:hAnsi="Lato"/>
                <w:sz w:val="20"/>
                <w:szCs w:val="20"/>
              </w:rPr>
            </w:pPr>
            <w:r w:rsidRPr="0A4778FA">
              <w:rPr>
                <w:rFonts w:ascii="Lato" w:hAnsi="Lato"/>
                <w:sz w:val="20"/>
                <w:szCs w:val="20"/>
              </w:rPr>
              <w:t>2018</w:t>
            </w:r>
          </w:p>
        </w:tc>
        <w:tc>
          <w:tcPr>
            <w:tcW w:w="1512" w:type="dxa"/>
            <w:noWrap/>
            <w:vAlign w:val="center"/>
          </w:tcPr>
          <w:p w14:paraId="6FB424F4" w14:textId="77777777" w:rsidR="007B04F4" w:rsidRPr="00FB53C8" w:rsidRDefault="007B04F4" w:rsidP="00F61A21">
            <w:pPr>
              <w:jc w:val="center"/>
              <w:rPr>
                <w:rFonts w:ascii="Lato" w:hAnsi="Lato"/>
                <w:sz w:val="20"/>
                <w:szCs w:val="20"/>
              </w:rPr>
            </w:pPr>
            <w:r w:rsidRPr="00FB53C8">
              <w:rPr>
                <w:rFonts w:ascii="Lato" w:hAnsi="Lato"/>
                <w:sz w:val="20"/>
                <w:szCs w:val="20"/>
              </w:rPr>
              <w:t>2019</w:t>
            </w:r>
          </w:p>
        </w:tc>
      </w:tr>
      <w:tr w:rsidR="007B04F4" w:rsidRPr="00FB53C8" w14:paraId="71C60FC7" w14:textId="77777777" w:rsidTr="00196098">
        <w:trPr>
          <w:trHeight w:val="300"/>
        </w:trPr>
        <w:tc>
          <w:tcPr>
            <w:tcW w:w="6075" w:type="dxa"/>
            <w:noWrap/>
            <w:vAlign w:val="center"/>
            <w:hideMark/>
          </w:tcPr>
          <w:p w14:paraId="55312E5D" w14:textId="77777777" w:rsidR="007B04F4" w:rsidRPr="00FB53C8" w:rsidRDefault="007B04F4" w:rsidP="00C7287A">
            <w:pPr>
              <w:jc w:val="both"/>
              <w:rPr>
                <w:rFonts w:ascii="Lato" w:hAnsi="Lato"/>
                <w:sz w:val="20"/>
                <w:szCs w:val="20"/>
              </w:rPr>
            </w:pPr>
            <w:r w:rsidRPr="00FB53C8">
              <w:rPr>
                <w:rFonts w:ascii="Lato" w:hAnsi="Lato"/>
                <w:sz w:val="20"/>
                <w:szCs w:val="20"/>
              </w:rPr>
              <w:t>Cel strategiczny I Kraków – otwartą i harmonijną metropolią o znaczeniu międzynarodowym w sferach: innowacji, nauki, gospodarki i kultury</w:t>
            </w:r>
          </w:p>
        </w:tc>
        <w:tc>
          <w:tcPr>
            <w:tcW w:w="1485" w:type="dxa"/>
            <w:vAlign w:val="center"/>
          </w:tcPr>
          <w:p w14:paraId="158442E9" w14:textId="0DC013FC" w:rsidR="420CC6E6" w:rsidRDefault="420CC6E6" w:rsidP="0A4778FA">
            <w:pPr>
              <w:jc w:val="right"/>
              <w:rPr>
                <w:rFonts w:ascii="Lato" w:hAnsi="Lato"/>
                <w:sz w:val="20"/>
                <w:szCs w:val="20"/>
              </w:rPr>
            </w:pPr>
            <w:r w:rsidRPr="0A4778FA">
              <w:rPr>
                <w:rFonts w:ascii="Lato" w:hAnsi="Lato"/>
                <w:sz w:val="20"/>
                <w:szCs w:val="20"/>
              </w:rPr>
              <w:t>631 431 596</w:t>
            </w:r>
          </w:p>
        </w:tc>
        <w:tc>
          <w:tcPr>
            <w:tcW w:w="1512" w:type="dxa"/>
            <w:noWrap/>
            <w:vAlign w:val="center"/>
          </w:tcPr>
          <w:p w14:paraId="40343649" w14:textId="77777777" w:rsidR="007B04F4" w:rsidRPr="00FB53C8" w:rsidRDefault="007B04F4" w:rsidP="00F61A21">
            <w:pPr>
              <w:jc w:val="right"/>
              <w:rPr>
                <w:rFonts w:ascii="Lato" w:hAnsi="Lato"/>
                <w:sz w:val="20"/>
                <w:szCs w:val="20"/>
              </w:rPr>
            </w:pPr>
            <w:r w:rsidRPr="00FB53C8">
              <w:rPr>
                <w:rFonts w:ascii="Lato" w:hAnsi="Lato"/>
                <w:sz w:val="20"/>
                <w:szCs w:val="20"/>
              </w:rPr>
              <w:t>658 577 936</w:t>
            </w:r>
          </w:p>
        </w:tc>
      </w:tr>
      <w:tr w:rsidR="007B04F4" w:rsidRPr="00FB53C8" w14:paraId="55F75D28" w14:textId="77777777" w:rsidTr="00196098">
        <w:trPr>
          <w:trHeight w:val="300"/>
        </w:trPr>
        <w:tc>
          <w:tcPr>
            <w:tcW w:w="6075" w:type="dxa"/>
            <w:noWrap/>
            <w:vAlign w:val="center"/>
            <w:hideMark/>
          </w:tcPr>
          <w:p w14:paraId="54B61927" w14:textId="77777777" w:rsidR="007B04F4" w:rsidRPr="00FB53C8" w:rsidRDefault="007B04F4" w:rsidP="00C7287A">
            <w:pPr>
              <w:jc w:val="both"/>
              <w:rPr>
                <w:rFonts w:ascii="Lato" w:hAnsi="Lato"/>
                <w:sz w:val="20"/>
                <w:szCs w:val="20"/>
              </w:rPr>
            </w:pPr>
            <w:r w:rsidRPr="00FB53C8">
              <w:rPr>
                <w:rFonts w:ascii="Lato" w:hAnsi="Lato"/>
                <w:sz w:val="20"/>
                <w:szCs w:val="20"/>
              </w:rPr>
              <w:t>Cel strategiczny II Kraków – miasto rozwijające gospodarkę opartą na wiedzy</w:t>
            </w:r>
          </w:p>
        </w:tc>
        <w:tc>
          <w:tcPr>
            <w:tcW w:w="1485" w:type="dxa"/>
            <w:vAlign w:val="center"/>
          </w:tcPr>
          <w:p w14:paraId="3386C235" w14:textId="3BD8ED0F" w:rsidR="735F473C" w:rsidRDefault="735F473C" w:rsidP="0A4778FA">
            <w:pPr>
              <w:jc w:val="right"/>
              <w:rPr>
                <w:rFonts w:ascii="Lato" w:hAnsi="Lato"/>
                <w:sz w:val="20"/>
                <w:szCs w:val="20"/>
              </w:rPr>
            </w:pPr>
            <w:r w:rsidRPr="0A4778FA">
              <w:rPr>
                <w:rFonts w:ascii="Lato" w:hAnsi="Lato"/>
                <w:sz w:val="20"/>
                <w:szCs w:val="20"/>
              </w:rPr>
              <w:t>2 174 103</w:t>
            </w:r>
          </w:p>
        </w:tc>
        <w:tc>
          <w:tcPr>
            <w:tcW w:w="1512" w:type="dxa"/>
            <w:noWrap/>
            <w:vAlign w:val="center"/>
          </w:tcPr>
          <w:p w14:paraId="6E9004AB" w14:textId="77777777" w:rsidR="007B04F4" w:rsidRPr="00FB53C8" w:rsidRDefault="007B04F4" w:rsidP="00F61A21">
            <w:pPr>
              <w:jc w:val="right"/>
              <w:rPr>
                <w:rFonts w:ascii="Lato" w:hAnsi="Lato"/>
                <w:sz w:val="20"/>
                <w:szCs w:val="20"/>
              </w:rPr>
            </w:pPr>
            <w:r w:rsidRPr="00FB53C8">
              <w:rPr>
                <w:rFonts w:ascii="Lato" w:hAnsi="Lato"/>
                <w:sz w:val="20"/>
                <w:szCs w:val="20"/>
              </w:rPr>
              <w:t>23 774 137</w:t>
            </w:r>
          </w:p>
        </w:tc>
      </w:tr>
      <w:tr w:rsidR="007B04F4" w:rsidRPr="00FB53C8" w14:paraId="1B4EA9B6" w14:textId="77777777" w:rsidTr="00196098">
        <w:trPr>
          <w:trHeight w:val="300"/>
        </w:trPr>
        <w:tc>
          <w:tcPr>
            <w:tcW w:w="6075" w:type="dxa"/>
            <w:noWrap/>
            <w:vAlign w:val="center"/>
            <w:hideMark/>
          </w:tcPr>
          <w:p w14:paraId="4A9135EF" w14:textId="77777777" w:rsidR="007B04F4" w:rsidRPr="00FB53C8" w:rsidRDefault="007B04F4" w:rsidP="00C7287A">
            <w:pPr>
              <w:jc w:val="both"/>
              <w:rPr>
                <w:rFonts w:ascii="Lato" w:hAnsi="Lato"/>
                <w:sz w:val="20"/>
                <w:szCs w:val="20"/>
              </w:rPr>
            </w:pPr>
            <w:r w:rsidRPr="00FB53C8">
              <w:rPr>
                <w:rFonts w:ascii="Lato" w:hAnsi="Lato"/>
                <w:sz w:val="20"/>
                <w:szCs w:val="20"/>
              </w:rPr>
              <w:t>Cel strategiczny III Kraków – kreatywna i korzystająca z potencjału kulturowego nowoczesna metropolia</w:t>
            </w:r>
          </w:p>
        </w:tc>
        <w:tc>
          <w:tcPr>
            <w:tcW w:w="1485" w:type="dxa"/>
            <w:vAlign w:val="center"/>
          </w:tcPr>
          <w:p w14:paraId="4C7EA4E9" w14:textId="2F125B45" w:rsidR="53FBC438" w:rsidRDefault="53FBC438" w:rsidP="0A4778FA">
            <w:pPr>
              <w:jc w:val="right"/>
              <w:rPr>
                <w:rFonts w:ascii="Lato" w:hAnsi="Lato"/>
                <w:sz w:val="20"/>
                <w:szCs w:val="20"/>
              </w:rPr>
            </w:pPr>
            <w:r w:rsidRPr="0A4778FA">
              <w:rPr>
                <w:rFonts w:ascii="Lato" w:hAnsi="Lato"/>
                <w:sz w:val="20"/>
                <w:szCs w:val="20"/>
              </w:rPr>
              <w:t>89 440 435</w:t>
            </w:r>
          </w:p>
        </w:tc>
        <w:tc>
          <w:tcPr>
            <w:tcW w:w="1512" w:type="dxa"/>
            <w:noWrap/>
            <w:vAlign w:val="center"/>
          </w:tcPr>
          <w:p w14:paraId="41611362" w14:textId="77777777" w:rsidR="007B04F4" w:rsidRPr="00FB53C8" w:rsidRDefault="007B04F4" w:rsidP="00F61A21">
            <w:pPr>
              <w:jc w:val="right"/>
              <w:rPr>
                <w:rFonts w:ascii="Lato" w:hAnsi="Lato"/>
                <w:sz w:val="20"/>
                <w:szCs w:val="20"/>
              </w:rPr>
            </w:pPr>
            <w:r w:rsidRPr="00FB53C8">
              <w:rPr>
                <w:rFonts w:ascii="Lato" w:hAnsi="Lato"/>
                <w:sz w:val="20"/>
                <w:szCs w:val="20"/>
              </w:rPr>
              <w:t>98 713 068</w:t>
            </w:r>
          </w:p>
        </w:tc>
      </w:tr>
      <w:tr w:rsidR="007B04F4" w:rsidRPr="00FB53C8" w14:paraId="4C929AAA" w14:textId="77777777" w:rsidTr="00196098">
        <w:trPr>
          <w:trHeight w:val="300"/>
        </w:trPr>
        <w:tc>
          <w:tcPr>
            <w:tcW w:w="6075" w:type="dxa"/>
            <w:noWrap/>
            <w:vAlign w:val="center"/>
            <w:hideMark/>
          </w:tcPr>
          <w:p w14:paraId="79C2D469" w14:textId="77777777" w:rsidR="007B04F4" w:rsidRPr="00FB53C8" w:rsidRDefault="007B04F4" w:rsidP="00C7287A">
            <w:pPr>
              <w:jc w:val="both"/>
              <w:rPr>
                <w:rFonts w:ascii="Lato" w:hAnsi="Lato"/>
                <w:sz w:val="20"/>
                <w:szCs w:val="20"/>
              </w:rPr>
            </w:pPr>
            <w:r w:rsidRPr="00FB53C8">
              <w:rPr>
                <w:rFonts w:ascii="Lato" w:hAnsi="Lato"/>
                <w:sz w:val="20"/>
                <w:szCs w:val="20"/>
              </w:rPr>
              <w:t>Cel strategiczny IV Kraków – miasto przyjazne do życia</w:t>
            </w:r>
          </w:p>
        </w:tc>
        <w:tc>
          <w:tcPr>
            <w:tcW w:w="1485" w:type="dxa"/>
            <w:vAlign w:val="center"/>
          </w:tcPr>
          <w:p w14:paraId="3DCA2B2E" w14:textId="689A8E6E" w:rsidR="28D78C09" w:rsidRDefault="28D78C09" w:rsidP="0A4778FA">
            <w:pPr>
              <w:jc w:val="right"/>
              <w:rPr>
                <w:rFonts w:ascii="Lato" w:hAnsi="Lato"/>
                <w:sz w:val="20"/>
                <w:szCs w:val="20"/>
              </w:rPr>
            </w:pPr>
            <w:r w:rsidRPr="0A4778FA">
              <w:rPr>
                <w:rFonts w:ascii="Lato" w:hAnsi="Lato"/>
                <w:sz w:val="20"/>
                <w:szCs w:val="20"/>
              </w:rPr>
              <w:t>428 277 781</w:t>
            </w:r>
          </w:p>
        </w:tc>
        <w:tc>
          <w:tcPr>
            <w:tcW w:w="1512" w:type="dxa"/>
            <w:noWrap/>
            <w:vAlign w:val="center"/>
          </w:tcPr>
          <w:p w14:paraId="1FF4D644" w14:textId="77777777" w:rsidR="007B04F4" w:rsidRPr="00FB53C8" w:rsidRDefault="007B04F4" w:rsidP="00F61A21">
            <w:pPr>
              <w:jc w:val="right"/>
              <w:rPr>
                <w:rFonts w:ascii="Lato" w:hAnsi="Lato"/>
                <w:sz w:val="20"/>
                <w:szCs w:val="20"/>
              </w:rPr>
            </w:pPr>
            <w:r w:rsidRPr="00FB53C8">
              <w:rPr>
                <w:rFonts w:ascii="Lato" w:hAnsi="Lato"/>
                <w:sz w:val="20"/>
                <w:szCs w:val="20"/>
              </w:rPr>
              <w:t>580 264 963</w:t>
            </w:r>
          </w:p>
        </w:tc>
      </w:tr>
      <w:tr w:rsidR="007B04F4" w:rsidRPr="00FB53C8" w14:paraId="728C4B19" w14:textId="77777777" w:rsidTr="00196098">
        <w:trPr>
          <w:trHeight w:val="300"/>
        </w:trPr>
        <w:tc>
          <w:tcPr>
            <w:tcW w:w="6075" w:type="dxa"/>
            <w:noWrap/>
            <w:vAlign w:val="center"/>
            <w:hideMark/>
          </w:tcPr>
          <w:p w14:paraId="285511EB" w14:textId="77777777" w:rsidR="007B04F4" w:rsidRPr="00FB53C8" w:rsidRDefault="007B04F4" w:rsidP="00C7287A">
            <w:pPr>
              <w:jc w:val="both"/>
              <w:rPr>
                <w:rFonts w:ascii="Lato" w:hAnsi="Lato"/>
                <w:sz w:val="20"/>
                <w:szCs w:val="20"/>
              </w:rPr>
            </w:pPr>
            <w:r w:rsidRPr="00FB53C8">
              <w:rPr>
                <w:rFonts w:ascii="Lato" w:hAnsi="Lato"/>
                <w:sz w:val="20"/>
                <w:szCs w:val="20"/>
              </w:rPr>
              <w:t>Cel strategiczny V Silna wspólnota samorządowa mieszkańców Krakowa</w:t>
            </w:r>
          </w:p>
        </w:tc>
        <w:tc>
          <w:tcPr>
            <w:tcW w:w="1485" w:type="dxa"/>
            <w:vAlign w:val="center"/>
          </w:tcPr>
          <w:p w14:paraId="75A88EE3" w14:textId="49CE08C1" w:rsidR="59F1906E" w:rsidRDefault="59F1906E" w:rsidP="0A4778FA">
            <w:pPr>
              <w:jc w:val="right"/>
              <w:rPr>
                <w:rFonts w:ascii="Lato" w:hAnsi="Lato"/>
                <w:sz w:val="20"/>
                <w:szCs w:val="20"/>
              </w:rPr>
            </w:pPr>
            <w:r w:rsidRPr="0A4778FA">
              <w:rPr>
                <w:rFonts w:ascii="Lato" w:hAnsi="Lato"/>
                <w:sz w:val="20"/>
                <w:szCs w:val="20"/>
              </w:rPr>
              <w:t>369 336 424</w:t>
            </w:r>
          </w:p>
        </w:tc>
        <w:tc>
          <w:tcPr>
            <w:tcW w:w="1512" w:type="dxa"/>
            <w:noWrap/>
            <w:vAlign w:val="center"/>
          </w:tcPr>
          <w:p w14:paraId="23FC7B10" w14:textId="77777777" w:rsidR="007B04F4" w:rsidRPr="00FB53C8" w:rsidRDefault="007B04F4" w:rsidP="00F61A21">
            <w:pPr>
              <w:jc w:val="right"/>
              <w:rPr>
                <w:rFonts w:ascii="Lato" w:hAnsi="Lato"/>
                <w:sz w:val="20"/>
                <w:szCs w:val="20"/>
              </w:rPr>
            </w:pPr>
            <w:r w:rsidRPr="00FB53C8">
              <w:rPr>
                <w:rFonts w:ascii="Lato" w:hAnsi="Lato"/>
                <w:sz w:val="20"/>
                <w:szCs w:val="20"/>
              </w:rPr>
              <w:t>451 867 883</w:t>
            </w:r>
          </w:p>
        </w:tc>
      </w:tr>
      <w:tr w:rsidR="007B04F4" w:rsidRPr="00FB53C8" w14:paraId="20814498" w14:textId="77777777" w:rsidTr="00196098">
        <w:trPr>
          <w:trHeight w:val="300"/>
        </w:trPr>
        <w:tc>
          <w:tcPr>
            <w:tcW w:w="6075" w:type="dxa"/>
            <w:noWrap/>
            <w:vAlign w:val="center"/>
            <w:hideMark/>
          </w:tcPr>
          <w:p w14:paraId="52ECE878" w14:textId="77777777" w:rsidR="007B04F4" w:rsidRPr="00FB53C8" w:rsidRDefault="007B04F4" w:rsidP="00C7287A">
            <w:pPr>
              <w:jc w:val="both"/>
              <w:rPr>
                <w:rFonts w:ascii="Lato" w:hAnsi="Lato"/>
                <w:sz w:val="20"/>
                <w:szCs w:val="20"/>
              </w:rPr>
            </w:pPr>
            <w:r w:rsidRPr="00FB53C8">
              <w:rPr>
                <w:rFonts w:ascii="Lato" w:hAnsi="Lato"/>
                <w:sz w:val="20"/>
                <w:szCs w:val="20"/>
              </w:rPr>
              <w:t>Cel strategiczny VI Kraków – nowocześnie zarządzana metropolia</w:t>
            </w:r>
          </w:p>
        </w:tc>
        <w:tc>
          <w:tcPr>
            <w:tcW w:w="1485" w:type="dxa"/>
            <w:vAlign w:val="center"/>
          </w:tcPr>
          <w:p w14:paraId="42804C9A" w14:textId="6E126A3B" w:rsidR="4695D681" w:rsidRDefault="4695D681" w:rsidP="0A4778FA">
            <w:pPr>
              <w:jc w:val="right"/>
              <w:rPr>
                <w:rFonts w:ascii="Lato" w:hAnsi="Lato"/>
                <w:sz w:val="20"/>
                <w:szCs w:val="20"/>
              </w:rPr>
            </w:pPr>
            <w:r w:rsidRPr="0A4778FA">
              <w:rPr>
                <w:rFonts w:ascii="Lato" w:hAnsi="Lato"/>
                <w:sz w:val="20"/>
                <w:szCs w:val="20"/>
              </w:rPr>
              <w:t>1 968 338</w:t>
            </w:r>
          </w:p>
        </w:tc>
        <w:tc>
          <w:tcPr>
            <w:tcW w:w="1512" w:type="dxa"/>
            <w:noWrap/>
            <w:vAlign w:val="center"/>
          </w:tcPr>
          <w:p w14:paraId="7678370B" w14:textId="77777777" w:rsidR="007B04F4" w:rsidRPr="00FB53C8" w:rsidRDefault="007B04F4" w:rsidP="00F61A21">
            <w:pPr>
              <w:jc w:val="right"/>
              <w:rPr>
                <w:rFonts w:ascii="Lato" w:hAnsi="Lato"/>
                <w:sz w:val="20"/>
                <w:szCs w:val="20"/>
              </w:rPr>
            </w:pPr>
            <w:r w:rsidRPr="00FB53C8">
              <w:rPr>
                <w:rFonts w:ascii="Lato" w:hAnsi="Lato"/>
                <w:sz w:val="20"/>
                <w:szCs w:val="20"/>
              </w:rPr>
              <w:t>11 662 553</w:t>
            </w:r>
          </w:p>
        </w:tc>
      </w:tr>
      <w:tr w:rsidR="007B04F4" w:rsidRPr="00FB53C8" w14:paraId="7397FC67" w14:textId="77777777" w:rsidTr="00196098">
        <w:trPr>
          <w:trHeight w:val="300"/>
        </w:trPr>
        <w:tc>
          <w:tcPr>
            <w:tcW w:w="6075" w:type="dxa"/>
            <w:noWrap/>
            <w:vAlign w:val="center"/>
          </w:tcPr>
          <w:p w14:paraId="56A415E3" w14:textId="77777777" w:rsidR="007B04F4" w:rsidRPr="00FB53C8" w:rsidRDefault="007B04F4" w:rsidP="00C7287A">
            <w:pPr>
              <w:jc w:val="both"/>
              <w:rPr>
                <w:rFonts w:ascii="Lato" w:hAnsi="Lato"/>
                <w:sz w:val="20"/>
                <w:szCs w:val="20"/>
              </w:rPr>
            </w:pPr>
            <w:r w:rsidRPr="00FB53C8">
              <w:rPr>
                <w:rFonts w:ascii="Lato" w:hAnsi="Lato"/>
                <w:sz w:val="20"/>
                <w:szCs w:val="20"/>
              </w:rPr>
              <w:t>Cele strategiczne łącznie:</w:t>
            </w:r>
          </w:p>
        </w:tc>
        <w:tc>
          <w:tcPr>
            <w:tcW w:w="1485" w:type="dxa"/>
            <w:vAlign w:val="center"/>
          </w:tcPr>
          <w:p w14:paraId="195CB40E" w14:textId="2F9270A0" w:rsidR="275BE626" w:rsidRDefault="275BE626" w:rsidP="00325EB0">
            <w:pPr>
              <w:ind w:left="-92"/>
              <w:jc w:val="right"/>
              <w:rPr>
                <w:rFonts w:ascii="Lato" w:hAnsi="Lato"/>
                <w:sz w:val="20"/>
                <w:szCs w:val="20"/>
              </w:rPr>
            </w:pPr>
            <w:r w:rsidRPr="0A4778FA">
              <w:rPr>
                <w:rFonts w:ascii="Lato" w:hAnsi="Lato"/>
                <w:sz w:val="20"/>
                <w:szCs w:val="20"/>
              </w:rPr>
              <w:t>1 576 628 677</w:t>
            </w:r>
          </w:p>
        </w:tc>
        <w:tc>
          <w:tcPr>
            <w:tcW w:w="1512" w:type="dxa"/>
            <w:noWrap/>
            <w:vAlign w:val="center"/>
          </w:tcPr>
          <w:p w14:paraId="7EDF4FAC" w14:textId="77777777" w:rsidR="007B04F4" w:rsidRPr="00FB53C8" w:rsidRDefault="007B04F4" w:rsidP="00F61A21">
            <w:pPr>
              <w:jc w:val="right"/>
              <w:rPr>
                <w:rFonts w:ascii="Lato" w:hAnsi="Lato"/>
                <w:bCs/>
                <w:sz w:val="20"/>
                <w:szCs w:val="20"/>
              </w:rPr>
            </w:pPr>
            <w:r w:rsidRPr="00FB53C8">
              <w:rPr>
                <w:rFonts w:ascii="Lato" w:hAnsi="Lato"/>
                <w:bCs/>
                <w:sz w:val="20"/>
                <w:szCs w:val="20"/>
              </w:rPr>
              <w:t>1 824 860 540</w:t>
            </w:r>
          </w:p>
        </w:tc>
      </w:tr>
    </w:tbl>
    <w:p w14:paraId="5F92317B" w14:textId="77777777" w:rsidR="007B04F4" w:rsidRPr="00FB53C8" w:rsidRDefault="007B04F4" w:rsidP="00F61A21">
      <w:pPr>
        <w:spacing w:after="0"/>
        <w:jc w:val="center"/>
        <w:rPr>
          <w:rFonts w:ascii="Lato" w:hAnsi="Lato"/>
          <w:sz w:val="20"/>
        </w:rPr>
      </w:pPr>
      <w:r w:rsidRPr="00FB53C8">
        <w:rPr>
          <w:rFonts w:ascii="Lato" w:hAnsi="Lato"/>
          <w:sz w:val="20"/>
        </w:rPr>
        <w:t>Źródło: System STRADOM, dane własne UMK</w:t>
      </w:r>
    </w:p>
    <w:p w14:paraId="397726C4" w14:textId="77777777" w:rsidR="00F61A21" w:rsidRPr="00FB53C8" w:rsidRDefault="00F61A21">
      <w:pPr>
        <w:rPr>
          <w:rFonts w:ascii="Lato" w:hAnsi="Lato"/>
        </w:rPr>
      </w:pPr>
      <w:r w:rsidRPr="00FB53C8">
        <w:rPr>
          <w:rFonts w:ascii="Lato" w:hAnsi="Lato"/>
        </w:rPr>
        <w:br w:type="page"/>
      </w:r>
    </w:p>
    <w:p w14:paraId="53A39A44" w14:textId="72027E66" w:rsidR="007B04F4" w:rsidRPr="00FB53C8" w:rsidRDefault="007B04F4" w:rsidP="00C7287A">
      <w:pPr>
        <w:pStyle w:val="Legenda"/>
        <w:spacing w:after="0"/>
        <w:rPr>
          <w:rFonts w:ascii="Lato" w:hAnsi="Lato"/>
          <w:b/>
          <w:bCs/>
          <w:i w:val="0"/>
          <w:iCs w:val="0"/>
          <w:color w:val="auto"/>
          <w:sz w:val="22"/>
          <w:szCs w:val="22"/>
        </w:rPr>
      </w:pPr>
      <w:bookmarkStart w:id="736" w:name="_Toc10018477"/>
      <w:r w:rsidRPr="00FB53C8">
        <w:rPr>
          <w:rFonts w:ascii="Lato" w:hAnsi="Lato"/>
          <w:b/>
          <w:bCs/>
          <w:i w:val="0"/>
          <w:iCs w:val="0"/>
          <w:color w:val="auto"/>
          <w:sz w:val="22"/>
          <w:szCs w:val="22"/>
        </w:rPr>
        <w:t xml:space="preserve">Rysunek </w:t>
      </w:r>
      <w:r w:rsidR="00F61A21" w:rsidRPr="00FB53C8">
        <w:rPr>
          <w:rFonts w:ascii="Lato" w:hAnsi="Lato"/>
          <w:b/>
          <w:bCs/>
          <w:i w:val="0"/>
          <w:iCs w:val="0"/>
          <w:color w:val="auto"/>
          <w:sz w:val="22"/>
          <w:szCs w:val="22"/>
        </w:rPr>
        <w:t>IX.</w:t>
      </w:r>
      <w:r w:rsidRPr="00FB53C8">
        <w:rPr>
          <w:rFonts w:ascii="Lato" w:hAnsi="Lato"/>
          <w:b/>
          <w:bCs/>
          <w:i w:val="0"/>
          <w:iCs w:val="0"/>
          <w:color w:val="auto"/>
          <w:sz w:val="22"/>
          <w:szCs w:val="22"/>
        </w:rPr>
        <w:t xml:space="preserve">1. Wydatki w ramach Budżetu Miasta i Wieloletniej Prognozy Finansowej na realizację celów strategicznych SRK 2030 w 2019 r. </w:t>
      </w:r>
      <w:bookmarkEnd w:id="736"/>
    </w:p>
    <w:p w14:paraId="4D4A8008" w14:textId="7D9442E2" w:rsidR="007B04F4" w:rsidRPr="00FB53C8" w:rsidRDefault="03F2C265" w:rsidP="6F5920AE">
      <w:pPr>
        <w:spacing w:after="0"/>
        <w:jc w:val="center"/>
      </w:pPr>
      <w:r>
        <w:rPr>
          <w:noProof/>
          <w:lang w:eastAsia="pl-PL"/>
        </w:rPr>
        <w:drawing>
          <wp:inline distT="0" distB="0" distL="0" distR="0" wp14:anchorId="6193171E" wp14:editId="33DE7823">
            <wp:extent cx="4581524" cy="2752725"/>
            <wp:effectExtent l="0" t="0" r="0" b="0"/>
            <wp:docPr id="900990029" name="Obraz 158067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0670390"/>
                    <pic:cNvPicPr/>
                  </pic:nvPicPr>
                  <pic:blipFill>
                    <a:blip r:embed="rId99">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2DA91D2D" w14:textId="77777777" w:rsidR="007B04F4" w:rsidRPr="00FB53C8" w:rsidRDefault="007B04F4" w:rsidP="00F61A21">
      <w:pPr>
        <w:spacing w:after="0"/>
        <w:jc w:val="center"/>
        <w:rPr>
          <w:rFonts w:ascii="Lato" w:hAnsi="Lato"/>
          <w:sz w:val="20"/>
        </w:rPr>
      </w:pPr>
      <w:r w:rsidRPr="00FB53C8">
        <w:rPr>
          <w:rFonts w:ascii="Lato" w:hAnsi="Lato"/>
          <w:sz w:val="20"/>
        </w:rPr>
        <w:t>Źródło: System STRADOM, dane własne UMK</w:t>
      </w:r>
    </w:p>
    <w:p w14:paraId="2EFCFA57" w14:textId="77777777" w:rsidR="007B04F4" w:rsidRPr="00325EB0" w:rsidRDefault="007B04F4" w:rsidP="00C7287A">
      <w:pPr>
        <w:spacing w:after="0"/>
        <w:jc w:val="both"/>
        <w:rPr>
          <w:rFonts w:ascii="Lato" w:hAnsi="Lato"/>
        </w:rPr>
      </w:pPr>
    </w:p>
    <w:p w14:paraId="46AB9ECB" w14:textId="77777777" w:rsidR="007A11C7" w:rsidRPr="00325EB0" w:rsidRDefault="007A11C7" w:rsidP="00C7287A">
      <w:pPr>
        <w:spacing w:after="0"/>
        <w:jc w:val="both"/>
        <w:rPr>
          <w:rFonts w:ascii="Lato" w:hAnsi="Lato"/>
        </w:rPr>
      </w:pPr>
    </w:p>
    <w:p w14:paraId="4EE0D268" w14:textId="77777777" w:rsidR="007B04F4" w:rsidRPr="00FB53C8" w:rsidRDefault="007B04F4" w:rsidP="00F61A21">
      <w:pPr>
        <w:pStyle w:val="Nagwek3"/>
        <w:jc w:val="both"/>
      </w:pPr>
      <w:bookmarkStart w:id="737" w:name="_Toc8736482"/>
      <w:bookmarkStart w:id="738" w:name="_Toc8911731"/>
      <w:bookmarkStart w:id="739" w:name="_Toc8985165"/>
      <w:bookmarkStart w:id="740" w:name="_Toc10018740"/>
      <w:bookmarkStart w:id="741" w:name="_Toc41897715"/>
      <w:r w:rsidRPr="00FB53C8">
        <w:t>IX.2.1 Cel strategiczny I: Kraków – otwartą i harmonijną metropolią o</w:t>
      </w:r>
      <w:r w:rsidR="00F61A21" w:rsidRPr="00FB53C8">
        <w:t> </w:t>
      </w:r>
      <w:r w:rsidRPr="00FB53C8">
        <w:t>znaczeniu międzynarodowym w sferach: innowacji, nauki, gospodarki i</w:t>
      </w:r>
      <w:r w:rsidR="00F61A21" w:rsidRPr="00FB53C8">
        <w:t> </w:t>
      </w:r>
      <w:r w:rsidRPr="00FB53C8">
        <w:t>kultury</w:t>
      </w:r>
      <w:bookmarkEnd w:id="737"/>
      <w:bookmarkEnd w:id="738"/>
      <w:bookmarkEnd w:id="739"/>
      <w:bookmarkEnd w:id="740"/>
      <w:bookmarkEnd w:id="741"/>
    </w:p>
    <w:p w14:paraId="34119605" w14:textId="77777777" w:rsidR="007B04F4" w:rsidRPr="00FB53C8" w:rsidRDefault="007B04F4" w:rsidP="00C7287A">
      <w:pPr>
        <w:spacing w:after="0"/>
        <w:jc w:val="both"/>
        <w:rPr>
          <w:rFonts w:ascii="Lato" w:hAnsi="Lato"/>
        </w:rPr>
      </w:pPr>
    </w:p>
    <w:p w14:paraId="7F983AE4" w14:textId="77777777" w:rsidR="007B04F4" w:rsidRPr="00FB53C8" w:rsidRDefault="007B04F4" w:rsidP="00C7287A">
      <w:pPr>
        <w:spacing w:after="0"/>
        <w:jc w:val="both"/>
        <w:rPr>
          <w:rFonts w:ascii="Lato" w:hAnsi="Lato"/>
        </w:rPr>
      </w:pPr>
      <w:r w:rsidRPr="00FB53C8">
        <w:rPr>
          <w:rFonts w:ascii="Lato" w:hAnsi="Lato"/>
        </w:rPr>
        <w:t>Uszczegółowieniem celu strategicznego są cele operacyjne:</w:t>
      </w:r>
    </w:p>
    <w:p w14:paraId="72EAEE98" w14:textId="77777777" w:rsidR="007B04F4" w:rsidRPr="00FB53C8" w:rsidRDefault="007B04F4" w:rsidP="00BB170A">
      <w:pPr>
        <w:pStyle w:val="Akapitzlist"/>
        <w:numPr>
          <w:ilvl w:val="0"/>
          <w:numId w:val="320"/>
        </w:numPr>
        <w:spacing w:after="0" w:line="240" w:lineRule="auto"/>
        <w:jc w:val="both"/>
        <w:rPr>
          <w:rFonts w:ascii="Lato" w:hAnsi="Lato"/>
        </w:rPr>
      </w:pPr>
      <w:r w:rsidRPr="00FB53C8">
        <w:rPr>
          <w:rFonts w:ascii="Lato" w:hAnsi="Lato"/>
        </w:rPr>
        <w:t>I.1: Kraków – węzłem w sieci metropolii Polski, Europy i świata</w:t>
      </w:r>
    </w:p>
    <w:p w14:paraId="0DD628B4" w14:textId="77777777" w:rsidR="007B04F4" w:rsidRPr="00FB53C8" w:rsidRDefault="007B04F4" w:rsidP="00BB170A">
      <w:pPr>
        <w:pStyle w:val="Akapitzlist"/>
        <w:numPr>
          <w:ilvl w:val="0"/>
          <w:numId w:val="320"/>
        </w:numPr>
        <w:spacing w:after="0" w:line="240" w:lineRule="auto"/>
        <w:jc w:val="both"/>
        <w:rPr>
          <w:rFonts w:ascii="Lato" w:hAnsi="Lato"/>
        </w:rPr>
      </w:pPr>
      <w:r w:rsidRPr="00FB53C8">
        <w:rPr>
          <w:rFonts w:ascii="Lato" w:hAnsi="Lato"/>
        </w:rPr>
        <w:t>I.2: Skoordynowane wykorzystywanie potencjałów Krakowskiego Obszaru Metropolitalnego (KOM)</w:t>
      </w:r>
    </w:p>
    <w:p w14:paraId="0E69B595" w14:textId="77777777" w:rsidR="007B04F4" w:rsidRPr="00FB53C8" w:rsidRDefault="007B04F4" w:rsidP="00C7287A">
      <w:pPr>
        <w:spacing w:after="0"/>
        <w:jc w:val="both"/>
        <w:rPr>
          <w:rFonts w:ascii="Lato" w:hAnsi="Lato"/>
        </w:rPr>
      </w:pPr>
    </w:p>
    <w:p w14:paraId="19ED9062" w14:textId="77777777" w:rsidR="007B04F4" w:rsidRPr="00FB53C8" w:rsidRDefault="007B04F4" w:rsidP="00EC69A0">
      <w:pPr>
        <w:pStyle w:val="Podtytu"/>
        <w:spacing w:after="0"/>
      </w:pPr>
      <w:r w:rsidRPr="00FB53C8">
        <w:t>Wskaźniki realizacji Celu strategicznego I:</w:t>
      </w:r>
    </w:p>
    <w:p w14:paraId="7F8FD1C4" w14:textId="77777777" w:rsidR="00EC69A0" w:rsidRDefault="00EC69A0" w:rsidP="00EC69A0">
      <w:pPr>
        <w:pStyle w:val="Legenda"/>
        <w:spacing w:after="0"/>
        <w:rPr>
          <w:rFonts w:ascii="Lato" w:hAnsi="Lato"/>
          <w:b/>
          <w:i w:val="0"/>
          <w:color w:val="auto"/>
          <w:sz w:val="22"/>
          <w:szCs w:val="22"/>
        </w:rPr>
      </w:pPr>
      <w:bookmarkStart w:id="742" w:name="_Toc10018543"/>
    </w:p>
    <w:p w14:paraId="35FDAC20" w14:textId="77777777" w:rsidR="007B04F4" w:rsidRPr="00FB53C8" w:rsidRDefault="007B04F4" w:rsidP="00242426">
      <w:pPr>
        <w:pStyle w:val="Legenda"/>
        <w:rPr>
          <w:rFonts w:ascii="Lato" w:hAnsi="Lato"/>
          <w:b/>
          <w:i w:val="0"/>
          <w:color w:val="auto"/>
          <w:sz w:val="22"/>
          <w:szCs w:val="22"/>
        </w:rPr>
      </w:pPr>
      <w:r w:rsidRPr="00FB53C8">
        <w:rPr>
          <w:rFonts w:ascii="Lato" w:hAnsi="Lato"/>
          <w:b/>
          <w:i w:val="0"/>
          <w:color w:val="auto"/>
          <w:sz w:val="22"/>
          <w:szCs w:val="22"/>
        </w:rPr>
        <w:t xml:space="preserve">Tabela </w:t>
      </w:r>
      <w:r w:rsidR="00242426" w:rsidRPr="00FB53C8">
        <w:rPr>
          <w:rFonts w:ascii="Lato" w:hAnsi="Lato"/>
          <w:b/>
          <w:i w:val="0"/>
          <w:color w:val="auto"/>
          <w:sz w:val="22"/>
          <w:szCs w:val="22"/>
        </w:rPr>
        <w:t>IX.</w:t>
      </w:r>
      <w:r w:rsidRPr="00FB53C8">
        <w:rPr>
          <w:rFonts w:ascii="Lato" w:hAnsi="Lato"/>
          <w:b/>
          <w:i w:val="0"/>
          <w:color w:val="auto"/>
          <w:sz w:val="22"/>
          <w:szCs w:val="22"/>
        </w:rPr>
        <w:t>3. Liczba osób odwiedzających i turystów ogółem</w:t>
      </w:r>
      <w:bookmarkEnd w:id="742"/>
    </w:p>
    <w:tbl>
      <w:tblPr>
        <w:tblW w:w="91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70" w:type="dxa"/>
          <w:right w:w="70" w:type="dxa"/>
        </w:tblCellMar>
        <w:tblLook w:val="04A0" w:firstRow="1" w:lastRow="0" w:firstColumn="1" w:lastColumn="0" w:noHBand="0" w:noVBand="1"/>
      </w:tblPr>
      <w:tblGrid>
        <w:gridCol w:w="2685"/>
        <w:gridCol w:w="1185"/>
        <w:gridCol w:w="1050"/>
        <w:gridCol w:w="1260"/>
        <w:gridCol w:w="1170"/>
        <w:gridCol w:w="1792"/>
      </w:tblGrid>
      <w:tr w:rsidR="007B04F4" w:rsidRPr="00FB53C8" w14:paraId="5D050385" w14:textId="77777777" w:rsidTr="7B2851DF">
        <w:trPr>
          <w:trHeight w:val="20"/>
        </w:trPr>
        <w:tc>
          <w:tcPr>
            <w:tcW w:w="2685" w:type="dxa"/>
            <w:shd w:val="clear" w:color="auto" w:fill="FFFFFF" w:themeFill="background1"/>
            <w:vAlign w:val="center"/>
          </w:tcPr>
          <w:p w14:paraId="63E1ED8F" w14:textId="77777777" w:rsidR="007B04F4" w:rsidRPr="00FB53C8" w:rsidRDefault="007B04F4" w:rsidP="00FF5FF0">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185" w:type="dxa"/>
            <w:shd w:val="clear" w:color="auto" w:fill="FFFFFF" w:themeFill="background1"/>
            <w:vAlign w:val="center"/>
          </w:tcPr>
          <w:p w14:paraId="7FF01F80" w14:textId="77777777" w:rsidR="007B04F4" w:rsidRPr="00FB53C8" w:rsidRDefault="007B04F4" w:rsidP="003652AB">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1050" w:type="dxa"/>
            <w:shd w:val="clear" w:color="auto" w:fill="FFFFFF" w:themeFill="background1"/>
            <w:vAlign w:val="center"/>
          </w:tcPr>
          <w:p w14:paraId="340A1C26"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1260" w:type="dxa"/>
            <w:shd w:val="clear" w:color="auto" w:fill="FFFFFF" w:themeFill="background1"/>
            <w:vAlign w:val="center"/>
          </w:tcPr>
          <w:p w14:paraId="356A4AAF" w14:textId="77777777" w:rsidR="007B04F4" w:rsidRPr="00FB53C8" w:rsidRDefault="007B04F4" w:rsidP="00FF5FF0">
            <w:pPr>
              <w:spacing w:after="0" w:line="240" w:lineRule="auto"/>
              <w:jc w:val="center"/>
              <w:rPr>
                <w:rFonts w:ascii="Lato" w:eastAsia="Times New Roman" w:hAnsi="Lato" w:cs="Calibri"/>
                <w:color w:val="000000" w:themeColor="text1"/>
                <w:sz w:val="20"/>
                <w:szCs w:val="20"/>
                <w:lang w:eastAsia="pl-PL"/>
              </w:rPr>
            </w:pPr>
            <w:r w:rsidRPr="00FB53C8">
              <w:rPr>
                <w:rFonts w:ascii="Lato" w:eastAsia="Times New Roman" w:hAnsi="Lato" w:cs="Calibri"/>
                <w:color w:val="000000" w:themeColor="text1"/>
                <w:sz w:val="20"/>
                <w:szCs w:val="20"/>
                <w:lang w:eastAsia="pl-PL"/>
              </w:rPr>
              <w:t>Wartość</w:t>
            </w:r>
            <w:r w:rsidRPr="00FB53C8">
              <w:rPr>
                <w:rFonts w:ascii="Lato" w:eastAsia="Times New Roman" w:hAnsi="Lato" w:cs="Calibri"/>
                <w:color w:val="000000" w:themeColor="text1"/>
                <w:sz w:val="20"/>
                <w:szCs w:val="20"/>
                <w:lang w:eastAsia="pl-PL"/>
              </w:rPr>
              <w:br/>
              <w:t>2018</w:t>
            </w:r>
          </w:p>
        </w:tc>
        <w:tc>
          <w:tcPr>
            <w:tcW w:w="1170" w:type="dxa"/>
            <w:shd w:val="clear" w:color="auto" w:fill="FFFFFF" w:themeFill="background1"/>
            <w:vAlign w:val="center"/>
          </w:tcPr>
          <w:p w14:paraId="2067267D" w14:textId="77777777" w:rsidR="007B04F4" w:rsidRPr="00FB53C8" w:rsidRDefault="007B04F4" w:rsidP="00E10776">
            <w:pPr>
              <w:spacing w:after="0" w:line="240" w:lineRule="auto"/>
              <w:ind w:left="43" w:hanging="43"/>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2019</w:t>
            </w:r>
          </w:p>
        </w:tc>
        <w:tc>
          <w:tcPr>
            <w:tcW w:w="1792" w:type="dxa"/>
            <w:shd w:val="clear" w:color="auto" w:fill="FFFFFF" w:themeFill="background1"/>
            <w:vAlign w:val="center"/>
          </w:tcPr>
          <w:p w14:paraId="4C478D98"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4B043353" w14:textId="77777777" w:rsidTr="7B2851DF">
        <w:trPr>
          <w:trHeight w:val="20"/>
        </w:trPr>
        <w:tc>
          <w:tcPr>
            <w:tcW w:w="2685" w:type="dxa"/>
            <w:shd w:val="clear" w:color="auto" w:fill="FFFFFF" w:themeFill="background1"/>
            <w:vAlign w:val="center"/>
            <w:hideMark/>
          </w:tcPr>
          <w:p w14:paraId="0691663F" w14:textId="77777777" w:rsidR="007B04F4" w:rsidRPr="00FB53C8" w:rsidRDefault="007B04F4" w:rsidP="00E10776">
            <w:pPr>
              <w:spacing w:after="0" w:line="240" w:lineRule="auto"/>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Liczba osób odwiedzających Kraków</w:t>
            </w:r>
          </w:p>
        </w:tc>
        <w:tc>
          <w:tcPr>
            <w:tcW w:w="1185" w:type="dxa"/>
            <w:shd w:val="clear" w:color="auto" w:fill="FFFFFF" w:themeFill="background1"/>
            <w:vAlign w:val="center"/>
          </w:tcPr>
          <w:p w14:paraId="5A20CA43" w14:textId="51CDF431" w:rsidR="007B04F4" w:rsidRPr="00FB53C8" w:rsidRDefault="007B04F4" w:rsidP="003652AB">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W8_H</w:t>
            </w:r>
          </w:p>
        </w:tc>
        <w:tc>
          <w:tcPr>
            <w:tcW w:w="1050" w:type="dxa"/>
            <w:shd w:val="clear" w:color="auto" w:fill="FFFFFF" w:themeFill="background1"/>
            <w:vAlign w:val="center"/>
          </w:tcPr>
          <w:p w14:paraId="23A31D5F"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12,90 mln</w:t>
            </w:r>
          </w:p>
        </w:tc>
        <w:tc>
          <w:tcPr>
            <w:tcW w:w="1260" w:type="dxa"/>
            <w:shd w:val="clear" w:color="auto" w:fill="FFFFFF" w:themeFill="background1"/>
            <w:vAlign w:val="center"/>
          </w:tcPr>
          <w:p w14:paraId="54B0FFBF" w14:textId="77777777" w:rsidR="007B04F4" w:rsidRPr="00FB53C8" w:rsidRDefault="007B04F4" w:rsidP="00FF5FF0">
            <w:pPr>
              <w:spacing w:after="0" w:line="240" w:lineRule="auto"/>
              <w:jc w:val="center"/>
              <w:rPr>
                <w:rFonts w:ascii="Lato" w:eastAsia="Times New Roman" w:hAnsi="Lato" w:cs="Calibri"/>
                <w:color w:val="000000" w:themeColor="text1"/>
                <w:sz w:val="20"/>
                <w:szCs w:val="20"/>
                <w:lang w:eastAsia="pl-PL"/>
              </w:rPr>
            </w:pPr>
            <w:r w:rsidRPr="00FB53C8">
              <w:rPr>
                <w:rFonts w:ascii="Lato" w:eastAsia="Times New Roman" w:hAnsi="Lato" w:cs="Calibri"/>
                <w:color w:val="000000" w:themeColor="text1"/>
                <w:sz w:val="20"/>
                <w:szCs w:val="20"/>
                <w:lang w:eastAsia="pl-PL"/>
              </w:rPr>
              <w:t>13,5 mln</w:t>
            </w:r>
          </w:p>
        </w:tc>
        <w:tc>
          <w:tcPr>
            <w:tcW w:w="1170" w:type="dxa"/>
            <w:shd w:val="clear" w:color="auto" w:fill="FFFFFF" w:themeFill="background1"/>
            <w:vAlign w:val="center"/>
          </w:tcPr>
          <w:p w14:paraId="013FE7EA" w14:textId="77777777" w:rsidR="007B04F4" w:rsidRPr="00FB53C8" w:rsidRDefault="007B04F4" w:rsidP="00FF5FF0">
            <w:pPr>
              <w:spacing w:after="0" w:line="240" w:lineRule="auto"/>
              <w:jc w:val="center"/>
              <w:rPr>
                <w:rFonts w:ascii="Lato" w:eastAsia="Times New Roman" w:hAnsi="Lato" w:cs="Calibri"/>
                <w:bCs/>
                <w:sz w:val="20"/>
                <w:szCs w:val="20"/>
                <w:lang w:eastAsia="pl-PL"/>
              </w:rPr>
            </w:pPr>
            <w:r w:rsidRPr="00FB53C8">
              <w:rPr>
                <w:rFonts w:ascii="Lato" w:eastAsia="Times New Roman" w:hAnsi="Lato" w:cs="Calibri"/>
                <w:bCs/>
                <w:sz w:val="20"/>
                <w:szCs w:val="20"/>
                <w:lang w:eastAsia="pl-PL"/>
              </w:rPr>
              <w:t>14,05 mln</w:t>
            </w:r>
          </w:p>
        </w:tc>
        <w:tc>
          <w:tcPr>
            <w:tcW w:w="1792" w:type="dxa"/>
            <w:shd w:val="clear" w:color="auto" w:fill="FFFFFF" w:themeFill="background1"/>
            <w:vAlign w:val="center"/>
          </w:tcPr>
          <w:p w14:paraId="62D8432E"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r w:rsidR="007B04F4" w:rsidRPr="00FB53C8" w14:paraId="55ED6C46" w14:textId="77777777" w:rsidTr="7B2851DF">
        <w:trPr>
          <w:trHeight w:val="20"/>
        </w:trPr>
        <w:tc>
          <w:tcPr>
            <w:tcW w:w="2685" w:type="dxa"/>
            <w:shd w:val="clear" w:color="auto" w:fill="FFFFFF" w:themeFill="background1"/>
            <w:vAlign w:val="center"/>
            <w:hideMark/>
          </w:tcPr>
          <w:p w14:paraId="5AEDA700" w14:textId="77777777" w:rsidR="007B04F4" w:rsidRPr="00FB53C8" w:rsidRDefault="007B04F4" w:rsidP="00FF5FF0">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Liczba turystów ogółem</w:t>
            </w:r>
          </w:p>
        </w:tc>
        <w:tc>
          <w:tcPr>
            <w:tcW w:w="1185" w:type="dxa"/>
            <w:shd w:val="clear" w:color="auto" w:fill="FFFFFF" w:themeFill="background1"/>
            <w:vAlign w:val="center"/>
          </w:tcPr>
          <w:p w14:paraId="12D3D6DD" w14:textId="77777777" w:rsidR="007B04F4" w:rsidRPr="00FB53C8" w:rsidRDefault="007B04F4" w:rsidP="003652AB">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W16_H</w:t>
            </w:r>
          </w:p>
        </w:tc>
        <w:tc>
          <w:tcPr>
            <w:tcW w:w="1050" w:type="dxa"/>
            <w:shd w:val="clear" w:color="auto" w:fill="FFFFFF" w:themeFill="background1"/>
            <w:vAlign w:val="center"/>
          </w:tcPr>
          <w:p w14:paraId="03DF304A"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9,1 mln</w:t>
            </w:r>
          </w:p>
        </w:tc>
        <w:tc>
          <w:tcPr>
            <w:tcW w:w="1260" w:type="dxa"/>
            <w:shd w:val="clear" w:color="auto" w:fill="FFFFFF" w:themeFill="background1"/>
            <w:vAlign w:val="center"/>
          </w:tcPr>
          <w:p w14:paraId="7B5BB9C6" w14:textId="77777777" w:rsidR="007B04F4" w:rsidRPr="00FB53C8" w:rsidRDefault="007B04F4" w:rsidP="00FF5FF0">
            <w:pPr>
              <w:spacing w:after="0" w:line="240" w:lineRule="auto"/>
              <w:jc w:val="center"/>
              <w:rPr>
                <w:rFonts w:ascii="Lato" w:eastAsia="Times New Roman" w:hAnsi="Lato" w:cs="Calibri"/>
                <w:color w:val="000000" w:themeColor="text1"/>
                <w:sz w:val="20"/>
                <w:szCs w:val="20"/>
                <w:lang w:eastAsia="pl-PL"/>
              </w:rPr>
            </w:pPr>
            <w:r w:rsidRPr="00FB53C8">
              <w:rPr>
                <w:rFonts w:ascii="Lato" w:eastAsia="Times New Roman" w:hAnsi="Lato" w:cs="Calibri"/>
                <w:color w:val="000000" w:themeColor="text1"/>
                <w:sz w:val="20"/>
                <w:szCs w:val="20"/>
                <w:lang w:eastAsia="pl-PL"/>
              </w:rPr>
              <w:t>9,6 mln</w:t>
            </w:r>
          </w:p>
        </w:tc>
        <w:tc>
          <w:tcPr>
            <w:tcW w:w="1170" w:type="dxa"/>
            <w:shd w:val="clear" w:color="auto" w:fill="FFFFFF" w:themeFill="background1"/>
            <w:vAlign w:val="center"/>
          </w:tcPr>
          <w:p w14:paraId="4753E183" w14:textId="77777777" w:rsidR="007B04F4" w:rsidRPr="00FB53C8" w:rsidRDefault="007B04F4" w:rsidP="00FF5FF0">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10,15 mln</w:t>
            </w:r>
          </w:p>
        </w:tc>
        <w:tc>
          <w:tcPr>
            <w:tcW w:w="1792" w:type="dxa"/>
            <w:shd w:val="clear" w:color="auto" w:fill="FFFFFF" w:themeFill="background1"/>
            <w:vAlign w:val="center"/>
          </w:tcPr>
          <w:p w14:paraId="440ED16B"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05FFCBB5" w14:textId="77777777" w:rsidR="007B04F4" w:rsidRPr="00FB53C8" w:rsidRDefault="007B04F4" w:rsidP="00242426">
      <w:pPr>
        <w:spacing w:after="0"/>
        <w:jc w:val="center"/>
        <w:rPr>
          <w:rFonts w:ascii="Lato" w:hAnsi="Lato"/>
          <w:sz w:val="20"/>
        </w:rPr>
      </w:pPr>
      <w:r w:rsidRPr="00FB53C8">
        <w:rPr>
          <w:rFonts w:ascii="Lato" w:hAnsi="Lato"/>
          <w:sz w:val="20"/>
        </w:rPr>
        <w:t>Źródło: System STRADOM, dane własne UMK</w:t>
      </w:r>
    </w:p>
    <w:p w14:paraId="29B499B5" w14:textId="77777777" w:rsidR="007B04F4" w:rsidRPr="00FB53C8" w:rsidRDefault="007B04F4" w:rsidP="00C7287A">
      <w:pPr>
        <w:spacing w:after="0"/>
        <w:jc w:val="both"/>
        <w:rPr>
          <w:rFonts w:ascii="Lato" w:hAnsi="Lato"/>
        </w:rPr>
      </w:pPr>
    </w:p>
    <w:p w14:paraId="69A470C1" w14:textId="3A4D3802" w:rsidR="007B04F4" w:rsidRPr="00FB53C8" w:rsidRDefault="007B04F4" w:rsidP="00C7287A">
      <w:pPr>
        <w:spacing w:after="0"/>
        <w:jc w:val="both"/>
        <w:rPr>
          <w:rFonts w:ascii="Lato" w:hAnsi="Lato"/>
        </w:rPr>
      </w:pPr>
      <w:r w:rsidRPr="0A4778FA">
        <w:rPr>
          <w:rFonts w:ascii="Lato" w:hAnsi="Lato"/>
        </w:rPr>
        <w:t>Atrakcyjność Krakowa w ruchu turystycznym</w:t>
      </w:r>
      <w:r w:rsidR="5F7580A0" w:rsidRPr="0A4778FA">
        <w:rPr>
          <w:rFonts w:ascii="Lato" w:hAnsi="Lato"/>
        </w:rPr>
        <w:t xml:space="preserve"> w 2019 r.</w:t>
      </w:r>
      <w:r w:rsidRPr="0A4778FA">
        <w:rPr>
          <w:rFonts w:ascii="Lato" w:hAnsi="Lato"/>
        </w:rPr>
        <w:t xml:space="preserve"> potwierdz</w:t>
      </w:r>
      <w:r w:rsidR="6DCBF22E" w:rsidRPr="0A4778FA">
        <w:rPr>
          <w:rFonts w:ascii="Lato" w:hAnsi="Lato"/>
        </w:rPr>
        <w:t>ił</w:t>
      </w:r>
      <w:r w:rsidRPr="0A4778FA">
        <w:rPr>
          <w:rFonts w:ascii="Lato" w:hAnsi="Lato"/>
        </w:rPr>
        <w:t xml:space="preserve"> dalszy wzrost liczby osób odwiedzających.</w:t>
      </w:r>
    </w:p>
    <w:p w14:paraId="0B12115B" w14:textId="77777777" w:rsidR="009240BB" w:rsidRPr="00FB53C8" w:rsidRDefault="009240BB">
      <w:pPr>
        <w:rPr>
          <w:rFonts w:ascii="Lato" w:hAnsi="Lato"/>
        </w:rPr>
      </w:pPr>
      <w:r w:rsidRPr="00FB53C8">
        <w:rPr>
          <w:rFonts w:ascii="Lato" w:hAnsi="Lato"/>
        </w:rPr>
        <w:br w:type="page"/>
      </w:r>
    </w:p>
    <w:p w14:paraId="673F36CA" w14:textId="64B80896" w:rsidR="007B04F4" w:rsidRPr="00FB53C8" w:rsidRDefault="007B04F4" w:rsidP="00242426">
      <w:pPr>
        <w:pStyle w:val="Legenda"/>
        <w:rPr>
          <w:rFonts w:ascii="Lato" w:hAnsi="Lato"/>
          <w:b/>
          <w:i w:val="0"/>
          <w:color w:val="auto"/>
          <w:sz w:val="28"/>
        </w:rPr>
      </w:pPr>
      <w:bookmarkStart w:id="743" w:name="_Toc10018544"/>
      <w:r w:rsidRPr="00FB53C8">
        <w:rPr>
          <w:rFonts w:ascii="Lato" w:hAnsi="Lato"/>
          <w:b/>
          <w:i w:val="0"/>
          <w:color w:val="auto"/>
          <w:sz w:val="22"/>
        </w:rPr>
        <w:t xml:space="preserve">Tabela </w:t>
      </w:r>
      <w:r w:rsidR="00242426" w:rsidRPr="00FB53C8">
        <w:rPr>
          <w:rFonts w:ascii="Lato" w:hAnsi="Lato"/>
          <w:b/>
          <w:i w:val="0"/>
          <w:color w:val="auto"/>
          <w:sz w:val="22"/>
        </w:rPr>
        <w:t>IX</w:t>
      </w:r>
      <w:r w:rsidRPr="00FB53C8">
        <w:rPr>
          <w:rFonts w:ascii="Lato" w:hAnsi="Lato"/>
          <w:b/>
          <w:i w:val="0"/>
          <w:color w:val="auto"/>
          <w:sz w:val="22"/>
        </w:rPr>
        <w:t>.4</w:t>
      </w:r>
      <w:r w:rsidR="000E6EBF">
        <w:rPr>
          <w:rFonts w:ascii="Lato" w:hAnsi="Lato"/>
          <w:b/>
          <w:i w:val="0"/>
          <w:color w:val="auto"/>
          <w:sz w:val="22"/>
        </w:rPr>
        <w:t>.</w:t>
      </w:r>
      <w:r w:rsidRPr="00FB53C8">
        <w:rPr>
          <w:rFonts w:ascii="Lato" w:hAnsi="Lato"/>
          <w:b/>
          <w:i w:val="0"/>
          <w:color w:val="auto"/>
          <w:sz w:val="22"/>
        </w:rPr>
        <w:t xml:space="preserve"> Liczba uczestników wydarzeń organizowanych przez K</w:t>
      </w:r>
      <w:bookmarkEnd w:id="743"/>
      <w:r w:rsidR="00A6117A">
        <w:rPr>
          <w:rFonts w:ascii="Lato" w:hAnsi="Lato"/>
          <w:b/>
          <w:i w:val="0"/>
          <w:color w:val="auto"/>
          <w:sz w:val="22"/>
        </w:rPr>
        <w:t>rakowskie Biuro Festiwalowe</w:t>
      </w:r>
    </w:p>
    <w:tbl>
      <w:tblPr>
        <w:tblW w:w="9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70" w:type="dxa"/>
          <w:right w:w="70" w:type="dxa"/>
        </w:tblCellMar>
        <w:tblLook w:val="04A0" w:firstRow="1" w:lastRow="0" w:firstColumn="1" w:lastColumn="0" w:noHBand="0" w:noVBand="1"/>
      </w:tblPr>
      <w:tblGrid>
        <w:gridCol w:w="2830"/>
        <w:gridCol w:w="1290"/>
        <w:gridCol w:w="1155"/>
        <w:gridCol w:w="1125"/>
        <w:gridCol w:w="1065"/>
        <w:gridCol w:w="1819"/>
      </w:tblGrid>
      <w:tr w:rsidR="007B04F4" w:rsidRPr="00FB53C8" w14:paraId="4066D628" w14:textId="77777777" w:rsidTr="7B2851DF">
        <w:trPr>
          <w:trHeight w:val="20"/>
        </w:trPr>
        <w:tc>
          <w:tcPr>
            <w:tcW w:w="2830" w:type="dxa"/>
            <w:shd w:val="clear" w:color="auto" w:fill="FFFFFF" w:themeFill="background1"/>
            <w:vAlign w:val="center"/>
          </w:tcPr>
          <w:p w14:paraId="05BC4E7B"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290" w:type="dxa"/>
            <w:shd w:val="clear" w:color="auto" w:fill="FFFFFF" w:themeFill="background1"/>
            <w:vAlign w:val="center"/>
          </w:tcPr>
          <w:p w14:paraId="2588366B"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1155" w:type="dxa"/>
            <w:shd w:val="clear" w:color="auto" w:fill="FFFFFF" w:themeFill="background1"/>
            <w:vAlign w:val="center"/>
          </w:tcPr>
          <w:p w14:paraId="2CA8E33E"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1125" w:type="dxa"/>
            <w:shd w:val="clear" w:color="auto" w:fill="FFFFFF" w:themeFill="background1"/>
            <w:vAlign w:val="center"/>
          </w:tcPr>
          <w:p w14:paraId="621078B2"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1065" w:type="dxa"/>
            <w:shd w:val="clear" w:color="auto" w:fill="FFFFFF" w:themeFill="background1"/>
            <w:vAlign w:val="center"/>
          </w:tcPr>
          <w:p w14:paraId="7873BFEB"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2019</w:t>
            </w:r>
          </w:p>
        </w:tc>
        <w:tc>
          <w:tcPr>
            <w:tcW w:w="1819" w:type="dxa"/>
            <w:shd w:val="clear" w:color="auto" w:fill="FFFFFF" w:themeFill="background1"/>
            <w:vAlign w:val="center"/>
          </w:tcPr>
          <w:p w14:paraId="37A24FBC" w14:textId="411C2D83" w:rsidR="007B04F4" w:rsidRPr="00FB53C8" w:rsidRDefault="007B04F4" w:rsidP="00E1077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w:t>
            </w:r>
            <w:r w:rsidR="00E10776">
              <w:rPr>
                <w:rFonts w:ascii="Lato" w:eastAsia="Times New Roman" w:hAnsi="Lato" w:cs="Calibri"/>
                <w:color w:val="000000"/>
                <w:sz w:val="20"/>
                <w:szCs w:val="20"/>
                <w:lang w:eastAsia="pl-PL"/>
              </w:rPr>
              <w:t xml:space="preserve"> </w:t>
            </w:r>
            <w:r w:rsidRPr="00FB53C8">
              <w:rPr>
                <w:rFonts w:ascii="Lato" w:eastAsia="Times New Roman" w:hAnsi="Lato" w:cs="Calibri"/>
                <w:color w:val="000000"/>
                <w:sz w:val="20"/>
                <w:szCs w:val="20"/>
                <w:lang w:eastAsia="pl-PL"/>
              </w:rPr>
              <w:t>2030</w:t>
            </w:r>
          </w:p>
        </w:tc>
      </w:tr>
      <w:tr w:rsidR="007B04F4" w:rsidRPr="00FB53C8" w14:paraId="2C5FD64B" w14:textId="77777777" w:rsidTr="7B2851DF">
        <w:trPr>
          <w:trHeight w:val="20"/>
        </w:trPr>
        <w:tc>
          <w:tcPr>
            <w:tcW w:w="2830" w:type="dxa"/>
            <w:shd w:val="clear" w:color="auto" w:fill="FFFFFF" w:themeFill="background1"/>
            <w:vAlign w:val="center"/>
            <w:hideMark/>
          </w:tcPr>
          <w:p w14:paraId="23ACDD34" w14:textId="77777777" w:rsidR="007B04F4" w:rsidRPr="00FB53C8" w:rsidRDefault="007B04F4" w:rsidP="00E10776">
            <w:pPr>
              <w:spacing w:after="0"/>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Liczba uczestników wydarzeń organizowanych przez Krakowskie Biuro Festiwalowe (KBF)</w:t>
            </w:r>
          </w:p>
        </w:tc>
        <w:tc>
          <w:tcPr>
            <w:tcW w:w="1290" w:type="dxa"/>
            <w:shd w:val="clear" w:color="auto" w:fill="FFFFFF" w:themeFill="background1"/>
            <w:vAlign w:val="center"/>
          </w:tcPr>
          <w:p w14:paraId="0834F43B"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W29_K</w:t>
            </w:r>
          </w:p>
        </w:tc>
        <w:tc>
          <w:tcPr>
            <w:tcW w:w="1155" w:type="dxa"/>
            <w:shd w:val="clear" w:color="auto" w:fill="FFFFFF" w:themeFill="background1"/>
            <w:vAlign w:val="center"/>
          </w:tcPr>
          <w:p w14:paraId="14A28EC2"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500 000</w:t>
            </w:r>
          </w:p>
        </w:tc>
        <w:tc>
          <w:tcPr>
            <w:tcW w:w="1125" w:type="dxa"/>
            <w:shd w:val="clear" w:color="auto" w:fill="FFFFFF" w:themeFill="background1"/>
            <w:vAlign w:val="center"/>
          </w:tcPr>
          <w:p w14:paraId="27BA78C1"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628 100</w:t>
            </w:r>
          </w:p>
        </w:tc>
        <w:tc>
          <w:tcPr>
            <w:tcW w:w="1065" w:type="dxa"/>
            <w:shd w:val="clear" w:color="auto" w:fill="FFFFFF" w:themeFill="background1"/>
            <w:vAlign w:val="center"/>
          </w:tcPr>
          <w:p w14:paraId="5BBA9502"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656 650</w:t>
            </w:r>
          </w:p>
        </w:tc>
        <w:tc>
          <w:tcPr>
            <w:tcW w:w="1819" w:type="dxa"/>
            <w:shd w:val="clear" w:color="auto" w:fill="FFFFFF" w:themeFill="background1"/>
            <w:vAlign w:val="center"/>
          </w:tcPr>
          <w:p w14:paraId="3075E285"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47FCBA4B" w14:textId="77777777" w:rsidR="007B04F4" w:rsidRPr="00FB53C8" w:rsidRDefault="007B04F4" w:rsidP="00242426">
      <w:pPr>
        <w:spacing w:after="0"/>
        <w:jc w:val="center"/>
        <w:rPr>
          <w:rFonts w:ascii="Lato" w:hAnsi="Lato"/>
          <w:sz w:val="20"/>
        </w:rPr>
      </w:pPr>
      <w:r w:rsidRPr="00FB53C8">
        <w:rPr>
          <w:rFonts w:ascii="Lato" w:hAnsi="Lato"/>
          <w:sz w:val="20"/>
        </w:rPr>
        <w:t>Źródło: System STRADOM, dane własne UMK</w:t>
      </w:r>
    </w:p>
    <w:p w14:paraId="34093C4B" w14:textId="77777777" w:rsidR="00325EB0" w:rsidRDefault="00325EB0" w:rsidP="798A9976">
      <w:pPr>
        <w:spacing w:after="0"/>
        <w:jc w:val="both"/>
        <w:rPr>
          <w:rFonts w:ascii="Lato" w:hAnsi="Lato"/>
        </w:rPr>
      </w:pPr>
    </w:p>
    <w:p w14:paraId="1AC4CAF9" w14:textId="44A0C58F" w:rsidR="007B04F4" w:rsidRPr="00FB53C8" w:rsidRDefault="2969B78E" w:rsidP="798A9976">
      <w:pPr>
        <w:spacing w:after="0"/>
        <w:jc w:val="both"/>
        <w:rPr>
          <w:rFonts w:ascii="Lato" w:hAnsi="Lato"/>
        </w:rPr>
      </w:pPr>
      <w:r w:rsidRPr="798A9976">
        <w:rPr>
          <w:rFonts w:ascii="Lato" w:hAnsi="Lato"/>
        </w:rPr>
        <w:t xml:space="preserve">W 2019 r. </w:t>
      </w:r>
      <w:r w:rsidR="45F20334" w:rsidRPr="798A9976">
        <w:rPr>
          <w:rFonts w:ascii="Lato" w:hAnsi="Lato"/>
        </w:rPr>
        <w:t xml:space="preserve">Kraków </w:t>
      </w:r>
      <w:r w:rsidR="007B04F4" w:rsidRPr="798A9976">
        <w:rPr>
          <w:rFonts w:ascii="Lato" w:hAnsi="Lato"/>
        </w:rPr>
        <w:t>utrzym</w:t>
      </w:r>
      <w:r w:rsidR="60AAB289" w:rsidRPr="798A9976">
        <w:rPr>
          <w:rFonts w:ascii="Lato" w:hAnsi="Lato"/>
        </w:rPr>
        <w:t>ywał i umacniał</w:t>
      </w:r>
      <w:r w:rsidR="00BC0FAE">
        <w:rPr>
          <w:rFonts w:ascii="Lato" w:hAnsi="Lato"/>
        </w:rPr>
        <w:t xml:space="preserve"> </w:t>
      </w:r>
      <w:r w:rsidR="007B04F4" w:rsidRPr="798A9976">
        <w:rPr>
          <w:rFonts w:ascii="Lato" w:hAnsi="Lato"/>
        </w:rPr>
        <w:t>s</w:t>
      </w:r>
      <w:r w:rsidR="06F9C2A8" w:rsidRPr="798A9976">
        <w:rPr>
          <w:rFonts w:ascii="Lato" w:hAnsi="Lato"/>
        </w:rPr>
        <w:t xml:space="preserve">woją </w:t>
      </w:r>
      <w:r w:rsidR="007B04F4" w:rsidRPr="798A9976">
        <w:rPr>
          <w:rFonts w:ascii="Lato" w:hAnsi="Lato"/>
        </w:rPr>
        <w:t>międzynarodow</w:t>
      </w:r>
      <w:r w:rsidR="2AB12CB2" w:rsidRPr="798A9976">
        <w:rPr>
          <w:rFonts w:ascii="Lato" w:hAnsi="Lato"/>
        </w:rPr>
        <w:t>ą</w:t>
      </w:r>
      <w:r w:rsidR="007B04F4" w:rsidRPr="798A9976">
        <w:rPr>
          <w:rFonts w:ascii="Lato" w:hAnsi="Lato"/>
        </w:rPr>
        <w:t xml:space="preserve"> i ogólnopolsk</w:t>
      </w:r>
      <w:r w:rsidR="6267B828" w:rsidRPr="798A9976">
        <w:rPr>
          <w:rFonts w:ascii="Lato" w:hAnsi="Lato"/>
        </w:rPr>
        <w:t>ą</w:t>
      </w:r>
      <w:r w:rsidR="007B04F4" w:rsidRPr="798A9976">
        <w:rPr>
          <w:rFonts w:ascii="Lato" w:hAnsi="Lato"/>
        </w:rPr>
        <w:t xml:space="preserve"> pozycj</w:t>
      </w:r>
      <w:r w:rsidR="6D7AF626" w:rsidRPr="798A9976">
        <w:rPr>
          <w:rFonts w:ascii="Lato" w:hAnsi="Lato"/>
        </w:rPr>
        <w:t>ę</w:t>
      </w:r>
      <w:r w:rsidR="007B04F4" w:rsidRPr="798A9976">
        <w:rPr>
          <w:rFonts w:ascii="Lato" w:hAnsi="Lato"/>
        </w:rPr>
        <w:t xml:space="preserve"> </w:t>
      </w:r>
      <w:r w:rsidR="04A87114" w:rsidRPr="798A9976">
        <w:rPr>
          <w:rFonts w:ascii="Lato" w:hAnsi="Lato"/>
        </w:rPr>
        <w:t>w</w:t>
      </w:r>
      <w:r w:rsidR="00325EB0">
        <w:rPr>
          <w:rFonts w:ascii="Lato" w:hAnsi="Lato"/>
        </w:rPr>
        <w:t> </w:t>
      </w:r>
      <w:r w:rsidR="04A87114" w:rsidRPr="798A9976">
        <w:rPr>
          <w:rFonts w:ascii="Lato" w:hAnsi="Lato"/>
        </w:rPr>
        <w:t>dziedzinie</w:t>
      </w:r>
      <w:r w:rsidR="00325EB0">
        <w:rPr>
          <w:rFonts w:ascii="Lato" w:hAnsi="Lato"/>
        </w:rPr>
        <w:t xml:space="preserve"> </w:t>
      </w:r>
      <w:r w:rsidR="007B04F4" w:rsidRPr="798A9976">
        <w:rPr>
          <w:rFonts w:ascii="Lato" w:hAnsi="Lato"/>
        </w:rPr>
        <w:t>kultur</w:t>
      </w:r>
      <w:r w:rsidR="1ABB69C6" w:rsidRPr="798A9976">
        <w:rPr>
          <w:rFonts w:ascii="Lato" w:hAnsi="Lato"/>
        </w:rPr>
        <w:t>y</w:t>
      </w:r>
      <w:r w:rsidR="2C79447F" w:rsidRPr="798A9976">
        <w:rPr>
          <w:rFonts w:ascii="Lato" w:hAnsi="Lato"/>
        </w:rPr>
        <w:t xml:space="preserve"> o czym</w:t>
      </w:r>
      <w:r w:rsidR="007B04F4" w:rsidRPr="798A9976">
        <w:rPr>
          <w:rFonts w:ascii="Lato" w:hAnsi="Lato"/>
        </w:rPr>
        <w:t xml:space="preserve"> świadczy wzrost liczby uczestników wydarzeń organizowanych przez Krakowskie Biuro Festiwalowe (KBF).</w:t>
      </w:r>
    </w:p>
    <w:p w14:paraId="6DDEF41F" w14:textId="77777777" w:rsidR="007B04F4" w:rsidRPr="00FB53C8" w:rsidRDefault="007B04F4" w:rsidP="00C7287A">
      <w:pPr>
        <w:spacing w:after="0"/>
        <w:jc w:val="both"/>
        <w:rPr>
          <w:rFonts w:ascii="Lato" w:hAnsi="Lato"/>
        </w:rPr>
      </w:pPr>
    </w:p>
    <w:p w14:paraId="3E080C4D" w14:textId="77777777" w:rsidR="007B04F4" w:rsidRPr="00FB53C8" w:rsidRDefault="007B04F4" w:rsidP="00242426">
      <w:pPr>
        <w:pStyle w:val="Legenda"/>
        <w:keepNext/>
        <w:rPr>
          <w:rFonts w:ascii="Lato" w:hAnsi="Lato"/>
          <w:b/>
          <w:i w:val="0"/>
          <w:color w:val="auto"/>
          <w:sz w:val="22"/>
          <w:szCs w:val="22"/>
        </w:rPr>
      </w:pPr>
      <w:bookmarkStart w:id="744" w:name="_Toc10018545"/>
      <w:r w:rsidRPr="00FB53C8">
        <w:rPr>
          <w:rFonts w:ascii="Lato" w:hAnsi="Lato"/>
          <w:b/>
          <w:i w:val="0"/>
          <w:color w:val="auto"/>
          <w:sz w:val="22"/>
          <w:szCs w:val="22"/>
        </w:rPr>
        <w:t xml:space="preserve">Tabela </w:t>
      </w:r>
      <w:r w:rsidR="00242426" w:rsidRPr="00FB53C8">
        <w:rPr>
          <w:rFonts w:ascii="Lato" w:hAnsi="Lato"/>
          <w:b/>
          <w:i w:val="0"/>
          <w:color w:val="auto"/>
          <w:sz w:val="22"/>
          <w:szCs w:val="22"/>
        </w:rPr>
        <w:t>IX</w:t>
      </w:r>
      <w:r w:rsidRPr="00FB53C8">
        <w:rPr>
          <w:rFonts w:ascii="Lato" w:hAnsi="Lato"/>
          <w:b/>
          <w:i w:val="0"/>
          <w:color w:val="auto"/>
          <w:sz w:val="22"/>
          <w:szCs w:val="22"/>
        </w:rPr>
        <w:t>.5 Liczba pasażerów obsłużonych przez MPL Kraków-Balice</w:t>
      </w:r>
      <w:bookmarkEnd w:id="744"/>
    </w:p>
    <w:tbl>
      <w:tblPr>
        <w:tblW w:w="920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830"/>
        <w:gridCol w:w="1215"/>
        <w:gridCol w:w="1125"/>
        <w:gridCol w:w="1050"/>
        <w:gridCol w:w="1125"/>
        <w:gridCol w:w="1857"/>
      </w:tblGrid>
      <w:tr w:rsidR="007B04F4" w:rsidRPr="00FB53C8" w14:paraId="57508DDA" w14:textId="77777777" w:rsidTr="7B2851DF">
        <w:trPr>
          <w:trHeight w:val="20"/>
        </w:trPr>
        <w:tc>
          <w:tcPr>
            <w:tcW w:w="2830" w:type="dxa"/>
            <w:shd w:val="clear" w:color="auto" w:fill="FFFFFF" w:themeFill="background1"/>
            <w:vAlign w:val="center"/>
          </w:tcPr>
          <w:p w14:paraId="3044D93A"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215" w:type="dxa"/>
            <w:shd w:val="clear" w:color="auto" w:fill="FFFFFF" w:themeFill="background1"/>
            <w:vAlign w:val="center"/>
          </w:tcPr>
          <w:p w14:paraId="524B998B"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1125" w:type="dxa"/>
            <w:shd w:val="clear" w:color="auto" w:fill="FFFFFF" w:themeFill="background1"/>
            <w:vAlign w:val="center"/>
          </w:tcPr>
          <w:p w14:paraId="01C6BE1B"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1050" w:type="dxa"/>
            <w:shd w:val="clear" w:color="auto" w:fill="FFFFFF" w:themeFill="background1"/>
            <w:vAlign w:val="center"/>
          </w:tcPr>
          <w:p w14:paraId="32908ECB"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1125" w:type="dxa"/>
            <w:shd w:val="clear" w:color="auto" w:fill="FFFFFF" w:themeFill="background1"/>
            <w:vAlign w:val="center"/>
          </w:tcPr>
          <w:p w14:paraId="5B67F457"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2019</w:t>
            </w:r>
          </w:p>
        </w:tc>
        <w:tc>
          <w:tcPr>
            <w:tcW w:w="1857" w:type="dxa"/>
            <w:shd w:val="clear" w:color="auto" w:fill="FFFFFF" w:themeFill="background1"/>
            <w:vAlign w:val="center"/>
          </w:tcPr>
          <w:p w14:paraId="4DB26BB1" w14:textId="77777777" w:rsidR="001615DC"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 xml:space="preserve">Wartość docelowa </w:t>
            </w:r>
          </w:p>
          <w:p w14:paraId="25B80FCC"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2030</w:t>
            </w:r>
          </w:p>
        </w:tc>
      </w:tr>
      <w:tr w:rsidR="007B04F4" w:rsidRPr="00FB53C8" w14:paraId="7B191090" w14:textId="77777777" w:rsidTr="7B2851DF">
        <w:trPr>
          <w:trHeight w:val="20"/>
        </w:trPr>
        <w:tc>
          <w:tcPr>
            <w:tcW w:w="2830" w:type="dxa"/>
            <w:shd w:val="clear" w:color="auto" w:fill="FFFFFF" w:themeFill="background1"/>
            <w:vAlign w:val="center"/>
            <w:hideMark/>
          </w:tcPr>
          <w:p w14:paraId="076CD17A" w14:textId="77777777" w:rsidR="007B04F4" w:rsidRPr="00FB53C8" w:rsidRDefault="007B04F4" w:rsidP="00E10776">
            <w:pPr>
              <w:spacing w:after="0"/>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Liczba pasażerów obsłużonych przez Międzynarodowy Port Lotniczy Kraków-Balice</w:t>
            </w:r>
          </w:p>
        </w:tc>
        <w:tc>
          <w:tcPr>
            <w:tcW w:w="1215" w:type="dxa"/>
            <w:shd w:val="clear" w:color="auto" w:fill="FFFFFF" w:themeFill="background1"/>
            <w:vAlign w:val="center"/>
          </w:tcPr>
          <w:p w14:paraId="1B62FBAB"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W46_T</w:t>
            </w:r>
          </w:p>
        </w:tc>
        <w:tc>
          <w:tcPr>
            <w:tcW w:w="1125" w:type="dxa"/>
            <w:shd w:val="clear" w:color="auto" w:fill="FFFFFF" w:themeFill="background1"/>
            <w:vAlign w:val="center"/>
          </w:tcPr>
          <w:p w14:paraId="339162B9"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5 835 189</w:t>
            </w:r>
          </w:p>
        </w:tc>
        <w:tc>
          <w:tcPr>
            <w:tcW w:w="1050" w:type="dxa"/>
            <w:shd w:val="clear" w:color="auto" w:fill="FFFFFF" w:themeFill="background1"/>
            <w:vAlign w:val="center"/>
          </w:tcPr>
          <w:p w14:paraId="1FB991AA"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6 769 369</w:t>
            </w:r>
          </w:p>
        </w:tc>
        <w:tc>
          <w:tcPr>
            <w:tcW w:w="1125" w:type="dxa"/>
            <w:shd w:val="clear" w:color="auto" w:fill="FFFFFF" w:themeFill="background1"/>
            <w:vAlign w:val="center"/>
          </w:tcPr>
          <w:p w14:paraId="5A3A4B2E"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8 410 817</w:t>
            </w:r>
          </w:p>
        </w:tc>
        <w:tc>
          <w:tcPr>
            <w:tcW w:w="1857" w:type="dxa"/>
            <w:shd w:val="clear" w:color="auto" w:fill="FFFFFF" w:themeFill="background1"/>
            <w:vAlign w:val="center"/>
          </w:tcPr>
          <w:p w14:paraId="362A3ACE" w14:textId="77777777" w:rsidR="007B04F4" w:rsidRPr="00FB53C8" w:rsidRDefault="007B04F4" w:rsidP="00242426">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70728444" w14:textId="77777777" w:rsidR="007B04F4" w:rsidRPr="00FB53C8" w:rsidRDefault="007B04F4" w:rsidP="00242426">
      <w:pPr>
        <w:spacing w:after="0"/>
        <w:jc w:val="center"/>
        <w:rPr>
          <w:rFonts w:ascii="Lato" w:hAnsi="Lato"/>
          <w:sz w:val="20"/>
        </w:rPr>
      </w:pPr>
      <w:r w:rsidRPr="00FB53C8">
        <w:rPr>
          <w:rFonts w:ascii="Lato" w:hAnsi="Lato"/>
          <w:sz w:val="20"/>
        </w:rPr>
        <w:t>Źródło: System STRADOM, dane własne UMK</w:t>
      </w:r>
    </w:p>
    <w:p w14:paraId="23D6B948" w14:textId="77777777" w:rsidR="00242426" w:rsidRPr="00FB53C8" w:rsidRDefault="00242426" w:rsidP="00C7287A">
      <w:pPr>
        <w:spacing w:after="0"/>
        <w:jc w:val="both"/>
        <w:rPr>
          <w:rFonts w:ascii="Lato" w:hAnsi="Lato"/>
        </w:rPr>
      </w:pPr>
    </w:p>
    <w:p w14:paraId="27EB0C70" w14:textId="77777777" w:rsidR="00DB48DA" w:rsidRPr="00DB48DA" w:rsidRDefault="2D644ED3" w:rsidP="00DB48DA">
      <w:pPr>
        <w:spacing w:after="0"/>
        <w:jc w:val="both"/>
        <w:rPr>
          <w:rFonts w:ascii="Lato" w:hAnsi="Lato"/>
        </w:rPr>
      </w:pPr>
      <w:r w:rsidRPr="00DB48DA">
        <w:rPr>
          <w:rFonts w:ascii="Lato" w:hAnsi="Lato"/>
        </w:rPr>
        <w:t xml:space="preserve">Rok 2019 był kolejnym rokiem wzrostu liczby obsłużonych pasażerów krakowskiego lotniska, co świadczy o dalszej </w:t>
      </w:r>
      <w:r w:rsidR="007B04F4" w:rsidRPr="00DB48DA">
        <w:rPr>
          <w:rFonts w:ascii="Lato" w:hAnsi="Lato"/>
        </w:rPr>
        <w:t>poprawi</w:t>
      </w:r>
      <w:r w:rsidR="22C36101" w:rsidRPr="00DB48DA">
        <w:rPr>
          <w:rFonts w:ascii="Lato" w:hAnsi="Lato"/>
        </w:rPr>
        <w:t>e</w:t>
      </w:r>
      <w:r w:rsidR="007B04F4" w:rsidRPr="00DB48DA">
        <w:rPr>
          <w:rFonts w:ascii="Lato" w:hAnsi="Lato"/>
        </w:rPr>
        <w:t xml:space="preserve"> dostępnoś</w:t>
      </w:r>
      <w:r w:rsidR="0A0270A1" w:rsidRPr="00DB48DA">
        <w:rPr>
          <w:rFonts w:ascii="Lato" w:hAnsi="Lato"/>
        </w:rPr>
        <w:t>ci</w:t>
      </w:r>
      <w:r w:rsidR="007B04F4" w:rsidRPr="00DB48DA">
        <w:rPr>
          <w:rFonts w:ascii="Lato" w:hAnsi="Lato"/>
        </w:rPr>
        <w:t xml:space="preserve"> Krakowa w ruchu lotniczym</w:t>
      </w:r>
      <w:r w:rsidR="77C9C9C7" w:rsidRPr="00DB48DA">
        <w:rPr>
          <w:rFonts w:ascii="Lato" w:hAnsi="Lato"/>
        </w:rPr>
        <w:t xml:space="preserve">. </w:t>
      </w:r>
    </w:p>
    <w:p w14:paraId="5482DA22" w14:textId="77777777" w:rsidR="00DB48DA" w:rsidRPr="00DB48DA" w:rsidRDefault="00DB48DA" w:rsidP="00DB48DA">
      <w:pPr>
        <w:spacing w:after="0"/>
      </w:pPr>
    </w:p>
    <w:p w14:paraId="3357B684" w14:textId="7F48F7EE" w:rsidR="007B04F4" w:rsidRPr="00FB53C8" w:rsidRDefault="007B04F4" w:rsidP="00FF5FF0">
      <w:pPr>
        <w:pStyle w:val="Podtytu"/>
      </w:pPr>
      <w:r w:rsidRPr="00FB53C8">
        <w:t>Programy strategiczne realizowane w 2019 r</w:t>
      </w:r>
      <w:r w:rsidR="00242426" w:rsidRPr="00FB53C8">
        <w:t>.</w:t>
      </w:r>
      <w:r w:rsidRPr="00FB53C8">
        <w:t xml:space="preserve"> w ramach Celu strategicznego I:</w:t>
      </w:r>
    </w:p>
    <w:p w14:paraId="2AFB4DF8" w14:textId="77777777" w:rsidR="007B04F4" w:rsidRPr="00FB53C8" w:rsidRDefault="007B04F4" w:rsidP="00BB170A">
      <w:pPr>
        <w:pStyle w:val="Akapitzlist"/>
        <w:numPr>
          <w:ilvl w:val="0"/>
          <w:numId w:val="321"/>
        </w:numPr>
        <w:spacing w:after="0" w:line="240" w:lineRule="auto"/>
        <w:jc w:val="both"/>
        <w:rPr>
          <w:rFonts w:ascii="Lato" w:hAnsi="Lato"/>
        </w:rPr>
      </w:pPr>
      <w:r w:rsidRPr="00FB53C8">
        <w:rPr>
          <w:rFonts w:ascii="Lato" w:hAnsi="Lato"/>
        </w:rPr>
        <w:t>Program Strategiczny Promocji Miasta Krakowa na lata 2016–2022</w:t>
      </w:r>
    </w:p>
    <w:p w14:paraId="4044291A" w14:textId="77777777" w:rsidR="007B04F4" w:rsidRPr="00FB53C8" w:rsidRDefault="007B04F4" w:rsidP="00BB170A">
      <w:pPr>
        <w:pStyle w:val="Akapitzlist"/>
        <w:numPr>
          <w:ilvl w:val="0"/>
          <w:numId w:val="321"/>
        </w:numPr>
        <w:spacing w:after="0" w:line="240" w:lineRule="auto"/>
        <w:jc w:val="both"/>
        <w:rPr>
          <w:rFonts w:ascii="Lato" w:hAnsi="Lato"/>
        </w:rPr>
      </w:pPr>
      <w:r w:rsidRPr="00FB53C8">
        <w:rPr>
          <w:rFonts w:ascii="Lato" w:hAnsi="Lato"/>
        </w:rPr>
        <w:t>Strategia Rozwoju Turystyki na lata 2014–2020</w:t>
      </w:r>
    </w:p>
    <w:p w14:paraId="2BEB495F" w14:textId="77777777" w:rsidR="007B04F4" w:rsidRPr="00FB53C8" w:rsidRDefault="007B04F4" w:rsidP="00C7287A">
      <w:pPr>
        <w:spacing w:after="0"/>
        <w:jc w:val="both"/>
        <w:rPr>
          <w:rFonts w:ascii="Lato" w:hAnsi="Lato"/>
        </w:rPr>
      </w:pPr>
    </w:p>
    <w:p w14:paraId="2589D026" w14:textId="0A042234" w:rsidR="007B04F4" w:rsidRPr="00FB53C8" w:rsidRDefault="007B04F4" w:rsidP="798A9976">
      <w:pPr>
        <w:pStyle w:val="Legenda"/>
        <w:keepNext/>
        <w:rPr>
          <w:rFonts w:ascii="Lato" w:hAnsi="Lato"/>
          <w:b/>
          <w:bCs/>
          <w:i w:val="0"/>
          <w:iCs w:val="0"/>
          <w:color w:val="auto"/>
          <w:sz w:val="22"/>
          <w:szCs w:val="22"/>
        </w:rPr>
      </w:pPr>
      <w:bookmarkStart w:id="745" w:name="_Toc10018546"/>
      <w:r w:rsidRPr="798A9976">
        <w:rPr>
          <w:rFonts w:ascii="Lato" w:hAnsi="Lato"/>
          <w:b/>
          <w:bCs/>
          <w:i w:val="0"/>
          <w:iCs w:val="0"/>
          <w:color w:val="auto"/>
          <w:sz w:val="22"/>
          <w:szCs w:val="22"/>
        </w:rPr>
        <w:t xml:space="preserve">Tabela </w:t>
      </w:r>
      <w:r w:rsidR="00242426" w:rsidRPr="798A9976">
        <w:rPr>
          <w:rFonts w:ascii="Lato" w:hAnsi="Lato"/>
          <w:b/>
          <w:bCs/>
          <w:i w:val="0"/>
          <w:iCs w:val="0"/>
          <w:color w:val="auto"/>
          <w:sz w:val="22"/>
          <w:szCs w:val="22"/>
        </w:rPr>
        <w:t>IX</w:t>
      </w:r>
      <w:r w:rsidRPr="798A9976">
        <w:rPr>
          <w:rFonts w:ascii="Lato" w:hAnsi="Lato"/>
          <w:b/>
          <w:bCs/>
          <w:i w:val="0"/>
          <w:iCs w:val="0"/>
          <w:color w:val="auto"/>
          <w:sz w:val="22"/>
          <w:szCs w:val="22"/>
        </w:rPr>
        <w:t>.6</w:t>
      </w:r>
      <w:r w:rsidR="00A6117A" w:rsidRPr="798A9976">
        <w:rPr>
          <w:rFonts w:ascii="Lato" w:hAnsi="Lato"/>
          <w:b/>
          <w:bCs/>
          <w:i w:val="0"/>
          <w:iCs w:val="0"/>
          <w:color w:val="auto"/>
          <w:sz w:val="22"/>
          <w:szCs w:val="22"/>
        </w:rPr>
        <w:t>.</w:t>
      </w:r>
      <w:r w:rsidRPr="798A9976">
        <w:rPr>
          <w:rFonts w:ascii="Lato" w:hAnsi="Lato"/>
          <w:b/>
          <w:bCs/>
          <w:i w:val="0"/>
          <w:iCs w:val="0"/>
          <w:color w:val="auto"/>
          <w:sz w:val="22"/>
          <w:szCs w:val="22"/>
        </w:rPr>
        <w:t xml:space="preserve"> Wydatki w ramach Budżetu Miasta i Wieloletniej Prognozy Finansowej na realizację Celu strategicznego I oraz </w:t>
      </w:r>
      <w:r w:rsidR="0F682BCA" w:rsidRPr="798A9976">
        <w:rPr>
          <w:rFonts w:ascii="Lato" w:hAnsi="Lato"/>
          <w:b/>
          <w:bCs/>
          <w:i w:val="0"/>
          <w:iCs w:val="0"/>
          <w:color w:val="auto"/>
          <w:sz w:val="22"/>
          <w:szCs w:val="22"/>
        </w:rPr>
        <w:t>c</w:t>
      </w:r>
      <w:r w:rsidRPr="798A9976">
        <w:rPr>
          <w:rFonts w:ascii="Lato" w:hAnsi="Lato"/>
          <w:b/>
          <w:bCs/>
          <w:i w:val="0"/>
          <w:iCs w:val="0"/>
          <w:color w:val="auto"/>
          <w:sz w:val="22"/>
          <w:szCs w:val="22"/>
        </w:rPr>
        <w:t>elów operacyjnych w</w:t>
      </w:r>
      <w:r w:rsidR="074AA1BC" w:rsidRPr="798A9976">
        <w:rPr>
          <w:rFonts w:ascii="Lato" w:hAnsi="Lato"/>
          <w:b/>
          <w:bCs/>
          <w:i w:val="0"/>
          <w:iCs w:val="0"/>
          <w:color w:val="auto"/>
          <w:sz w:val="22"/>
          <w:szCs w:val="22"/>
        </w:rPr>
        <w:t xml:space="preserve"> </w:t>
      </w:r>
      <w:r w:rsidR="00DB48DA">
        <w:rPr>
          <w:rFonts w:ascii="Lato" w:hAnsi="Lato"/>
          <w:b/>
          <w:bCs/>
          <w:i w:val="0"/>
          <w:iCs w:val="0"/>
          <w:color w:val="auto"/>
          <w:sz w:val="22"/>
          <w:szCs w:val="22"/>
        </w:rPr>
        <w:t>latach 2018-2019</w:t>
      </w:r>
      <w:r w:rsidRPr="798A9976">
        <w:rPr>
          <w:rFonts w:ascii="Lato" w:hAnsi="Lato"/>
          <w:b/>
          <w:bCs/>
          <w:i w:val="0"/>
          <w:iCs w:val="0"/>
          <w:color w:val="auto"/>
          <w:sz w:val="22"/>
          <w:szCs w:val="22"/>
        </w:rPr>
        <w:t xml:space="preserve"> (w PLN) </w:t>
      </w:r>
      <w:bookmarkEnd w:id="745"/>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820"/>
        <w:gridCol w:w="1755"/>
        <w:gridCol w:w="1497"/>
      </w:tblGrid>
      <w:tr w:rsidR="007B04F4" w:rsidRPr="00FB53C8" w14:paraId="20A8722F" w14:textId="77777777" w:rsidTr="00196098">
        <w:trPr>
          <w:trHeight w:val="300"/>
        </w:trPr>
        <w:tc>
          <w:tcPr>
            <w:tcW w:w="5820" w:type="dxa"/>
            <w:shd w:val="clear" w:color="auto" w:fill="auto"/>
            <w:noWrap/>
            <w:vAlign w:val="center"/>
          </w:tcPr>
          <w:p w14:paraId="59BBCE39" w14:textId="77777777" w:rsidR="007B04F4" w:rsidRPr="00FB53C8" w:rsidRDefault="007B04F4" w:rsidP="00C7287A">
            <w:pPr>
              <w:spacing w:after="0"/>
              <w:jc w:val="both"/>
              <w:rPr>
                <w:rFonts w:ascii="Lato" w:eastAsia="Times New Roman" w:hAnsi="Lato" w:cs="Tahoma"/>
                <w:sz w:val="20"/>
                <w:szCs w:val="20"/>
                <w:lang w:eastAsia="pl-PL"/>
              </w:rPr>
            </w:pPr>
          </w:p>
        </w:tc>
        <w:tc>
          <w:tcPr>
            <w:tcW w:w="1755" w:type="dxa"/>
            <w:shd w:val="clear" w:color="auto" w:fill="auto"/>
            <w:vAlign w:val="center"/>
          </w:tcPr>
          <w:p w14:paraId="6350CD04" w14:textId="3A098157" w:rsidR="081A62BD" w:rsidRDefault="081A62BD" w:rsidP="798A9976">
            <w:pPr>
              <w:jc w:val="center"/>
              <w:rPr>
                <w:rFonts w:ascii="Lato" w:eastAsia="Times New Roman" w:hAnsi="Lato" w:cs="Tahoma"/>
                <w:sz w:val="20"/>
                <w:szCs w:val="20"/>
                <w:lang w:eastAsia="pl-PL"/>
              </w:rPr>
            </w:pPr>
            <w:r w:rsidRPr="798A9976">
              <w:rPr>
                <w:rFonts w:ascii="Lato" w:eastAsia="Times New Roman" w:hAnsi="Lato" w:cs="Tahoma"/>
                <w:sz w:val="20"/>
                <w:szCs w:val="20"/>
                <w:lang w:eastAsia="pl-PL"/>
              </w:rPr>
              <w:t>2018</w:t>
            </w:r>
          </w:p>
        </w:tc>
        <w:tc>
          <w:tcPr>
            <w:tcW w:w="1497" w:type="dxa"/>
            <w:shd w:val="clear" w:color="auto" w:fill="auto"/>
            <w:noWrap/>
            <w:vAlign w:val="center"/>
          </w:tcPr>
          <w:p w14:paraId="70979372" w14:textId="77777777" w:rsidR="007B04F4" w:rsidRPr="00FB53C8" w:rsidRDefault="007B04F4" w:rsidP="00242426">
            <w:pPr>
              <w:spacing w:after="0"/>
              <w:jc w:val="center"/>
              <w:rPr>
                <w:rFonts w:ascii="Lato" w:eastAsia="Times New Roman" w:hAnsi="Lato" w:cs="Tahoma"/>
                <w:sz w:val="20"/>
                <w:szCs w:val="20"/>
                <w:lang w:eastAsia="pl-PL"/>
              </w:rPr>
            </w:pPr>
            <w:r w:rsidRPr="00FB53C8">
              <w:rPr>
                <w:rFonts w:ascii="Lato" w:eastAsia="Times New Roman" w:hAnsi="Lato" w:cs="Tahoma"/>
                <w:sz w:val="20"/>
                <w:szCs w:val="20"/>
                <w:lang w:eastAsia="pl-PL"/>
              </w:rPr>
              <w:t>2019</w:t>
            </w:r>
          </w:p>
        </w:tc>
      </w:tr>
      <w:tr w:rsidR="007B04F4" w:rsidRPr="00FB53C8" w14:paraId="429A1F5C" w14:textId="77777777" w:rsidTr="00196098">
        <w:trPr>
          <w:trHeight w:val="300"/>
        </w:trPr>
        <w:tc>
          <w:tcPr>
            <w:tcW w:w="5820" w:type="dxa"/>
            <w:shd w:val="clear" w:color="auto" w:fill="auto"/>
            <w:noWrap/>
            <w:vAlign w:val="center"/>
            <w:hideMark/>
          </w:tcPr>
          <w:p w14:paraId="59BA5C7A" w14:textId="77777777" w:rsidR="007B04F4" w:rsidRPr="00FB53C8" w:rsidRDefault="007B04F4" w:rsidP="00242426">
            <w:pPr>
              <w:spacing w:after="0"/>
              <w:rPr>
                <w:rFonts w:ascii="Lato" w:eastAsia="Times New Roman" w:hAnsi="Lato" w:cs="Tahoma"/>
                <w:sz w:val="20"/>
                <w:szCs w:val="20"/>
                <w:lang w:eastAsia="pl-PL"/>
              </w:rPr>
            </w:pPr>
            <w:r w:rsidRPr="00FB53C8">
              <w:rPr>
                <w:rFonts w:ascii="Lato" w:eastAsia="Times New Roman" w:hAnsi="Lato" w:cs="Tahoma"/>
                <w:sz w:val="20"/>
                <w:szCs w:val="20"/>
                <w:lang w:eastAsia="pl-PL"/>
              </w:rPr>
              <w:t>Cel strategiczny I Kraków – otwartą i harmonijną metropolią o znaczeniu międzynarodowym w sferach: innowacji, nauki, gospodarki i kultury</w:t>
            </w:r>
          </w:p>
        </w:tc>
        <w:tc>
          <w:tcPr>
            <w:tcW w:w="1755" w:type="dxa"/>
            <w:shd w:val="clear" w:color="auto" w:fill="auto"/>
            <w:vAlign w:val="center"/>
          </w:tcPr>
          <w:p w14:paraId="354DD346" w14:textId="7EE6BC47" w:rsidR="45A58ED1" w:rsidRDefault="45A58ED1" w:rsidP="798A9976">
            <w:pPr>
              <w:jc w:val="right"/>
              <w:rPr>
                <w:rFonts w:ascii="Lato" w:hAnsi="Lato"/>
                <w:sz w:val="20"/>
                <w:szCs w:val="20"/>
              </w:rPr>
            </w:pPr>
            <w:r w:rsidRPr="798A9976">
              <w:rPr>
                <w:rFonts w:ascii="Lato" w:hAnsi="Lato"/>
                <w:sz w:val="20"/>
                <w:szCs w:val="20"/>
              </w:rPr>
              <w:t>631 431 596</w:t>
            </w:r>
          </w:p>
        </w:tc>
        <w:tc>
          <w:tcPr>
            <w:tcW w:w="1497" w:type="dxa"/>
            <w:shd w:val="clear" w:color="auto" w:fill="auto"/>
            <w:noWrap/>
            <w:vAlign w:val="center"/>
          </w:tcPr>
          <w:p w14:paraId="6C969DF2" w14:textId="77777777" w:rsidR="007B04F4" w:rsidRPr="00FB53C8" w:rsidRDefault="007B04F4" w:rsidP="00242426">
            <w:pPr>
              <w:spacing w:after="0"/>
              <w:jc w:val="right"/>
              <w:rPr>
                <w:rFonts w:ascii="Lato" w:eastAsiaTheme="majorEastAsia" w:hAnsi="Lato" w:cstheme="majorBidi"/>
                <w:bCs/>
                <w:sz w:val="20"/>
                <w:szCs w:val="20"/>
              </w:rPr>
            </w:pPr>
            <w:r w:rsidRPr="00FB53C8">
              <w:rPr>
                <w:rFonts w:ascii="Lato" w:hAnsi="Lato"/>
                <w:bCs/>
                <w:sz w:val="20"/>
                <w:szCs w:val="20"/>
              </w:rPr>
              <w:t>658 577 936</w:t>
            </w:r>
          </w:p>
        </w:tc>
      </w:tr>
      <w:tr w:rsidR="007B04F4" w:rsidRPr="00FB53C8" w14:paraId="2B0F727A" w14:textId="77777777" w:rsidTr="00196098">
        <w:trPr>
          <w:trHeight w:val="300"/>
        </w:trPr>
        <w:tc>
          <w:tcPr>
            <w:tcW w:w="5820" w:type="dxa"/>
            <w:shd w:val="clear" w:color="auto" w:fill="auto"/>
            <w:noWrap/>
            <w:vAlign w:val="center"/>
          </w:tcPr>
          <w:p w14:paraId="5171E759" w14:textId="77777777" w:rsidR="007B04F4" w:rsidRPr="00FB53C8" w:rsidRDefault="007B04F4" w:rsidP="007A11C7">
            <w:pPr>
              <w:spacing w:after="0"/>
              <w:ind w:left="714"/>
              <w:jc w:val="both"/>
              <w:rPr>
                <w:rFonts w:ascii="Lato" w:eastAsia="Times New Roman" w:hAnsi="Lato" w:cs="Tahoma"/>
                <w:sz w:val="20"/>
                <w:szCs w:val="20"/>
                <w:lang w:eastAsia="pl-PL"/>
              </w:rPr>
            </w:pPr>
            <w:r w:rsidRPr="00FB53C8">
              <w:rPr>
                <w:rFonts w:ascii="Lato" w:hAnsi="Lato"/>
                <w:sz w:val="20"/>
                <w:szCs w:val="20"/>
              </w:rPr>
              <w:t>Cel operacyjny I.1 Kraków – węzłem w sieci metropolii Polski, Europy i świata</w:t>
            </w:r>
          </w:p>
        </w:tc>
        <w:tc>
          <w:tcPr>
            <w:tcW w:w="1755" w:type="dxa"/>
            <w:shd w:val="clear" w:color="auto" w:fill="auto"/>
            <w:vAlign w:val="center"/>
          </w:tcPr>
          <w:p w14:paraId="0952411D" w14:textId="3AB01C8B" w:rsidR="02322A82" w:rsidRDefault="02322A82" w:rsidP="798A9976">
            <w:pPr>
              <w:jc w:val="right"/>
              <w:rPr>
                <w:rFonts w:ascii="Lato" w:hAnsi="Lato"/>
                <w:sz w:val="20"/>
                <w:szCs w:val="20"/>
              </w:rPr>
            </w:pPr>
            <w:r w:rsidRPr="798A9976">
              <w:rPr>
                <w:rFonts w:ascii="Lato" w:hAnsi="Lato"/>
                <w:sz w:val="20"/>
                <w:szCs w:val="20"/>
              </w:rPr>
              <w:t>21 396 279</w:t>
            </w:r>
          </w:p>
        </w:tc>
        <w:tc>
          <w:tcPr>
            <w:tcW w:w="1497" w:type="dxa"/>
            <w:shd w:val="clear" w:color="auto" w:fill="auto"/>
            <w:noWrap/>
            <w:vAlign w:val="center"/>
          </w:tcPr>
          <w:p w14:paraId="4986E651" w14:textId="77777777" w:rsidR="007B04F4" w:rsidRPr="00FB53C8" w:rsidRDefault="007B04F4" w:rsidP="00242426">
            <w:pPr>
              <w:spacing w:after="0"/>
              <w:jc w:val="right"/>
              <w:rPr>
                <w:rFonts w:ascii="Lato" w:hAnsi="Lato"/>
                <w:sz w:val="20"/>
                <w:szCs w:val="20"/>
                <w:lang w:eastAsia="pl-PL"/>
              </w:rPr>
            </w:pPr>
            <w:r w:rsidRPr="00FB53C8">
              <w:rPr>
                <w:rFonts w:ascii="Lato" w:hAnsi="Lato"/>
                <w:sz w:val="20"/>
                <w:szCs w:val="20"/>
              </w:rPr>
              <w:t>57 016 582</w:t>
            </w:r>
          </w:p>
        </w:tc>
      </w:tr>
      <w:tr w:rsidR="007B04F4" w:rsidRPr="00FB53C8" w14:paraId="5CB370A7" w14:textId="77777777" w:rsidTr="00196098">
        <w:trPr>
          <w:trHeight w:val="300"/>
        </w:trPr>
        <w:tc>
          <w:tcPr>
            <w:tcW w:w="5820" w:type="dxa"/>
            <w:shd w:val="clear" w:color="auto" w:fill="auto"/>
            <w:noWrap/>
            <w:vAlign w:val="center"/>
          </w:tcPr>
          <w:p w14:paraId="2F6F4DB7" w14:textId="77777777" w:rsidR="007B04F4" w:rsidRPr="00FB53C8" w:rsidRDefault="007B04F4" w:rsidP="007A11C7">
            <w:pPr>
              <w:spacing w:after="0"/>
              <w:ind w:left="714"/>
              <w:jc w:val="both"/>
              <w:rPr>
                <w:rFonts w:ascii="Lato" w:hAnsi="Lato"/>
                <w:sz w:val="20"/>
                <w:szCs w:val="20"/>
              </w:rPr>
            </w:pPr>
            <w:r w:rsidRPr="00FB53C8">
              <w:rPr>
                <w:rFonts w:ascii="Lato" w:hAnsi="Lato"/>
                <w:sz w:val="20"/>
                <w:szCs w:val="20"/>
              </w:rPr>
              <w:t>Cel operacyjny I.2 Skoordynowane wykorzystywanie potencjałów Krakowskiego Obszaru Metropolitalnego (KOM)</w:t>
            </w:r>
          </w:p>
        </w:tc>
        <w:tc>
          <w:tcPr>
            <w:tcW w:w="1755" w:type="dxa"/>
            <w:shd w:val="clear" w:color="auto" w:fill="auto"/>
            <w:vAlign w:val="center"/>
          </w:tcPr>
          <w:p w14:paraId="50EEA37C" w14:textId="49831082" w:rsidR="1D6776BC" w:rsidRDefault="1D6776BC" w:rsidP="798A9976">
            <w:pPr>
              <w:jc w:val="right"/>
              <w:rPr>
                <w:rFonts w:ascii="Lato" w:hAnsi="Lato"/>
                <w:sz w:val="20"/>
                <w:szCs w:val="20"/>
              </w:rPr>
            </w:pPr>
            <w:r w:rsidRPr="798A9976">
              <w:rPr>
                <w:rFonts w:ascii="Lato" w:hAnsi="Lato"/>
                <w:sz w:val="20"/>
                <w:szCs w:val="20"/>
              </w:rPr>
              <w:t>610 035 317</w:t>
            </w:r>
          </w:p>
        </w:tc>
        <w:tc>
          <w:tcPr>
            <w:tcW w:w="1497" w:type="dxa"/>
            <w:shd w:val="clear" w:color="auto" w:fill="auto"/>
            <w:noWrap/>
            <w:vAlign w:val="center"/>
          </w:tcPr>
          <w:p w14:paraId="73CCF068" w14:textId="77777777" w:rsidR="007B04F4" w:rsidRPr="00FB53C8" w:rsidRDefault="007B04F4" w:rsidP="00242426">
            <w:pPr>
              <w:spacing w:after="0"/>
              <w:jc w:val="right"/>
              <w:rPr>
                <w:rFonts w:ascii="Lato" w:hAnsi="Lato"/>
                <w:sz w:val="20"/>
                <w:szCs w:val="20"/>
                <w:lang w:eastAsia="pl-PL"/>
              </w:rPr>
            </w:pPr>
            <w:r w:rsidRPr="00FB53C8">
              <w:rPr>
                <w:rFonts w:ascii="Lato" w:hAnsi="Lato"/>
                <w:sz w:val="20"/>
                <w:szCs w:val="20"/>
              </w:rPr>
              <w:t>601 561 354</w:t>
            </w:r>
          </w:p>
        </w:tc>
      </w:tr>
    </w:tbl>
    <w:p w14:paraId="7AF211AB" w14:textId="77777777" w:rsidR="007B04F4" w:rsidRPr="00FB53C8" w:rsidRDefault="007B04F4" w:rsidP="00242426">
      <w:pPr>
        <w:spacing w:after="0"/>
        <w:jc w:val="center"/>
        <w:rPr>
          <w:rFonts w:ascii="Lato" w:hAnsi="Lato"/>
          <w:sz w:val="20"/>
        </w:rPr>
      </w:pPr>
      <w:r w:rsidRPr="00FB53C8">
        <w:rPr>
          <w:rFonts w:ascii="Lato" w:hAnsi="Lato"/>
          <w:sz w:val="20"/>
        </w:rPr>
        <w:t>Źródło: System STRADOM, dane własne UMK</w:t>
      </w:r>
    </w:p>
    <w:p w14:paraId="07CD68EA" w14:textId="77777777" w:rsidR="00242426" w:rsidRPr="00FB53C8" w:rsidRDefault="00242426">
      <w:pPr>
        <w:rPr>
          <w:rFonts w:ascii="Lato" w:hAnsi="Lato"/>
          <w:sz w:val="20"/>
        </w:rPr>
      </w:pPr>
      <w:r w:rsidRPr="00FB53C8">
        <w:rPr>
          <w:rFonts w:ascii="Lato" w:hAnsi="Lato"/>
          <w:sz w:val="20"/>
        </w:rPr>
        <w:br w:type="page"/>
      </w:r>
    </w:p>
    <w:p w14:paraId="441A43E8" w14:textId="77777777" w:rsidR="007B04F4" w:rsidRPr="00FB53C8" w:rsidRDefault="007B04F4" w:rsidP="00C7287A">
      <w:pPr>
        <w:pStyle w:val="Legenda"/>
        <w:spacing w:after="0"/>
        <w:rPr>
          <w:rFonts w:ascii="Lato" w:hAnsi="Lato"/>
          <w:b/>
          <w:i w:val="0"/>
          <w:color w:val="auto"/>
          <w:sz w:val="24"/>
        </w:rPr>
      </w:pPr>
      <w:bookmarkStart w:id="746" w:name="_Toc10018478"/>
      <w:r w:rsidRPr="00FB53C8">
        <w:rPr>
          <w:rFonts w:ascii="Lato" w:hAnsi="Lato"/>
          <w:b/>
          <w:bCs/>
          <w:i w:val="0"/>
          <w:iCs w:val="0"/>
          <w:color w:val="auto"/>
          <w:sz w:val="22"/>
          <w:szCs w:val="22"/>
        </w:rPr>
        <w:t xml:space="preserve">Rysunek </w:t>
      </w:r>
      <w:r w:rsidR="00242426" w:rsidRPr="00FB53C8">
        <w:rPr>
          <w:rFonts w:ascii="Lato" w:hAnsi="Lato"/>
          <w:b/>
          <w:bCs/>
          <w:i w:val="0"/>
          <w:iCs w:val="0"/>
          <w:color w:val="auto"/>
          <w:sz w:val="22"/>
          <w:szCs w:val="22"/>
        </w:rPr>
        <w:t>IX</w:t>
      </w:r>
      <w:r w:rsidRPr="00FB53C8">
        <w:rPr>
          <w:rFonts w:ascii="Lato" w:hAnsi="Lato"/>
          <w:b/>
          <w:bCs/>
          <w:i w:val="0"/>
          <w:iCs w:val="0"/>
          <w:color w:val="auto"/>
          <w:sz w:val="22"/>
          <w:szCs w:val="22"/>
        </w:rPr>
        <w:t xml:space="preserve">.2. Wydatki w ramach Budżetu Miasta i Wieloletniej Prognozy Finansowej na realizację Celu strategicznego I oraz celów operacyjnych w 2019 r. </w:t>
      </w:r>
      <w:bookmarkEnd w:id="746"/>
    </w:p>
    <w:p w14:paraId="2FB98E32" w14:textId="7B4F151D" w:rsidR="007B04F4" w:rsidRPr="00FB53C8" w:rsidRDefault="5FFC579A" w:rsidP="6F5920AE">
      <w:pPr>
        <w:spacing w:after="0"/>
        <w:jc w:val="center"/>
      </w:pPr>
      <w:r>
        <w:rPr>
          <w:noProof/>
          <w:lang w:eastAsia="pl-PL"/>
        </w:rPr>
        <w:drawing>
          <wp:inline distT="0" distB="0" distL="0" distR="0" wp14:anchorId="1B7077B0" wp14:editId="02B748D4">
            <wp:extent cx="4572000" cy="2743200"/>
            <wp:effectExtent l="0" t="0" r="0" b="0"/>
            <wp:docPr id="1835464831" name="Obraz 40622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6228096"/>
                    <pic:cNvPicPr/>
                  </pic:nvPicPr>
                  <pic:blipFill>
                    <a:blip r:embed="rId100">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F5B0519" w14:textId="77777777" w:rsidR="007B04F4" w:rsidRPr="00FB53C8" w:rsidRDefault="007B04F4" w:rsidP="00C7287A">
      <w:pPr>
        <w:spacing w:after="0"/>
        <w:jc w:val="both"/>
        <w:rPr>
          <w:rFonts w:ascii="Lato" w:hAnsi="Lato"/>
        </w:rPr>
      </w:pPr>
    </w:p>
    <w:p w14:paraId="17B33812" w14:textId="77777777" w:rsidR="007B04F4" w:rsidRPr="00FB53C8" w:rsidRDefault="007B04F4" w:rsidP="00242426">
      <w:pPr>
        <w:spacing w:after="0"/>
        <w:jc w:val="center"/>
        <w:rPr>
          <w:rFonts w:ascii="Lato" w:hAnsi="Lato"/>
        </w:rPr>
      </w:pPr>
      <w:r w:rsidRPr="00FB53C8">
        <w:rPr>
          <w:rFonts w:ascii="Lato" w:hAnsi="Lato"/>
          <w:sz w:val="20"/>
        </w:rPr>
        <w:t>Źródło: System STRADOM, dane własne UMK</w:t>
      </w:r>
    </w:p>
    <w:p w14:paraId="78AC2102" w14:textId="77777777" w:rsidR="00242426" w:rsidRPr="00FB53C8" w:rsidRDefault="00242426" w:rsidP="00242426">
      <w:pPr>
        <w:pStyle w:val="Nagwek3"/>
      </w:pPr>
      <w:bookmarkStart w:id="747" w:name="_Toc8736483"/>
      <w:bookmarkStart w:id="748" w:name="_Toc8911732"/>
      <w:bookmarkStart w:id="749" w:name="_Toc8985166"/>
      <w:bookmarkStart w:id="750" w:name="_Toc10018741"/>
    </w:p>
    <w:p w14:paraId="6FC89EC1" w14:textId="77777777" w:rsidR="007B04F4" w:rsidRPr="00FB53C8" w:rsidRDefault="007B04F4" w:rsidP="00242426">
      <w:pPr>
        <w:pStyle w:val="Nagwek3"/>
      </w:pPr>
      <w:bookmarkStart w:id="751" w:name="_Toc41897716"/>
      <w:r w:rsidRPr="00FB53C8">
        <w:t>IX.2.2 Cel strategiczny II: Kraków – miasto rozwijające gospodarkę opartą na wiedzy</w:t>
      </w:r>
      <w:bookmarkEnd w:id="747"/>
      <w:bookmarkEnd w:id="748"/>
      <w:bookmarkEnd w:id="749"/>
      <w:bookmarkEnd w:id="750"/>
      <w:bookmarkEnd w:id="751"/>
    </w:p>
    <w:p w14:paraId="6F877E1B" w14:textId="77777777" w:rsidR="007B04F4" w:rsidRPr="00FB53C8" w:rsidRDefault="007B04F4" w:rsidP="00C7287A">
      <w:pPr>
        <w:spacing w:after="0"/>
        <w:jc w:val="both"/>
        <w:rPr>
          <w:rFonts w:ascii="Lato" w:hAnsi="Lato"/>
        </w:rPr>
      </w:pPr>
    </w:p>
    <w:p w14:paraId="759EB399" w14:textId="77777777" w:rsidR="007B04F4" w:rsidRPr="00FB53C8" w:rsidRDefault="007B04F4" w:rsidP="00C7287A">
      <w:pPr>
        <w:spacing w:after="0"/>
        <w:jc w:val="both"/>
        <w:rPr>
          <w:rFonts w:ascii="Lato" w:hAnsi="Lato"/>
        </w:rPr>
      </w:pPr>
      <w:r w:rsidRPr="00FB53C8">
        <w:rPr>
          <w:rFonts w:ascii="Lato" w:hAnsi="Lato"/>
        </w:rPr>
        <w:t>Uszczegółowieniem celu strategicznego są cele operacyjne:</w:t>
      </w:r>
    </w:p>
    <w:p w14:paraId="4AE80C0F" w14:textId="77777777" w:rsidR="007B04F4" w:rsidRPr="00FB53C8" w:rsidRDefault="007B04F4" w:rsidP="00BB170A">
      <w:pPr>
        <w:pStyle w:val="Akapitzlist"/>
        <w:numPr>
          <w:ilvl w:val="0"/>
          <w:numId w:val="322"/>
        </w:numPr>
        <w:spacing w:after="0" w:line="240" w:lineRule="auto"/>
        <w:jc w:val="both"/>
        <w:rPr>
          <w:rFonts w:ascii="Lato" w:hAnsi="Lato"/>
        </w:rPr>
      </w:pPr>
      <w:r w:rsidRPr="00FB53C8">
        <w:rPr>
          <w:rFonts w:ascii="Lato" w:hAnsi="Lato"/>
        </w:rPr>
        <w:t>II.1 Współpraca nauki, biznesu i samorządu</w:t>
      </w:r>
    </w:p>
    <w:p w14:paraId="16968676" w14:textId="77777777" w:rsidR="007B04F4" w:rsidRPr="00FB53C8" w:rsidRDefault="007B04F4" w:rsidP="00BB170A">
      <w:pPr>
        <w:pStyle w:val="Akapitzlist"/>
        <w:numPr>
          <w:ilvl w:val="0"/>
          <w:numId w:val="322"/>
        </w:numPr>
        <w:spacing w:after="0" w:line="240" w:lineRule="auto"/>
        <w:jc w:val="both"/>
        <w:rPr>
          <w:rFonts w:ascii="Lato" w:hAnsi="Lato"/>
        </w:rPr>
      </w:pPr>
      <w:r w:rsidRPr="00FB53C8">
        <w:rPr>
          <w:rFonts w:ascii="Lato" w:hAnsi="Lato"/>
        </w:rPr>
        <w:t>II.2 Wspieranie innowacyjności przedsiębiorstw</w:t>
      </w:r>
    </w:p>
    <w:p w14:paraId="2992C70E" w14:textId="77777777" w:rsidR="007B04F4" w:rsidRPr="00FB53C8" w:rsidRDefault="007B04F4" w:rsidP="00BB170A">
      <w:pPr>
        <w:pStyle w:val="Akapitzlist"/>
        <w:numPr>
          <w:ilvl w:val="0"/>
          <w:numId w:val="322"/>
        </w:numPr>
        <w:spacing w:after="0" w:line="240" w:lineRule="auto"/>
        <w:jc w:val="both"/>
        <w:rPr>
          <w:rFonts w:ascii="Lato" w:hAnsi="Lato"/>
        </w:rPr>
      </w:pPr>
      <w:r w:rsidRPr="00FB53C8">
        <w:rPr>
          <w:rFonts w:ascii="Lato" w:hAnsi="Lato"/>
        </w:rPr>
        <w:t>II.3 System kształcenia dostosowany do potrzeb gospodarki opartej na wiedzy</w:t>
      </w:r>
    </w:p>
    <w:p w14:paraId="0306E35D" w14:textId="77777777" w:rsidR="007B04F4" w:rsidRPr="00FB53C8" w:rsidRDefault="007B04F4" w:rsidP="00C7287A">
      <w:pPr>
        <w:spacing w:after="0"/>
        <w:jc w:val="both"/>
        <w:rPr>
          <w:rFonts w:ascii="Lato" w:hAnsi="Lato"/>
        </w:rPr>
      </w:pPr>
    </w:p>
    <w:p w14:paraId="34DD2C5C" w14:textId="77777777" w:rsidR="007B04F4" w:rsidRPr="00FB53C8" w:rsidRDefault="007B04F4" w:rsidP="00242426">
      <w:pPr>
        <w:pStyle w:val="Podtytu"/>
        <w:spacing w:after="0"/>
      </w:pPr>
      <w:r w:rsidRPr="00FB53C8">
        <w:t>Wskaźniki realizacji Celu strategicznego II:</w:t>
      </w:r>
    </w:p>
    <w:p w14:paraId="04917CE6" w14:textId="77777777" w:rsidR="00242426" w:rsidRDefault="00242426" w:rsidP="798A9976">
      <w:pPr>
        <w:pStyle w:val="Legenda"/>
        <w:spacing w:after="0"/>
        <w:rPr>
          <w:rFonts w:ascii="Lato" w:hAnsi="Lato"/>
          <w:b/>
          <w:bCs/>
          <w:i w:val="0"/>
          <w:iCs w:val="0"/>
          <w:color w:val="auto"/>
          <w:sz w:val="22"/>
          <w:szCs w:val="22"/>
          <w:highlight w:val="yellow"/>
        </w:rPr>
      </w:pPr>
      <w:bookmarkStart w:id="752" w:name="_Toc10018547"/>
    </w:p>
    <w:p w14:paraId="607A7067" w14:textId="47EA7DCF" w:rsidR="00DB48DA" w:rsidRPr="00DB48DA" w:rsidRDefault="00DB48DA" w:rsidP="00DB48DA">
      <w:pPr>
        <w:pStyle w:val="Legenda"/>
        <w:keepNext/>
        <w:rPr>
          <w:rFonts w:ascii="Lato" w:hAnsi="Lato"/>
          <w:b/>
          <w:i w:val="0"/>
          <w:color w:val="auto"/>
          <w:sz w:val="22"/>
          <w:szCs w:val="22"/>
        </w:rPr>
      </w:pPr>
      <w:r w:rsidRPr="00DB48DA">
        <w:rPr>
          <w:rFonts w:ascii="Lato" w:hAnsi="Lato"/>
          <w:b/>
          <w:i w:val="0"/>
          <w:color w:val="auto"/>
          <w:sz w:val="22"/>
          <w:szCs w:val="22"/>
        </w:rPr>
        <w:t>Tabela IX.7 Pozycja najlepszej krakowskiej uczelni w rankingu „Perspektyw”</w:t>
      </w:r>
    </w:p>
    <w:tbl>
      <w:tblPr>
        <w:tblW w:w="920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830"/>
        <w:gridCol w:w="1215"/>
        <w:gridCol w:w="1125"/>
        <w:gridCol w:w="1050"/>
        <w:gridCol w:w="1125"/>
        <w:gridCol w:w="1857"/>
      </w:tblGrid>
      <w:tr w:rsidR="00DB48DA" w:rsidRPr="00DB48DA" w14:paraId="521FFAC0" w14:textId="77777777" w:rsidTr="14343A68">
        <w:trPr>
          <w:trHeight w:val="20"/>
        </w:trPr>
        <w:tc>
          <w:tcPr>
            <w:tcW w:w="2830" w:type="dxa"/>
            <w:shd w:val="clear" w:color="auto" w:fill="FFFFFF" w:themeFill="background1"/>
            <w:vAlign w:val="center"/>
          </w:tcPr>
          <w:p w14:paraId="543712A8" w14:textId="77777777" w:rsidR="00DB48DA" w:rsidRPr="00DB48DA" w:rsidRDefault="00DB48DA" w:rsidP="000E6DDB">
            <w:pPr>
              <w:spacing w:after="0"/>
              <w:jc w:val="both"/>
              <w:rPr>
                <w:rFonts w:ascii="Lato" w:eastAsia="Times New Roman" w:hAnsi="Lato" w:cs="Calibri"/>
                <w:sz w:val="20"/>
                <w:szCs w:val="20"/>
                <w:lang w:eastAsia="pl-PL"/>
              </w:rPr>
            </w:pPr>
            <w:r w:rsidRPr="00DB48DA">
              <w:rPr>
                <w:rFonts w:ascii="Lato" w:eastAsia="Times New Roman" w:hAnsi="Lato" w:cs="Calibri"/>
                <w:sz w:val="20"/>
                <w:szCs w:val="20"/>
                <w:lang w:eastAsia="pl-PL"/>
              </w:rPr>
              <w:t>Wskaźnik SRK 2030</w:t>
            </w:r>
          </w:p>
        </w:tc>
        <w:tc>
          <w:tcPr>
            <w:tcW w:w="1215" w:type="dxa"/>
            <w:shd w:val="clear" w:color="auto" w:fill="FFFFFF" w:themeFill="background1"/>
            <w:vAlign w:val="center"/>
          </w:tcPr>
          <w:p w14:paraId="5FD39ECE"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Symbol wskaźnika</w:t>
            </w:r>
          </w:p>
        </w:tc>
        <w:tc>
          <w:tcPr>
            <w:tcW w:w="1125" w:type="dxa"/>
            <w:shd w:val="clear" w:color="auto" w:fill="FFFFFF" w:themeFill="background1"/>
            <w:vAlign w:val="center"/>
          </w:tcPr>
          <w:p w14:paraId="548034A1"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Wartość</w:t>
            </w:r>
            <w:r w:rsidRPr="00DB48DA">
              <w:rPr>
                <w:rFonts w:ascii="Lato" w:eastAsia="Times New Roman" w:hAnsi="Lato" w:cs="Calibri"/>
                <w:sz w:val="20"/>
                <w:szCs w:val="20"/>
                <w:lang w:eastAsia="pl-PL"/>
              </w:rPr>
              <w:br/>
              <w:t>2017</w:t>
            </w:r>
          </w:p>
        </w:tc>
        <w:tc>
          <w:tcPr>
            <w:tcW w:w="1050" w:type="dxa"/>
            <w:shd w:val="clear" w:color="auto" w:fill="FFFFFF" w:themeFill="background1"/>
            <w:vAlign w:val="center"/>
          </w:tcPr>
          <w:p w14:paraId="556FDEA0"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Wartość</w:t>
            </w:r>
            <w:r w:rsidRPr="00DB48DA">
              <w:rPr>
                <w:rFonts w:ascii="Lato" w:eastAsia="Times New Roman" w:hAnsi="Lato" w:cs="Calibri"/>
                <w:sz w:val="20"/>
                <w:szCs w:val="20"/>
                <w:lang w:eastAsia="pl-PL"/>
              </w:rPr>
              <w:br/>
              <w:t>2018</w:t>
            </w:r>
          </w:p>
        </w:tc>
        <w:tc>
          <w:tcPr>
            <w:tcW w:w="1125" w:type="dxa"/>
            <w:shd w:val="clear" w:color="auto" w:fill="FFFFFF" w:themeFill="background1"/>
            <w:vAlign w:val="center"/>
          </w:tcPr>
          <w:p w14:paraId="3FBC8DAC"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Wartość 2019</w:t>
            </w:r>
          </w:p>
        </w:tc>
        <w:tc>
          <w:tcPr>
            <w:tcW w:w="1857" w:type="dxa"/>
            <w:shd w:val="clear" w:color="auto" w:fill="FFFFFF" w:themeFill="background1"/>
            <w:vAlign w:val="center"/>
          </w:tcPr>
          <w:p w14:paraId="3F93C864"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 xml:space="preserve">Wartość docelowa </w:t>
            </w:r>
          </w:p>
          <w:p w14:paraId="237B740E"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2030</w:t>
            </w:r>
          </w:p>
        </w:tc>
      </w:tr>
      <w:tr w:rsidR="00DB48DA" w:rsidRPr="00DB48DA" w14:paraId="0A84A37F" w14:textId="77777777" w:rsidTr="14343A68">
        <w:trPr>
          <w:trHeight w:val="20"/>
        </w:trPr>
        <w:tc>
          <w:tcPr>
            <w:tcW w:w="2830" w:type="dxa"/>
            <w:shd w:val="clear" w:color="auto" w:fill="FFFFFF" w:themeFill="background1"/>
            <w:vAlign w:val="center"/>
            <w:hideMark/>
          </w:tcPr>
          <w:p w14:paraId="465AFF11" w14:textId="43917B37" w:rsidR="00DB48DA" w:rsidRPr="00DB48DA" w:rsidRDefault="00DB48DA" w:rsidP="00DB48DA">
            <w:pPr>
              <w:pStyle w:val="Legenda"/>
              <w:keepNext/>
              <w:rPr>
                <w:rFonts w:ascii="Lato" w:hAnsi="Lato"/>
                <w:i w:val="0"/>
                <w:color w:val="auto"/>
                <w:sz w:val="20"/>
                <w:szCs w:val="20"/>
              </w:rPr>
            </w:pPr>
            <w:r w:rsidRPr="00DB48DA">
              <w:rPr>
                <w:rFonts w:ascii="Lato" w:hAnsi="Lato"/>
                <w:i w:val="0"/>
                <w:color w:val="auto"/>
                <w:sz w:val="20"/>
                <w:szCs w:val="20"/>
              </w:rPr>
              <w:t>Pozycja najlepszej krakowskiej uczelni w rankingu „Perspektyw”</w:t>
            </w:r>
          </w:p>
        </w:tc>
        <w:tc>
          <w:tcPr>
            <w:tcW w:w="1215" w:type="dxa"/>
            <w:shd w:val="clear" w:color="auto" w:fill="FFFFFF" w:themeFill="background1"/>
            <w:vAlign w:val="center"/>
          </w:tcPr>
          <w:p w14:paraId="2BF809FE"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W15_N</w:t>
            </w:r>
          </w:p>
        </w:tc>
        <w:tc>
          <w:tcPr>
            <w:tcW w:w="1125" w:type="dxa"/>
            <w:shd w:val="clear" w:color="auto" w:fill="FFFFFF" w:themeFill="background1"/>
            <w:vAlign w:val="center"/>
          </w:tcPr>
          <w:p w14:paraId="65A40E71"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1</w:t>
            </w:r>
          </w:p>
        </w:tc>
        <w:tc>
          <w:tcPr>
            <w:tcW w:w="1050" w:type="dxa"/>
            <w:shd w:val="clear" w:color="auto" w:fill="FFFFFF" w:themeFill="background1"/>
            <w:vAlign w:val="center"/>
          </w:tcPr>
          <w:p w14:paraId="61CAF597"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1</w:t>
            </w:r>
          </w:p>
        </w:tc>
        <w:tc>
          <w:tcPr>
            <w:tcW w:w="1125" w:type="dxa"/>
            <w:shd w:val="clear" w:color="auto" w:fill="FFFFFF" w:themeFill="background1"/>
            <w:vAlign w:val="center"/>
          </w:tcPr>
          <w:p w14:paraId="423C9B50" w14:textId="77777777" w:rsidR="00DB48DA" w:rsidRPr="00DB48DA" w:rsidRDefault="00DB48DA" w:rsidP="000E6DDB">
            <w:pPr>
              <w:spacing w:after="0"/>
              <w:jc w:val="center"/>
              <w:rPr>
                <w:rFonts w:ascii="Lato" w:eastAsia="Times New Roman" w:hAnsi="Lato" w:cs="Calibri"/>
                <w:sz w:val="20"/>
                <w:szCs w:val="20"/>
                <w:lang w:eastAsia="pl-PL"/>
              </w:rPr>
            </w:pPr>
            <w:r w:rsidRPr="00DB48DA">
              <w:rPr>
                <w:rFonts w:ascii="Lato" w:eastAsia="Times New Roman" w:hAnsi="Lato" w:cs="Calibri"/>
                <w:sz w:val="20"/>
                <w:szCs w:val="20"/>
                <w:lang w:eastAsia="pl-PL"/>
              </w:rPr>
              <w:t>2</w:t>
            </w:r>
          </w:p>
        </w:tc>
        <w:tc>
          <w:tcPr>
            <w:tcW w:w="1857" w:type="dxa"/>
            <w:shd w:val="clear" w:color="auto" w:fill="FFFFFF" w:themeFill="background1"/>
            <w:vAlign w:val="center"/>
          </w:tcPr>
          <w:p w14:paraId="2A1F36C3" w14:textId="63601D89" w:rsidR="00DB48DA" w:rsidRPr="00DB48DA" w:rsidRDefault="00DB48DA" w:rsidP="007C595D">
            <w:pPr>
              <w:spacing w:after="0"/>
              <w:jc w:val="center"/>
              <w:rPr>
                <w:rFonts w:ascii="Lato" w:eastAsia="Times New Roman" w:hAnsi="Lato" w:cs="Calibri"/>
                <w:sz w:val="20"/>
                <w:szCs w:val="20"/>
                <w:lang w:eastAsia="pl-PL"/>
              </w:rPr>
            </w:pPr>
            <w:r w:rsidRPr="14343A68">
              <w:rPr>
                <w:rFonts w:ascii="Lato" w:eastAsia="Times New Roman" w:hAnsi="Lato" w:cs="Calibri"/>
                <w:sz w:val="20"/>
                <w:szCs w:val="20"/>
                <w:lang w:eastAsia="pl-PL"/>
              </w:rPr>
              <w:t xml:space="preserve">Utrzymanie 1. </w:t>
            </w:r>
            <w:r w:rsidR="0B2C0251" w:rsidRPr="14343A68">
              <w:rPr>
                <w:rFonts w:ascii="Lato" w:eastAsia="Times New Roman" w:hAnsi="Lato" w:cs="Calibri"/>
                <w:sz w:val="20"/>
                <w:szCs w:val="20"/>
                <w:lang w:eastAsia="pl-PL"/>
              </w:rPr>
              <w:t>m</w:t>
            </w:r>
            <w:r w:rsidRPr="14343A68">
              <w:rPr>
                <w:rFonts w:ascii="Lato" w:eastAsia="Times New Roman" w:hAnsi="Lato" w:cs="Calibri"/>
                <w:sz w:val="20"/>
                <w:szCs w:val="20"/>
                <w:lang w:eastAsia="pl-PL"/>
              </w:rPr>
              <w:t>iejsca ex aequo w</w:t>
            </w:r>
            <w:r w:rsidR="007C595D">
              <w:rPr>
                <w:rFonts w:ascii="Lato" w:eastAsia="Times New Roman" w:hAnsi="Lato" w:cs="Calibri"/>
                <w:sz w:val="20"/>
                <w:szCs w:val="20"/>
                <w:lang w:eastAsia="pl-PL"/>
              </w:rPr>
              <w:t> </w:t>
            </w:r>
            <w:r w:rsidRPr="14343A68">
              <w:rPr>
                <w:rFonts w:ascii="Lato" w:eastAsia="Times New Roman" w:hAnsi="Lato" w:cs="Calibri"/>
                <w:sz w:val="20"/>
                <w:szCs w:val="20"/>
                <w:lang w:eastAsia="pl-PL"/>
              </w:rPr>
              <w:t>kraju</w:t>
            </w:r>
          </w:p>
        </w:tc>
      </w:tr>
    </w:tbl>
    <w:p w14:paraId="1D80EBA6" w14:textId="77777777" w:rsidR="00DB48DA" w:rsidRPr="00DB48DA" w:rsidRDefault="00DB48DA" w:rsidP="00DB48DA">
      <w:pPr>
        <w:spacing w:after="0"/>
        <w:jc w:val="center"/>
        <w:rPr>
          <w:rFonts w:ascii="Lato" w:hAnsi="Lato"/>
          <w:sz w:val="20"/>
          <w:szCs w:val="20"/>
        </w:rPr>
      </w:pPr>
      <w:r w:rsidRPr="00DB48DA">
        <w:rPr>
          <w:rFonts w:ascii="Lato" w:hAnsi="Lato"/>
          <w:sz w:val="20"/>
          <w:szCs w:val="20"/>
        </w:rPr>
        <w:t>Źródło: System STRADOM, dane własne UMK</w:t>
      </w:r>
    </w:p>
    <w:p w14:paraId="1B16947A" w14:textId="77777777" w:rsidR="00DB48DA" w:rsidRDefault="00DB48DA" w:rsidP="00DB48DA">
      <w:pPr>
        <w:spacing w:after="0"/>
        <w:jc w:val="both"/>
        <w:rPr>
          <w:rFonts w:ascii="Lato" w:hAnsi="Lato" w:cs="Times New Roman"/>
        </w:rPr>
      </w:pPr>
    </w:p>
    <w:p w14:paraId="75DCEEBB" w14:textId="77777777" w:rsidR="00DB48DA" w:rsidRPr="00DB48DA" w:rsidRDefault="00DB48DA" w:rsidP="00DB48DA">
      <w:pPr>
        <w:spacing w:after="0"/>
        <w:jc w:val="both"/>
        <w:rPr>
          <w:rFonts w:ascii="Lato" w:hAnsi="Lato" w:cs="Times New Roman"/>
        </w:rPr>
      </w:pPr>
      <w:r w:rsidRPr="00DB48DA">
        <w:rPr>
          <w:rFonts w:ascii="Lato" w:hAnsi="Lato" w:cs="Times New Roman"/>
        </w:rPr>
        <w:t xml:space="preserve">Uczelnie krakowskie, w szczególności Uniwersytet Jagielloński, są wysoko oceniane w rankingach krajowych i należą do czołówki polskich uczelni w rankingach międzynarodowych. W rankingu miesięcznika i portalu edukacyjnego „Perspektywy”, mierzącym atrakcyjność oraz kondycję polskich uczelni. Uniwersytet Jagielloński zajął w 2019 r. </w:t>
      </w:r>
      <w:r w:rsidRPr="007C595D">
        <w:rPr>
          <w:rFonts w:ascii="Lato" w:hAnsi="Lato" w:cs="Times New Roman"/>
          <w:bCs/>
        </w:rPr>
        <w:t>2.</w:t>
      </w:r>
      <w:r w:rsidRPr="00DB48DA">
        <w:rPr>
          <w:rFonts w:ascii="Lato" w:hAnsi="Lato" w:cs="Times New Roman"/>
          <w:b/>
          <w:bCs/>
        </w:rPr>
        <w:t> </w:t>
      </w:r>
      <w:r w:rsidRPr="00DB48DA">
        <w:rPr>
          <w:rFonts w:ascii="Lato" w:hAnsi="Lato" w:cs="Times New Roman"/>
        </w:rPr>
        <w:t xml:space="preserve">pozycję, za Uniwersytetem Warszawskim). W latach 2017 i 2018 Uniwersytet Jagielloński był ex aequo z Uniwersytetem Warszawskim na 1. pozycji. </w:t>
      </w:r>
    </w:p>
    <w:p w14:paraId="6FD00808" w14:textId="77777777" w:rsidR="00DB48DA" w:rsidRDefault="00DB48DA" w:rsidP="00DB48DA">
      <w:pPr>
        <w:spacing w:after="0"/>
        <w:rPr>
          <w:highlight w:val="yellow"/>
        </w:rPr>
      </w:pPr>
    </w:p>
    <w:bookmarkEnd w:id="752"/>
    <w:p w14:paraId="71446F24" w14:textId="347F64D1" w:rsidR="007B04F4" w:rsidRPr="00196098" w:rsidRDefault="007B04F4" w:rsidP="798A9976">
      <w:pPr>
        <w:pStyle w:val="Legenda"/>
        <w:rPr>
          <w:rFonts w:ascii="Lato" w:hAnsi="Lato"/>
          <w:b/>
          <w:bCs/>
          <w:i w:val="0"/>
          <w:iCs w:val="0"/>
          <w:color w:val="auto"/>
          <w:sz w:val="28"/>
          <w:szCs w:val="28"/>
          <w:highlight w:val="yellow"/>
        </w:rPr>
      </w:pPr>
    </w:p>
    <w:p w14:paraId="68968B05" w14:textId="2836016F" w:rsidR="007B04F4" w:rsidRPr="00FB53C8" w:rsidRDefault="007B04F4" w:rsidP="017FDBEC">
      <w:pPr>
        <w:pStyle w:val="Legenda"/>
        <w:rPr>
          <w:rFonts w:ascii="Lato" w:hAnsi="Lato"/>
          <w:b/>
          <w:bCs/>
          <w:i w:val="0"/>
          <w:iCs w:val="0"/>
          <w:color w:val="auto"/>
          <w:sz w:val="28"/>
          <w:szCs w:val="28"/>
        </w:rPr>
      </w:pPr>
      <w:bookmarkStart w:id="753" w:name="_Toc10018548"/>
      <w:r w:rsidRPr="017FDBEC">
        <w:rPr>
          <w:rFonts w:ascii="Lato" w:hAnsi="Lato"/>
          <w:b/>
          <w:bCs/>
          <w:i w:val="0"/>
          <w:iCs w:val="0"/>
          <w:color w:val="auto"/>
          <w:sz w:val="22"/>
          <w:szCs w:val="22"/>
        </w:rPr>
        <w:t xml:space="preserve">Tabela </w:t>
      </w:r>
      <w:r w:rsidR="00242426" w:rsidRPr="017FDBEC">
        <w:rPr>
          <w:rFonts w:ascii="Lato" w:hAnsi="Lato"/>
          <w:b/>
          <w:bCs/>
          <w:i w:val="0"/>
          <w:iCs w:val="0"/>
          <w:color w:val="auto"/>
          <w:sz w:val="22"/>
          <w:szCs w:val="22"/>
        </w:rPr>
        <w:t>IX</w:t>
      </w:r>
      <w:r w:rsidRPr="017FDBEC">
        <w:rPr>
          <w:rFonts w:ascii="Lato" w:hAnsi="Lato"/>
          <w:b/>
          <w:bCs/>
          <w:i w:val="0"/>
          <w:iCs w:val="0"/>
          <w:color w:val="auto"/>
          <w:sz w:val="22"/>
          <w:szCs w:val="22"/>
        </w:rPr>
        <w:t>.8. Odsetek mieszkańców w wieku produkcyjnym</w:t>
      </w:r>
      <w:bookmarkEnd w:id="753"/>
    </w:p>
    <w:tbl>
      <w:tblPr>
        <w:tblW w:w="91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70" w:type="dxa"/>
          <w:right w:w="70" w:type="dxa"/>
        </w:tblCellMar>
        <w:tblLook w:val="04A0" w:firstRow="1" w:lastRow="0" w:firstColumn="1" w:lastColumn="0" w:noHBand="0" w:noVBand="1"/>
      </w:tblPr>
      <w:tblGrid>
        <w:gridCol w:w="2491"/>
        <w:gridCol w:w="1320"/>
        <w:gridCol w:w="1153"/>
        <w:gridCol w:w="1291"/>
        <w:gridCol w:w="1065"/>
        <w:gridCol w:w="1845"/>
      </w:tblGrid>
      <w:tr w:rsidR="007B04F4" w:rsidRPr="00FB53C8" w14:paraId="40C736B4" w14:textId="77777777" w:rsidTr="7B2851DF">
        <w:trPr>
          <w:trHeight w:val="20"/>
        </w:trPr>
        <w:tc>
          <w:tcPr>
            <w:tcW w:w="2491" w:type="dxa"/>
            <w:shd w:val="clear" w:color="auto" w:fill="FFFFFF" w:themeFill="background1"/>
            <w:vAlign w:val="center"/>
            <w:hideMark/>
          </w:tcPr>
          <w:p w14:paraId="47CD25E1" w14:textId="77777777" w:rsidR="007B04F4" w:rsidRPr="00FB53C8" w:rsidRDefault="007B04F4" w:rsidP="00242426">
            <w:pPr>
              <w:spacing w:after="0" w:line="240" w:lineRule="auto"/>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Wskaźnik SRK 2030</w:t>
            </w:r>
          </w:p>
        </w:tc>
        <w:tc>
          <w:tcPr>
            <w:tcW w:w="1320" w:type="dxa"/>
            <w:shd w:val="clear" w:color="auto" w:fill="FFFFFF" w:themeFill="background1"/>
            <w:vAlign w:val="center"/>
            <w:hideMark/>
          </w:tcPr>
          <w:p w14:paraId="74ADF2CC" w14:textId="752ADB9F" w:rsidR="007B04F4" w:rsidRPr="00FB53C8" w:rsidRDefault="007B04F4" w:rsidP="001D01D0">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Symbol wskaźnika</w:t>
            </w:r>
          </w:p>
        </w:tc>
        <w:tc>
          <w:tcPr>
            <w:tcW w:w="1153" w:type="dxa"/>
            <w:shd w:val="clear" w:color="auto" w:fill="FFFFFF" w:themeFill="background1"/>
            <w:vAlign w:val="center"/>
            <w:hideMark/>
          </w:tcPr>
          <w:p w14:paraId="79E96C21" w14:textId="77777777" w:rsidR="007B04F4" w:rsidRPr="00FB53C8" w:rsidRDefault="007B04F4" w:rsidP="00242426">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2017</w:t>
            </w:r>
          </w:p>
        </w:tc>
        <w:tc>
          <w:tcPr>
            <w:tcW w:w="1291" w:type="dxa"/>
            <w:shd w:val="clear" w:color="auto" w:fill="FFFFFF" w:themeFill="background1"/>
            <w:vAlign w:val="center"/>
          </w:tcPr>
          <w:p w14:paraId="36C587D6" w14:textId="77777777" w:rsidR="007B04F4" w:rsidRPr="00FB53C8" w:rsidRDefault="007B04F4" w:rsidP="00242426">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2018</w:t>
            </w:r>
          </w:p>
        </w:tc>
        <w:tc>
          <w:tcPr>
            <w:tcW w:w="1065" w:type="dxa"/>
            <w:shd w:val="clear" w:color="auto" w:fill="FFFFFF" w:themeFill="background1"/>
            <w:vAlign w:val="center"/>
          </w:tcPr>
          <w:p w14:paraId="0CDDA674" w14:textId="77777777" w:rsidR="007B04F4" w:rsidRPr="00FB53C8" w:rsidRDefault="007B04F4" w:rsidP="00242426">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p>
          <w:p w14:paraId="66BF8C13" w14:textId="77777777" w:rsidR="007B04F4" w:rsidRPr="00FB53C8" w:rsidRDefault="007B04F4" w:rsidP="00242426">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2019</w:t>
            </w:r>
          </w:p>
        </w:tc>
        <w:tc>
          <w:tcPr>
            <w:tcW w:w="1845" w:type="dxa"/>
            <w:shd w:val="clear" w:color="auto" w:fill="FFFFFF" w:themeFill="background1"/>
          </w:tcPr>
          <w:p w14:paraId="030262B6" w14:textId="77777777" w:rsidR="007B04F4" w:rsidRPr="00FB53C8" w:rsidRDefault="007B04F4" w:rsidP="00242426">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docelowa 2030</w:t>
            </w:r>
          </w:p>
        </w:tc>
      </w:tr>
      <w:tr w:rsidR="007B04F4" w:rsidRPr="00FB53C8" w14:paraId="005FB14B" w14:textId="77777777" w:rsidTr="7B2851DF">
        <w:trPr>
          <w:trHeight w:val="20"/>
        </w:trPr>
        <w:tc>
          <w:tcPr>
            <w:tcW w:w="2491" w:type="dxa"/>
            <w:shd w:val="clear" w:color="auto" w:fill="FFFFFF" w:themeFill="background1"/>
            <w:vAlign w:val="center"/>
            <w:hideMark/>
          </w:tcPr>
          <w:p w14:paraId="49C5D644" w14:textId="77777777" w:rsidR="007B04F4" w:rsidRPr="00FB53C8" w:rsidRDefault="007B04F4" w:rsidP="00242426">
            <w:pPr>
              <w:spacing w:after="0" w:line="240" w:lineRule="auto"/>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Odsetek mieszkańców w wieku produkcyjnym</w:t>
            </w:r>
          </w:p>
        </w:tc>
        <w:tc>
          <w:tcPr>
            <w:tcW w:w="1320" w:type="dxa"/>
            <w:shd w:val="clear" w:color="auto" w:fill="FFFFFF" w:themeFill="background1"/>
            <w:vAlign w:val="center"/>
            <w:hideMark/>
          </w:tcPr>
          <w:p w14:paraId="0D95650B" w14:textId="77777777" w:rsidR="007B04F4" w:rsidRPr="00FB53C8" w:rsidRDefault="007B04F4" w:rsidP="001D01D0">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W34_A</w:t>
            </w:r>
          </w:p>
        </w:tc>
        <w:tc>
          <w:tcPr>
            <w:tcW w:w="1153" w:type="dxa"/>
            <w:shd w:val="clear" w:color="auto" w:fill="FFFFFF" w:themeFill="background1"/>
            <w:vAlign w:val="center"/>
            <w:hideMark/>
          </w:tcPr>
          <w:p w14:paraId="136CAAFE" w14:textId="4F072790" w:rsidR="007B04F4" w:rsidRPr="00FB53C8" w:rsidRDefault="007B04F4" w:rsidP="00242426">
            <w:pPr>
              <w:spacing w:after="0" w:line="240" w:lineRule="auto"/>
              <w:jc w:val="center"/>
              <w:rPr>
                <w:rFonts w:ascii="Lato" w:eastAsia="Times New Roman" w:hAnsi="Lato" w:cs="Calibri"/>
                <w:sz w:val="20"/>
                <w:szCs w:val="20"/>
                <w:lang w:eastAsia="pl-PL"/>
              </w:rPr>
            </w:pPr>
            <w:r w:rsidRPr="6F5920AE">
              <w:rPr>
                <w:rFonts w:ascii="Lato" w:eastAsia="Times New Roman" w:hAnsi="Lato" w:cs="Calibri"/>
                <w:sz w:val="20"/>
                <w:szCs w:val="20"/>
                <w:lang w:eastAsia="pl-PL"/>
              </w:rPr>
              <w:t>60,</w:t>
            </w:r>
            <w:r w:rsidR="37F11267" w:rsidRPr="6F5920AE">
              <w:rPr>
                <w:rFonts w:ascii="Lato" w:eastAsia="Times New Roman" w:hAnsi="Lato" w:cs="Calibri"/>
                <w:sz w:val="20"/>
                <w:szCs w:val="20"/>
                <w:lang w:eastAsia="pl-PL"/>
              </w:rPr>
              <w:t>3</w:t>
            </w:r>
            <w:r w:rsidRPr="6F5920AE">
              <w:rPr>
                <w:rFonts w:ascii="Lato" w:eastAsia="Times New Roman" w:hAnsi="Lato" w:cs="Calibri"/>
                <w:sz w:val="20"/>
                <w:szCs w:val="20"/>
                <w:lang w:eastAsia="pl-PL"/>
              </w:rPr>
              <w:t>%</w:t>
            </w:r>
          </w:p>
        </w:tc>
        <w:tc>
          <w:tcPr>
            <w:tcW w:w="1291" w:type="dxa"/>
            <w:shd w:val="clear" w:color="auto" w:fill="FFFFFF" w:themeFill="background1"/>
            <w:vAlign w:val="center"/>
          </w:tcPr>
          <w:p w14:paraId="14DAE3B3" w14:textId="7D532877" w:rsidR="007B04F4" w:rsidRPr="00FB53C8" w:rsidRDefault="14958C5E" w:rsidP="00242426">
            <w:pPr>
              <w:spacing w:after="0" w:line="240" w:lineRule="auto"/>
              <w:jc w:val="center"/>
              <w:rPr>
                <w:rFonts w:ascii="Lato" w:eastAsia="Times New Roman" w:hAnsi="Lato" w:cs="Calibri"/>
                <w:sz w:val="20"/>
                <w:szCs w:val="20"/>
                <w:lang w:eastAsia="pl-PL"/>
              </w:rPr>
            </w:pPr>
            <w:r w:rsidRPr="6F5920AE">
              <w:rPr>
                <w:rFonts w:ascii="Lato" w:eastAsia="Times New Roman" w:hAnsi="Lato" w:cs="Calibri"/>
                <w:sz w:val="20"/>
                <w:szCs w:val="20"/>
                <w:lang w:eastAsia="pl-PL"/>
              </w:rPr>
              <w:t>61,9</w:t>
            </w:r>
            <w:r w:rsidR="007B04F4" w:rsidRPr="6F5920AE">
              <w:rPr>
                <w:rFonts w:ascii="Lato" w:eastAsia="Times New Roman" w:hAnsi="Lato" w:cs="Calibri"/>
                <w:sz w:val="20"/>
                <w:szCs w:val="20"/>
                <w:lang w:eastAsia="pl-PL"/>
              </w:rPr>
              <w:t>%</w:t>
            </w:r>
          </w:p>
        </w:tc>
        <w:tc>
          <w:tcPr>
            <w:tcW w:w="1065" w:type="dxa"/>
            <w:shd w:val="clear" w:color="auto" w:fill="FFFFFF" w:themeFill="background1"/>
            <w:vAlign w:val="center"/>
          </w:tcPr>
          <w:p w14:paraId="203278F1" w14:textId="77777777" w:rsidR="007B04F4" w:rsidRPr="00FB53C8" w:rsidRDefault="007B04F4" w:rsidP="00242426">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59,1%</w:t>
            </w:r>
          </w:p>
        </w:tc>
        <w:tc>
          <w:tcPr>
            <w:tcW w:w="1845" w:type="dxa"/>
            <w:shd w:val="clear" w:color="auto" w:fill="FFFFFF" w:themeFill="background1"/>
            <w:vAlign w:val="center"/>
          </w:tcPr>
          <w:p w14:paraId="71E42B3C" w14:textId="77777777" w:rsidR="007B04F4" w:rsidRPr="00FB53C8" w:rsidRDefault="007B04F4" w:rsidP="00242426">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52%</w:t>
            </w:r>
          </w:p>
        </w:tc>
      </w:tr>
    </w:tbl>
    <w:p w14:paraId="4D1B9FB1" w14:textId="77777777" w:rsidR="007B04F4" w:rsidRPr="00FB53C8" w:rsidRDefault="007B04F4" w:rsidP="00242426">
      <w:pPr>
        <w:spacing w:after="0"/>
        <w:jc w:val="center"/>
        <w:rPr>
          <w:rFonts w:ascii="Lato" w:hAnsi="Lato"/>
          <w:sz w:val="20"/>
        </w:rPr>
      </w:pPr>
      <w:r w:rsidRPr="00FB53C8">
        <w:rPr>
          <w:rFonts w:ascii="Lato" w:hAnsi="Lato"/>
          <w:sz w:val="20"/>
        </w:rPr>
        <w:t>Źródło: System STRADOM, dane własne UMK</w:t>
      </w:r>
    </w:p>
    <w:p w14:paraId="20E65462" w14:textId="77777777" w:rsidR="007B04F4" w:rsidRPr="00FB53C8" w:rsidRDefault="007B04F4" w:rsidP="00C7287A">
      <w:pPr>
        <w:spacing w:after="0"/>
        <w:jc w:val="both"/>
        <w:rPr>
          <w:rFonts w:ascii="Lato" w:hAnsi="Lato"/>
          <w:sz w:val="20"/>
        </w:rPr>
      </w:pPr>
    </w:p>
    <w:p w14:paraId="7A9B6B36" w14:textId="79ABE5FE" w:rsidR="007B04F4" w:rsidRPr="00FB53C8" w:rsidRDefault="18E36615" w:rsidP="00C7287A">
      <w:pPr>
        <w:spacing w:after="0"/>
        <w:jc w:val="both"/>
        <w:rPr>
          <w:rFonts w:ascii="Lato" w:hAnsi="Lato"/>
        </w:rPr>
      </w:pPr>
      <w:r w:rsidRPr="798A9976">
        <w:rPr>
          <w:rFonts w:ascii="Lato" w:hAnsi="Lato"/>
        </w:rPr>
        <w:t xml:space="preserve">W 2019 r. utrzymywał się trend spadkowy odsetka mieszkańców w wieku produkcyjnym dla Krakowa. Wskaźnik </w:t>
      </w:r>
      <w:r w:rsidR="37D727C7" w:rsidRPr="798A9976">
        <w:rPr>
          <w:rFonts w:ascii="Lato" w:hAnsi="Lato"/>
        </w:rPr>
        <w:t xml:space="preserve">obrazuje </w:t>
      </w:r>
      <w:r w:rsidR="30A38333" w:rsidRPr="798A9976">
        <w:rPr>
          <w:rFonts w:ascii="Lato" w:hAnsi="Lato"/>
        </w:rPr>
        <w:t>p</w:t>
      </w:r>
      <w:r w:rsidR="007B04F4" w:rsidRPr="798A9976">
        <w:rPr>
          <w:rFonts w:ascii="Lato" w:hAnsi="Lato"/>
        </w:rPr>
        <w:t>otencjał dostępności pracowników dla gospodarki</w:t>
      </w:r>
      <w:r w:rsidR="0812C8A8" w:rsidRPr="798A9976">
        <w:rPr>
          <w:rFonts w:ascii="Lato" w:hAnsi="Lato"/>
        </w:rPr>
        <w:t xml:space="preserve">. </w:t>
      </w:r>
      <w:r w:rsidR="5BD095A9" w:rsidRPr="798A9976">
        <w:rPr>
          <w:rFonts w:ascii="Lato" w:hAnsi="Lato"/>
        </w:rPr>
        <w:t>T</w:t>
      </w:r>
      <w:r w:rsidR="007B04F4" w:rsidRPr="798A9976">
        <w:rPr>
          <w:rFonts w:ascii="Lato" w:hAnsi="Lato"/>
        </w:rPr>
        <w:t>rend sp</w:t>
      </w:r>
      <w:r w:rsidR="2AB3CA1C" w:rsidRPr="798A9976">
        <w:rPr>
          <w:rFonts w:ascii="Lato" w:hAnsi="Lato"/>
        </w:rPr>
        <w:t>a</w:t>
      </w:r>
      <w:r w:rsidR="007B04F4" w:rsidRPr="798A9976">
        <w:rPr>
          <w:rFonts w:ascii="Lato" w:hAnsi="Lato"/>
        </w:rPr>
        <w:t>dkowy wskaźnika</w:t>
      </w:r>
      <w:r w:rsidR="483E6A1D" w:rsidRPr="798A9976">
        <w:rPr>
          <w:rFonts w:ascii="Lato" w:hAnsi="Lato"/>
        </w:rPr>
        <w:t xml:space="preserve"> </w:t>
      </w:r>
      <w:r w:rsidR="007B04F4" w:rsidRPr="798A9976">
        <w:rPr>
          <w:rFonts w:ascii="Lato" w:hAnsi="Lato"/>
        </w:rPr>
        <w:t>wiąże się z procesem starzenia się społeczeństwa.</w:t>
      </w:r>
    </w:p>
    <w:p w14:paraId="644BCDDF" w14:textId="77777777" w:rsidR="007B04F4" w:rsidRPr="00FB53C8" w:rsidRDefault="007B04F4" w:rsidP="00C7287A">
      <w:pPr>
        <w:spacing w:after="0"/>
        <w:jc w:val="both"/>
        <w:rPr>
          <w:rFonts w:ascii="Lato" w:hAnsi="Lato"/>
        </w:rPr>
      </w:pPr>
    </w:p>
    <w:p w14:paraId="204DABB6" w14:textId="77777777" w:rsidR="007B04F4" w:rsidRPr="00FB53C8" w:rsidRDefault="007B04F4" w:rsidP="00242426">
      <w:pPr>
        <w:pStyle w:val="Legenda"/>
        <w:rPr>
          <w:rFonts w:ascii="Lato" w:hAnsi="Lato"/>
          <w:b/>
          <w:i w:val="0"/>
          <w:color w:val="auto"/>
          <w:sz w:val="28"/>
        </w:rPr>
      </w:pPr>
      <w:bookmarkStart w:id="754" w:name="_Toc10018549"/>
      <w:r w:rsidRPr="00FB53C8">
        <w:rPr>
          <w:rFonts w:ascii="Lato" w:hAnsi="Lato"/>
          <w:b/>
          <w:i w:val="0"/>
          <w:color w:val="auto"/>
          <w:sz w:val="22"/>
        </w:rPr>
        <w:t xml:space="preserve">Tabela </w:t>
      </w:r>
      <w:r w:rsidR="00242426" w:rsidRPr="00FB53C8">
        <w:rPr>
          <w:rFonts w:ascii="Lato" w:hAnsi="Lato"/>
          <w:b/>
          <w:i w:val="0"/>
          <w:color w:val="auto"/>
          <w:sz w:val="22"/>
        </w:rPr>
        <w:t>IX</w:t>
      </w:r>
      <w:r w:rsidRPr="00FB53C8">
        <w:rPr>
          <w:rFonts w:ascii="Lato" w:hAnsi="Lato"/>
          <w:b/>
          <w:i w:val="0"/>
          <w:color w:val="auto"/>
          <w:sz w:val="22"/>
        </w:rPr>
        <w:t>.9. Skumulowana powierzchnia biurowa na wynajem w Krakowie</w:t>
      </w:r>
      <w:bookmarkEnd w:id="754"/>
    </w:p>
    <w:tbl>
      <w:tblPr>
        <w:tblW w:w="91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405"/>
        <w:gridCol w:w="1134"/>
        <w:gridCol w:w="1134"/>
        <w:gridCol w:w="1276"/>
        <w:gridCol w:w="1186"/>
        <w:gridCol w:w="1980"/>
      </w:tblGrid>
      <w:tr w:rsidR="007B04F4" w:rsidRPr="00FB53C8" w14:paraId="6921290A" w14:textId="77777777" w:rsidTr="7B2851DF">
        <w:trPr>
          <w:trHeight w:val="20"/>
        </w:trPr>
        <w:tc>
          <w:tcPr>
            <w:tcW w:w="2405" w:type="dxa"/>
            <w:shd w:val="clear" w:color="auto" w:fill="FFFFFF" w:themeFill="background1"/>
            <w:vAlign w:val="center"/>
            <w:hideMark/>
          </w:tcPr>
          <w:p w14:paraId="1D13B00D" w14:textId="77777777" w:rsidR="007B04F4" w:rsidRPr="00FB53C8" w:rsidRDefault="007B04F4" w:rsidP="00242426">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134" w:type="dxa"/>
            <w:shd w:val="clear" w:color="auto" w:fill="FFFFFF" w:themeFill="background1"/>
            <w:vAlign w:val="center"/>
            <w:hideMark/>
          </w:tcPr>
          <w:p w14:paraId="195E8784" w14:textId="083862F8"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1134" w:type="dxa"/>
            <w:shd w:val="clear" w:color="auto" w:fill="FFFFFF" w:themeFill="background1"/>
            <w:vAlign w:val="center"/>
          </w:tcPr>
          <w:p w14:paraId="4B885100"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1276" w:type="dxa"/>
            <w:shd w:val="clear" w:color="auto" w:fill="FFFFFF" w:themeFill="background1"/>
            <w:vAlign w:val="center"/>
            <w:hideMark/>
          </w:tcPr>
          <w:p w14:paraId="1ED5A20B"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1186" w:type="dxa"/>
            <w:shd w:val="clear" w:color="auto" w:fill="FFFFFF" w:themeFill="background1"/>
          </w:tcPr>
          <w:p w14:paraId="77FD6F57"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4ECA5C28"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1980" w:type="dxa"/>
            <w:shd w:val="clear" w:color="auto" w:fill="FFFFFF" w:themeFill="background1"/>
          </w:tcPr>
          <w:p w14:paraId="55685DE8"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5814314B" w14:textId="77777777" w:rsidTr="7B2851DF">
        <w:trPr>
          <w:trHeight w:val="20"/>
        </w:trPr>
        <w:tc>
          <w:tcPr>
            <w:tcW w:w="2405" w:type="dxa"/>
            <w:shd w:val="clear" w:color="auto" w:fill="FFFFFF" w:themeFill="background1"/>
            <w:vAlign w:val="center"/>
            <w:hideMark/>
          </w:tcPr>
          <w:p w14:paraId="78DB23BD" w14:textId="77777777" w:rsidR="007B04F4" w:rsidRPr="00FB53C8" w:rsidRDefault="007B04F4" w:rsidP="00242426">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Skumulowana powierzchnia biurowa na wynajem w Krakowie</w:t>
            </w:r>
          </w:p>
        </w:tc>
        <w:tc>
          <w:tcPr>
            <w:tcW w:w="1134" w:type="dxa"/>
            <w:shd w:val="clear" w:color="auto" w:fill="FFFFFF" w:themeFill="background1"/>
            <w:vAlign w:val="center"/>
            <w:hideMark/>
          </w:tcPr>
          <w:p w14:paraId="68575995"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W31_G</w:t>
            </w:r>
          </w:p>
        </w:tc>
        <w:tc>
          <w:tcPr>
            <w:tcW w:w="1134" w:type="dxa"/>
            <w:shd w:val="clear" w:color="auto" w:fill="FFFFFF" w:themeFill="background1"/>
            <w:vAlign w:val="center"/>
          </w:tcPr>
          <w:p w14:paraId="39632AE2"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1 099 600 m</w:t>
            </w:r>
            <w:r w:rsidRPr="00FB53C8">
              <w:rPr>
                <w:rFonts w:ascii="Lato" w:eastAsia="Times New Roman" w:hAnsi="Lato" w:cs="Calibri"/>
                <w:color w:val="000000"/>
                <w:sz w:val="20"/>
                <w:szCs w:val="20"/>
                <w:vertAlign w:val="superscript"/>
                <w:lang w:eastAsia="pl-PL"/>
              </w:rPr>
              <w:t>2</w:t>
            </w:r>
          </w:p>
        </w:tc>
        <w:tc>
          <w:tcPr>
            <w:tcW w:w="1276" w:type="dxa"/>
            <w:shd w:val="clear" w:color="auto" w:fill="FFFFFF" w:themeFill="background1"/>
            <w:vAlign w:val="center"/>
            <w:hideMark/>
          </w:tcPr>
          <w:p w14:paraId="4FC26175"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1 257 500 m</w:t>
            </w:r>
            <w:r w:rsidRPr="00FB53C8">
              <w:rPr>
                <w:rFonts w:ascii="Lato" w:eastAsia="Times New Roman" w:hAnsi="Lato" w:cs="Calibri"/>
                <w:color w:val="000000"/>
                <w:sz w:val="20"/>
                <w:szCs w:val="20"/>
                <w:vertAlign w:val="superscript"/>
                <w:lang w:eastAsia="pl-PL"/>
              </w:rPr>
              <w:t>2</w:t>
            </w:r>
          </w:p>
        </w:tc>
        <w:tc>
          <w:tcPr>
            <w:tcW w:w="1186" w:type="dxa"/>
            <w:shd w:val="clear" w:color="auto" w:fill="FFFFFF" w:themeFill="background1"/>
            <w:vAlign w:val="center"/>
          </w:tcPr>
          <w:p w14:paraId="0B8B738A" w14:textId="77777777"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1 416 700 m</w:t>
            </w:r>
            <w:r w:rsidRPr="00FB53C8">
              <w:rPr>
                <w:rFonts w:ascii="Lato" w:eastAsia="Times New Roman" w:hAnsi="Lato" w:cs="Calibri"/>
                <w:color w:val="000000"/>
                <w:sz w:val="20"/>
                <w:szCs w:val="20"/>
                <w:vertAlign w:val="superscript"/>
                <w:lang w:eastAsia="pl-PL"/>
              </w:rPr>
              <w:t>2</w:t>
            </w:r>
          </w:p>
        </w:tc>
        <w:tc>
          <w:tcPr>
            <w:tcW w:w="1980" w:type="dxa"/>
            <w:shd w:val="clear" w:color="auto" w:fill="FFFFFF" w:themeFill="background1"/>
            <w:vAlign w:val="center"/>
          </w:tcPr>
          <w:p w14:paraId="1B4ADD73" w14:textId="032E5450" w:rsidR="007B04F4" w:rsidRPr="00FB53C8" w:rsidRDefault="007B04F4" w:rsidP="00242426">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 xml:space="preserve">Utrzymanie 2. miejsca w kraju tj. przedział </w:t>
            </w:r>
            <w:r w:rsidRPr="00FB53C8">
              <w:rPr>
                <w:rFonts w:ascii="Lato" w:eastAsia="Times New Roman" w:hAnsi="Lato" w:cs="Calibri"/>
                <w:color w:val="000000"/>
                <w:sz w:val="20"/>
                <w:szCs w:val="20"/>
                <w:lang w:eastAsia="pl-PL"/>
              </w:rPr>
              <w:br/>
              <w:t>847 801 –</w:t>
            </w:r>
            <w:r w:rsidR="000E6EBF">
              <w:rPr>
                <w:rFonts w:ascii="Lato" w:eastAsia="Times New Roman" w:hAnsi="Lato" w:cs="Calibri"/>
                <w:color w:val="000000"/>
                <w:sz w:val="20"/>
                <w:szCs w:val="20"/>
                <w:lang w:eastAsia="pl-PL"/>
              </w:rPr>
              <w:t xml:space="preserve"> </w:t>
            </w:r>
            <w:r w:rsidRPr="00FB53C8">
              <w:rPr>
                <w:rFonts w:ascii="Lato" w:eastAsia="Times New Roman" w:hAnsi="Lato" w:cs="Calibri"/>
                <w:color w:val="000000"/>
                <w:sz w:val="20"/>
                <w:szCs w:val="20"/>
                <w:lang w:eastAsia="pl-PL"/>
              </w:rPr>
              <w:t>5 045 400 m</w:t>
            </w:r>
            <w:r w:rsidRPr="00FB53C8">
              <w:rPr>
                <w:rFonts w:ascii="Lato" w:eastAsia="Times New Roman" w:hAnsi="Lato" w:cs="Calibri"/>
                <w:color w:val="000000"/>
                <w:sz w:val="20"/>
                <w:szCs w:val="20"/>
                <w:vertAlign w:val="superscript"/>
                <w:lang w:eastAsia="pl-PL"/>
              </w:rPr>
              <w:t>2</w:t>
            </w:r>
          </w:p>
        </w:tc>
      </w:tr>
    </w:tbl>
    <w:p w14:paraId="56B41E72" w14:textId="77777777" w:rsidR="007B04F4" w:rsidRPr="00FB53C8" w:rsidRDefault="007B04F4" w:rsidP="00FF5FF0">
      <w:pPr>
        <w:spacing w:after="0"/>
        <w:jc w:val="center"/>
        <w:rPr>
          <w:rFonts w:ascii="Lato" w:hAnsi="Lato"/>
          <w:sz w:val="20"/>
        </w:rPr>
      </w:pPr>
      <w:r w:rsidRPr="00FB53C8">
        <w:rPr>
          <w:rFonts w:ascii="Lato" w:hAnsi="Lato"/>
          <w:sz w:val="20"/>
        </w:rPr>
        <w:t>Źródło: System STRADOM, dane własne UMK</w:t>
      </w:r>
    </w:p>
    <w:p w14:paraId="2F180976" w14:textId="77777777" w:rsidR="007B04F4" w:rsidRPr="00FB53C8" w:rsidRDefault="007B04F4" w:rsidP="00C7287A">
      <w:pPr>
        <w:spacing w:after="0"/>
        <w:jc w:val="both"/>
        <w:rPr>
          <w:rFonts w:ascii="Lato" w:hAnsi="Lato"/>
        </w:rPr>
      </w:pPr>
    </w:p>
    <w:p w14:paraId="6D85C1F8" w14:textId="77777777" w:rsidR="007B04F4" w:rsidRPr="00FB53C8" w:rsidRDefault="007B04F4" w:rsidP="00C7287A">
      <w:pPr>
        <w:spacing w:after="0"/>
        <w:jc w:val="both"/>
        <w:rPr>
          <w:rFonts w:ascii="Lato" w:hAnsi="Lato"/>
        </w:rPr>
      </w:pPr>
      <w:r w:rsidRPr="00FB53C8">
        <w:rPr>
          <w:rFonts w:ascii="Lato" w:hAnsi="Lato"/>
        </w:rPr>
        <w:t>Wzrost powierzchni biurowej, będący odpowiedzią na rosnące zapotrzebowanie na taką przestrzeń, świadczył o rozwoju nowoczesnych gałęzi gospodarki.</w:t>
      </w:r>
    </w:p>
    <w:p w14:paraId="04B5080A" w14:textId="77777777" w:rsidR="00FF5FF0" w:rsidRPr="00FB53C8" w:rsidRDefault="00FF5FF0" w:rsidP="00C7287A">
      <w:pPr>
        <w:spacing w:after="0"/>
        <w:jc w:val="both"/>
        <w:rPr>
          <w:rFonts w:ascii="Lato" w:hAnsi="Lato"/>
          <w:b/>
        </w:rPr>
      </w:pPr>
    </w:p>
    <w:p w14:paraId="42BC371B" w14:textId="77777777" w:rsidR="007B04F4" w:rsidRDefault="007B04F4" w:rsidP="00D30951">
      <w:pPr>
        <w:pStyle w:val="Podtytu"/>
        <w:spacing w:after="0"/>
      </w:pPr>
      <w:r w:rsidRPr="00FB53C8">
        <w:t>Programy strategiczne realizowane w 2019 r. w ramach Celu strategicznego II:</w:t>
      </w:r>
    </w:p>
    <w:p w14:paraId="1B60978D" w14:textId="77777777" w:rsidR="00D30951" w:rsidRPr="00D30951" w:rsidRDefault="00D30951" w:rsidP="00D30951">
      <w:pPr>
        <w:spacing w:after="0"/>
      </w:pPr>
    </w:p>
    <w:p w14:paraId="5A4D73D8" w14:textId="096E4F85" w:rsidR="007B04F4" w:rsidRPr="00FB53C8" w:rsidRDefault="007B04F4" w:rsidP="00BB170A">
      <w:pPr>
        <w:pStyle w:val="Akapitzlist"/>
        <w:numPr>
          <w:ilvl w:val="0"/>
          <w:numId w:val="323"/>
        </w:numPr>
        <w:spacing w:after="0" w:line="240" w:lineRule="auto"/>
        <w:jc w:val="both"/>
        <w:rPr>
          <w:rFonts w:ascii="Lato" w:hAnsi="Lato"/>
        </w:rPr>
      </w:pPr>
      <w:r w:rsidRPr="00FB53C8">
        <w:rPr>
          <w:rFonts w:ascii="Lato" w:hAnsi="Lato"/>
        </w:rPr>
        <w:t>Krakowski Program Wspierania Przedsiębiorczości i Rozwoju Gospodarczego Miasta 2016–2020</w:t>
      </w:r>
      <w:r w:rsidR="007C595D">
        <w:rPr>
          <w:rFonts w:ascii="Lato" w:hAnsi="Lato"/>
        </w:rPr>
        <w:t>.</w:t>
      </w:r>
    </w:p>
    <w:p w14:paraId="0D0A1A1A" w14:textId="67ED4DBF" w:rsidR="007B04F4" w:rsidRPr="00FB53C8" w:rsidRDefault="007B04F4" w:rsidP="00BB170A">
      <w:pPr>
        <w:pStyle w:val="Akapitzlist"/>
        <w:numPr>
          <w:ilvl w:val="0"/>
          <w:numId w:val="323"/>
        </w:numPr>
        <w:spacing w:after="0" w:line="240" w:lineRule="auto"/>
        <w:jc w:val="both"/>
        <w:rPr>
          <w:rFonts w:ascii="Lato" w:hAnsi="Lato"/>
        </w:rPr>
      </w:pPr>
      <w:r w:rsidRPr="00FB53C8">
        <w:rPr>
          <w:rFonts w:ascii="Lato" w:hAnsi="Lato"/>
        </w:rPr>
        <w:t>Program Promocji Zatrudnienia, Aktywizacji Zawodowej dla Gminy Miejskiej Kraków</w:t>
      </w:r>
      <w:r w:rsidR="007C595D">
        <w:rPr>
          <w:rFonts w:ascii="Lato" w:hAnsi="Lato"/>
        </w:rPr>
        <w:t>.</w:t>
      </w:r>
    </w:p>
    <w:p w14:paraId="656EA8ED" w14:textId="77777777" w:rsidR="007B04F4" w:rsidRPr="00FB53C8" w:rsidRDefault="007B04F4" w:rsidP="00C7287A">
      <w:pPr>
        <w:spacing w:after="0"/>
        <w:jc w:val="both"/>
        <w:rPr>
          <w:rFonts w:ascii="Lato" w:hAnsi="Lato"/>
        </w:rPr>
      </w:pPr>
    </w:p>
    <w:p w14:paraId="14BFB6E2" w14:textId="4A1403B3" w:rsidR="007B04F4" w:rsidRPr="00FB53C8" w:rsidRDefault="007B04F4" w:rsidP="798A9976">
      <w:pPr>
        <w:pStyle w:val="Legenda"/>
        <w:keepNext/>
        <w:rPr>
          <w:rFonts w:ascii="Lato" w:hAnsi="Lato"/>
          <w:b/>
          <w:bCs/>
          <w:i w:val="0"/>
          <w:iCs w:val="0"/>
          <w:color w:val="auto"/>
          <w:sz w:val="22"/>
          <w:szCs w:val="22"/>
        </w:rPr>
      </w:pPr>
      <w:bookmarkStart w:id="755" w:name="_Toc10018550"/>
      <w:r w:rsidRPr="798A9976">
        <w:rPr>
          <w:rFonts w:ascii="Lato" w:hAnsi="Lato"/>
          <w:b/>
          <w:bCs/>
          <w:i w:val="0"/>
          <w:iCs w:val="0"/>
          <w:color w:val="auto"/>
          <w:sz w:val="22"/>
          <w:szCs w:val="22"/>
        </w:rPr>
        <w:t xml:space="preserve">Tabela </w:t>
      </w:r>
      <w:r w:rsidR="00FF5FF0" w:rsidRPr="798A9976">
        <w:rPr>
          <w:rFonts w:ascii="Lato" w:hAnsi="Lato"/>
          <w:b/>
          <w:bCs/>
          <w:i w:val="0"/>
          <w:iCs w:val="0"/>
          <w:color w:val="auto"/>
          <w:sz w:val="22"/>
          <w:szCs w:val="22"/>
        </w:rPr>
        <w:t>IX</w:t>
      </w:r>
      <w:r w:rsidRPr="798A9976">
        <w:rPr>
          <w:rFonts w:ascii="Lato" w:hAnsi="Lato"/>
          <w:b/>
          <w:bCs/>
          <w:i w:val="0"/>
          <w:iCs w:val="0"/>
          <w:color w:val="auto"/>
          <w:sz w:val="22"/>
          <w:szCs w:val="22"/>
        </w:rPr>
        <w:t xml:space="preserve">.10. Wydatki w ramach Budżetu Miasta i Wieloletniej Prognozy Finansowej na realizację Celu strategicznego II oraz celów operacyjnych </w:t>
      </w:r>
      <w:r w:rsidR="0CF6E8F7" w:rsidRPr="798A9976">
        <w:rPr>
          <w:rFonts w:ascii="Lato" w:hAnsi="Lato"/>
          <w:b/>
          <w:bCs/>
          <w:i w:val="0"/>
          <w:iCs w:val="0"/>
          <w:color w:val="auto"/>
          <w:sz w:val="22"/>
          <w:szCs w:val="22"/>
        </w:rPr>
        <w:t xml:space="preserve">w </w:t>
      </w:r>
      <w:r w:rsidR="00DB48DA">
        <w:rPr>
          <w:rFonts w:ascii="Lato" w:hAnsi="Lato"/>
          <w:b/>
          <w:bCs/>
          <w:i w:val="0"/>
          <w:iCs w:val="0"/>
          <w:color w:val="auto"/>
          <w:sz w:val="22"/>
          <w:szCs w:val="22"/>
        </w:rPr>
        <w:t>latach 2018-2019</w:t>
      </w:r>
      <w:r w:rsidRPr="798A9976">
        <w:rPr>
          <w:rFonts w:ascii="Lato" w:hAnsi="Lato"/>
          <w:b/>
          <w:bCs/>
          <w:i w:val="0"/>
          <w:iCs w:val="0"/>
          <w:color w:val="auto"/>
          <w:sz w:val="22"/>
          <w:szCs w:val="22"/>
        </w:rPr>
        <w:t xml:space="preserve"> (w PLN)</w:t>
      </w:r>
      <w:bookmarkEnd w:id="755"/>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270"/>
        <w:gridCol w:w="1425"/>
        <w:gridCol w:w="1377"/>
      </w:tblGrid>
      <w:tr w:rsidR="007B04F4" w:rsidRPr="00FB53C8" w14:paraId="43F5911C" w14:textId="77777777" w:rsidTr="14343A68">
        <w:trPr>
          <w:trHeight w:val="300"/>
        </w:trPr>
        <w:tc>
          <w:tcPr>
            <w:tcW w:w="6270" w:type="dxa"/>
            <w:shd w:val="clear" w:color="auto" w:fill="auto"/>
            <w:noWrap/>
            <w:vAlign w:val="center"/>
          </w:tcPr>
          <w:p w14:paraId="00F8EA0A" w14:textId="77777777" w:rsidR="007B04F4" w:rsidRPr="00FB53C8" w:rsidRDefault="007B04F4" w:rsidP="00B71EF6">
            <w:pPr>
              <w:spacing w:after="0" w:line="240" w:lineRule="auto"/>
              <w:jc w:val="both"/>
              <w:rPr>
                <w:rFonts w:ascii="Lato" w:eastAsia="Times New Roman" w:hAnsi="Lato" w:cs="Tahoma"/>
                <w:sz w:val="20"/>
                <w:szCs w:val="20"/>
                <w:lang w:eastAsia="pl-PL"/>
              </w:rPr>
            </w:pPr>
          </w:p>
        </w:tc>
        <w:tc>
          <w:tcPr>
            <w:tcW w:w="1425" w:type="dxa"/>
            <w:shd w:val="clear" w:color="auto" w:fill="auto"/>
            <w:vAlign w:val="center"/>
          </w:tcPr>
          <w:p w14:paraId="383F1F45" w14:textId="34D0B457" w:rsidR="073858F2" w:rsidRDefault="073858F2" w:rsidP="798A9976">
            <w:pPr>
              <w:spacing w:line="240" w:lineRule="auto"/>
              <w:jc w:val="center"/>
              <w:rPr>
                <w:rFonts w:ascii="Lato" w:eastAsia="Times New Roman" w:hAnsi="Lato" w:cs="Tahoma"/>
                <w:sz w:val="20"/>
                <w:szCs w:val="20"/>
                <w:lang w:eastAsia="pl-PL"/>
              </w:rPr>
            </w:pPr>
            <w:r w:rsidRPr="798A9976">
              <w:rPr>
                <w:rFonts w:ascii="Lato" w:eastAsia="Times New Roman" w:hAnsi="Lato" w:cs="Tahoma"/>
                <w:sz w:val="20"/>
                <w:szCs w:val="20"/>
                <w:lang w:eastAsia="pl-PL"/>
              </w:rPr>
              <w:t>2018</w:t>
            </w:r>
          </w:p>
        </w:tc>
        <w:tc>
          <w:tcPr>
            <w:tcW w:w="1377" w:type="dxa"/>
            <w:shd w:val="clear" w:color="auto" w:fill="auto"/>
            <w:noWrap/>
            <w:vAlign w:val="center"/>
          </w:tcPr>
          <w:p w14:paraId="3EC35A0F" w14:textId="77777777" w:rsidR="007B04F4" w:rsidRPr="00FB53C8" w:rsidRDefault="007B04F4" w:rsidP="00B71EF6">
            <w:pPr>
              <w:spacing w:after="0" w:line="240" w:lineRule="auto"/>
              <w:jc w:val="center"/>
              <w:rPr>
                <w:rFonts w:ascii="Lato" w:eastAsia="Times New Roman" w:hAnsi="Lato" w:cs="Tahoma"/>
                <w:sz w:val="20"/>
                <w:szCs w:val="20"/>
                <w:lang w:eastAsia="pl-PL"/>
              </w:rPr>
            </w:pPr>
            <w:r w:rsidRPr="00FB53C8">
              <w:rPr>
                <w:rFonts w:ascii="Lato" w:eastAsia="Times New Roman" w:hAnsi="Lato" w:cs="Tahoma"/>
                <w:sz w:val="20"/>
                <w:szCs w:val="20"/>
                <w:lang w:eastAsia="pl-PL"/>
              </w:rPr>
              <w:t>2019</w:t>
            </w:r>
          </w:p>
        </w:tc>
      </w:tr>
      <w:tr w:rsidR="007B04F4" w:rsidRPr="00FB53C8" w14:paraId="381D9856" w14:textId="77777777" w:rsidTr="14343A68">
        <w:trPr>
          <w:trHeight w:val="322"/>
        </w:trPr>
        <w:tc>
          <w:tcPr>
            <w:tcW w:w="6270" w:type="dxa"/>
            <w:shd w:val="clear" w:color="auto" w:fill="auto"/>
            <w:noWrap/>
            <w:vAlign w:val="center"/>
            <w:hideMark/>
          </w:tcPr>
          <w:p w14:paraId="7181819E" w14:textId="77777777" w:rsidR="007B04F4" w:rsidRPr="00FB53C8" w:rsidRDefault="007B04F4" w:rsidP="0058643F">
            <w:pPr>
              <w:spacing w:after="0" w:line="240" w:lineRule="auto"/>
              <w:jc w:val="both"/>
              <w:rPr>
                <w:rFonts w:ascii="Lato" w:eastAsia="Times New Roman" w:hAnsi="Lato" w:cs="Tahoma"/>
                <w:sz w:val="20"/>
                <w:szCs w:val="20"/>
                <w:lang w:eastAsia="pl-PL"/>
              </w:rPr>
            </w:pPr>
            <w:r w:rsidRPr="00FB53C8">
              <w:rPr>
                <w:rFonts w:ascii="Lato" w:eastAsia="Times New Roman" w:hAnsi="Lato" w:cs="Tahoma"/>
                <w:sz w:val="20"/>
                <w:szCs w:val="20"/>
                <w:lang w:eastAsia="pl-PL"/>
              </w:rPr>
              <w:t>Cel strategiczny II Kraków – miasto rozwijające gospodarkę opartą na wiedzy</w:t>
            </w:r>
          </w:p>
        </w:tc>
        <w:tc>
          <w:tcPr>
            <w:tcW w:w="1425" w:type="dxa"/>
            <w:shd w:val="clear" w:color="auto" w:fill="auto"/>
            <w:vAlign w:val="center"/>
          </w:tcPr>
          <w:p w14:paraId="6FDC9D03" w14:textId="602B0087" w:rsidR="7F4123A2" w:rsidRDefault="7F4123A2" w:rsidP="00DB48DA">
            <w:pPr>
              <w:spacing w:after="0" w:line="240" w:lineRule="auto"/>
              <w:jc w:val="right"/>
              <w:rPr>
                <w:rFonts w:ascii="Lato" w:hAnsi="Lato" w:cs="Calibri"/>
                <w:sz w:val="20"/>
                <w:szCs w:val="20"/>
              </w:rPr>
            </w:pPr>
            <w:r w:rsidRPr="798A9976">
              <w:rPr>
                <w:rFonts w:ascii="Lato" w:hAnsi="Lato" w:cs="Calibri"/>
                <w:sz w:val="20"/>
                <w:szCs w:val="20"/>
              </w:rPr>
              <w:t>2 174 103</w:t>
            </w:r>
          </w:p>
        </w:tc>
        <w:tc>
          <w:tcPr>
            <w:tcW w:w="1377" w:type="dxa"/>
            <w:shd w:val="clear" w:color="auto" w:fill="auto"/>
            <w:noWrap/>
            <w:vAlign w:val="center"/>
          </w:tcPr>
          <w:p w14:paraId="00C1FB2E" w14:textId="77777777" w:rsidR="007B04F4" w:rsidRPr="00FB53C8" w:rsidRDefault="007B04F4" w:rsidP="0058643F">
            <w:pPr>
              <w:spacing w:after="0" w:line="240" w:lineRule="auto"/>
              <w:jc w:val="right"/>
              <w:rPr>
                <w:rFonts w:ascii="Lato" w:eastAsia="Lato" w:hAnsi="Lato" w:cs="Lato"/>
                <w:sz w:val="20"/>
                <w:szCs w:val="20"/>
              </w:rPr>
            </w:pPr>
            <w:r w:rsidRPr="00FB53C8">
              <w:rPr>
                <w:rFonts w:ascii="Lato" w:hAnsi="Lato" w:cs="Calibri"/>
                <w:bCs/>
                <w:sz w:val="20"/>
                <w:szCs w:val="20"/>
              </w:rPr>
              <w:t>23 774 137</w:t>
            </w:r>
          </w:p>
        </w:tc>
      </w:tr>
      <w:tr w:rsidR="007B04F4" w:rsidRPr="00FB53C8" w14:paraId="6AEBD5ED" w14:textId="77777777" w:rsidTr="14343A68">
        <w:trPr>
          <w:trHeight w:val="270"/>
        </w:trPr>
        <w:tc>
          <w:tcPr>
            <w:tcW w:w="6270" w:type="dxa"/>
            <w:shd w:val="clear" w:color="auto" w:fill="auto"/>
            <w:noWrap/>
            <w:vAlign w:val="center"/>
          </w:tcPr>
          <w:p w14:paraId="2CFDB9F4" w14:textId="77777777" w:rsidR="007B04F4" w:rsidRPr="00FB53C8" w:rsidRDefault="007B04F4" w:rsidP="0058643F">
            <w:pPr>
              <w:spacing w:after="0" w:line="240" w:lineRule="auto"/>
              <w:ind w:left="572"/>
              <w:jc w:val="both"/>
              <w:rPr>
                <w:rFonts w:ascii="Lato" w:eastAsia="Times New Roman" w:hAnsi="Lato" w:cs="Tahoma"/>
                <w:sz w:val="20"/>
                <w:szCs w:val="20"/>
                <w:lang w:eastAsia="pl-PL"/>
              </w:rPr>
            </w:pPr>
            <w:r w:rsidRPr="00FB53C8">
              <w:rPr>
                <w:rFonts w:ascii="Lato" w:hAnsi="Lato"/>
                <w:sz w:val="20"/>
                <w:szCs w:val="20"/>
              </w:rPr>
              <w:t>Cel operacyjny II.1 Współpraca nauki, biznesu i samorządu</w:t>
            </w:r>
          </w:p>
        </w:tc>
        <w:tc>
          <w:tcPr>
            <w:tcW w:w="1425" w:type="dxa"/>
            <w:shd w:val="clear" w:color="auto" w:fill="auto"/>
            <w:vAlign w:val="center"/>
          </w:tcPr>
          <w:p w14:paraId="46E3B6D7" w14:textId="455729F2" w:rsidR="52A6EFAC" w:rsidRDefault="52A6EFAC" w:rsidP="00DB48DA">
            <w:pPr>
              <w:spacing w:after="0" w:line="240" w:lineRule="auto"/>
              <w:jc w:val="right"/>
              <w:rPr>
                <w:rFonts w:ascii="Lato" w:hAnsi="Lato" w:cs="Calibri"/>
                <w:sz w:val="20"/>
                <w:szCs w:val="20"/>
              </w:rPr>
            </w:pPr>
            <w:r w:rsidRPr="798A9976">
              <w:rPr>
                <w:rFonts w:ascii="Lato" w:hAnsi="Lato" w:cs="Calibri"/>
                <w:sz w:val="20"/>
                <w:szCs w:val="20"/>
              </w:rPr>
              <w:t>1 732 347</w:t>
            </w:r>
          </w:p>
        </w:tc>
        <w:tc>
          <w:tcPr>
            <w:tcW w:w="1377" w:type="dxa"/>
            <w:shd w:val="clear" w:color="auto" w:fill="auto"/>
            <w:noWrap/>
            <w:vAlign w:val="center"/>
          </w:tcPr>
          <w:p w14:paraId="7290AF40" w14:textId="77777777" w:rsidR="007B04F4" w:rsidRPr="00FB53C8" w:rsidRDefault="007B04F4" w:rsidP="0058643F">
            <w:pPr>
              <w:spacing w:after="0" w:line="240" w:lineRule="auto"/>
              <w:jc w:val="right"/>
              <w:rPr>
                <w:rFonts w:ascii="Lato" w:hAnsi="Lato" w:cs="Calibri"/>
                <w:sz w:val="20"/>
                <w:szCs w:val="20"/>
                <w:lang w:eastAsia="pl-PL"/>
              </w:rPr>
            </w:pPr>
            <w:r w:rsidRPr="00FB53C8">
              <w:rPr>
                <w:rFonts w:ascii="Lato" w:hAnsi="Lato" w:cs="Calibri"/>
                <w:sz w:val="20"/>
                <w:szCs w:val="20"/>
              </w:rPr>
              <w:t>14 815 984</w:t>
            </w:r>
          </w:p>
        </w:tc>
      </w:tr>
      <w:tr w:rsidR="007B04F4" w:rsidRPr="00FB53C8" w14:paraId="13E33446" w14:textId="77777777" w:rsidTr="14343A68">
        <w:trPr>
          <w:trHeight w:val="274"/>
        </w:trPr>
        <w:tc>
          <w:tcPr>
            <w:tcW w:w="6270" w:type="dxa"/>
            <w:shd w:val="clear" w:color="auto" w:fill="auto"/>
            <w:noWrap/>
            <w:vAlign w:val="center"/>
          </w:tcPr>
          <w:p w14:paraId="40530A7B" w14:textId="77777777" w:rsidR="007B04F4" w:rsidRPr="00FB53C8" w:rsidRDefault="007B04F4" w:rsidP="0058643F">
            <w:pPr>
              <w:spacing w:after="0" w:line="240" w:lineRule="auto"/>
              <w:ind w:left="572"/>
              <w:jc w:val="both"/>
              <w:rPr>
                <w:rFonts w:ascii="Lato" w:hAnsi="Lato"/>
                <w:sz w:val="20"/>
                <w:szCs w:val="20"/>
              </w:rPr>
            </w:pPr>
            <w:r w:rsidRPr="00FB53C8">
              <w:rPr>
                <w:rFonts w:ascii="Lato" w:hAnsi="Lato"/>
                <w:sz w:val="20"/>
                <w:szCs w:val="20"/>
              </w:rPr>
              <w:t>Cel operacyjny II.2 Wspieranie innowacyjności przedsiębiorstw</w:t>
            </w:r>
          </w:p>
        </w:tc>
        <w:tc>
          <w:tcPr>
            <w:tcW w:w="1425" w:type="dxa"/>
            <w:shd w:val="clear" w:color="auto" w:fill="auto"/>
            <w:vAlign w:val="center"/>
          </w:tcPr>
          <w:p w14:paraId="1847B447" w14:textId="276993FF" w:rsidR="1E25CEE3" w:rsidRDefault="1E25CEE3" w:rsidP="00DB48DA">
            <w:pPr>
              <w:spacing w:after="0" w:line="240" w:lineRule="auto"/>
              <w:jc w:val="right"/>
              <w:rPr>
                <w:rFonts w:ascii="Lato" w:hAnsi="Lato" w:cs="Calibri"/>
                <w:sz w:val="20"/>
                <w:szCs w:val="20"/>
              </w:rPr>
            </w:pPr>
            <w:r w:rsidRPr="798A9976">
              <w:rPr>
                <w:rFonts w:ascii="Lato" w:hAnsi="Lato" w:cs="Calibri"/>
                <w:sz w:val="20"/>
                <w:szCs w:val="20"/>
              </w:rPr>
              <w:t>438 275</w:t>
            </w:r>
          </w:p>
        </w:tc>
        <w:tc>
          <w:tcPr>
            <w:tcW w:w="1377" w:type="dxa"/>
            <w:shd w:val="clear" w:color="auto" w:fill="auto"/>
            <w:noWrap/>
            <w:vAlign w:val="center"/>
          </w:tcPr>
          <w:p w14:paraId="4B4E429D" w14:textId="77777777" w:rsidR="007B04F4" w:rsidRPr="00FB53C8" w:rsidRDefault="007B04F4" w:rsidP="0058643F">
            <w:pPr>
              <w:spacing w:after="0" w:line="240" w:lineRule="auto"/>
              <w:jc w:val="right"/>
              <w:rPr>
                <w:rFonts w:ascii="Lato" w:hAnsi="Lato" w:cs="Calibri"/>
                <w:sz w:val="20"/>
                <w:szCs w:val="20"/>
                <w:lang w:eastAsia="pl-PL"/>
              </w:rPr>
            </w:pPr>
            <w:r w:rsidRPr="00FB53C8">
              <w:rPr>
                <w:rFonts w:ascii="Lato" w:hAnsi="Lato" w:cs="Calibri"/>
                <w:sz w:val="20"/>
                <w:szCs w:val="20"/>
              </w:rPr>
              <w:t>199 598</w:t>
            </w:r>
          </w:p>
        </w:tc>
      </w:tr>
      <w:tr w:rsidR="007B04F4" w:rsidRPr="00FB53C8" w14:paraId="196FB6CC" w14:textId="77777777" w:rsidTr="14343A68">
        <w:trPr>
          <w:trHeight w:val="480"/>
        </w:trPr>
        <w:tc>
          <w:tcPr>
            <w:tcW w:w="6270" w:type="dxa"/>
            <w:shd w:val="clear" w:color="auto" w:fill="auto"/>
            <w:noWrap/>
            <w:vAlign w:val="center"/>
          </w:tcPr>
          <w:p w14:paraId="071BCB3A" w14:textId="77777777" w:rsidR="007B04F4" w:rsidRPr="00FB53C8" w:rsidRDefault="007B04F4" w:rsidP="0058643F">
            <w:pPr>
              <w:spacing w:after="0" w:line="240" w:lineRule="auto"/>
              <w:ind w:left="572"/>
              <w:jc w:val="both"/>
              <w:rPr>
                <w:rFonts w:ascii="Lato" w:hAnsi="Lato"/>
                <w:sz w:val="20"/>
                <w:szCs w:val="20"/>
              </w:rPr>
            </w:pPr>
            <w:r w:rsidRPr="00FB53C8">
              <w:rPr>
                <w:rFonts w:ascii="Lato" w:hAnsi="Lato"/>
                <w:sz w:val="20"/>
                <w:szCs w:val="20"/>
              </w:rPr>
              <w:t>Cel operacyjny II.3 System kształcenia dostosowany do potrzeb gospodarki opartej na wiedzy</w:t>
            </w:r>
          </w:p>
        </w:tc>
        <w:tc>
          <w:tcPr>
            <w:tcW w:w="1425" w:type="dxa"/>
            <w:shd w:val="clear" w:color="auto" w:fill="auto"/>
            <w:vAlign w:val="center"/>
          </w:tcPr>
          <w:p w14:paraId="2BD69D0A" w14:textId="678145FE" w:rsidR="60F1573B" w:rsidRPr="00DB48DA" w:rsidRDefault="60F1573B" w:rsidP="14343A68">
            <w:pPr>
              <w:spacing w:after="0" w:line="240" w:lineRule="auto"/>
              <w:jc w:val="right"/>
              <w:rPr>
                <w:rFonts w:ascii="Lato" w:hAnsi="Lato" w:cs="Calibri"/>
                <w:sz w:val="20"/>
                <w:szCs w:val="20"/>
              </w:rPr>
            </w:pPr>
            <w:r w:rsidRPr="14343A68">
              <w:rPr>
                <w:rFonts w:ascii="Lato" w:hAnsi="Lato" w:cs="Calibri"/>
                <w:sz w:val="20"/>
                <w:szCs w:val="20"/>
              </w:rPr>
              <w:t>3 481</w:t>
            </w:r>
          </w:p>
        </w:tc>
        <w:tc>
          <w:tcPr>
            <w:tcW w:w="1377" w:type="dxa"/>
            <w:shd w:val="clear" w:color="auto" w:fill="auto"/>
            <w:noWrap/>
            <w:vAlign w:val="center"/>
          </w:tcPr>
          <w:p w14:paraId="7654EA89" w14:textId="77777777" w:rsidR="007B04F4" w:rsidRPr="00DB48DA" w:rsidRDefault="007B04F4" w:rsidP="14343A68">
            <w:pPr>
              <w:spacing w:after="0" w:line="240" w:lineRule="auto"/>
              <w:jc w:val="right"/>
              <w:rPr>
                <w:rFonts w:ascii="Lato" w:hAnsi="Lato" w:cs="Calibri"/>
                <w:sz w:val="20"/>
                <w:szCs w:val="20"/>
                <w:lang w:eastAsia="pl-PL"/>
              </w:rPr>
            </w:pPr>
            <w:r w:rsidRPr="14343A68">
              <w:rPr>
                <w:rFonts w:ascii="Lato" w:hAnsi="Lato" w:cs="Calibri"/>
                <w:sz w:val="20"/>
                <w:szCs w:val="20"/>
              </w:rPr>
              <w:t>8 758 555</w:t>
            </w:r>
          </w:p>
        </w:tc>
      </w:tr>
    </w:tbl>
    <w:p w14:paraId="599BED8C" w14:textId="77777777" w:rsidR="007B04F4" w:rsidRPr="00FB53C8" w:rsidRDefault="007B04F4" w:rsidP="00FF5FF0">
      <w:pPr>
        <w:spacing w:after="0"/>
        <w:jc w:val="center"/>
        <w:rPr>
          <w:rFonts w:ascii="Lato" w:hAnsi="Lato"/>
          <w:sz w:val="20"/>
        </w:rPr>
      </w:pPr>
      <w:r w:rsidRPr="00FB53C8">
        <w:rPr>
          <w:rFonts w:ascii="Lato" w:hAnsi="Lato"/>
          <w:sz w:val="20"/>
        </w:rPr>
        <w:t>Źródło: System STRADOM, dane własne UMK</w:t>
      </w:r>
    </w:p>
    <w:p w14:paraId="1DCB68CE" w14:textId="77777777" w:rsidR="007B04F4" w:rsidRPr="00FB53C8" w:rsidRDefault="007B04F4" w:rsidP="00C7287A">
      <w:pPr>
        <w:spacing w:after="0"/>
        <w:jc w:val="both"/>
        <w:rPr>
          <w:rFonts w:ascii="Lato" w:hAnsi="Lato"/>
        </w:rPr>
      </w:pPr>
    </w:p>
    <w:p w14:paraId="4287183A" w14:textId="77777777" w:rsidR="007B04F4" w:rsidRPr="00FB53C8" w:rsidRDefault="007B04F4" w:rsidP="6F5920AE">
      <w:pPr>
        <w:pStyle w:val="Legenda"/>
        <w:keepNext/>
        <w:spacing w:after="0"/>
        <w:rPr>
          <w:rFonts w:ascii="Lato" w:hAnsi="Lato"/>
          <w:b/>
          <w:bCs/>
          <w:i w:val="0"/>
          <w:iCs w:val="0"/>
          <w:color w:val="auto"/>
          <w:sz w:val="22"/>
          <w:szCs w:val="22"/>
        </w:rPr>
      </w:pPr>
      <w:bookmarkStart w:id="756" w:name="_Toc10018479"/>
      <w:r w:rsidRPr="6F5920AE">
        <w:rPr>
          <w:rFonts w:ascii="Lato" w:hAnsi="Lato"/>
          <w:b/>
          <w:bCs/>
          <w:i w:val="0"/>
          <w:iCs w:val="0"/>
          <w:color w:val="auto"/>
          <w:sz w:val="22"/>
          <w:szCs w:val="22"/>
        </w:rPr>
        <w:t xml:space="preserve">Rysunek </w:t>
      </w:r>
      <w:r w:rsidR="00FF5FF0" w:rsidRPr="6F5920AE">
        <w:rPr>
          <w:rFonts w:ascii="Lato" w:hAnsi="Lato"/>
          <w:b/>
          <w:bCs/>
          <w:i w:val="0"/>
          <w:iCs w:val="0"/>
          <w:color w:val="auto"/>
          <w:sz w:val="22"/>
          <w:szCs w:val="22"/>
        </w:rPr>
        <w:t>IX</w:t>
      </w:r>
      <w:r w:rsidRPr="6F5920AE">
        <w:rPr>
          <w:rFonts w:ascii="Lato" w:hAnsi="Lato"/>
          <w:b/>
          <w:bCs/>
          <w:i w:val="0"/>
          <w:iCs w:val="0"/>
          <w:color w:val="auto"/>
          <w:sz w:val="22"/>
          <w:szCs w:val="22"/>
        </w:rPr>
        <w:t xml:space="preserve">.3. Wydatki w ramach Budżetu Miasta i Wieloletniej Prognozy Finansowej na realizację Celu strategicznego II oraz celów operacyjnych w 2019 r. </w:t>
      </w:r>
      <w:bookmarkEnd w:id="756"/>
    </w:p>
    <w:p w14:paraId="0E487B91" w14:textId="7911D1E6" w:rsidR="007B04F4" w:rsidRPr="00FB53C8" w:rsidRDefault="1EDD6C27" w:rsidP="6F5920AE">
      <w:pPr>
        <w:spacing w:after="0"/>
        <w:jc w:val="center"/>
      </w:pPr>
      <w:r>
        <w:rPr>
          <w:noProof/>
          <w:lang w:eastAsia="pl-PL"/>
        </w:rPr>
        <w:drawing>
          <wp:inline distT="0" distB="0" distL="0" distR="0" wp14:anchorId="4F65FA15" wp14:editId="1192FF61">
            <wp:extent cx="4572000" cy="2743200"/>
            <wp:effectExtent l="0" t="0" r="0" b="0"/>
            <wp:docPr id="697853090" name="Obraz 119977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9772862"/>
                    <pic:cNvPicPr/>
                  </pic:nvPicPr>
                  <pic:blipFill>
                    <a:blip r:embed="rId10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7AADE0D" w14:textId="77777777" w:rsidR="007B04F4" w:rsidRPr="00FB53C8" w:rsidRDefault="007B04F4" w:rsidP="00C7287A">
      <w:pPr>
        <w:spacing w:after="0"/>
        <w:jc w:val="both"/>
        <w:rPr>
          <w:rFonts w:ascii="Lato" w:hAnsi="Lato"/>
        </w:rPr>
      </w:pPr>
    </w:p>
    <w:p w14:paraId="5087BC91" w14:textId="77777777" w:rsidR="007B04F4" w:rsidRPr="00FB53C8" w:rsidRDefault="007B04F4" w:rsidP="00FF5FF0">
      <w:pPr>
        <w:spacing w:after="0"/>
        <w:jc w:val="center"/>
        <w:rPr>
          <w:rFonts w:ascii="Lato" w:hAnsi="Lato"/>
        </w:rPr>
      </w:pPr>
      <w:r w:rsidRPr="00FB53C8">
        <w:rPr>
          <w:rFonts w:ascii="Lato" w:hAnsi="Lato"/>
          <w:sz w:val="20"/>
        </w:rPr>
        <w:t>Źródło: System STRADOM, dane własne UMK</w:t>
      </w:r>
    </w:p>
    <w:p w14:paraId="6E4D3F53" w14:textId="77777777" w:rsidR="00FF5FF0" w:rsidRPr="00FB53C8" w:rsidRDefault="00FF5FF0" w:rsidP="00FF5FF0">
      <w:pPr>
        <w:pStyle w:val="Nagwek3"/>
      </w:pPr>
      <w:bookmarkStart w:id="757" w:name="_Toc8736484"/>
      <w:bookmarkStart w:id="758" w:name="_Toc8911733"/>
      <w:bookmarkStart w:id="759" w:name="_Toc8985167"/>
      <w:bookmarkStart w:id="760" w:name="_Toc10018742"/>
    </w:p>
    <w:p w14:paraId="76D3EB59" w14:textId="77777777" w:rsidR="007B04F4" w:rsidRPr="00FB53C8" w:rsidRDefault="007B04F4" w:rsidP="00FF5FF0">
      <w:pPr>
        <w:pStyle w:val="Nagwek3"/>
        <w:jc w:val="both"/>
      </w:pPr>
      <w:bookmarkStart w:id="761" w:name="_Toc41897717"/>
      <w:r w:rsidRPr="00FB53C8">
        <w:t>IX.2.3 Cel strategiczny III: Kraków – kreatywna i korzystająca z potencjału kulturowego nowoczesna metropolia</w:t>
      </w:r>
      <w:bookmarkEnd w:id="757"/>
      <w:bookmarkEnd w:id="758"/>
      <w:bookmarkEnd w:id="759"/>
      <w:bookmarkEnd w:id="760"/>
      <w:bookmarkEnd w:id="761"/>
    </w:p>
    <w:p w14:paraId="60EC8803" w14:textId="77777777" w:rsidR="007B04F4" w:rsidRPr="00FB53C8" w:rsidRDefault="007B04F4" w:rsidP="00C7287A">
      <w:pPr>
        <w:spacing w:after="0"/>
        <w:jc w:val="both"/>
        <w:rPr>
          <w:rFonts w:ascii="Lato" w:hAnsi="Lato"/>
        </w:rPr>
      </w:pPr>
    </w:p>
    <w:p w14:paraId="7B5F742E" w14:textId="77777777" w:rsidR="007B04F4" w:rsidRPr="00FB53C8" w:rsidRDefault="007B04F4" w:rsidP="00C7287A">
      <w:pPr>
        <w:spacing w:after="0"/>
        <w:jc w:val="both"/>
        <w:rPr>
          <w:rFonts w:ascii="Lato" w:hAnsi="Lato"/>
        </w:rPr>
      </w:pPr>
      <w:r w:rsidRPr="00FB53C8">
        <w:rPr>
          <w:rFonts w:ascii="Lato" w:hAnsi="Lato"/>
        </w:rPr>
        <w:t>Uszczegółowieniem powyższego celu strategicznego są cele operacyjne:</w:t>
      </w:r>
    </w:p>
    <w:p w14:paraId="446606A7" w14:textId="77777777" w:rsidR="007B04F4" w:rsidRPr="00FB53C8" w:rsidRDefault="007B04F4" w:rsidP="00BB170A">
      <w:pPr>
        <w:pStyle w:val="Akapitzlist"/>
        <w:numPr>
          <w:ilvl w:val="0"/>
          <w:numId w:val="324"/>
        </w:numPr>
        <w:spacing w:after="0" w:line="240" w:lineRule="auto"/>
        <w:jc w:val="both"/>
        <w:rPr>
          <w:rFonts w:ascii="Lato" w:hAnsi="Lato"/>
        </w:rPr>
      </w:pPr>
      <w:r w:rsidRPr="00FB53C8">
        <w:rPr>
          <w:rFonts w:ascii="Lato" w:hAnsi="Lato"/>
        </w:rPr>
        <w:t>III.1 Kraków - miastem europejskiej stolicy kultury</w:t>
      </w:r>
    </w:p>
    <w:p w14:paraId="752885F8" w14:textId="77777777" w:rsidR="007B04F4" w:rsidRPr="00FB53C8" w:rsidRDefault="007B04F4" w:rsidP="00BB170A">
      <w:pPr>
        <w:pStyle w:val="Akapitzlist"/>
        <w:numPr>
          <w:ilvl w:val="0"/>
          <w:numId w:val="324"/>
        </w:numPr>
        <w:spacing w:after="0" w:line="240" w:lineRule="auto"/>
        <w:jc w:val="both"/>
        <w:rPr>
          <w:rFonts w:ascii="Lato" w:hAnsi="Lato"/>
        </w:rPr>
      </w:pPr>
      <w:r w:rsidRPr="00FB53C8">
        <w:rPr>
          <w:rFonts w:ascii="Lato" w:hAnsi="Lato"/>
        </w:rPr>
        <w:t>III.2 Wysokie kompetencje kulturalne mieszkańców</w:t>
      </w:r>
    </w:p>
    <w:p w14:paraId="2741C968" w14:textId="77777777" w:rsidR="007B04F4" w:rsidRPr="00FB53C8" w:rsidRDefault="007B04F4" w:rsidP="00C7287A">
      <w:pPr>
        <w:spacing w:after="0"/>
        <w:jc w:val="both"/>
        <w:rPr>
          <w:rFonts w:ascii="Lato" w:hAnsi="Lato"/>
        </w:rPr>
      </w:pPr>
    </w:p>
    <w:p w14:paraId="3473AFC5" w14:textId="77777777" w:rsidR="007B04F4" w:rsidRPr="00FB53C8" w:rsidRDefault="007B04F4" w:rsidP="00FF5FF0">
      <w:pPr>
        <w:pStyle w:val="Podtytu"/>
        <w:spacing w:after="0"/>
      </w:pPr>
      <w:r w:rsidRPr="00FB53C8">
        <w:t>Wskaźniki realizacji Celu strategicznego III:</w:t>
      </w:r>
    </w:p>
    <w:p w14:paraId="3D1FDAFC" w14:textId="77777777" w:rsidR="00FF5FF0" w:rsidRPr="00FB53C8" w:rsidRDefault="00FF5FF0" w:rsidP="00C7287A">
      <w:pPr>
        <w:pStyle w:val="Legenda"/>
        <w:spacing w:after="0"/>
        <w:rPr>
          <w:rFonts w:ascii="Lato" w:hAnsi="Lato"/>
          <w:b/>
          <w:i w:val="0"/>
          <w:color w:val="auto"/>
          <w:sz w:val="22"/>
        </w:rPr>
      </w:pPr>
      <w:bookmarkStart w:id="762" w:name="_Toc10018551"/>
    </w:p>
    <w:p w14:paraId="68124DA9" w14:textId="77777777" w:rsidR="007B04F4" w:rsidRPr="00FB53C8" w:rsidRDefault="007B04F4" w:rsidP="00FF5FF0">
      <w:pPr>
        <w:pStyle w:val="Legenda"/>
        <w:rPr>
          <w:rFonts w:ascii="Lato" w:hAnsi="Lato"/>
          <w:b/>
          <w:i w:val="0"/>
          <w:color w:val="auto"/>
          <w:sz w:val="28"/>
        </w:rPr>
      </w:pPr>
      <w:r w:rsidRPr="00FB53C8">
        <w:rPr>
          <w:rFonts w:ascii="Lato" w:hAnsi="Lato"/>
          <w:b/>
          <w:i w:val="0"/>
          <w:color w:val="auto"/>
          <w:sz w:val="22"/>
        </w:rPr>
        <w:t xml:space="preserve">Tabela </w:t>
      </w:r>
      <w:r w:rsidR="00FF5FF0" w:rsidRPr="00FB53C8">
        <w:rPr>
          <w:rFonts w:ascii="Lato" w:hAnsi="Lato"/>
          <w:b/>
          <w:i w:val="0"/>
          <w:color w:val="auto"/>
          <w:sz w:val="22"/>
        </w:rPr>
        <w:t>IX</w:t>
      </w:r>
      <w:r w:rsidRPr="00FB53C8">
        <w:rPr>
          <w:rFonts w:ascii="Lato" w:hAnsi="Lato"/>
          <w:b/>
          <w:i w:val="0"/>
          <w:color w:val="auto"/>
          <w:sz w:val="22"/>
        </w:rPr>
        <w:t>.11. Liczba podmiotów w sekcji PKD kultura, rozrywka i rekreacja</w:t>
      </w:r>
      <w:bookmarkEnd w:id="762"/>
    </w:p>
    <w:tbl>
      <w:tblPr>
        <w:tblW w:w="90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689"/>
        <w:gridCol w:w="1134"/>
        <w:gridCol w:w="1275"/>
        <w:gridCol w:w="1276"/>
        <w:gridCol w:w="992"/>
        <w:gridCol w:w="1635"/>
      </w:tblGrid>
      <w:tr w:rsidR="007B04F4" w:rsidRPr="00FB53C8" w14:paraId="025A2FC9" w14:textId="77777777" w:rsidTr="001D01D0">
        <w:trPr>
          <w:trHeight w:val="20"/>
        </w:trPr>
        <w:tc>
          <w:tcPr>
            <w:tcW w:w="2689" w:type="dxa"/>
            <w:shd w:val="clear" w:color="auto" w:fill="FFFFFF" w:themeFill="background1"/>
            <w:vAlign w:val="center"/>
          </w:tcPr>
          <w:p w14:paraId="68823C74" w14:textId="77777777" w:rsidR="007B04F4" w:rsidRPr="00FB53C8" w:rsidRDefault="007B04F4" w:rsidP="00FF5FF0">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134" w:type="dxa"/>
            <w:shd w:val="clear" w:color="auto" w:fill="FFFFFF" w:themeFill="background1"/>
            <w:vAlign w:val="center"/>
          </w:tcPr>
          <w:p w14:paraId="567BFB13" w14:textId="3E1D996F"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1275" w:type="dxa"/>
            <w:shd w:val="clear" w:color="auto" w:fill="FFFFFF" w:themeFill="background1"/>
            <w:vAlign w:val="center"/>
          </w:tcPr>
          <w:p w14:paraId="26977B19"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1276" w:type="dxa"/>
            <w:shd w:val="clear" w:color="auto" w:fill="FFFFFF" w:themeFill="background1"/>
            <w:vAlign w:val="center"/>
          </w:tcPr>
          <w:p w14:paraId="55F67B1E"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992" w:type="dxa"/>
            <w:shd w:val="clear" w:color="auto" w:fill="FFFFFF" w:themeFill="background1"/>
            <w:vAlign w:val="center"/>
          </w:tcPr>
          <w:p w14:paraId="3F415838"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56983F35"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1635" w:type="dxa"/>
            <w:shd w:val="clear" w:color="auto" w:fill="FFFFFF" w:themeFill="background1"/>
            <w:vAlign w:val="center"/>
          </w:tcPr>
          <w:p w14:paraId="10C1A79F"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0DA0F2F9" w14:textId="77777777" w:rsidTr="001D01D0">
        <w:trPr>
          <w:trHeight w:val="20"/>
        </w:trPr>
        <w:tc>
          <w:tcPr>
            <w:tcW w:w="2689" w:type="dxa"/>
            <w:shd w:val="clear" w:color="auto" w:fill="FFFFFF" w:themeFill="background1"/>
            <w:vAlign w:val="center"/>
            <w:hideMark/>
          </w:tcPr>
          <w:p w14:paraId="42E866D4" w14:textId="77777777" w:rsidR="007B04F4" w:rsidRPr="00FB53C8" w:rsidRDefault="007B04F4" w:rsidP="00FF5FF0">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Liczba podmiotów w sekcji PKD kultura, rozrywka i rekreacja</w:t>
            </w:r>
          </w:p>
        </w:tc>
        <w:tc>
          <w:tcPr>
            <w:tcW w:w="1134" w:type="dxa"/>
            <w:shd w:val="clear" w:color="auto" w:fill="FFFFFF" w:themeFill="background1"/>
            <w:vAlign w:val="center"/>
            <w:hideMark/>
          </w:tcPr>
          <w:p w14:paraId="7213433F" w14:textId="77777777" w:rsidR="007B04F4" w:rsidRPr="00FB53C8" w:rsidRDefault="007B04F4" w:rsidP="001D01D0">
            <w:pPr>
              <w:spacing w:after="0"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W32_G</w:t>
            </w:r>
          </w:p>
        </w:tc>
        <w:tc>
          <w:tcPr>
            <w:tcW w:w="1275" w:type="dxa"/>
            <w:shd w:val="clear" w:color="auto" w:fill="FFFFFF" w:themeFill="background1"/>
            <w:vAlign w:val="center"/>
          </w:tcPr>
          <w:p w14:paraId="73206D03"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2 528</w:t>
            </w:r>
          </w:p>
        </w:tc>
        <w:tc>
          <w:tcPr>
            <w:tcW w:w="1276" w:type="dxa"/>
            <w:shd w:val="clear" w:color="auto" w:fill="FFFFFF" w:themeFill="background1"/>
            <w:vAlign w:val="center"/>
            <w:hideMark/>
          </w:tcPr>
          <w:p w14:paraId="2E10A0F7"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2 536</w:t>
            </w:r>
          </w:p>
        </w:tc>
        <w:tc>
          <w:tcPr>
            <w:tcW w:w="992" w:type="dxa"/>
            <w:shd w:val="clear" w:color="auto" w:fill="FFFFFF" w:themeFill="background1"/>
            <w:vAlign w:val="center"/>
          </w:tcPr>
          <w:p w14:paraId="412BC348"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2 688</w:t>
            </w:r>
          </w:p>
        </w:tc>
        <w:tc>
          <w:tcPr>
            <w:tcW w:w="1635" w:type="dxa"/>
            <w:shd w:val="clear" w:color="auto" w:fill="FFFFFF" w:themeFill="background1"/>
            <w:vAlign w:val="center"/>
          </w:tcPr>
          <w:p w14:paraId="50B0C581" w14:textId="77777777" w:rsidR="007B04F4" w:rsidRPr="00FB53C8" w:rsidRDefault="007B04F4" w:rsidP="00FF5FF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0509475B" w14:textId="77777777" w:rsidR="007B04F4" w:rsidRPr="00FB53C8" w:rsidRDefault="007B04F4" w:rsidP="00FF5FF0">
      <w:pPr>
        <w:spacing w:after="0"/>
        <w:jc w:val="center"/>
        <w:rPr>
          <w:rFonts w:ascii="Lato" w:hAnsi="Lato"/>
          <w:sz w:val="20"/>
        </w:rPr>
      </w:pPr>
      <w:r w:rsidRPr="00FB53C8">
        <w:rPr>
          <w:rFonts w:ascii="Lato" w:hAnsi="Lato"/>
          <w:sz w:val="20"/>
        </w:rPr>
        <w:t>Źródło: System STRADOM, dane własne UMK</w:t>
      </w:r>
    </w:p>
    <w:p w14:paraId="39A10DBC" w14:textId="77777777" w:rsidR="007B04F4" w:rsidRPr="00FB53C8" w:rsidRDefault="007B04F4" w:rsidP="00C7287A">
      <w:pPr>
        <w:spacing w:after="0"/>
        <w:jc w:val="both"/>
        <w:rPr>
          <w:rFonts w:ascii="Lato" w:hAnsi="Lato"/>
          <w:sz w:val="20"/>
        </w:rPr>
      </w:pPr>
    </w:p>
    <w:p w14:paraId="43046429" w14:textId="19CFE561" w:rsidR="007B04F4" w:rsidRPr="00FB53C8" w:rsidRDefault="11BD4AF0" w:rsidP="00C7287A">
      <w:pPr>
        <w:spacing w:after="0"/>
        <w:jc w:val="both"/>
        <w:rPr>
          <w:rFonts w:ascii="Lato" w:hAnsi="Lato"/>
        </w:rPr>
      </w:pPr>
      <w:r w:rsidRPr="798A9976">
        <w:rPr>
          <w:rFonts w:ascii="Lato" w:hAnsi="Lato"/>
        </w:rPr>
        <w:t xml:space="preserve">Rok 2019 był kolejnym rokiem </w:t>
      </w:r>
      <w:r w:rsidR="3E34D408" w:rsidRPr="798A9976">
        <w:rPr>
          <w:rFonts w:ascii="Lato" w:hAnsi="Lato"/>
        </w:rPr>
        <w:t>s</w:t>
      </w:r>
      <w:r w:rsidR="007B04F4" w:rsidRPr="798A9976">
        <w:rPr>
          <w:rFonts w:ascii="Lato" w:hAnsi="Lato"/>
        </w:rPr>
        <w:t>ystematyczne</w:t>
      </w:r>
      <w:r w:rsidR="0564BF59" w:rsidRPr="798A9976">
        <w:rPr>
          <w:rFonts w:ascii="Lato" w:hAnsi="Lato"/>
        </w:rPr>
        <w:t>go</w:t>
      </w:r>
      <w:r w:rsidR="007B04F4" w:rsidRPr="798A9976">
        <w:rPr>
          <w:rFonts w:ascii="Lato" w:hAnsi="Lato"/>
        </w:rPr>
        <w:t xml:space="preserve"> wzr</w:t>
      </w:r>
      <w:r w:rsidR="6DB2E533" w:rsidRPr="798A9976">
        <w:rPr>
          <w:rFonts w:ascii="Lato" w:hAnsi="Lato"/>
        </w:rPr>
        <w:t>o</w:t>
      </w:r>
      <w:r w:rsidR="007B04F4" w:rsidRPr="798A9976">
        <w:rPr>
          <w:rFonts w:ascii="Lato" w:hAnsi="Lato"/>
        </w:rPr>
        <w:t>st</w:t>
      </w:r>
      <w:r w:rsidR="208D0FD9" w:rsidRPr="798A9976">
        <w:rPr>
          <w:rFonts w:ascii="Lato" w:hAnsi="Lato"/>
        </w:rPr>
        <w:t>u</w:t>
      </w:r>
      <w:r w:rsidR="007B04F4" w:rsidRPr="798A9976">
        <w:rPr>
          <w:rFonts w:ascii="Lato" w:hAnsi="Lato"/>
        </w:rPr>
        <w:t xml:space="preserve"> potencjał</w:t>
      </w:r>
      <w:r w:rsidR="6AFBE180" w:rsidRPr="798A9976">
        <w:rPr>
          <w:rFonts w:ascii="Lato" w:hAnsi="Lato"/>
        </w:rPr>
        <w:t>u</w:t>
      </w:r>
      <w:r w:rsidR="007B04F4" w:rsidRPr="798A9976">
        <w:rPr>
          <w:rFonts w:ascii="Lato" w:hAnsi="Lato"/>
        </w:rPr>
        <w:t xml:space="preserve"> sektora kreatywnego w</w:t>
      </w:r>
      <w:r w:rsidR="00173F25">
        <w:rPr>
          <w:rFonts w:ascii="Lato" w:hAnsi="Lato"/>
        </w:rPr>
        <w:t> </w:t>
      </w:r>
      <w:r w:rsidR="007B04F4" w:rsidRPr="798A9976">
        <w:rPr>
          <w:rFonts w:ascii="Lato" w:hAnsi="Lato"/>
        </w:rPr>
        <w:t>Krakowie.</w:t>
      </w:r>
    </w:p>
    <w:p w14:paraId="5A2678A4" w14:textId="77777777" w:rsidR="007B04F4" w:rsidRPr="00FB53C8" w:rsidRDefault="007B04F4" w:rsidP="00C7287A">
      <w:pPr>
        <w:spacing w:after="0"/>
        <w:jc w:val="both"/>
        <w:rPr>
          <w:rFonts w:ascii="Lato" w:hAnsi="Lato"/>
        </w:rPr>
      </w:pPr>
    </w:p>
    <w:p w14:paraId="2A3C9BFE" w14:textId="77777777" w:rsidR="007B04F4" w:rsidRPr="00FB53C8" w:rsidRDefault="007B04F4" w:rsidP="798A9976">
      <w:pPr>
        <w:pStyle w:val="Legenda"/>
        <w:rPr>
          <w:rFonts w:ascii="Lato" w:hAnsi="Lato"/>
          <w:b/>
          <w:bCs/>
          <w:i w:val="0"/>
          <w:iCs w:val="0"/>
          <w:color w:val="auto"/>
          <w:sz w:val="28"/>
          <w:szCs w:val="28"/>
        </w:rPr>
      </w:pPr>
      <w:bookmarkStart w:id="763" w:name="_Toc10018552"/>
      <w:r w:rsidRPr="798A9976">
        <w:rPr>
          <w:rFonts w:ascii="Lato" w:hAnsi="Lato"/>
          <w:b/>
          <w:bCs/>
          <w:i w:val="0"/>
          <w:iCs w:val="0"/>
          <w:color w:val="auto"/>
          <w:sz w:val="22"/>
          <w:szCs w:val="22"/>
        </w:rPr>
        <w:t xml:space="preserve">Tabela </w:t>
      </w:r>
      <w:r w:rsidR="00FF5FF0" w:rsidRPr="798A9976">
        <w:rPr>
          <w:rFonts w:ascii="Lato" w:hAnsi="Lato"/>
          <w:b/>
          <w:bCs/>
          <w:i w:val="0"/>
          <w:iCs w:val="0"/>
          <w:color w:val="auto"/>
          <w:sz w:val="22"/>
          <w:szCs w:val="22"/>
        </w:rPr>
        <w:t>IX</w:t>
      </w:r>
      <w:r w:rsidRPr="798A9976">
        <w:rPr>
          <w:rFonts w:ascii="Lato" w:hAnsi="Lato"/>
          <w:b/>
          <w:bCs/>
          <w:i w:val="0"/>
          <w:iCs w:val="0"/>
          <w:color w:val="auto"/>
          <w:sz w:val="22"/>
          <w:szCs w:val="22"/>
        </w:rPr>
        <w:t>.12. Czytelnictwo – przeczytana przynajmniej jedna książka</w:t>
      </w:r>
      <w:bookmarkEnd w:id="763"/>
    </w:p>
    <w:tbl>
      <w:tblPr>
        <w:tblW w:w="90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689"/>
        <w:gridCol w:w="1134"/>
        <w:gridCol w:w="1275"/>
        <w:gridCol w:w="2268"/>
        <w:gridCol w:w="1635"/>
      </w:tblGrid>
      <w:tr w:rsidR="007B04F4" w:rsidRPr="00FB53C8" w14:paraId="11E612A4" w14:textId="77777777" w:rsidTr="001D01D0">
        <w:trPr>
          <w:trHeight w:val="20"/>
        </w:trPr>
        <w:tc>
          <w:tcPr>
            <w:tcW w:w="2689" w:type="dxa"/>
            <w:shd w:val="clear" w:color="auto" w:fill="FFFFFF" w:themeFill="background1"/>
            <w:vAlign w:val="center"/>
          </w:tcPr>
          <w:p w14:paraId="53964403"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134" w:type="dxa"/>
            <w:shd w:val="clear" w:color="auto" w:fill="FFFFFF" w:themeFill="background1"/>
            <w:vAlign w:val="center"/>
          </w:tcPr>
          <w:p w14:paraId="69FA63EF"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w:t>
            </w:r>
            <w:r w:rsidRPr="00FB53C8">
              <w:rPr>
                <w:rFonts w:ascii="Lato" w:eastAsia="Times New Roman" w:hAnsi="Lato" w:cs="Calibri"/>
                <w:color w:val="000000"/>
                <w:szCs w:val="20"/>
                <w:lang w:eastAsia="pl-PL"/>
              </w:rPr>
              <w:t>ymbo</w:t>
            </w:r>
            <w:r w:rsidRPr="00FB53C8">
              <w:rPr>
                <w:rFonts w:ascii="Lato" w:eastAsia="Times New Roman" w:hAnsi="Lato" w:cs="Calibri"/>
                <w:color w:val="000000"/>
                <w:sz w:val="20"/>
                <w:szCs w:val="20"/>
                <w:lang w:eastAsia="pl-PL"/>
              </w:rPr>
              <w:t>l wskaźnika</w:t>
            </w:r>
          </w:p>
        </w:tc>
        <w:tc>
          <w:tcPr>
            <w:tcW w:w="1275" w:type="dxa"/>
            <w:shd w:val="clear" w:color="auto" w:fill="FFFFFF" w:themeFill="background1"/>
            <w:vAlign w:val="center"/>
          </w:tcPr>
          <w:p w14:paraId="40763DAB"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2268" w:type="dxa"/>
            <w:shd w:val="clear" w:color="auto" w:fill="FFFFFF" w:themeFill="background1"/>
            <w:vAlign w:val="center"/>
          </w:tcPr>
          <w:p w14:paraId="602EA653" w14:textId="77777777" w:rsidR="00A4589F" w:rsidRPr="00FB53C8" w:rsidRDefault="007B04F4" w:rsidP="001D01D0">
            <w:pPr>
              <w:spacing w:after="0"/>
              <w:jc w:val="center"/>
              <w:rPr>
                <w:rFonts w:ascii="Lato" w:eastAsia="Times New Roman" w:hAnsi="Lato" w:cs="Calibri"/>
                <w:color w:val="000000" w:themeColor="text1"/>
                <w:sz w:val="20"/>
                <w:szCs w:val="20"/>
                <w:lang w:eastAsia="pl-PL"/>
              </w:rPr>
            </w:pPr>
            <w:r w:rsidRPr="00FB53C8">
              <w:rPr>
                <w:rFonts w:ascii="Lato" w:eastAsia="Times New Roman" w:hAnsi="Lato" w:cs="Calibri"/>
                <w:color w:val="000000" w:themeColor="text1"/>
                <w:sz w:val="20"/>
                <w:szCs w:val="20"/>
                <w:lang w:eastAsia="pl-PL"/>
              </w:rPr>
              <w:t>Wartość</w:t>
            </w:r>
          </w:p>
          <w:p w14:paraId="159837E2" w14:textId="77777777" w:rsidR="007B04F4" w:rsidRPr="00FB53C8" w:rsidRDefault="007B04F4" w:rsidP="001D01D0">
            <w:pPr>
              <w:spacing w:after="0"/>
              <w:jc w:val="center"/>
              <w:rPr>
                <w:rFonts w:ascii="Lato" w:eastAsia="Times New Roman" w:hAnsi="Lato" w:cs="Calibri"/>
                <w:color w:val="000000" w:themeColor="text1"/>
                <w:sz w:val="20"/>
                <w:szCs w:val="20"/>
                <w:lang w:eastAsia="pl-PL"/>
              </w:rPr>
            </w:pPr>
            <w:r w:rsidRPr="00FB53C8">
              <w:rPr>
                <w:rFonts w:ascii="Lato" w:eastAsia="Times New Roman" w:hAnsi="Lato" w:cs="Calibri"/>
                <w:color w:val="000000" w:themeColor="text1"/>
                <w:sz w:val="20"/>
                <w:szCs w:val="20"/>
                <w:lang w:eastAsia="pl-PL"/>
              </w:rPr>
              <w:t>2019</w:t>
            </w:r>
          </w:p>
        </w:tc>
        <w:tc>
          <w:tcPr>
            <w:tcW w:w="1635" w:type="dxa"/>
            <w:shd w:val="clear" w:color="auto" w:fill="FFFFFF" w:themeFill="background1"/>
            <w:vAlign w:val="center"/>
          </w:tcPr>
          <w:p w14:paraId="4F8BA470"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2AC562E1" w14:textId="77777777" w:rsidTr="001D01D0">
        <w:trPr>
          <w:trHeight w:val="20"/>
        </w:trPr>
        <w:tc>
          <w:tcPr>
            <w:tcW w:w="2689" w:type="dxa"/>
            <w:shd w:val="clear" w:color="auto" w:fill="FFFFFF" w:themeFill="background1"/>
            <w:vAlign w:val="center"/>
          </w:tcPr>
          <w:p w14:paraId="0B0EBEE7"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Czytelnictwo - przeczytana przynajmniej jedna książka</w:t>
            </w:r>
          </w:p>
        </w:tc>
        <w:tc>
          <w:tcPr>
            <w:tcW w:w="1134" w:type="dxa"/>
            <w:shd w:val="clear" w:color="auto" w:fill="FFFFFF" w:themeFill="background1"/>
            <w:vAlign w:val="center"/>
            <w:hideMark/>
          </w:tcPr>
          <w:p w14:paraId="7F61C850"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W44_K</w:t>
            </w:r>
          </w:p>
        </w:tc>
        <w:tc>
          <w:tcPr>
            <w:tcW w:w="1275" w:type="dxa"/>
            <w:shd w:val="clear" w:color="auto" w:fill="FFFFFF" w:themeFill="background1"/>
            <w:vAlign w:val="center"/>
          </w:tcPr>
          <w:p w14:paraId="374ED018"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54,5%</w:t>
            </w:r>
          </w:p>
        </w:tc>
        <w:tc>
          <w:tcPr>
            <w:tcW w:w="2268" w:type="dxa"/>
            <w:shd w:val="clear" w:color="auto" w:fill="FFFFFF" w:themeFill="background1"/>
            <w:vAlign w:val="center"/>
          </w:tcPr>
          <w:p w14:paraId="293A1C53" w14:textId="77777777" w:rsidR="007B04F4" w:rsidRPr="00FB53C8" w:rsidRDefault="007B04F4" w:rsidP="001D01D0">
            <w:pPr>
              <w:spacing w:after="0"/>
              <w:jc w:val="center"/>
              <w:rPr>
                <w:rFonts w:ascii="Lato" w:eastAsia="Lato" w:hAnsi="Lato" w:cs="Lato"/>
                <w:sz w:val="20"/>
                <w:szCs w:val="20"/>
              </w:rPr>
            </w:pPr>
            <w:r w:rsidRPr="00FB53C8">
              <w:rPr>
                <w:rFonts w:ascii="Lato" w:eastAsia="Times New Roman" w:hAnsi="Lato" w:cs="Calibri"/>
                <w:color w:val="000000" w:themeColor="text1"/>
                <w:sz w:val="20"/>
                <w:szCs w:val="20"/>
                <w:lang w:eastAsia="pl-PL"/>
              </w:rPr>
              <w:t>brak badań społecznych w 2019 r.</w:t>
            </w:r>
          </w:p>
        </w:tc>
        <w:tc>
          <w:tcPr>
            <w:tcW w:w="1635" w:type="dxa"/>
            <w:shd w:val="clear" w:color="auto" w:fill="FFFFFF" w:themeFill="background1"/>
            <w:vAlign w:val="center"/>
          </w:tcPr>
          <w:p w14:paraId="4A84ECE1"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792FCC98" w14:textId="77777777" w:rsidR="007B04F4" w:rsidRPr="00FB53C8" w:rsidRDefault="007B04F4" w:rsidP="00FF5FF0">
      <w:pPr>
        <w:spacing w:after="0"/>
        <w:jc w:val="center"/>
        <w:rPr>
          <w:rFonts w:ascii="Lato" w:hAnsi="Lato"/>
          <w:sz w:val="20"/>
        </w:rPr>
      </w:pPr>
      <w:r w:rsidRPr="00FB53C8">
        <w:rPr>
          <w:rFonts w:ascii="Lato" w:hAnsi="Lato"/>
          <w:sz w:val="20"/>
        </w:rPr>
        <w:t>Źródło: System STRADOM, dane własne UMK</w:t>
      </w:r>
    </w:p>
    <w:p w14:paraId="0857A4E4" w14:textId="77777777" w:rsidR="007B04F4" w:rsidRPr="00FB53C8" w:rsidRDefault="007B04F4" w:rsidP="00C7287A">
      <w:pPr>
        <w:spacing w:after="0"/>
        <w:jc w:val="both"/>
        <w:rPr>
          <w:rFonts w:ascii="Lato" w:hAnsi="Lato"/>
          <w:sz w:val="20"/>
        </w:rPr>
      </w:pPr>
    </w:p>
    <w:p w14:paraId="4C8CA53A" w14:textId="4121956C" w:rsidR="007B04F4" w:rsidRPr="00FB53C8" w:rsidRDefault="007B04F4" w:rsidP="00C7287A">
      <w:pPr>
        <w:spacing w:after="0"/>
        <w:jc w:val="both"/>
        <w:rPr>
          <w:rFonts w:ascii="Lato" w:hAnsi="Lato"/>
        </w:rPr>
      </w:pPr>
      <w:r w:rsidRPr="798A9976">
        <w:rPr>
          <w:rFonts w:ascii="Lato" w:hAnsi="Lato"/>
        </w:rPr>
        <w:t>Czytelnictwo mieszkańców, związane z pozycjonowaniem Krakowa jako miasta literatury, było przedmiotem badania Jakości Życia i Jakości Usług Publicznych w 2018 r. W odniesieniu do danych ogólnopolskich (Badanie Biblioteki Narodowej w 2018 r.) Kraków wypada znacznie powyżej średniej (38%).</w:t>
      </w:r>
      <w:r w:rsidR="59BE9762" w:rsidRPr="798A9976">
        <w:rPr>
          <w:rFonts w:ascii="Lato" w:hAnsi="Lato"/>
        </w:rPr>
        <w:t xml:space="preserve"> Niestety ze względu na konieczności oszczędzania wydatków, w 2019 r. nie przeprowadzono badań społecznych. </w:t>
      </w:r>
    </w:p>
    <w:p w14:paraId="0691D342" w14:textId="77777777" w:rsidR="007B04F4" w:rsidRPr="009F0F85" w:rsidRDefault="007B04F4" w:rsidP="00C7287A">
      <w:pPr>
        <w:spacing w:after="0"/>
        <w:jc w:val="both"/>
        <w:rPr>
          <w:rFonts w:ascii="Lato" w:hAnsi="Lato"/>
        </w:rPr>
      </w:pPr>
    </w:p>
    <w:p w14:paraId="2BFEA418" w14:textId="77777777" w:rsidR="009F0F85" w:rsidRPr="009F0F85" w:rsidRDefault="009F0F85" w:rsidP="009F0F85">
      <w:pPr>
        <w:pStyle w:val="Legenda"/>
        <w:rPr>
          <w:rFonts w:ascii="Lato" w:hAnsi="Lato"/>
          <w:b/>
          <w:bCs/>
          <w:i w:val="0"/>
          <w:iCs w:val="0"/>
          <w:color w:val="auto"/>
          <w:sz w:val="28"/>
          <w:szCs w:val="28"/>
        </w:rPr>
      </w:pPr>
      <w:r w:rsidRPr="009F0F85">
        <w:rPr>
          <w:rFonts w:ascii="Lato" w:hAnsi="Lato"/>
          <w:b/>
          <w:bCs/>
          <w:i w:val="0"/>
          <w:iCs w:val="0"/>
          <w:color w:val="auto"/>
          <w:sz w:val="22"/>
          <w:szCs w:val="22"/>
        </w:rPr>
        <w:t>Tabela IX.13.Liczba uczestników imprez artystyczno-rozrywkowych o charakterze masowym</w:t>
      </w:r>
    </w:p>
    <w:tbl>
      <w:tblPr>
        <w:tblW w:w="91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689"/>
        <w:gridCol w:w="1134"/>
        <w:gridCol w:w="1417"/>
        <w:gridCol w:w="1133"/>
        <w:gridCol w:w="1352"/>
        <w:gridCol w:w="1417"/>
      </w:tblGrid>
      <w:tr w:rsidR="009F0F85" w:rsidRPr="009F0F85" w14:paraId="3952A782" w14:textId="77777777" w:rsidTr="009F0F85">
        <w:trPr>
          <w:trHeight w:val="20"/>
        </w:trPr>
        <w:tc>
          <w:tcPr>
            <w:tcW w:w="2689" w:type="dxa"/>
            <w:shd w:val="clear" w:color="auto" w:fill="FFFFFF" w:themeFill="background1"/>
            <w:vAlign w:val="center"/>
          </w:tcPr>
          <w:p w14:paraId="62E9F3AD" w14:textId="77777777" w:rsidR="009F0F85" w:rsidRPr="009F0F85" w:rsidRDefault="009F0F85" w:rsidP="000E6DDB">
            <w:pPr>
              <w:spacing w:after="0"/>
              <w:jc w:val="both"/>
              <w:rPr>
                <w:rFonts w:ascii="Lato" w:eastAsia="Times New Roman" w:hAnsi="Lato" w:cs="Calibri"/>
                <w:sz w:val="20"/>
                <w:szCs w:val="20"/>
                <w:lang w:eastAsia="pl-PL"/>
              </w:rPr>
            </w:pPr>
            <w:r w:rsidRPr="009F0F85">
              <w:rPr>
                <w:rFonts w:ascii="Lato" w:eastAsia="Times New Roman" w:hAnsi="Lato" w:cs="Calibri"/>
                <w:sz w:val="20"/>
                <w:szCs w:val="20"/>
                <w:lang w:eastAsia="pl-PL"/>
              </w:rPr>
              <w:t>Wskaźnik SRK 2030</w:t>
            </w:r>
          </w:p>
        </w:tc>
        <w:tc>
          <w:tcPr>
            <w:tcW w:w="1134" w:type="dxa"/>
            <w:shd w:val="clear" w:color="auto" w:fill="FFFFFF" w:themeFill="background1"/>
            <w:vAlign w:val="center"/>
          </w:tcPr>
          <w:p w14:paraId="44360E36"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S</w:t>
            </w:r>
            <w:r w:rsidRPr="009F0F85">
              <w:rPr>
                <w:rFonts w:ascii="Lato" w:eastAsia="Times New Roman" w:hAnsi="Lato" w:cs="Calibri"/>
                <w:szCs w:val="20"/>
                <w:lang w:eastAsia="pl-PL"/>
              </w:rPr>
              <w:t>ymbo</w:t>
            </w:r>
            <w:r w:rsidRPr="009F0F85">
              <w:rPr>
                <w:rFonts w:ascii="Lato" w:eastAsia="Times New Roman" w:hAnsi="Lato" w:cs="Calibri"/>
                <w:sz w:val="20"/>
                <w:szCs w:val="20"/>
                <w:lang w:eastAsia="pl-PL"/>
              </w:rPr>
              <w:t>l wskaźnika</w:t>
            </w:r>
          </w:p>
        </w:tc>
        <w:tc>
          <w:tcPr>
            <w:tcW w:w="1417" w:type="dxa"/>
            <w:shd w:val="clear" w:color="auto" w:fill="FFFFFF" w:themeFill="background1"/>
            <w:vAlign w:val="center"/>
          </w:tcPr>
          <w:p w14:paraId="68CC09B4"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Wartość</w:t>
            </w:r>
          </w:p>
          <w:p w14:paraId="769D214B"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2017</w:t>
            </w:r>
          </w:p>
        </w:tc>
        <w:tc>
          <w:tcPr>
            <w:tcW w:w="1133" w:type="dxa"/>
            <w:shd w:val="clear" w:color="auto" w:fill="FFFFFF" w:themeFill="background1"/>
            <w:vAlign w:val="center"/>
          </w:tcPr>
          <w:p w14:paraId="05133176" w14:textId="5CC88245" w:rsidR="009F0F85" w:rsidRPr="009F0F85" w:rsidRDefault="009F0F85" w:rsidP="009F0F85">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Wartość</w:t>
            </w:r>
            <w:r>
              <w:rPr>
                <w:rFonts w:ascii="Lato" w:eastAsia="Times New Roman" w:hAnsi="Lato" w:cs="Calibri"/>
                <w:sz w:val="20"/>
                <w:szCs w:val="20"/>
                <w:lang w:eastAsia="pl-PL"/>
              </w:rPr>
              <w:t xml:space="preserve"> </w:t>
            </w:r>
            <w:r w:rsidRPr="009F0F85">
              <w:rPr>
                <w:rFonts w:ascii="Lato" w:eastAsia="Times New Roman" w:hAnsi="Lato" w:cs="Calibri"/>
                <w:sz w:val="20"/>
                <w:szCs w:val="20"/>
                <w:lang w:eastAsia="pl-PL"/>
              </w:rPr>
              <w:t>2018</w:t>
            </w:r>
          </w:p>
        </w:tc>
        <w:tc>
          <w:tcPr>
            <w:tcW w:w="1352" w:type="dxa"/>
            <w:shd w:val="clear" w:color="auto" w:fill="FFFFFF" w:themeFill="background1"/>
            <w:vAlign w:val="center"/>
          </w:tcPr>
          <w:p w14:paraId="4C5D2F0B"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Wartość</w:t>
            </w:r>
          </w:p>
          <w:p w14:paraId="2DE29529"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2019</w:t>
            </w:r>
          </w:p>
        </w:tc>
        <w:tc>
          <w:tcPr>
            <w:tcW w:w="1417" w:type="dxa"/>
            <w:shd w:val="clear" w:color="auto" w:fill="FFFFFF" w:themeFill="background1"/>
            <w:vAlign w:val="center"/>
          </w:tcPr>
          <w:p w14:paraId="68810967"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Wartość docelowa 2030</w:t>
            </w:r>
          </w:p>
        </w:tc>
      </w:tr>
      <w:tr w:rsidR="009F0F85" w:rsidRPr="009F0F85" w14:paraId="0A41B9C8" w14:textId="77777777" w:rsidTr="009F0F85">
        <w:trPr>
          <w:trHeight w:val="20"/>
        </w:trPr>
        <w:tc>
          <w:tcPr>
            <w:tcW w:w="2689" w:type="dxa"/>
            <w:shd w:val="clear" w:color="auto" w:fill="FFFFFF" w:themeFill="background1"/>
            <w:vAlign w:val="center"/>
          </w:tcPr>
          <w:p w14:paraId="32F10011" w14:textId="77777777" w:rsidR="009F0F85" w:rsidRPr="009F0F85" w:rsidRDefault="009F0F85" w:rsidP="000E6DDB">
            <w:pPr>
              <w:spacing w:after="0"/>
              <w:jc w:val="both"/>
              <w:rPr>
                <w:rFonts w:ascii="Lato" w:eastAsia="Times New Roman" w:hAnsi="Lato" w:cs="Calibri"/>
                <w:sz w:val="20"/>
                <w:szCs w:val="20"/>
                <w:lang w:eastAsia="pl-PL"/>
              </w:rPr>
            </w:pPr>
            <w:r w:rsidRPr="009F0F85">
              <w:rPr>
                <w:rFonts w:ascii="Lato" w:hAnsi="Lato"/>
                <w:bCs/>
                <w:iCs/>
                <w:sz w:val="20"/>
                <w:szCs w:val="20"/>
              </w:rPr>
              <w:t>Liczba uczestników imprez artystyczno-rozrywkowych o charakterze masowym</w:t>
            </w:r>
          </w:p>
        </w:tc>
        <w:tc>
          <w:tcPr>
            <w:tcW w:w="1134" w:type="dxa"/>
            <w:shd w:val="clear" w:color="auto" w:fill="FFFFFF" w:themeFill="background1"/>
            <w:vAlign w:val="center"/>
            <w:hideMark/>
          </w:tcPr>
          <w:p w14:paraId="629C5DD9"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W30_K</w:t>
            </w:r>
          </w:p>
        </w:tc>
        <w:tc>
          <w:tcPr>
            <w:tcW w:w="1417" w:type="dxa"/>
            <w:shd w:val="clear" w:color="auto" w:fill="FFFFFF" w:themeFill="background1"/>
            <w:vAlign w:val="center"/>
          </w:tcPr>
          <w:p w14:paraId="23C92739"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705 604</w:t>
            </w:r>
          </w:p>
        </w:tc>
        <w:tc>
          <w:tcPr>
            <w:tcW w:w="1133" w:type="dxa"/>
            <w:shd w:val="clear" w:color="auto" w:fill="FFFFFF" w:themeFill="background1"/>
            <w:vAlign w:val="center"/>
          </w:tcPr>
          <w:p w14:paraId="76F283EE"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760 848</w:t>
            </w:r>
          </w:p>
        </w:tc>
        <w:tc>
          <w:tcPr>
            <w:tcW w:w="1352" w:type="dxa"/>
            <w:shd w:val="clear" w:color="auto" w:fill="FFFFFF" w:themeFill="background1"/>
            <w:vAlign w:val="center"/>
          </w:tcPr>
          <w:p w14:paraId="50BC3393" w14:textId="77777777" w:rsidR="009F0F85" w:rsidRPr="009F0F85" w:rsidRDefault="009F0F85" w:rsidP="000E6DDB">
            <w:pPr>
              <w:spacing w:after="0"/>
              <w:jc w:val="center"/>
              <w:rPr>
                <w:rFonts w:ascii="Lato" w:eastAsia="Lato" w:hAnsi="Lato" w:cs="Lato"/>
                <w:sz w:val="20"/>
                <w:szCs w:val="20"/>
              </w:rPr>
            </w:pPr>
            <w:r w:rsidRPr="009F0F85">
              <w:rPr>
                <w:rFonts w:ascii="Lato" w:eastAsia="Times New Roman" w:hAnsi="Lato" w:cs="Calibri"/>
                <w:sz w:val="20"/>
                <w:szCs w:val="20"/>
                <w:lang w:eastAsia="pl-PL"/>
              </w:rPr>
              <w:t>826 777</w:t>
            </w:r>
          </w:p>
        </w:tc>
        <w:tc>
          <w:tcPr>
            <w:tcW w:w="1417" w:type="dxa"/>
            <w:shd w:val="clear" w:color="auto" w:fill="FFFFFF" w:themeFill="background1"/>
            <w:vAlign w:val="center"/>
          </w:tcPr>
          <w:p w14:paraId="5F1380D1" w14:textId="77777777" w:rsidR="009F0F85" w:rsidRPr="009F0F85" w:rsidRDefault="009F0F85" w:rsidP="000E6DDB">
            <w:pPr>
              <w:spacing w:after="0"/>
              <w:jc w:val="center"/>
              <w:rPr>
                <w:rFonts w:ascii="Lato" w:eastAsia="Times New Roman" w:hAnsi="Lato" w:cs="Calibri"/>
                <w:sz w:val="20"/>
                <w:szCs w:val="20"/>
                <w:lang w:eastAsia="pl-PL"/>
              </w:rPr>
            </w:pPr>
            <w:r w:rsidRPr="009F0F85">
              <w:rPr>
                <w:rFonts w:ascii="Lato" w:eastAsia="Times New Roman" w:hAnsi="Lato" w:cs="Calibri"/>
                <w:sz w:val="20"/>
                <w:szCs w:val="20"/>
                <w:lang w:eastAsia="pl-PL"/>
              </w:rPr>
              <w:t>Trend wzrostowy</w:t>
            </w:r>
          </w:p>
        </w:tc>
      </w:tr>
    </w:tbl>
    <w:p w14:paraId="1680D7B2" w14:textId="77777777" w:rsidR="009F0F85" w:rsidRPr="009F0F85" w:rsidRDefault="009F0F85" w:rsidP="009F0F85">
      <w:pPr>
        <w:spacing w:after="0"/>
        <w:jc w:val="center"/>
        <w:rPr>
          <w:rFonts w:ascii="Lato" w:hAnsi="Lato"/>
          <w:sz w:val="20"/>
        </w:rPr>
      </w:pPr>
      <w:r w:rsidRPr="009F0F85">
        <w:rPr>
          <w:rFonts w:ascii="Lato" w:hAnsi="Lato"/>
          <w:sz w:val="20"/>
        </w:rPr>
        <w:t>Źródło: System STRADOM, dane własne UMK</w:t>
      </w:r>
    </w:p>
    <w:p w14:paraId="133A897B" w14:textId="77777777" w:rsidR="009F0F85" w:rsidRDefault="009F0F85" w:rsidP="009F0F85">
      <w:pPr>
        <w:spacing w:after="0"/>
        <w:jc w:val="both"/>
        <w:rPr>
          <w:rFonts w:ascii="Lato" w:hAnsi="Lato"/>
        </w:rPr>
      </w:pPr>
    </w:p>
    <w:p w14:paraId="67DF7751" w14:textId="77777777" w:rsidR="009F0F85" w:rsidRPr="009F0F85" w:rsidRDefault="009F0F85" w:rsidP="009F0F85">
      <w:pPr>
        <w:spacing w:after="0"/>
        <w:jc w:val="both"/>
        <w:rPr>
          <w:rFonts w:ascii="Lato" w:hAnsi="Lato"/>
        </w:rPr>
      </w:pPr>
      <w:r w:rsidRPr="009F0F85">
        <w:rPr>
          <w:rFonts w:ascii="Lato" w:hAnsi="Lato"/>
        </w:rPr>
        <w:t xml:space="preserve">Systematycznie wzrasta liczba uczestników imprez artystyczno-rozrywkowych. Na liczbę tę złożyły się zarówno imprezy objęte wstępem wolnym, jak i „biletowane”. Skala tego zjawiska może świadczyć o ciekawej ofercie takich imprez w mieście. </w:t>
      </w:r>
    </w:p>
    <w:p w14:paraId="2D43FFAB" w14:textId="77777777" w:rsidR="009F0F85" w:rsidRDefault="009F0F85" w:rsidP="00C7287A">
      <w:pPr>
        <w:spacing w:after="0"/>
        <w:jc w:val="both"/>
        <w:rPr>
          <w:rFonts w:ascii="Lato" w:hAnsi="Lato"/>
        </w:rPr>
      </w:pPr>
    </w:p>
    <w:p w14:paraId="390AFF74" w14:textId="77777777" w:rsidR="007B04F4" w:rsidRPr="00FB53C8" w:rsidRDefault="007B04F4" w:rsidP="00FF5FF0">
      <w:pPr>
        <w:pStyle w:val="Podtytu"/>
      </w:pPr>
      <w:r w:rsidRPr="00FB53C8">
        <w:t>Programy strategiczne realizowane w 2019 r. w ramach Celu strategicznego III:</w:t>
      </w:r>
    </w:p>
    <w:p w14:paraId="20FF66E4" w14:textId="39452054" w:rsidR="007B04F4" w:rsidRPr="009A1440" w:rsidRDefault="007B04F4" w:rsidP="00BB170A">
      <w:pPr>
        <w:pStyle w:val="Akapitzlist"/>
        <w:numPr>
          <w:ilvl w:val="0"/>
          <w:numId w:val="325"/>
        </w:numPr>
        <w:spacing w:after="0" w:line="240" w:lineRule="auto"/>
        <w:jc w:val="both"/>
        <w:rPr>
          <w:rFonts w:ascii="Lato" w:hAnsi="Lato"/>
        </w:rPr>
      </w:pPr>
      <w:r w:rsidRPr="009A1440">
        <w:rPr>
          <w:rFonts w:ascii="Lato" w:hAnsi="Lato"/>
        </w:rPr>
        <w:t>Program Rozwoju Kultury w Krakowie do roku 2030</w:t>
      </w:r>
      <w:r w:rsidR="00173F25">
        <w:rPr>
          <w:rFonts w:ascii="Lato" w:hAnsi="Lato"/>
        </w:rPr>
        <w:t>.</w:t>
      </w:r>
    </w:p>
    <w:p w14:paraId="5BB99A36" w14:textId="77777777" w:rsidR="007B04F4" w:rsidRPr="00FB53C8" w:rsidRDefault="007B04F4" w:rsidP="00C7287A">
      <w:pPr>
        <w:spacing w:after="0"/>
        <w:jc w:val="both"/>
        <w:rPr>
          <w:rFonts w:ascii="Lato" w:hAnsi="Lato"/>
        </w:rPr>
      </w:pPr>
    </w:p>
    <w:p w14:paraId="02EA9CB2" w14:textId="7C1C09A0" w:rsidR="007B04F4" w:rsidRPr="00FB53C8" w:rsidRDefault="007B04F4" w:rsidP="798A9976">
      <w:pPr>
        <w:pStyle w:val="Legenda"/>
        <w:rPr>
          <w:rFonts w:ascii="Lato" w:hAnsi="Lato"/>
          <w:b/>
          <w:bCs/>
          <w:i w:val="0"/>
          <w:iCs w:val="0"/>
          <w:color w:val="auto"/>
          <w:sz w:val="22"/>
          <w:szCs w:val="22"/>
        </w:rPr>
      </w:pPr>
      <w:bookmarkStart w:id="764" w:name="_Toc10018553"/>
      <w:r w:rsidRPr="798A9976">
        <w:rPr>
          <w:rFonts w:ascii="Lato" w:hAnsi="Lato"/>
          <w:b/>
          <w:bCs/>
          <w:i w:val="0"/>
          <w:iCs w:val="0"/>
          <w:color w:val="auto"/>
          <w:sz w:val="22"/>
          <w:szCs w:val="22"/>
        </w:rPr>
        <w:t xml:space="preserve">Tabela </w:t>
      </w:r>
      <w:r w:rsidR="00FF5FF0" w:rsidRPr="798A9976">
        <w:rPr>
          <w:rFonts w:ascii="Lato" w:hAnsi="Lato"/>
          <w:b/>
          <w:bCs/>
          <w:i w:val="0"/>
          <w:iCs w:val="0"/>
          <w:color w:val="auto"/>
          <w:sz w:val="22"/>
          <w:szCs w:val="22"/>
        </w:rPr>
        <w:t>IX</w:t>
      </w:r>
      <w:r w:rsidRPr="798A9976">
        <w:rPr>
          <w:rFonts w:ascii="Lato" w:hAnsi="Lato"/>
          <w:b/>
          <w:bCs/>
          <w:i w:val="0"/>
          <w:iCs w:val="0"/>
          <w:color w:val="auto"/>
          <w:sz w:val="22"/>
          <w:szCs w:val="22"/>
        </w:rPr>
        <w:t>.1</w:t>
      </w:r>
      <w:r w:rsidR="000E6EBF">
        <w:rPr>
          <w:rFonts w:ascii="Lato" w:hAnsi="Lato"/>
          <w:b/>
          <w:bCs/>
          <w:i w:val="0"/>
          <w:iCs w:val="0"/>
          <w:color w:val="auto"/>
          <w:sz w:val="22"/>
          <w:szCs w:val="22"/>
        </w:rPr>
        <w:t>4</w:t>
      </w:r>
      <w:r w:rsidRPr="798A9976">
        <w:rPr>
          <w:rFonts w:ascii="Lato" w:hAnsi="Lato"/>
          <w:b/>
          <w:bCs/>
          <w:i w:val="0"/>
          <w:iCs w:val="0"/>
          <w:color w:val="auto"/>
          <w:sz w:val="22"/>
          <w:szCs w:val="22"/>
        </w:rPr>
        <w:t xml:space="preserve">. Wydatki w ramach Budżetu Miasta i Wieloletniej Prognozy Finansowej na realizację Celu strategicznego III oraz celów operacyjnych w </w:t>
      </w:r>
      <w:r w:rsidR="009F0F85">
        <w:rPr>
          <w:rFonts w:ascii="Lato" w:hAnsi="Lato"/>
          <w:b/>
          <w:bCs/>
          <w:i w:val="0"/>
          <w:iCs w:val="0"/>
          <w:color w:val="auto"/>
          <w:sz w:val="22"/>
          <w:szCs w:val="22"/>
        </w:rPr>
        <w:t>latach 2018-2019</w:t>
      </w:r>
      <w:r w:rsidRPr="798A9976">
        <w:rPr>
          <w:rFonts w:ascii="Lato" w:hAnsi="Lato"/>
          <w:b/>
          <w:bCs/>
          <w:i w:val="0"/>
          <w:iCs w:val="0"/>
          <w:color w:val="auto"/>
          <w:sz w:val="22"/>
          <w:szCs w:val="22"/>
        </w:rPr>
        <w:t xml:space="preserve"> (w PLN)</w:t>
      </w:r>
      <w:bookmarkEnd w:id="764"/>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000"/>
        <w:gridCol w:w="1470"/>
        <w:gridCol w:w="1602"/>
      </w:tblGrid>
      <w:tr w:rsidR="007B04F4" w:rsidRPr="00FB53C8" w14:paraId="72884BE3" w14:textId="77777777" w:rsidTr="00196098">
        <w:trPr>
          <w:trHeight w:val="300"/>
        </w:trPr>
        <w:tc>
          <w:tcPr>
            <w:tcW w:w="6000" w:type="dxa"/>
            <w:shd w:val="clear" w:color="auto" w:fill="auto"/>
            <w:noWrap/>
            <w:vAlign w:val="center"/>
          </w:tcPr>
          <w:p w14:paraId="37DC7802" w14:textId="77777777" w:rsidR="007B04F4" w:rsidRPr="00FB53C8" w:rsidRDefault="007B04F4" w:rsidP="00C7287A">
            <w:pPr>
              <w:spacing w:after="0"/>
              <w:jc w:val="both"/>
              <w:rPr>
                <w:rFonts w:ascii="Lato" w:eastAsia="Times New Roman" w:hAnsi="Lato" w:cs="Tahoma"/>
                <w:sz w:val="20"/>
                <w:szCs w:val="20"/>
                <w:lang w:eastAsia="pl-PL"/>
              </w:rPr>
            </w:pPr>
          </w:p>
        </w:tc>
        <w:tc>
          <w:tcPr>
            <w:tcW w:w="1470" w:type="dxa"/>
            <w:shd w:val="clear" w:color="auto" w:fill="auto"/>
            <w:vAlign w:val="center"/>
          </w:tcPr>
          <w:p w14:paraId="735FEFDB" w14:textId="29D5CE72" w:rsidR="5E5A2CC9" w:rsidRDefault="5E5A2CC9" w:rsidP="798A9976">
            <w:pPr>
              <w:jc w:val="center"/>
              <w:rPr>
                <w:rFonts w:ascii="Lato" w:eastAsia="Times New Roman" w:hAnsi="Lato" w:cs="Tahoma"/>
                <w:sz w:val="20"/>
                <w:szCs w:val="20"/>
                <w:lang w:eastAsia="pl-PL"/>
              </w:rPr>
            </w:pPr>
            <w:r w:rsidRPr="798A9976">
              <w:rPr>
                <w:rFonts w:ascii="Lato" w:eastAsia="Times New Roman" w:hAnsi="Lato" w:cs="Tahoma"/>
                <w:sz w:val="20"/>
                <w:szCs w:val="20"/>
                <w:lang w:eastAsia="pl-PL"/>
              </w:rPr>
              <w:t>2018</w:t>
            </w:r>
          </w:p>
        </w:tc>
        <w:tc>
          <w:tcPr>
            <w:tcW w:w="1602" w:type="dxa"/>
            <w:shd w:val="clear" w:color="auto" w:fill="auto"/>
            <w:noWrap/>
            <w:vAlign w:val="center"/>
          </w:tcPr>
          <w:p w14:paraId="3F521DE1" w14:textId="77777777" w:rsidR="007B04F4" w:rsidRPr="00FB53C8" w:rsidRDefault="007B04F4" w:rsidP="00FF5FF0">
            <w:pPr>
              <w:spacing w:after="0"/>
              <w:jc w:val="center"/>
              <w:rPr>
                <w:rFonts w:ascii="Lato" w:eastAsia="Times New Roman" w:hAnsi="Lato" w:cs="Tahoma"/>
                <w:sz w:val="20"/>
                <w:szCs w:val="20"/>
                <w:lang w:eastAsia="pl-PL"/>
              </w:rPr>
            </w:pPr>
            <w:r w:rsidRPr="00FB53C8">
              <w:rPr>
                <w:rFonts w:ascii="Lato" w:eastAsia="Times New Roman" w:hAnsi="Lato" w:cs="Tahoma"/>
                <w:sz w:val="20"/>
                <w:szCs w:val="20"/>
                <w:lang w:eastAsia="pl-PL"/>
              </w:rPr>
              <w:t>2019</w:t>
            </w:r>
          </w:p>
        </w:tc>
      </w:tr>
      <w:tr w:rsidR="007B04F4" w:rsidRPr="00FB53C8" w14:paraId="5B7CE141" w14:textId="77777777" w:rsidTr="00196098">
        <w:trPr>
          <w:trHeight w:val="480"/>
        </w:trPr>
        <w:tc>
          <w:tcPr>
            <w:tcW w:w="6000" w:type="dxa"/>
            <w:shd w:val="clear" w:color="auto" w:fill="auto"/>
            <w:noWrap/>
            <w:vAlign w:val="center"/>
            <w:hideMark/>
          </w:tcPr>
          <w:p w14:paraId="63DCD528" w14:textId="77777777" w:rsidR="007B04F4" w:rsidRPr="00FB53C8" w:rsidRDefault="007B04F4" w:rsidP="00C7287A">
            <w:pPr>
              <w:spacing w:after="0"/>
              <w:jc w:val="both"/>
              <w:rPr>
                <w:rFonts w:ascii="Lato" w:eastAsia="Times New Roman" w:hAnsi="Lato" w:cs="Tahoma"/>
                <w:sz w:val="20"/>
                <w:szCs w:val="20"/>
                <w:lang w:eastAsia="pl-PL"/>
              </w:rPr>
            </w:pPr>
            <w:r w:rsidRPr="00FB53C8">
              <w:rPr>
                <w:rFonts w:ascii="Lato" w:eastAsia="Times New Roman" w:hAnsi="Lato" w:cs="Tahoma"/>
                <w:sz w:val="20"/>
                <w:szCs w:val="20"/>
                <w:lang w:eastAsia="pl-PL"/>
              </w:rPr>
              <w:t>Cel strategiczny III Kraków – kreatywna i korzystająca z potencjału kulturowego nowoczesna metropolia</w:t>
            </w:r>
          </w:p>
        </w:tc>
        <w:tc>
          <w:tcPr>
            <w:tcW w:w="1470" w:type="dxa"/>
            <w:shd w:val="clear" w:color="auto" w:fill="auto"/>
            <w:vAlign w:val="center"/>
          </w:tcPr>
          <w:p w14:paraId="3C5A82A4" w14:textId="320E3497" w:rsidR="55FA0C5D" w:rsidRDefault="55FA0C5D" w:rsidP="798A9976">
            <w:pPr>
              <w:jc w:val="right"/>
              <w:rPr>
                <w:rFonts w:ascii="Lato" w:hAnsi="Lato"/>
                <w:sz w:val="20"/>
                <w:szCs w:val="20"/>
              </w:rPr>
            </w:pPr>
            <w:r w:rsidRPr="798A9976">
              <w:rPr>
                <w:rFonts w:ascii="Lato" w:hAnsi="Lato"/>
                <w:sz w:val="20"/>
                <w:szCs w:val="20"/>
              </w:rPr>
              <w:t>89 440 435</w:t>
            </w:r>
          </w:p>
        </w:tc>
        <w:tc>
          <w:tcPr>
            <w:tcW w:w="1602" w:type="dxa"/>
            <w:shd w:val="clear" w:color="auto" w:fill="auto"/>
            <w:noWrap/>
            <w:vAlign w:val="center"/>
          </w:tcPr>
          <w:p w14:paraId="05615BD6" w14:textId="77777777" w:rsidR="007B04F4" w:rsidRPr="00FB53C8" w:rsidRDefault="007B04F4" w:rsidP="00FF5FF0">
            <w:pPr>
              <w:spacing w:after="0"/>
              <w:jc w:val="right"/>
              <w:rPr>
                <w:rFonts w:ascii="Lato" w:hAnsi="Lato"/>
                <w:bCs/>
                <w:sz w:val="20"/>
                <w:szCs w:val="20"/>
                <w:lang w:eastAsia="pl-PL"/>
              </w:rPr>
            </w:pPr>
            <w:r w:rsidRPr="00FB53C8">
              <w:rPr>
                <w:rFonts w:ascii="Lato" w:hAnsi="Lato"/>
                <w:bCs/>
                <w:sz w:val="20"/>
                <w:szCs w:val="20"/>
              </w:rPr>
              <w:t>98 713 068</w:t>
            </w:r>
          </w:p>
        </w:tc>
      </w:tr>
      <w:tr w:rsidR="007B04F4" w:rsidRPr="00FB53C8" w14:paraId="0F35AB96" w14:textId="77777777" w:rsidTr="00196098">
        <w:trPr>
          <w:trHeight w:val="480"/>
        </w:trPr>
        <w:tc>
          <w:tcPr>
            <w:tcW w:w="6000" w:type="dxa"/>
            <w:shd w:val="clear" w:color="auto" w:fill="auto"/>
            <w:noWrap/>
            <w:vAlign w:val="center"/>
          </w:tcPr>
          <w:p w14:paraId="5753A43C" w14:textId="77777777" w:rsidR="007B04F4" w:rsidRPr="00FB53C8" w:rsidRDefault="007B04F4" w:rsidP="00FF5FF0">
            <w:pPr>
              <w:spacing w:after="0"/>
              <w:ind w:left="572"/>
              <w:jc w:val="both"/>
              <w:rPr>
                <w:rFonts w:ascii="Lato" w:eastAsia="Times New Roman" w:hAnsi="Lato" w:cs="Tahoma"/>
                <w:sz w:val="20"/>
                <w:szCs w:val="20"/>
                <w:lang w:eastAsia="pl-PL"/>
              </w:rPr>
            </w:pPr>
            <w:r w:rsidRPr="00FB53C8">
              <w:rPr>
                <w:rFonts w:ascii="Lato" w:hAnsi="Lato"/>
                <w:sz w:val="20"/>
                <w:szCs w:val="20"/>
              </w:rPr>
              <w:t>Cel operacyjny III.1 Kraków - miastem europejskiej stolicy kultury</w:t>
            </w:r>
          </w:p>
        </w:tc>
        <w:tc>
          <w:tcPr>
            <w:tcW w:w="1470" w:type="dxa"/>
            <w:shd w:val="clear" w:color="auto" w:fill="auto"/>
            <w:vAlign w:val="center"/>
          </w:tcPr>
          <w:p w14:paraId="5C678A49" w14:textId="672E5FB6" w:rsidR="1314B702" w:rsidRDefault="1314B702" w:rsidP="798A9976">
            <w:pPr>
              <w:jc w:val="right"/>
              <w:rPr>
                <w:rFonts w:ascii="Lato" w:hAnsi="Lato"/>
                <w:sz w:val="20"/>
                <w:szCs w:val="20"/>
              </w:rPr>
            </w:pPr>
            <w:r w:rsidRPr="798A9976">
              <w:rPr>
                <w:rFonts w:ascii="Lato" w:hAnsi="Lato"/>
                <w:sz w:val="20"/>
                <w:szCs w:val="20"/>
              </w:rPr>
              <w:t>59 508 388</w:t>
            </w:r>
          </w:p>
        </w:tc>
        <w:tc>
          <w:tcPr>
            <w:tcW w:w="1602" w:type="dxa"/>
            <w:shd w:val="clear" w:color="auto" w:fill="auto"/>
            <w:noWrap/>
            <w:vAlign w:val="center"/>
          </w:tcPr>
          <w:p w14:paraId="6DB0467E" w14:textId="77777777" w:rsidR="007B04F4" w:rsidRPr="00FB53C8" w:rsidRDefault="007B04F4" w:rsidP="00FF5FF0">
            <w:pPr>
              <w:spacing w:after="0"/>
              <w:jc w:val="right"/>
              <w:rPr>
                <w:rFonts w:ascii="Lato" w:hAnsi="Lato"/>
                <w:sz w:val="20"/>
                <w:szCs w:val="20"/>
                <w:lang w:eastAsia="pl-PL"/>
              </w:rPr>
            </w:pPr>
            <w:r w:rsidRPr="00FB53C8">
              <w:rPr>
                <w:rFonts w:ascii="Lato" w:hAnsi="Lato"/>
                <w:sz w:val="20"/>
                <w:szCs w:val="20"/>
              </w:rPr>
              <w:t>65 638 754</w:t>
            </w:r>
          </w:p>
        </w:tc>
      </w:tr>
      <w:tr w:rsidR="007B04F4" w:rsidRPr="00FB53C8" w14:paraId="24007599" w14:textId="77777777" w:rsidTr="00196098">
        <w:trPr>
          <w:trHeight w:val="480"/>
        </w:trPr>
        <w:tc>
          <w:tcPr>
            <w:tcW w:w="6000" w:type="dxa"/>
            <w:shd w:val="clear" w:color="auto" w:fill="auto"/>
            <w:noWrap/>
            <w:vAlign w:val="center"/>
          </w:tcPr>
          <w:p w14:paraId="4E726BA4" w14:textId="77777777" w:rsidR="007B04F4" w:rsidRPr="00FB53C8" w:rsidRDefault="007B04F4" w:rsidP="00FF5FF0">
            <w:pPr>
              <w:spacing w:after="0"/>
              <w:ind w:left="572"/>
              <w:jc w:val="both"/>
              <w:rPr>
                <w:rFonts w:ascii="Lato" w:hAnsi="Lato"/>
                <w:sz w:val="20"/>
                <w:szCs w:val="20"/>
              </w:rPr>
            </w:pPr>
            <w:r w:rsidRPr="00FB53C8">
              <w:rPr>
                <w:rFonts w:ascii="Lato" w:hAnsi="Lato"/>
                <w:sz w:val="20"/>
                <w:szCs w:val="20"/>
              </w:rPr>
              <w:t>Cel operacyjny III.2 Wysokie kompetencje kulturalne mieszkańców</w:t>
            </w:r>
          </w:p>
        </w:tc>
        <w:tc>
          <w:tcPr>
            <w:tcW w:w="1470" w:type="dxa"/>
            <w:shd w:val="clear" w:color="auto" w:fill="auto"/>
            <w:vAlign w:val="center"/>
          </w:tcPr>
          <w:p w14:paraId="05B11BC9" w14:textId="1D4BD598" w:rsidR="0BBC9B5D" w:rsidRDefault="0BBC9B5D" w:rsidP="798A9976">
            <w:pPr>
              <w:jc w:val="right"/>
              <w:rPr>
                <w:rFonts w:ascii="Lato" w:hAnsi="Lato"/>
                <w:sz w:val="20"/>
                <w:szCs w:val="20"/>
              </w:rPr>
            </w:pPr>
            <w:r w:rsidRPr="798A9976">
              <w:rPr>
                <w:rFonts w:ascii="Lato" w:hAnsi="Lato"/>
                <w:sz w:val="20"/>
                <w:szCs w:val="20"/>
              </w:rPr>
              <w:t>29 932 047</w:t>
            </w:r>
          </w:p>
        </w:tc>
        <w:tc>
          <w:tcPr>
            <w:tcW w:w="1602" w:type="dxa"/>
            <w:shd w:val="clear" w:color="auto" w:fill="auto"/>
            <w:noWrap/>
            <w:vAlign w:val="center"/>
          </w:tcPr>
          <w:p w14:paraId="77806823" w14:textId="77777777" w:rsidR="007B04F4" w:rsidRPr="00FB53C8" w:rsidRDefault="007B04F4" w:rsidP="00FF5FF0">
            <w:pPr>
              <w:spacing w:after="0"/>
              <w:jc w:val="right"/>
              <w:rPr>
                <w:rFonts w:ascii="Lato" w:hAnsi="Lato"/>
                <w:sz w:val="20"/>
                <w:szCs w:val="20"/>
                <w:lang w:eastAsia="pl-PL"/>
              </w:rPr>
            </w:pPr>
            <w:r w:rsidRPr="00FB53C8">
              <w:rPr>
                <w:rFonts w:ascii="Lato" w:hAnsi="Lato"/>
                <w:sz w:val="20"/>
                <w:szCs w:val="20"/>
              </w:rPr>
              <w:t>33 074 314</w:t>
            </w:r>
          </w:p>
        </w:tc>
      </w:tr>
    </w:tbl>
    <w:p w14:paraId="59033035" w14:textId="77777777" w:rsidR="007B04F4" w:rsidRPr="00FB53C8" w:rsidRDefault="007B04F4" w:rsidP="00FF5FF0">
      <w:pPr>
        <w:spacing w:after="0"/>
        <w:jc w:val="center"/>
        <w:rPr>
          <w:rFonts w:ascii="Lato" w:hAnsi="Lato"/>
          <w:sz w:val="20"/>
        </w:rPr>
      </w:pPr>
      <w:r w:rsidRPr="00FB53C8">
        <w:rPr>
          <w:rFonts w:ascii="Lato" w:hAnsi="Lato"/>
          <w:sz w:val="20"/>
        </w:rPr>
        <w:t>Źródło: System STRADOM, dane własne UMK</w:t>
      </w:r>
    </w:p>
    <w:p w14:paraId="1A34E213" w14:textId="77777777" w:rsidR="007B04F4" w:rsidRDefault="007B04F4" w:rsidP="00C7287A">
      <w:pPr>
        <w:spacing w:after="0"/>
        <w:jc w:val="both"/>
        <w:rPr>
          <w:rFonts w:ascii="Lato" w:hAnsi="Lato"/>
        </w:rPr>
      </w:pPr>
    </w:p>
    <w:p w14:paraId="28E5E39B" w14:textId="77777777" w:rsidR="00F927A2" w:rsidRPr="00FB53C8" w:rsidRDefault="00F927A2" w:rsidP="00C7287A">
      <w:pPr>
        <w:spacing w:after="0"/>
        <w:jc w:val="both"/>
        <w:rPr>
          <w:rFonts w:ascii="Lato" w:hAnsi="Lato"/>
        </w:rPr>
      </w:pPr>
    </w:p>
    <w:p w14:paraId="1E6A6C33" w14:textId="77777777" w:rsidR="007B04F4" w:rsidRPr="00FB53C8" w:rsidRDefault="007B04F4" w:rsidP="00C7287A">
      <w:pPr>
        <w:pStyle w:val="Legenda"/>
        <w:keepNext/>
        <w:spacing w:after="0"/>
        <w:rPr>
          <w:rFonts w:ascii="Lato" w:hAnsi="Lato"/>
          <w:b/>
          <w:i w:val="0"/>
          <w:color w:val="auto"/>
          <w:sz w:val="22"/>
          <w:szCs w:val="22"/>
        </w:rPr>
      </w:pPr>
      <w:bookmarkStart w:id="765" w:name="_Toc10018480"/>
      <w:r w:rsidRPr="00FB53C8">
        <w:rPr>
          <w:rFonts w:ascii="Lato" w:hAnsi="Lato"/>
          <w:b/>
          <w:i w:val="0"/>
          <w:color w:val="auto"/>
          <w:sz w:val="22"/>
          <w:szCs w:val="22"/>
        </w:rPr>
        <w:t xml:space="preserve">Rysunek </w:t>
      </w:r>
      <w:r w:rsidR="00FF5FF0" w:rsidRPr="00FB53C8">
        <w:rPr>
          <w:rFonts w:ascii="Lato" w:hAnsi="Lato"/>
          <w:b/>
          <w:i w:val="0"/>
          <w:color w:val="auto"/>
          <w:sz w:val="22"/>
          <w:szCs w:val="22"/>
        </w:rPr>
        <w:t>IX</w:t>
      </w:r>
      <w:r w:rsidRPr="00FB53C8">
        <w:rPr>
          <w:rFonts w:ascii="Lato" w:hAnsi="Lato"/>
          <w:b/>
          <w:i w:val="0"/>
          <w:color w:val="auto"/>
          <w:sz w:val="22"/>
          <w:szCs w:val="22"/>
        </w:rPr>
        <w:t xml:space="preserve">.4. Wydatki w ramach Budżetu Miasta i Wieloletniej Prognozy Finansowej na realizację Celu strategicznego III oraz celów operacyjnych w 2019 r. </w:t>
      </w:r>
      <w:bookmarkEnd w:id="765"/>
    </w:p>
    <w:p w14:paraId="25DD3341" w14:textId="2E82B743" w:rsidR="007B04F4" w:rsidRPr="00FB53C8" w:rsidRDefault="67B0F52B" w:rsidP="6F5920AE">
      <w:pPr>
        <w:spacing w:after="0"/>
        <w:jc w:val="center"/>
      </w:pPr>
      <w:r w:rsidRPr="01524252">
        <w:rPr>
          <w:rFonts w:ascii="Lato" w:hAnsi="Lato"/>
          <w:i/>
          <w:iCs/>
          <w:sz w:val="20"/>
          <w:szCs w:val="20"/>
        </w:rPr>
        <w:t xml:space="preserve"> </w:t>
      </w:r>
      <w:r w:rsidR="747EC3FB">
        <w:rPr>
          <w:noProof/>
          <w:lang w:eastAsia="pl-PL"/>
        </w:rPr>
        <w:drawing>
          <wp:inline distT="0" distB="0" distL="0" distR="0" wp14:anchorId="07ADA70B" wp14:editId="60B68C3B">
            <wp:extent cx="4572000" cy="2743200"/>
            <wp:effectExtent l="0" t="0" r="0" b="0"/>
            <wp:docPr id="1890645736" name="Obraz 20239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23923542"/>
                    <pic:cNvPicPr/>
                  </pic:nvPicPr>
                  <pic:blipFill>
                    <a:blip r:embed="rId10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A28B4ED" w14:textId="77777777" w:rsidR="007B04F4" w:rsidRPr="00FB53C8" w:rsidRDefault="007B04F4" w:rsidP="00C7287A">
      <w:pPr>
        <w:spacing w:after="0"/>
        <w:jc w:val="both"/>
        <w:rPr>
          <w:rFonts w:ascii="Lato" w:hAnsi="Lato"/>
          <w:i/>
          <w:iCs/>
          <w:color w:val="FF0000"/>
          <w:sz w:val="20"/>
          <w:szCs w:val="20"/>
        </w:rPr>
      </w:pPr>
    </w:p>
    <w:p w14:paraId="63DD0FAE" w14:textId="77777777" w:rsidR="007B04F4" w:rsidRPr="00FB53C8" w:rsidRDefault="007B04F4" w:rsidP="00FF5FF0">
      <w:pPr>
        <w:spacing w:after="0"/>
        <w:jc w:val="center"/>
        <w:rPr>
          <w:rFonts w:ascii="Lato" w:hAnsi="Lato"/>
          <w:sz w:val="20"/>
        </w:rPr>
      </w:pPr>
      <w:r w:rsidRPr="00FB53C8">
        <w:rPr>
          <w:rFonts w:ascii="Lato" w:hAnsi="Lato"/>
          <w:sz w:val="20"/>
        </w:rPr>
        <w:t>Źródło: System STRADOM, dane własne UMK</w:t>
      </w:r>
    </w:p>
    <w:p w14:paraId="3E7CD3AC" w14:textId="5AAA2926" w:rsidR="001072C4" w:rsidRPr="00FB53C8" w:rsidRDefault="001072C4" w:rsidP="000E6EBF">
      <w:pPr>
        <w:spacing w:after="0"/>
        <w:rPr>
          <w:rFonts w:ascii="Lato" w:hAnsi="Lato"/>
        </w:rPr>
      </w:pPr>
    </w:p>
    <w:p w14:paraId="030D37D6" w14:textId="77777777" w:rsidR="007B04F4" w:rsidRPr="00FB53C8" w:rsidRDefault="007B04F4" w:rsidP="00FF5FF0">
      <w:pPr>
        <w:pStyle w:val="Nagwek3"/>
      </w:pPr>
      <w:bookmarkStart w:id="766" w:name="_Toc8736485"/>
      <w:bookmarkStart w:id="767" w:name="_Toc8911734"/>
      <w:bookmarkStart w:id="768" w:name="_Toc8985168"/>
      <w:bookmarkStart w:id="769" w:name="_Toc10018743"/>
      <w:bookmarkStart w:id="770" w:name="_Toc41897718"/>
      <w:r w:rsidRPr="00FB53C8">
        <w:t>IX.2.4 Cel strategiczny IV: Kraków – miasto przyjazne do życia</w:t>
      </w:r>
      <w:bookmarkEnd w:id="766"/>
      <w:bookmarkEnd w:id="767"/>
      <w:bookmarkEnd w:id="768"/>
      <w:bookmarkEnd w:id="769"/>
      <w:bookmarkEnd w:id="770"/>
    </w:p>
    <w:p w14:paraId="699BD8B4" w14:textId="77777777" w:rsidR="007B04F4" w:rsidRPr="00FB53C8" w:rsidRDefault="007B04F4" w:rsidP="00C7287A">
      <w:pPr>
        <w:spacing w:after="0"/>
        <w:jc w:val="both"/>
        <w:rPr>
          <w:rFonts w:ascii="Lato" w:hAnsi="Lato"/>
        </w:rPr>
      </w:pPr>
    </w:p>
    <w:p w14:paraId="0D6023CC" w14:textId="77777777" w:rsidR="007B04F4" w:rsidRPr="00FB53C8" w:rsidRDefault="007B04F4" w:rsidP="00C7287A">
      <w:pPr>
        <w:spacing w:after="0"/>
        <w:jc w:val="both"/>
        <w:rPr>
          <w:rFonts w:ascii="Lato" w:hAnsi="Lato"/>
        </w:rPr>
      </w:pPr>
      <w:r w:rsidRPr="00FB53C8">
        <w:rPr>
          <w:rFonts w:ascii="Lato" w:hAnsi="Lato"/>
        </w:rPr>
        <w:t>Uszczegółowieniem celu strategicznego są cele operacyjne:</w:t>
      </w:r>
    </w:p>
    <w:p w14:paraId="38794BE6" w14:textId="77777777" w:rsidR="007B04F4" w:rsidRPr="00FB53C8" w:rsidRDefault="007B04F4" w:rsidP="00BB170A">
      <w:pPr>
        <w:pStyle w:val="Akapitzlist"/>
        <w:numPr>
          <w:ilvl w:val="0"/>
          <w:numId w:val="326"/>
        </w:numPr>
        <w:spacing w:after="0" w:line="240" w:lineRule="auto"/>
        <w:jc w:val="both"/>
        <w:rPr>
          <w:rFonts w:ascii="Lato" w:hAnsi="Lato"/>
        </w:rPr>
      </w:pPr>
      <w:r w:rsidRPr="00FB53C8">
        <w:rPr>
          <w:rFonts w:ascii="Lato" w:hAnsi="Lato"/>
        </w:rPr>
        <w:t>IV.1 Powszechnie dostępna, wysokiej jakości przestrzeń publiczna</w:t>
      </w:r>
    </w:p>
    <w:p w14:paraId="66AE2FBE" w14:textId="77777777" w:rsidR="007B04F4" w:rsidRPr="00FB53C8" w:rsidRDefault="007B04F4" w:rsidP="00BB170A">
      <w:pPr>
        <w:pStyle w:val="Akapitzlist"/>
        <w:numPr>
          <w:ilvl w:val="0"/>
          <w:numId w:val="326"/>
        </w:numPr>
        <w:spacing w:after="0" w:line="240" w:lineRule="auto"/>
        <w:jc w:val="both"/>
        <w:rPr>
          <w:rFonts w:ascii="Lato" w:hAnsi="Lato"/>
        </w:rPr>
      </w:pPr>
      <w:r w:rsidRPr="00FB53C8">
        <w:rPr>
          <w:rFonts w:ascii="Lato" w:hAnsi="Lato"/>
        </w:rPr>
        <w:t>IV.2 Zrewitalizowane obszary miejskie</w:t>
      </w:r>
    </w:p>
    <w:p w14:paraId="0D092CE6" w14:textId="77777777" w:rsidR="007B04F4" w:rsidRPr="00FB53C8" w:rsidRDefault="007B04F4" w:rsidP="00BB170A">
      <w:pPr>
        <w:pStyle w:val="Akapitzlist"/>
        <w:numPr>
          <w:ilvl w:val="0"/>
          <w:numId w:val="326"/>
        </w:numPr>
        <w:spacing w:after="0" w:line="240" w:lineRule="auto"/>
        <w:jc w:val="both"/>
        <w:rPr>
          <w:rFonts w:ascii="Lato" w:hAnsi="Lato"/>
        </w:rPr>
      </w:pPr>
      <w:r w:rsidRPr="00FB53C8">
        <w:rPr>
          <w:rFonts w:ascii="Lato" w:hAnsi="Lato"/>
        </w:rPr>
        <w:t>IV.3 Zrównoważone Środowisko</w:t>
      </w:r>
    </w:p>
    <w:p w14:paraId="5EA50DFA" w14:textId="77777777" w:rsidR="007B04F4" w:rsidRPr="00FB53C8" w:rsidRDefault="007B04F4" w:rsidP="00BB170A">
      <w:pPr>
        <w:pStyle w:val="Akapitzlist"/>
        <w:numPr>
          <w:ilvl w:val="0"/>
          <w:numId w:val="326"/>
        </w:numPr>
        <w:spacing w:after="0" w:line="240" w:lineRule="auto"/>
        <w:jc w:val="both"/>
        <w:rPr>
          <w:rFonts w:ascii="Lato" w:hAnsi="Lato"/>
        </w:rPr>
      </w:pPr>
      <w:r w:rsidRPr="00FB53C8">
        <w:rPr>
          <w:rFonts w:ascii="Lato" w:hAnsi="Lato"/>
        </w:rPr>
        <w:t>IV.4 Przyjazny mieszkańcom, efektywny i ekologiczny system transportowy</w:t>
      </w:r>
    </w:p>
    <w:p w14:paraId="44E54E05" w14:textId="77777777" w:rsidR="007B04F4" w:rsidRPr="00FB53C8" w:rsidRDefault="007B04F4" w:rsidP="00BB170A">
      <w:pPr>
        <w:pStyle w:val="Akapitzlist"/>
        <w:numPr>
          <w:ilvl w:val="0"/>
          <w:numId w:val="326"/>
        </w:numPr>
        <w:spacing w:after="0" w:line="240" w:lineRule="auto"/>
        <w:jc w:val="both"/>
        <w:rPr>
          <w:rFonts w:ascii="Lato" w:hAnsi="Lato"/>
        </w:rPr>
      </w:pPr>
      <w:r w:rsidRPr="00FB53C8">
        <w:rPr>
          <w:rFonts w:ascii="Lato" w:hAnsi="Lato"/>
        </w:rPr>
        <w:t>IV.5 Wysoki poziom bezpieczeństwa w Krakowie</w:t>
      </w:r>
    </w:p>
    <w:p w14:paraId="3F1D3126" w14:textId="77777777" w:rsidR="007B04F4" w:rsidRPr="00FB53C8" w:rsidRDefault="007B04F4" w:rsidP="00BB170A">
      <w:pPr>
        <w:pStyle w:val="Akapitzlist"/>
        <w:numPr>
          <w:ilvl w:val="0"/>
          <w:numId w:val="326"/>
        </w:numPr>
        <w:spacing w:after="0" w:line="240" w:lineRule="auto"/>
        <w:jc w:val="both"/>
        <w:rPr>
          <w:rFonts w:ascii="Lato" w:hAnsi="Lato"/>
        </w:rPr>
      </w:pPr>
      <w:r w:rsidRPr="00FB53C8">
        <w:rPr>
          <w:rFonts w:ascii="Lato" w:hAnsi="Lato"/>
        </w:rPr>
        <w:t>IV.6 Powszechność realizacji idei zdrowego i aktywnego życia</w:t>
      </w:r>
    </w:p>
    <w:p w14:paraId="257FCE60" w14:textId="77777777" w:rsidR="007B04F4" w:rsidRPr="00FB53C8" w:rsidRDefault="007B04F4" w:rsidP="00C7287A">
      <w:pPr>
        <w:spacing w:after="0"/>
        <w:jc w:val="both"/>
        <w:rPr>
          <w:rFonts w:ascii="Lato" w:hAnsi="Lato"/>
        </w:rPr>
      </w:pPr>
    </w:p>
    <w:p w14:paraId="79AA26E0" w14:textId="77777777" w:rsidR="007B04F4" w:rsidRPr="00FB53C8" w:rsidRDefault="007B04F4" w:rsidP="00FF5FF0">
      <w:pPr>
        <w:pStyle w:val="Podtytu"/>
        <w:spacing w:after="0"/>
      </w:pPr>
      <w:r w:rsidRPr="00FB53C8">
        <w:t>Wskaźniki realizacji Celu strategicznego IV:</w:t>
      </w:r>
    </w:p>
    <w:p w14:paraId="36AA89D0" w14:textId="77777777" w:rsidR="007B04F4" w:rsidRPr="00FB53C8" w:rsidRDefault="007B04F4" w:rsidP="00C7287A">
      <w:pPr>
        <w:spacing w:after="0"/>
        <w:jc w:val="both"/>
        <w:rPr>
          <w:rFonts w:ascii="Lato" w:hAnsi="Lato"/>
        </w:rPr>
      </w:pPr>
    </w:p>
    <w:p w14:paraId="326C672D" w14:textId="56ABF1E9" w:rsidR="007B04F4" w:rsidRPr="00FB53C8" w:rsidRDefault="007B04F4" w:rsidP="00C7287A">
      <w:pPr>
        <w:pStyle w:val="Legenda"/>
        <w:spacing w:after="0"/>
        <w:rPr>
          <w:rFonts w:ascii="Lato" w:hAnsi="Lato"/>
          <w:b/>
          <w:i w:val="0"/>
          <w:color w:val="auto"/>
          <w:sz w:val="28"/>
        </w:rPr>
      </w:pPr>
      <w:bookmarkStart w:id="771" w:name="_Toc10018554"/>
      <w:r w:rsidRPr="00FB53C8">
        <w:rPr>
          <w:rFonts w:ascii="Lato" w:hAnsi="Lato"/>
          <w:b/>
          <w:i w:val="0"/>
          <w:color w:val="auto"/>
          <w:sz w:val="22"/>
        </w:rPr>
        <w:t xml:space="preserve">Tabela </w:t>
      </w:r>
      <w:r w:rsidR="00FF5FF0" w:rsidRPr="00FB53C8">
        <w:rPr>
          <w:rFonts w:ascii="Lato" w:hAnsi="Lato"/>
          <w:b/>
          <w:i w:val="0"/>
          <w:color w:val="auto"/>
          <w:sz w:val="22"/>
        </w:rPr>
        <w:t>IX</w:t>
      </w:r>
      <w:r w:rsidRPr="00FB53C8">
        <w:rPr>
          <w:rFonts w:ascii="Lato" w:hAnsi="Lato"/>
          <w:b/>
          <w:i w:val="0"/>
          <w:color w:val="auto"/>
          <w:sz w:val="22"/>
        </w:rPr>
        <w:t>.1</w:t>
      </w:r>
      <w:r w:rsidR="000E6EBF">
        <w:rPr>
          <w:rFonts w:ascii="Lato" w:hAnsi="Lato"/>
          <w:b/>
          <w:i w:val="0"/>
          <w:color w:val="auto"/>
          <w:sz w:val="22"/>
        </w:rPr>
        <w:t>5</w:t>
      </w:r>
      <w:r w:rsidRPr="00FB53C8">
        <w:rPr>
          <w:rFonts w:ascii="Lato" w:hAnsi="Lato"/>
          <w:b/>
          <w:i w:val="0"/>
          <w:color w:val="auto"/>
          <w:sz w:val="22"/>
        </w:rPr>
        <w:t>. Odsetek powierzchni Krakowa pokryty miejscowymi planami zagospodarowania przestrzennego</w:t>
      </w:r>
      <w:bookmarkEnd w:id="771"/>
    </w:p>
    <w:tbl>
      <w:tblPr>
        <w:tblW w:w="915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177"/>
        <w:gridCol w:w="1251"/>
        <w:gridCol w:w="957"/>
        <w:gridCol w:w="953"/>
        <w:gridCol w:w="955"/>
        <w:gridCol w:w="1860"/>
      </w:tblGrid>
      <w:tr w:rsidR="000B21E5" w:rsidRPr="00FB53C8" w14:paraId="0CEEA7B9" w14:textId="77777777" w:rsidTr="7B2851DF">
        <w:trPr>
          <w:trHeight w:val="20"/>
        </w:trPr>
        <w:tc>
          <w:tcPr>
            <w:tcW w:w="3177" w:type="dxa"/>
            <w:shd w:val="clear" w:color="auto" w:fill="FFFFFF" w:themeFill="background1"/>
            <w:vAlign w:val="center"/>
          </w:tcPr>
          <w:p w14:paraId="7BE21988"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Wskaźnik SRK 2030</w:t>
            </w:r>
          </w:p>
        </w:tc>
        <w:tc>
          <w:tcPr>
            <w:tcW w:w="1251" w:type="dxa"/>
            <w:shd w:val="clear" w:color="auto" w:fill="FFFFFF" w:themeFill="background1"/>
            <w:noWrap/>
            <w:vAlign w:val="center"/>
          </w:tcPr>
          <w:p w14:paraId="3FF4754D"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Symbol wskaźnika</w:t>
            </w:r>
          </w:p>
        </w:tc>
        <w:tc>
          <w:tcPr>
            <w:tcW w:w="957" w:type="dxa"/>
            <w:shd w:val="clear" w:color="auto" w:fill="FFFFFF" w:themeFill="background1"/>
            <w:vAlign w:val="center"/>
          </w:tcPr>
          <w:p w14:paraId="4595BD46"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2017</w:t>
            </w:r>
          </w:p>
        </w:tc>
        <w:tc>
          <w:tcPr>
            <w:tcW w:w="953" w:type="dxa"/>
            <w:shd w:val="clear" w:color="auto" w:fill="FFFFFF" w:themeFill="background1"/>
            <w:vAlign w:val="center"/>
          </w:tcPr>
          <w:p w14:paraId="57A6CDE0"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2018</w:t>
            </w:r>
          </w:p>
        </w:tc>
        <w:tc>
          <w:tcPr>
            <w:tcW w:w="955" w:type="dxa"/>
            <w:shd w:val="clear" w:color="auto" w:fill="FFFFFF" w:themeFill="background1"/>
            <w:vAlign w:val="center"/>
          </w:tcPr>
          <w:p w14:paraId="0C0A8CAD" w14:textId="77777777" w:rsidR="003965EB" w:rsidRPr="00FB53C8" w:rsidRDefault="007B04F4" w:rsidP="00D323CD">
            <w:pPr>
              <w:spacing w:after="0"/>
              <w:jc w:val="center"/>
              <w:rPr>
                <w:rFonts w:ascii="Lato" w:eastAsia="Times New Roman" w:hAnsi="Lato" w:cs="Calibri"/>
                <w:bCs/>
                <w:sz w:val="20"/>
                <w:szCs w:val="20"/>
                <w:lang w:eastAsia="pl-PL"/>
              </w:rPr>
            </w:pPr>
            <w:r w:rsidRPr="00FB53C8">
              <w:rPr>
                <w:rFonts w:ascii="Lato" w:eastAsia="Times New Roman" w:hAnsi="Lato" w:cs="Calibri"/>
                <w:bCs/>
                <w:sz w:val="20"/>
                <w:szCs w:val="20"/>
                <w:lang w:eastAsia="pl-PL"/>
              </w:rPr>
              <w:t>Wartość</w:t>
            </w:r>
          </w:p>
          <w:p w14:paraId="111145BE"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bCs/>
                <w:sz w:val="20"/>
                <w:szCs w:val="20"/>
                <w:lang w:eastAsia="pl-PL"/>
              </w:rPr>
              <w:t>2019</w:t>
            </w:r>
          </w:p>
        </w:tc>
        <w:tc>
          <w:tcPr>
            <w:tcW w:w="1860" w:type="dxa"/>
            <w:shd w:val="clear" w:color="auto" w:fill="FFFFFF" w:themeFill="background1"/>
            <w:vAlign w:val="center"/>
          </w:tcPr>
          <w:p w14:paraId="44C2F267" w14:textId="77777777" w:rsidR="000B21E5"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docelowa</w:t>
            </w:r>
          </w:p>
          <w:p w14:paraId="2897B061"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2030</w:t>
            </w:r>
          </w:p>
        </w:tc>
      </w:tr>
      <w:tr w:rsidR="000B21E5" w:rsidRPr="00FB53C8" w14:paraId="2B9C52BF" w14:textId="77777777" w:rsidTr="7B2851DF">
        <w:trPr>
          <w:trHeight w:val="20"/>
        </w:trPr>
        <w:tc>
          <w:tcPr>
            <w:tcW w:w="3177" w:type="dxa"/>
            <w:shd w:val="clear" w:color="auto" w:fill="FFFFFF" w:themeFill="background1"/>
            <w:vAlign w:val="center"/>
            <w:hideMark/>
          </w:tcPr>
          <w:p w14:paraId="5F9CFEC6"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Odsetek powierzchni Krakowa pokryty miejscowymi planami zagospodarowania przestrzennego</w:t>
            </w:r>
          </w:p>
        </w:tc>
        <w:tc>
          <w:tcPr>
            <w:tcW w:w="1251" w:type="dxa"/>
            <w:shd w:val="clear" w:color="auto" w:fill="FFFFFF" w:themeFill="background1"/>
            <w:noWrap/>
            <w:vAlign w:val="center"/>
            <w:hideMark/>
          </w:tcPr>
          <w:p w14:paraId="3F8C9129"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W2_P</w:t>
            </w:r>
          </w:p>
        </w:tc>
        <w:tc>
          <w:tcPr>
            <w:tcW w:w="957" w:type="dxa"/>
            <w:shd w:val="clear" w:color="auto" w:fill="FFFFFF" w:themeFill="background1"/>
            <w:vAlign w:val="center"/>
          </w:tcPr>
          <w:p w14:paraId="38DFB69C"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51%</w:t>
            </w:r>
          </w:p>
        </w:tc>
        <w:tc>
          <w:tcPr>
            <w:tcW w:w="953" w:type="dxa"/>
            <w:shd w:val="clear" w:color="auto" w:fill="FFFFFF" w:themeFill="background1"/>
            <w:vAlign w:val="center"/>
            <w:hideMark/>
          </w:tcPr>
          <w:p w14:paraId="5A0FF9EB"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62%</w:t>
            </w:r>
          </w:p>
        </w:tc>
        <w:tc>
          <w:tcPr>
            <w:tcW w:w="955" w:type="dxa"/>
            <w:shd w:val="clear" w:color="auto" w:fill="FFFFFF" w:themeFill="background1"/>
            <w:vAlign w:val="center"/>
          </w:tcPr>
          <w:p w14:paraId="62B37E15"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65%</w:t>
            </w:r>
          </w:p>
        </w:tc>
        <w:tc>
          <w:tcPr>
            <w:tcW w:w="1860" w:type="dxa"/>
            <w:shd w:val="clear" w:color="auto" w:fill="FFFFFF" w:themeFill="background1"/>
            <w:vAlign w:val="center"/>
          </w:tcPr>
          <w:p w14:paraId="7C14BD82"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95%</w:t>
            </w:r>
          </w:p>
        </w:tc>
      </w:tr>
    </w:tbl>
    <w:p w14:paraId="001BD18C" w14:textId="77777777" w:rsidR="007B04F4" w:rsidRPr="00FB53C8" w:rsidRDefault="007B04F4" w:rsidP="00D323CD">
      <w:pPr>
        <w:spacing w:after="0"/>
        <w:jc w:val="center"/>
        <w:rPr>
          <w:rFonts w:ascii="Lato" w:hAnsi="Lato"/>
          <w:sz w:val="20"/>
        </w:rPr>
      </w:pPr>
      <w:r w:rsidRPr="00FB53C8">
        <w:rPr>
          <w:rFonts w:ascii="Lato" w:hAnsi="Lato"/>
          <w:sz w:val="20"/>
        </w:rPr>
        <w:t>Źródło: System STRADOM, dane własne UMK</w:t>
      </w:r>
    </w:p>
    <w:p w14:paraId="29340C12" w14:textId="77777777" w:rsidR="007B04F4" w:rsidRPr="00FB53C8" w:rsidRDefault="007B04F4" w:rsidP="00C7287A">
      <w:pPr>
        <w:spacing w:after="0"/>
        <w:jc w:val="both"/>
        <w:rPr>
          <w:rFonts w:ascii="Lato" w:hAnsi="Lato"/>
          <w:sz w:val="20"/>
        </w:rPr>
      </w:pPr>
    </w:p>
    <w:p w14:paraId="34C0C3F7" w14:textId="5AE0E9A3" w:rsidR="007B04F4" w:rsidRPr="00FB53C8" w:rsidRDefault="007B04F4" w:rsidP="00C7287A">
      <w:pPr>
        <w:spacing w:after="0"/>
        <w:jc w:val="both"/>
        <w:rPr>
          <w:rFonts w:ascii="Lato" w:hAnsi="Lato"/>
        </w:rPr>
      </w:pPr>
      <w:r w:rsidRPr="798A9976">
        <w:rPr>
          <w:rFonts w:ascii="Lato" w:hAnsi="Lato"/>
        </w:rPr>
        <w:t xml:space="preserve">Powierzchnia miasta Krakowa kształtowana przez samorząd planami zagospodarowania przestrzennego uległa </w:t>
      </w:r>
      <w:r w:rsidR="6A789EAD" w:rsidRPr="798A9976">
        <w:rPr>
          <w:rFonts w:ascii="Lato" w:hAnsi="Lato"/>
        </w:rPr>
        <w:t xml:space="preserve">w 2019 r. dalszemu </w:t>
      </w:r>
      <w:r w:rsidRPr="798A9976">
        <w:rPr>
          <w:rFonts w:ascii="Lato" w:hAnsi="Lato"/>
        </w:rPr>
        <w:t>zwiększeniu.</w:t>
      </w:r>
    </w:p>
    <w:p w14:paraId="1EBECA70" w14:textId="77777777" w:rsidR="007B04F4" w:rsidRPr="00FB53C8" w:rsidRDefault="007B04F4" w:rsidP="00C7287A">
      <w:pPr>
        <w:spacing w:after="0"/>
        <w:jc w:val="both"/>
        <w:rPr>
          <w:rFonts w:ascii="Lato" w:hAnsi="Lato"/>
        </w:rPr>
      </w:pPr>
    </w:p>
    <w:p w14:paraId="25882B17" w14:textId="6202B6BF" w:rsidR="007B04F4" w:rsidRPr="00FB53C8" w:rsidRDefault="007B04F4" w:rsidP="6F5920AE">
      <w:pPr>
        <w:pStyle w:val="Legenda"/>
        <w:rPr>
          <w:rFonts w:ascii="Lato" w:hAnsi="Lato"/>
          <w:b/>
          <w:bCs/>
          <w:i w:val="0"/>
          <w:iCs w:val="0"/>
          <w:color w:val="auto"/>
          <w:sz w:val="28"/>
          <w:szCs w:val="28"/>
        </w:rPr>
      </w:pPr>
      <w:bookmarkStart w:id="772" w:name="_Toc10018555"/>
      <w:r w:rsidRPr="6F5920AE">
        <w:rPr>
          <w:rFonts w:ascii="Lato" w:hAnsi="Lato"/>
          <w:b/>
          <w:bCs/>
          <w:i w:val="0"/>
          <w:iCs w:val="0"/>
          <w:color w:val="auto"/>
          <w:sz w:val="22"/>
          <w:szCs w:val="22"/>
        </w:rPr>
        <w:t xml:space="preserve">Tabela </w:t>
      </w:r>
      <w:r w:rsidR="00D323CD" w:rsidRPr="6F5920AE">
        <w:rPr>
          <w:rFonts w:ascii="Lato" w:hAnsi="Lato"/>
          <w:b/>
          <w:bCs/>
          <w:i w:val="0"/>
          <w:iCs w:val="0"/>
          <w:color w:val="auto"/>
          <w:sz w:val="22"/>
          <w:szCs w:val="22"/>
        </w:rPr>
        <w:t>IX</w:t>
      </w:r>
      <w:r w:rsidRPr="6F5920AE">
        <w:rPr>
          <w:rFonts w:ascii="Lato" w:hAnsi="Lato"/>
          <w:b/>
          <w:bCs/>
          <w:i w:val="0"/>
          <w:iCs w:val="0"/>
          <w:color w:val="auto"/>
          <w:sz w:val="22"/>
          <w:szCs w:val="22"/>
        </w:rPr>
        <w:t>.1</w:t>
      </w:r>
      <w:r w:rsidR="000E6EBF">
        <w:rPr>
          <w:rFonts w:ascii="Lato" w:hAnsi="Lato"/>
          <w:b/>
          <w:bCs/>
          <w:i w:val="0"/>
          <w:iCs w:val="0"/>
          <w:color w:val="auto"/>
          <w:sz w:val="22"/>
          <w:szCs w:val="22"/>
        </w:rPr>
        <w:t>6</w:t>
      </w:r>
      <w:r w:rsidRPr="6F5920AE">
        <w:rPr>
          <w:rFonts w:ascii="Lato" w:hAnsi="Lato"/>
          <w:b/>
          <w:bCs/>
          <w:i w:val="0"/>
          <w:iCs w:val="0"/>
          <w:color w:val="auto"/>
          <w:sz w:val="22"/>
          <w:szCs w:val="22"/>
        </w:rPr>
        <w:t>. Liczba parków „kieszonkowych”</w:t>
      </w:r>
      <w:bookmarkEnd w:id="772"/>
    </w:p>
    <w:tbl>
      <w:tblPr>
        <w:tblW w:w="91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3075"/>
        <w:gridCol w:w="1200"/>
        <w:gridCol w:w="1005"/>
        <w:gridCol w:w="1050"/>
        <w:gridCol w:w="1050"/>
        <w:gridCol w:w="1778"/>
      </w:tblGrid>
      <w:tr w:rsidR="007B04F4" w:rsidRPr="00FB53C8" w14:paraId="313A8BCF" w14:textId="77777777" w:rsidTr="7B2851DF">
        <w:trPr>
          <w:trHeight w:val="20"/>
        </w:trPr>
        <w:tc>
          <w:tcPr>
            <w:tcW w:w="3075" w:type="dxa"/>
            <w:shd w:val="clear" w:color="auto" w:fill="FFFFFF" w:themeFill="background1"/>
            <w:vAlign w:val="center"/>
          </w:tcPr>
          <w:p w14:paraId="2526E1CA"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Wskaźnik SRK 2030</w:t>
            </w:r>
          </w:p>
        </w:tc>
        <w:tc>
          <w:tcPr>
            <w:tcW w:w="1200" w:type="dxa"/>
            <w:shd w:val="clear" w:color="auto" w:fill="FFFFFF" w:themeFill="background1"/>
            <w:noWrap/>
            <w:vAlign w:val="center"/>
          </w:tcPr>
          <w:p w14:paraId="20DB99F7"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 xml:space="preserve">Symbol wskaźnika </w:t>
            </w:r>
          </w:p>
        </w:tc>
        <w:tc>
          <w:tcPr>
            <w:tcW w:w="1005" w:type="dxa"/>
            <w:shd w:val="clear" w:color="auto" w:fill="FFFFFF" w:themeFill="background1"/>
            <w:vAlign w:val="center"/>
          </w:tcPr>
          <w:p w14:paraId="7D0C99A2"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2017</w:t>
            </w:r>
          </w:p>
        </w:tc>
        <w:tc>
          <w:tcPr>
            <w:tcW w:w="1050" w:type="dxa"/>
            <w:shd w:val="clear" w:color="auto" w:fill="FFFFFF" w:themeFill="background1"/>
            <w:vAlign w:val="center"/>
          </w:tcPr>
          <w:p w14:paraId="28AEB2B4"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2018</w:t>
            </w:r>
          </w:p>
        </w:tc>
        <w:tc>
          <w:tcPr>
            <w:tcW w:w="1050" w:type="dxa"/>
            <w:shd w:val="clear" w:color="auto" w:fill="FFFFFF" w:themeFill="background1"/>
            <w:vAlign w:val="center"/>
          </w:tcPr>
          <w:p w14:paraId="6A1A3FEF"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p>
          <w:p w14:paraId="09F1B90A"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2019</w:t>
            </w:r>
          </w:p>
        </w:tc>
        <w:tc>
          <w:tcPr>
            <w:tcW w:w="1778" w:type="dxa"/>
            <w:shd w:val="clear" w:color="auto" w:fill="FFFFFF" w:themeFill="background1"/>
            <w:vAlign w:val="center"/>
          </w:tcPr>
          <w:p w14:paraId="32478AF7" w14:textId="77777777" w:rsidR="007B04F4" w:rsidRPr="00FB53C8" w:rsidRDefault="007B04F4" w:rsidP="00D323CD">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docelowa 2030</w:t>
            </w:r>
          </w:p>
        </w:tc>
      </w:tr>
      <w:tr w:rsidR="007B04F4" w:rsidRPr="00FB53C8" w14:paraId="27C9E473" w14:textId="77777777" w:rsidTr="7B2851DF">
        <w:trPr>
          <w:trHeight w:val="20"/>
        </w:trPr>
        <w:tc>
          <w:tcPr>
            <w:tcW w:w="3075" w:type="dxa"/>
            <w:shd w:val="clear" w:color="auto" w:fill="FFFFFF" w:themeFill="background1"/>
            <w:vAlign w:val="center"/>
            <w:hideMark/>
          </w:tcPr>
          <w:p w14:paraId="1C09BBF3" w14:textId="77777777" w:rsidR="007B04F4" w:rsidRPr="00FB53C8" w:rsidRDefault="007B04F4" w:rsidP="0058643F">
            <w:pPr>
              <w:spacing w:after="0"/>
              <w:rPr>
                <w:rFonts w:ascii="Lato" w:eastAsia="Times New Roman" w:hAnsi="Lato" w:cs="Calibri"/>
                <w:sz w:val="20"/>
                <w:szCs w:val="20"/>
                <w:lang w:eastAsia="pl-PL"/>
              </w:rPr>
            </w:pPr>
            <w:r w:rsidRPr="00FB53C8">
              <w:rPr>
                <w:rFonts w:ascii="Lato" w:eastAsia="Times New Roman" w:hAnsi="Lato" w:cs="Calibri"/>
                <w:sz w:val="20"/>
                <w:szCs w:val="20"/>
                <w:lang w:eastAsia="pl-PL"/>
              </w:rPr>
              <w:t xml:space="preserve">Liczba parków „kieszonkowych” </w:t>
            </w:r>
          </w:p>
        </w:tc>
        <w:tc>
          <w:tcPr>
            <w:tcW w:w="1200" w:type="dxa"/>
            <w:shd w:val="clear" w:color="auto" w:fill="FFFFFF" w:themeFill="background1"/>
            <w:noWrap/>
            <w:vAlign w:val="center"/>
            <w:hideMark/>
          </w:tcPr>
          <w:p w14:paraId="098218A5"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W27_O</w:t>
            </w:r>
          </w:p>
        </w:tc>
        <w:tc>
          <w:tcPr>
            <w:tcW w:w="1005" w:type="dxa"/>
            <w:shd w:val="clear" w:color="auto" w:fill="FFFFFF" w:themeFill="background1"/>
            <w:vAlign w:val="center"/>
          </w:tcPr>
          <w:p w14:paraId="0B778152"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3</w:t>
            </w:r>
          </w:p>
        </w:tc>
        <w:tc>
          <w:tcPr>
            <w:tcW w:w="1050" w:type="dxa"/>
            <w:shd w:val="clear" w:color="auto" w:fill="FFFFFF" w:themeFill="background1"/>
            <w:vAlign w:val="center"/>
            <w:hideMark/>
          </w:tcPr>
          <w:p w14:paraId="526D80A2"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18</w:t>
            </w:r>
          </w:p>
        </w:tc>
        <w:tc>
          <w:tcPr>
            <w:tcW w:w="1050" w:type="dxa"/>
            <w:shd w:val="clear" w:color="auto" w:fill="FFFFFF" w:themeFill="background1"/>
            <w:vAlign w:val="center"/>
          </w:tcPr>
          <w:p w14:paraId="6C375A72"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21</w:t>
            </w:r>
          </w:p>
        </w:tc>
        <w:tc>
          <w:tcPr>
            <w:tcW w:w="1778" w:type="dxa"/>
            <w:shd w:val="clear" w:color="auto" w:fill="FFFFFF" w:themeFill="background1"/>
            <w:vAlign w:val="center"/>
          </w:tcPr>
          <w:p w14:paraId="67F82D0C"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70</w:t>
            </w:r>
          </w:p>
        </w:tc>
      </w:tr>
    </w:tbl>
    <w:p w14:paraId="634F1C78" w14:textId="77777777" w:rsidR="007B04F4" w:rsidRPr="00FB53C8" w:rsidRDefault="007B04F4" w:rsidP="00D323CD">
      <w:pPr>
        <w:spacing w:after="0"/>
        <w:jc w:val="center"/>
        <w:rPr>
          <w:rFonts w:ascii="Lato" w:hAnsi="Lato"/>
          <w:sz w:val="20"/>
        </w:rPr>
      </w:pPr>
      <w:r w:rsidRPr="00FB53C8">
        <w:rPr>
          <w:rFonts w:ascii="Lato" w:hAnsi="Lato"/>
          <w:sz w:val="20"/>
        </w:rPr>
        <w:t>Źródło: System STRADOM, dane własne UMK</w:t>
      </w:r>
    </w:p>
    <w:p w14:paraId="1C7E0BF2" w14:textId="77777777" w:rsidR="007B04F4" w:rsidRPr="00FB53C8" w:rsidRDefault="007B04F4" w:rsidP="00C7287A">
      <w:pPr>
        <w:spacing w:after="0"/>
        <w:jc w:val="both"/>
        <w:rPr>
          <w:rFonts w:ascii="Lato" w:hAnsi="Lato"/>
          <w:sz w:val="20"/>
        </w:rPr>
      </w:pPr>
    </w:p>
    <w:p w14:paraId="6BA0AE03" w14:textId="5B1E2955" w:rsidR="007B04F4" w:rsidRPr="00FB53C8" w:rsidRDefault="007B04F4" w:rsidP="00C7287A">
      <w:pPr>
        <w:spacing w:after="0"/>
        <w:jc w:val="both"/>
        <w:rPr>
          <w:rFonts w:ascii="Lato" w:hAnsi="Lato"/>
        </w:rPr>
      </w:pPr>
      <w:r w:rsidRPr="798A9976">
        <w:rPr>
          <w:rFonts w:ascii="Lato" w:hAnsi="Lato"/>
        </w:rPr>
        <w:t xml:space="preserve">Liczba małych parków (do 0,5 ha) uległa </w:t>
      </w:r>
      <w:r w:rsidR="131EE4F6" w:rsidRPr="798A9976">
        <w:rPr>
          <w:rFonts w:ascii="Lato" w:hAnsi="Lato"/>
        </w:rPr>
        <w:t xml:space="preserve">w 2019 r. </w:t>
      </w:r>
      <w:r w:rsidRPr="798A9976">
        <w:rPr>
          <w:rFonts w:ascii="Lato" w:hAnsi="Lato"/>
        </w:rPr>
        <w:t>zwiększeniu, zapewniając bardziej równomierną dostępność wysokiej jakości publicznych terenów zielonych.</w:t>
      </w:r>
    </w:p>
    <w:p w14:paraId="5182163E" w14:textId="77777777" w:rsidR="007B04F4" w:rsidRPr="00FB53C8" w:rsidRDefault="007B04F4" w:rsidP="00C7287A">
      <w:pPr>
        <w:spacing w:after="0"/>
        <w:jc w:val="both"/>
        <w:rPr>
          <w:rFonts w:ascii="Lato" w:hAnsi="Lato"/>
        </w:rPr>
      </w:pPr>
    </w:p>
    <w:p w14:paraId="3D950129" w14:textId="64EDE071" w:rsidR="007B04F4" w:rsidRPr="00FB53C8" w:rsidRDefault="007B04F4" w:rsidP="005C1A71">
      <w:pPr>
        <w:pStyle w:val="Legenda"/>
        <w:rPr>
          <w:rFonts w:ascii="Lato" w:hAnsi="Lato"/>
          <w:b/>
          <w:i w:val="0"/>
          <w:color w:val="auto"/>
          <w:sz w:val="28"/>
        </w:rPr>
      </w:pPr>
      <w:bookmarkStart w:id="773" w:name="_Toc10018556"/>
      <w:r w:rsidRPr="00FB53C8">
        <w:rPr>
          <w:rFonts w:ascii="Lato" w:hAnsi="Lato"/>
          <w:b/>
          <w:i w:val="0"/>
          <w:color w:val="auto"/>
          <w:sz w:val="22"/>
        </w:rPr>
        <w:t xml:space="preserve">Tabela </w:t>
      </w:r>
      <w:r w:rsidR="00D323CD" w:rsidRPr="00FB53C8">
        <w:rPr>
          <w:rFonts w:ascii="Lato" w:hAnsi="Lato"/>
          <w:b/>
          <w:i w:val="0"/>
          <w:color w:val="auto"/>
          <w:sz w:val="22"/>
        </w:rPr>
        <w:t>IX</w:t>
      </w:r>
      <w:r w:rsidRPr="00FB53C8">
        <w:rPr>
          <w:rFonts w:ascii="Lato" w:hAnsi="Lato"/>
          <w:b/>
          <w:i w:val="0"/>
          <w:color w:val="auto"/>
          <w:sz w:val="22"/>
        </w:rPr>
        <w:t>.1</w:t>
      </w:r>
      <w:r w:rsidR="000E6EBF">
        <w:rPr>
          <w:rFonts w:ascii="Lato" w:hAnsi="Lato"/>
          <w:b/>
          <w:i w:val="0"/>
          <w:color w:val="auto"/>
          <w:sz w:val="22"/>
        </w:rPr>
        <w:t>7</w:t>
      </w:r>
      <w:r w:rsidRPr="00FB53C8">
        <w:rPr>
          <w:rFonts w:ascii="Lato" w:hAnsi="Lato"/>
          <w:b/>
          <w:i w:val="0"/>
          <w:color w:val="auto"/>
          <w:sz w:val="22"/>
        </w:rPr>
        <w:t>. Uzyskany poziom recyklingu i przygotowania do ponownego użycia odpadów: papier, metal, tworzywa sztuczne, szkło</w:t>
      </w:r>
      <w:bookmarkEnd w:id="773"/>
    </w:p>
    <w:tbl>
      <w:tblPr>
        <w:tblW w:w="91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3114"/>
        <w:gridCol w:w="1276"/>
        <w:gridCol w:w="993"/>
        <w:gridCol w:w="991"/>
        <w:gridCol w:w="993"/>
        <w:gridCol w:w="1808"/>
      </w:tblGrid>
      <w:tr w:rsidR="007B04F4" w:rsidRPr="00FB53C8" w14:paraId="0C453816" w14:textId="77777777" w:rsidTr="7B2851DF">
        <w:trPr>
          <w:trHeight w:val="20"/>
        </w:trPr>
        <w:tc>
          <w:tcPr>
            <w:tcW w:w="3114" w:type="dxa"/>
            <w:shd w:val="clear" w:color="auto" w:fill="FFFFFF" w:themeFill="background1"/>
            <w:vAlign w:val="center"/>
          </w:tcPr>
          <w:p w14:paraId="182D74B1"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276" w:type="dxa"/>
            <w:shd w:val="clear" w:color="auto" w:fill="FFFFFF" w:themeFill="background1"/>
            <w:noWrap/>
            <w:vAlign w:val="center"/>
          </w:tcPr>
          <w:p w14:paraId="373DD0A4" w14:textId="2D0F2B35"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993" w:type="dxa"/>
            <w:shd w:val="clear" w:color="auto" w:fill="FFFFFF" w:themeFill="background1"/>
            <w:vAlign w:val="center"/>
          </w:tcPr>
          <w:p w14:paraId="62E408CE"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991" w:type="dxa"/>
            <w:shd w:val="clear" w:color="auto" w:fill="FFFFFF" w:themeFill="background1"/>
            <w:vAlign w:val="center"/>
          </w:tcPr>
          <w:p w14:paraId="794E0783"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993" w:type="dxa"/>
            <w:shd w:val="clear" w:color="auto" w:fill="FFFFFF" w:themeFill="background1"/>
            <w:vAlign w:val="center"/>
          </w:tcPr>
          <w:p w14:paraId="222DECDF"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46E82EDD"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1808" w:type="dxa"/>
            <w:shd w:val="clear" w:color="auto" w:fill="FFFFFF" w:themeFill="background1"/>
            <w:vAlign w:val="center"/>
          </w:tcPr>
          <w:p w14:paraId="4C5D3DEB"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1F0F483D" w14:textId="77777777" w:rsidTr="7B2851DF">
        <w:trPr>
          <w:trHeight w:val="20"/>
        </w:trPr>
        <w:tc>
          <w:tcPr>
            <w:tcW w:w="3114" w:type="dxa"/>
            <w:shd w:val="clear" w:color="auto" w:fill="FFFFFF" w:themeFill="background1"/>
            <w:vAlign w:val="center"/>
            <w:hideMark/>
          </w:tcPr>
          <w:p w14:paraId="7537767E"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Uzyskany poziom recyklingu i przygotowania do ponownego użycia odpadów: papier, metal, tworzywa sztuczne, szkło</w:t>
            </w:r>
          </w:p>
        </w:tc>
        <w:tc>
          <w:tcPr>
            <w:tcW w:w="1276" w:type="dxa"/>
            <w:shd w:val="clear" w:color="auto" w:fill="FFFFFF" w:themeFill="background1"/>
            <w:vAlign w:val="center"/>
            <w:hideMark/>
          </w:tcPr>
          <w:p w14:paraId="165BE079"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W11_U</w:t>
            </w:r>
          </w:p>
        </w:tc>
        <w:tc>
          <w:tcPr>
            <w:tcW w:w="993" w:type="dxa"/>
            <w:shd w:val="clear" w:color="auto" w:fill="FFFFFF" w:themeFill="background1"/>
            <w:vAlign w:val="center"/>
          </w:tcPr>
          <w:p w14:paraId="58FAD710"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33%</w:t>
            </w:r>
          </w:p>
        </w:tc>
        <w:tc>
          <w:tcPr>
            <w:tcW w:w="991" w:type="dxa"/>
            <w:shd w:val="clear" w:color="auto" w:fill="FFFFFF" w:themeFill="background1"/>
            <w:vAlign w:val="center"/>
            <w:hideMark/>
          </w:tcPr>
          <w:p w14:paraId="56AA8F03"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41%</w:t>
            </w:r>
          </w:p>
        </w:tc>
        <w:tc>
          <w:tcPr>
            <w:tcW w:w="993" w:type="dxa"/>
            <w:shd w:val="clear" w:color="auto" w:fill="FFFFFF" w:themeFill="background1"/>
            <w:vAlign w:val="center"/>
          </w:tcPr>
          <w:p w14:paraId="52F6B6D8"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34%</w:t>
            </w:r>
          </w:p>
        </w:tc>
        <w:tc>
          <w:tcPr>
            <w:tcW w:w="1808" w:type="dxa"/>
            <w:shd w:val="clear" w:color="auto" w:fill="FFFFFF" w:themeFill="background1"/>
            <w:vAlign w:val="center"/>
          </w:tcPr>
          <w:p w14:paraId="7E2F105B"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do 50%</w:t>
            </w:r>
          </w:p>
        </w:tc>
      </w:tr>
    </w:tbl>
    <w:p w14:paraId="5EBACF67" w14:textId="77777777" w:rsidR="007B04F4" w:rsidRPr="00FB53C8" w:rsidRDefault="007B04F4" w:rsidP="005C1A71">
      <w:pPr>
        <w:spacing w:after="0"/>
        <w:jc w:val="center"/>
        <w:rPr>
          <w:rFonts w:ascii="Lato" w:hAnsi="Lato"/>
          <w:sz w:val="20"/>
        </w:rPr>
      </w:pPr>
      <w:r w:rsidRPr="00FB53C8">
        <w:rPr>
          <w:rFonts w:ascii="Lato" w:hAnsi="Lato"/>
          <w:sz w:val="20"/>
        </w:rPr>
        <w:t>Źródło: System STRADOM, dane własne UMK</w:t>
      </w:r>
    </w:p>
    <w:p w14:paraId="15DC7309" w14:textId="77777777" w:rsidR="007B04F4" w:rsidRPr="00FB53C8" w:rsidRDefault="007B04F4" w:rsidP="00C7287A">
      <w:pPr>
        <w:spacing w:after="0"/>
        <w:jc w:val="both"/>
        <w:rPr>
          <w:rFonts w:ascii="Lato" w:hAnsi="Lato"/>
          <w:sz w:val="20"/>
        </w:rPr>
      </w:pPr>
    </w:p>
    <w:p w14:paraId="38694626" w14:textId="75602CA7" w:rsidR="00902525" w:rsidRDefault="007B04F4" w:rsidP="009F0F85">
      <w:pPr>
        <w:spacing w:after="0"/>
        <w:jc w:val="both"/>
        <w:rPr>
          <w:rFonts w:ascii="Lato" w:hAnsi="Lato"/>
        </w:rPr>
      </w:pPr>
      <w:r w:rsidRPr="798A9976">
        <w:rPr>
          <w:rFonts w:ascii="Lato" w:hAnsi="Lato"/>
        </w:rPr>
        <w:t xml:space="preserve">Postawy ekologiczne mieszkańców, wyrażone udziałem odpadów przygotowanych do odzysku w całości odpadów, utrzymują się na w miarę stałym poziomie. Ze względu na zmianę </w:t>
      </w:r>
      <w:r w:rsidR="5CB853FE" w:rsidRPr="798A9976">
        <w:rPr>
          <w:rFonts w:ascii="Lato" w:hAnsi="Lato"/>
        </w:rPr>
        <w:t xml:space="preserve">przepisów w zakresie </w:t>
      </w:r>
      <w:r w:rsidRPr="798A9976">
        <w:rPr>
          <w:rFonts w:ascii="Lato" w:hAnsi="Lato"/>
        </w:rPr>
        <w:t>terminów opracowania sprawozdań dotyczących gospodarowania odpadami</w:t>
      </w:r>
      <w:r w:rsidR="752BBA0A" w:rsidRPr="798A9976">
        <w:rPr>
          <w:rFonts w:ascii="Lato" w:hAnsi="Lato"/>
        </w:rPr>
        <w:t xml:space="preserve"> wartość wskaźnika W11_U w maju 2020 r. obejmuje jedynie część danych</w:t>
      </w:r>
      <w:r w:rsidR="1CD2C6CB" w:rsidRPr="798A9976">
        <w:rPr>
          <w:rFonts w:ascii="Lato" w:hAnsi="Lato"/>
        </w:rPr>
        <w:t xml:space="preserve">. </w:t>
      </w:r>
      <w:r w:rsidR="2DC3179E" w:rsidRPr="798A9976">
        <w:rPr>
          <w:rFonts w:ascii="Lato" w:hAnsi="Lato"/>
        </w:rPr>
        <w:t>P</w:t>
      </w:r>
      <w:r w:rsidRPr="798A9976">
        <w:rPr>
          <w:rFonts w:ascii="Lato" w:hAnsi="Lato"/>
        </w:rPr>
        <w:t>ełne dane za 2019 r. dostępne będą w wrześniu br.</w:t>
      </w:r>
    </w:p>
    <w:p w14:paraId="5BFCCA54" w14:textId="77777777" w:rsidR="009F0F85" w:rsidRDefault="009F0F85" w:rsidP="009F0F85">
      <w:pPr>
        <w:spacing w:after="0"/>
        <w:jc w:val="both"/>
        <w:rPr>
          <w:rFonts w:ascii="Lato" w:hAnsi="Lato"/>
        </w:rPr>
      </w:pPr>
    </w:p>
    <w:p w14:paraId="63EF0575" w14:textId="652FDFF4" w:rsidR="007B04F4" w:rsidRPr="00FB53C8" w:rsidRDefault="007B04F4" w:rsidP="005C1A71">
      <w:pPr>
        <w:pStyle w:val="Legenda"/>
        <w:rPr>
          <w:rFonts w:ascii="Lato" w:hAnsi="Lato"/>
          <w:b/>
          <w:i w:val="0"/>
          <w:color w:val="auto"/>
          <w:sz w:val="28"/>
        </w:rPr>
      </w:pPr>
      <w:bookmarkStart w:id="774" w:name="_Toc10018557"/>
      <w:r w:rsidRPr="00FB53C8">
        <w:rPr>
          <w:rFonts w:ascii="Lato" w:hAnsi="Lato"/>
          <w:b/>
          <w:i w:val="0"/>
          <w:color w:val="auto"/>
          <w:sz w:val="22"/>
        </w:rPr>
        <w:t xml:space="preserve">Tabela </w:t>
      </w:r>
      <w:r w:rsidR="005C1A71" w:rsidRPr="00FB53C8">
        <w:rPr>
          <w:rFonts w:ascii="Lato" w:hAnsi="Lato"/>
          <w:b/>
          <w:i w:val="0"/>
          <w:color w:val="auto"/>
          <w:sz w:val="22"/>
        </w:rPr>
        <w:t>IX</w:t>
      </w:r>
      <w:r w:rsidRPr="00FB53C8">
        <w:rPr>
          <w:rFonts w:ascii="Lato" w:hAnsi="Lato"/>
          <w:b/>
          <w:i w:val="0"/>
          <w:color w:val="auto"/>
          <w:sz w:val="22"/>
        </w:rPr>
        <w:t>.1</w:t>
      </w:r>
      <w:r w:rsidR="000E6EBF">
        <w:rPr>
          <w:rFonts w:ascii="Lato" w:hAnsi="Lato"/>
          <w:b/>
          <w:i w:val="0"/>
          <w:color w:val="auto"/>
          <w:sz w:val="22"/>
        </w:rPr>
        <w:t>8</w:t>
      </w:r>
      <w:r w:rsidRPr="00FB53C8">
        <w:rPr>
          <w:rFonts w:ascii="Lato" w:hAnsi="Lato"/>
          <w:b/>
          <w:i w:val="0"/>
          <w:color w:val="auto"/>
          <w:sz w:val="22"/>
        </w:rPr>
        <w:t>. Udział transportu zbiorowego w podziale zadań przewozowych</w:t>
      </w:r>
      <w:bookmarkEnd w:id="774"/>
    </w:p>
    <w:tbl>
      <w:tblPr>
        <w:tblW w:w="508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974"/>
        <w:gridCol w:w="1418"/>
        <w:gridCol w:w="991"/>
        <w:gridCol w:w="993"/>
        <w:gridCol w:w="991"/>
        <w:gridCol w:w="1842"/>
      </w:tblGrid>
      <w:tr w:rsidR="00AA501E" w:rsidRPr="00FB53C8" w14:paraId="67B8355A" w14:textId="77777777" w:rsidTr="01524252">
        <w:trPr>
          <w:trHeight w:val="20"/>
        </w:trPr>
        <w:tc>
          <w:tcPr>
            <w:tcW w:w="1614" w:type="pct"/>
            <w:shd w:val="clear" w:color="auto" w:fill="FFFFFF" w:themeFill="background1"/>
            <w:vAlign w:val="center"/>
          </w:tcPr>
          <w:p w14:paraId="03E244F5"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770" w:type="pct"/>
            <w:shd w:val="clear" w:color="auto" w:fill="FFFFFF" w:themeFill="background1"/>
            <w:noWrap/>
            <w:vAlign w:val="center"/>
          </w:tcPr>
          <w:p w14:paraId="10F31BF9" w14:textId="55221271"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538" w:type="pct"/>
            <w:shd w:val="clear" w:color="auto" w:fill="FFFFFF" w:themeFill="background1"/>
            <w:vAlign w:val="center"/>
          </w:tcPr>
          <w:p w14:paraId="104FBC0B"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539" w:type="pct"/>
            <w:shd w:val="clear" w:color="auto" w:fill="FFFFFF" w:themeFill="background1"/>
            <w:vAlign w:val="center"/>
          </w:tcPr>
          <w:p w14:paraId="08AD0C48"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538" w:type="pct"/>
            <w:shd w:val="clear" w:color="auto" w:fill="FFFFFF" w:themeFill="background1"/>
            <w:vAlign w:val="center"/>
          </w:tcPr>
          <w:p w14:paraId="2C85862C"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79D8F57E"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1000" w:type="pct"/>
            <w:shd w:val="clear" w:color="auto" w:fill="FFFFFF" w:themeFill="background1"/>
            <w:vAlign w:val="center"/>
          </w:tcPr>
          <w:p w14:paraId="5D230043"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AA501E" w:rsidRPr="00FB53C8" w14:paraId="36AFFB7A" w14:textId="77777777" w:rsidTr="01524252">
        <w:trPr>
          <w:trHeight w:val="20"/>
        </w:trPr>
        <w:tc>
          <w:tcPr>
            <w:tcW w:w="1614" w:type="pct"/>
            <w:shd w:val="clear" w:color="auto" w:fill="FFFFFF" w:themeFill="background1"/>
            <w:vAlign w:val="center"/>
            <w:hideMark/>
          </w:tcPr>
          <w:p w14:paraId="42C67772"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Udział transportu zbiorowego w podziale zadań przewozowych</w:t>
            </w:r>
          </w:p>
        </w:tc>
        <w:tc>
          <w:tcPr>
            <w:tcW w:w="770" w:type="pct"/>
            <w:shd w:val="clear" w:color="auto" w:fill="FFFFFF" w:themeFill="background1"/>
            <w:vAlign w:val="center"/>
            <w:hideMark/>
          </w:tcPr>
          <w:p w14:paraId="06600C08"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W2_T</w:t>
            </w:r>
          </w:p>
        </w:tc>
        <w:tc>
          <w:tcPr>
            <w:tcW w:w="538" w:type="pct"/>
            <w:shd w:val="clear" w:color="auto" w:fill="FFFFFF" w:themeFill="background1"/>
            <w:vAlign w:val="center"/>
          </w:tcPr>
          <w:p w14:paraId="1D308A95" w14:textId="5A469556" w:rsidR="007B04F4" w:rsidRPr="00FB53C8" w:rsidRDefault="007B04F4" w:rsidP="001D01D0">
            <w:pPr>
              <w:spacing w:after="0"/>
              <w:jc w:val="center"/>
              <w:rPr>
                <w:rFonts w:ascii="Lato" w:eastAsia="Times New Roman" w:hAnsi="Lato" w:cs="Calibri"/>
                <w:color w:val="000000"/>
                <w:sz w:val="20"/>
                <w:szCs w:val="20"/>
                <w:lang w:eastAsia="pl-PL"/>
              </w:rPr>
            </w:pPr>
            <w:r w:rsidRPr="01524252">
              <w:rPr>
                <w:rFonts w:ascii="Lato" w:eastAsia="Times New Roman" w:hAnsi="Lato" w:cs="Calibri"/>
                <w:color w:val="000000" w:themeColor="text1"/>
                <w:sz w:val="20"/>
                <w:szCs w:val="20"/>
                <w:lang w:eastAsia="pl-PL"/>
              </w:rPr>
              <w:t>4</w:t>
            </w:r>
            <w:r w:rsidR="3C19A48D" w:rsidRPr="01524252">
              <w:rPr>
                <w:rFonts w:ascii="Lato" w:eastAsia="Times New Roman" w:hAnsi="Lato" w:cs="Calibri"/>
                <w:color w:val="000000" w:themeColor="text1"/>
                <w:sz w:val="20"/>
                <w:szCs w:val="20"/>
                <w:lang w:eastAsia="pl-PL"/>
              </w:rPr>
              <w:t>5,9</w:t>
            </w:r>
            <w:r w:rsidRPr="01524252">
              <w:rPr>
                <w:rFonts w:ascii="Lato" w:eastAsia="Times New Roman" w:hAnsi="Lato" w:cs="Calibri"/>
                <w:color w:val="000000" w:themeColor="text1"/>
                <w:sz w:val="20"/>
                <w:szCs w:val="20"/>
                <w:lang w:eastAsia="pl-PL"/>
              </w:rPr>
              <w:t>%</w:t>
            </w:r>
          </w:p>
        </w:tc>
        <w:tc>
          <w:tcPr>
            <w:tcW w:w="539" w:type="pct"/>
            <w:shd w:val="clear" w:color="auto" w:fill="FFFFFF" w:themeFill="background1"/>
            <w:vAlign w:val="center"/>
            <w:hideMark/>
          </w:tcPr>
          <w:p w14:paraId="14D2E442" w14:textId="357473E4" w:rsidR="007B04F4" w:rsidRPr="00FB53C8" w:rsidRDefault="007B04F4" w:rsidP="001D01D0">
            <w:pPr>
              <w:spacing w:after="0"/>
              <w:jc w:val="center"/>
              <w:rPr>
                <w:rFonts w:ascii="Lato" w:eastAsia="Times New Roman" w:hAnsi="Lato" w:cs="Calibri"/>
                <w:color w:val="000000"/>
                <w:sz w:val="20"/>
                <w:szCs w:val="20"/>
                <w:lang w:eastAsia="pl-PL"/>
              </w:rPr>
            </w:pPr>
            <w:r w:rsidRPr="01524252">
              <w:rPr>
                <w:rFonts w:ascii="Lato" w:eastAsia="Times New Roman" w:hAnsi="Lato" w:cs="Calibri"/>
                <w:color w:val="000000" w:themeColor="text1"/>
                <w:sz w:val="20"/>
                <w:szCs w:val="20"/>
                <w:lang w:eastAsia="pl-PL"/>
              </w:rPr>
              <w:t>42</w:t>
            </w:r>
            <w:r w:rsidR="29F75345" w:rsidRPr="01524252">
              <w:rPr>
                <w:rFonts w:ascii="Lato" w:eastAsia="Times New Roman" w:hAnsi="Lato" w:cs="Calibri"/>
                <w:color w:val="000000" w:themeColor="text1"/>
                <w:sz w:val="20"/>
                <w:szCs w:val="20"/>
                <w:lang w:eastAsia="pl-PL"/>
              </w:rPr>
              <w:t>,1</w:t>
            </w:r>
            <w:r w:rsidRPr="01524252">
              <w:rPr>
                <w:rFonts w:ascii="Lato" w:eastAsia="Times New Roman" w:hAnsi="Lato" w:cs="Calibri"/>
                <w:color w:val="000000" w:themeColor="text1"/>
                <w:sz w:val="20"/>
                <w:szCs w:val="20"/>
                <w:lang w:eastAsia="pl-PL"/>
              </w:rPr>
              <w:t>%</w:t>
            </w:r>
          </w:p>
        </w:tc>
        <w:tc>
          <w:tcPr>
            <w:tcW w:w="538" w:type="pct"/>
            <w:shd w:val="clear" w:color="auto" w:fill="FFFFFF" w:themeFill="background1"/>
            <w:vAlign w:val="center"/>
          </w:tcPr>
          <w:p w14:paraId="69A0602B" w14:textId="2C63AF4B" w:rsidR="007B04F4" w:rsidRPr="00FB53C8" w:rsidRDefault="007B04F4" w:rsidP="001D01D0">
            <w:pPr>
              <w:spacing w:after="0"/>
              <w:jc w:val="center"/>
              <w:rPr>
                <w:rFonts w:ascii="Lato" w:eastAsia="Times New Roman" w:hAnsi="Lato" w:cs="Calibri"/>
                <w:color w:val="000000"/>
                <w:sz w:val="20"/>
                <w:szCs w:val="20"/>
                <w:lang w:eastAsia="pl-PL"/>
              </w:rPr>
            </w:pPr>
            <w:r w:rsidRPr="01524252">
              <w:rPr>
                <w:rFonts w:ascii="Lato" w:eastAsia="Times New Roman" w:hAnsi="Lato" w:cs="Calibri"/>
                <w:color w:val="000000" w:themeColor="text1"/>
                <w:sz w:val="20"/>
                <w:szCs w:val="20"/>
                <w:lang w:eastAsia="pl-PL"/>
              </w:rPr>
              <w:t>4</w:t>
            </w:r>
            <w:r w:rsidR="75EDBCA7" w:rsidRPr="01524252">
              <w:rPr>
                <w:rFonts w:ascii="Lato" w:eastAsia="Times New Roman" w:hAnsi="Lato" w:cs="Calibri"/>
                <w:color w:val="000000" w:themeColor="text1"/>
                <w:sz w:val="20"/>
                <w:szCs w:val="20"/>
                <w:lang w:eastAsia="pl-PL"/>
              </w:rPr>
              <w:t>1,8</w:t>
            </w:r>
            <w:r w:rsidRPr="01524252">
              <w:rPr>
                <w:rFonts w:ascii="Lato" w:eastAsia="Times New Roman" w:hAnsi="Lato" w:cs="Calibri"/>
                <w:color w:val="000000" w:themeColor="text1"/>
                <w:sz w:val="20"/>
                <w:szCs w:val="20"/>
                <w:lang w:eastAsia="pl-PL"/>
              </w:rPr>
              <w:t>%</w:t>
            </w:r>
          </w:p>
        </w:tc>
        <w:tc>
          <w:tcPr>
            <w:tcW w:w="1000" w:type="pct"/>
            <w:shd w:val="clear" w:color="auto" w:fill="FFFFFF" w:themeFill="background1"/>
            <w:vAlign w:val="center"/>
          </w:tcPr>
          <w:p w14:paraId="206EF3AB" w14:textId="690FA54A" w:rsidR="007B04F4" w:rsidRPr="00FB53C8" w:rsidRDefault="0036463A" w:rsidP="001D01D0">
            <w:pPr>
              <w:spacing w:after="0"/>
              <w:jc w:val="center"/>
              <w:rPr>
                <w:rFonts w:ascii="Lato" w:eastAsia="Times New Roman" w:hAnsi="Lato" w:cs="Calibri"/>
                <w:color w:val="000000"/>
                <w:sz w:val="20"/>
                <w:szCs w:val="20"/>
                <w:lang w:eastAsia="pl-PL"/>
              </w:rPr>
            </w:pPr>
            <w:r w:rsidRPr="01524252">
              <w:rPr>
                <w:rFonts w:ascii="Lato" w:eastAsia="Times New Roman" w:hAnsi="Lato" w:cs="Calibri"/>
                <w:color w:val="000000" w:themeColor="text1"/>
                <w:sz w:val="20"/>
                <w:szCs w:val="20"/>
                <w:lang w:eastAsia="pl-PL"/>
              </w:rPr>
              <w:t>60</w:t>
            </w:r>
            <w:r w:rsidR="007B04F4" w:rsidRPr="01524252">
              <w:rPr>
                <w:rFonts w:ascii="Lato" w:eastAsia="Times New Roman" w:hAnsi="Lato" w:cs="Calibri"/>
                <w:color w:val="000000" w:themeColor="text1"/>
                <w:sz w:val="20"/>
                <w:szCs w:val="20"/>
                <w:lang w:eastAsia="pl-PL"/>
              </w:rPr>
              <w:t>%</w:t>
            </w:r>
          </w:p>
        </w:tc>
      </w:tr>
    </w:tbl>
    <w:p w14:paraId="7E485ED1" w14:textId="77777777" w:rsidR="007B04F4" w:rsidRPr="00FB53C8" w:rsidRDefault="007B04F4" w:rsidP="005C1A71">
      <w:pPr>
        <w:spacing w:after="0"/>
        <w:jc w:val="center"/>
        <w:rPr>
          <w:rFonts w:ascii="Lato" w:hAnsi="Lato"/>
          <w:sz w:val="20"/>
        </w:rPr>
      </w:pPr>
      <w:r w:rsidRPr="00FB53C8">
        <w:rPr>
          <w:rFonts w:ascii="Lato" w:hAnsi="Lato"/>
          <w:sz w:val="20"/>
        </w:rPr>
        <w:t>Źródło: System STRADOM, dane własne UMK</w:t>
      </w:r>
    </w:p>
    <w:p w14:paraId="089988E6" w14:textId="77777777" w:rsidR="007B04F4" w:rsidRPr="00FB53C8" w:rsidRDefault="007B04F4" w:rsidP="00C7287A">
      <w:pPr>
        <w:spacing w:after="0"/>
        <w:jc w:val="both"/>
        <w:rPr>
          <w:rFonts w:ascii="Lato" w:hAnsi="Lato"/>
          <w:sz w:val="20"/>
        </w:rPr>
      </w:pPr>
    </w:p>
    <w:p w14:paraId="44754DC7" w14:textId="449C3FB7" w:rsidR="007B04F4" w:rsidRPr="00FB53C8" w:rsidRDefault="007B04F4" w:rsidP="00C7287A">
      <w:pPr>
        <w:spacing w:after="0"/>
        <w:jc w:val="both"/>
        <w:rPr>
          <w:rFonts w:ascii="Lato" w:hAnsi="Lato"/>
        </w:rPr>
      </w:pPr>
      <w:r w:rsidRPr="01524252">
        <w:rPr>
          <w:rFonts w:ascii="Lato" w:hAnsi="Lato"/>
        </w:rPr>
        <w:t xml:space="preserve">Udziału transportu zbiorowego w codziennych podróżach </w:t>
      </w:r>
      <w:r w:rsidR="51465EB3" w:rsidRPr="01524252">
        <w:rPr>
          <w:rFonts w:ascii="Lato" w:hAnsi="Lato"/>
        </w:rPr>
        <w:t>k</w:t>
      </w:r>
      <w:r w:rsidRPr="01524252">
        <w:rPr>
          <w:rFonts w:ascii="Lato" w:hAnsi="Lato"/>
        </w:rPr>
        <w:t>rakowian uległ</w:t>
      </w:r>
      <w:r w:rsidR="2F46AC01" w:rsidRPr="01524252">
        <w:rPr>
          <w:rFonts w:ascii="Lato" w:hAnsi="Lato"/>
        </w:rPr>
        <w:t xml:space="preserve"> w 2019 r</w:t>
      </w:r>
      <w:r w:rsidR="00173F25">
        <w:rPr>
          <w:rFonts w:ascii="Lato" w:hAnsi="Lato"/>
        </w:rPr>
        <w:t>oku</w:t>
      </w:r>
      <w:r w:rsidRPr="01524252">
        <w:rPr>
          <w:rFonts w:ascii="Lato" w:hAnsi="Lato"/>
        </w:rPr>
        <w:t xml:space="preserve"> niewielkiemu </w:t>
      </w:r>
      <w:r w:rsidR="78C5C1BE" w:rsidRPr="01524252">
        <w:rPr>
          <w:rFonts w:ascii="Lato" w:hAnsi="Lato"/>
        </w:rPr>
        <w:t>zmniejszeniu</w:t>
      </w:r>
      <w:r w:rsidR="566ED784" w:rsidRPr="01524252">
        <w:rPr>
          <w:rFonts w:ascii="Lato" w:hAnsi="Lato"/>
        </w:rPr>
        <w:t xml:space="preserve"> w stosunku do 2018 r.</w:t>
      </w:r>
      <w:r w:rsidR="3D047C24" w:rsidRPr="01524252">
        <w:rPr>
          <w:rFonts w:ascii="Lato" w:hAnsi="Lato"/>
        </w:rPr>
        <w:t xml:space="preserve"> K</w:t>
      </w:r>
      <w:r w:rsidRPr="01524252">
        <w:rPr>
          <w:rFonts w:ascii="Lato" w:hAnsi="Lato"/>
        </w:rPr>
        <w:t>onieczne są dalsze działania w kierunku zwiększania udziału tej formy transportu</w:t>
      </w:r>
      <w:r w:rsidR="6810DA88" w:rsidRPr="01524252">
        <w:rPr>
          <w:rFonts w:ascii="Lato" w:hAnsi="Lato"/>
        </w:rPr>
        <w:t xml:space="preserve"> w podziale zadań przewozowych</w:t>
      </w:r>
      <w:r w:rsidRPr="01524252">
        <w:rPr>
          <w:rFonts w:ascii="Lato" w:hAnsi="Lato"/>
        </w:rPr>
        <w:t>.</w:t>
      </w:r>
    </w:p>
    <w:p w14:paraId="56885818" w14:textId="77777777" w:rsidR="007B04F4" w:rsidRPr="00FB53C8" w:rsidRDefault="007B04F4" w:rsidP="00C7287A">
      <w:pPr>
        <w:spacing w:after="0"/>
        <w:jc w:val="both"/>
        <w:rPr>
          <w:rFonts w:ascii="Lato" w:hAnsi="Lato"/>
        </w:rPr>
      </w:pPr>
    </w:p>
    <w:p w14:paraId="0E2D2D3A" w14:textId="7D4FB61E" w:rsidR="007B04F4" w:rsidRPr="00FB53C8" w:rsidRDefault="007B04F4" w:rsidP="005C1A71">
      <w:pPr>
        <w:pStyle w:val="Legenda"/>
        <w:rPr>
          <w:rFonts w:ascii="Lato" w:hAnsi="Lato"/>
          <w:b/>
          <w:i w:val="0"/>
          <w:color w:val="auto"/>
          <w:sz w:val="28"/>
        </w:rPr>
      </w:pPr>
      <w:bookmarkStart w:id="775" w:name="_Toc10018558"/>
      <w:r w:rsidRPr="00FB53C8">
        <w:rPr>
          <w:rFonts w:ascii="Lato" w:hAnsi="Lato"/>
          <w:b/>
          <w:i w:val="0"/>
          <w:color w:val="auto"/>
          <w:sz w:val="22"/>
        </w:rPr>
        <w:t xml:space="preserve">Tabela </w:t>
      </w:r>
      <w:r w:rsidR="005C1A71" w:rsidRPr="00FB53C8">
        <w:rPr>
          <w:rFonts w:ascii="Lato" w:hAnsi="Lato"/>
          <w:b/>
          <w:i w:val="0"/>
          <w:color w:val="auto"/>
          <w:sz w:val="22"/>
        </w:rPr>
        <w:t>IX</w:t>
      </w:r>
      <w:r w:rsidRPr="00FB53C8">
        <w:rPr>
          <w:rFonts w:ascii="Lato" w:hAnsi="Lato"/>
          <w:b/>
          <w:i w:val="0"/>
          <w:color w:val="auto"/>
          <w:sz w:val="22"/>
        </w:rPr>
        <w:t>.1</w:t>
      </w:r>
      <w:r w:rsidR="000E6EBF">
        <w:rPr>
          <w:rFonts w:ascii="Lato" w:hAnsi="Lato"/>
          <w:b/>
          <w:i w:val="0"/>
          <w:color w:val="auto"/>
          <w:sz w:val="22"/>
        </w:rPr>
        <w:t>9</w:t>
      </w:r>
      <w:r w:rsidRPr="00FB53C8">
        <w:rPr>
          <w:rFonts w:ascii="Lato" w:hAnsi="Lato"/>
          <w:b/>
          <w:i w:val="0"/>
          <w:color w:val="auto"/>
          <w:sz w:val="22"/>
        </w:rPr>
        <w:t>. Liczba przestępstw stwierdzonych na 100 tys. mieszkańców</w:t>
      </w:r>
      <w:bookmarkEnd w:id="775"/>
    </w:p>
    <w:tbl>
      <w:tblPr>
        <w:tblW w:w="508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974"/>
        <w:gridCol w:w="1418"/>
        <w:gridCol w:w="991"/>
        <w:gridCol w:w="993"/>
        <w:gridCol w:w="991"/>
        <w:gridCol w:w="1842"/>
      </w:tblGrid>
      <w:tr w:rsidR="00877ED8" w:rsidRPr="00FB53C8" w14:paraId="1FF5EED9" w14:textId="77777777" w:rsidTr="00C160A4">
        <w:trPr>
          <w:trHeight w:val="20"/>
        </w:trPr>
        <w:tc>
          <w:tcPr>
            <w:tcW w:w="1614" w:type="pct"/>
            <w:shd w:val="clear" w:color="auto" w:fill="FFFFFF" w:themeFill="background1"/>
            <w:vAlign w:val="center"/>
          </w:tcPr>
          <w:p w14:paraId="2A24F498"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Wskaźnik SRK 2030</w:t>
            </w:r>
          </w:p>
        </w:tc>
        <w:tc>
          <w:tcPr>
            <w:tcW w:w="770" w:type="pct"/>
            <w:shd w:val="clear" w:color="auto" w:fill="FFFFFF" w:themeFill="background1"/>
            <w:noWrap/>
            <w:vAlign w:val="center"/>
          </w:tcPr>
          <w:p w14:paraId="197F8416" w14:textId="5F38BF5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Symbol wskaźnika</w:t>
            </w:r>
          </w:p>
        </w:tc>
        <w:tc>
          <w:tcPr>
            <w:tcW w:w="538" w:type="pct"/>
            <w:shd w:val="clear" w:color="auto" w:fill="FFFFFF" w:themeFill="background1"/>
            <w:vAlign w:val="center"/>
          </w:tcPr>
          <w:p w14:paraId="06B85147"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2017</w:t>
            </w:r>
          </w:p>
        </w:tc>
        <w:tc>
          <w:tcPr>
            <w:tcW w:w="539" w:type="pct"/>
            <w:shd w:val="clear" w:color="auto" w:fill="FFFFFF" w:themeFill="background1"/>
            <w:vAlign w:val="center"/>
          </w:tcPr>
          <w:p w14:paraId="2EA5B13E"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2018</w:t>
            </w:r>
          </w:p>
        </w:tc>
        <w:tc>
          <w:tcPr>
            <w:tcW w:w="538" w:type="pct"/>
            <w:shd w:val="clear" w:color="auto" w:fill="FFFFFF" w:themeFill="background1"/>
            <w:vAlign w:val="center"/>
          </w:tcPr>
          <w:p w14:paraId="29177FEB"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p>
          <w:p w14:paraId="2ADD3AE5"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2019</w:t>
            </w:r>
          </w:p>
        </w:tc>
        <w:tc>
          <w:tcPr>
            <w:tcW w:w="1000" w:type="pct"/>
            <w:shd w:val="clear" w:color="auto" w:fill="FFFFFF" w:themeFill="background1"/>
            <w:vAlign w:val="center"/>
          </w:tcPr>
          <w:p w14:paraId="0C0156C9"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docelowa 2030</w:t>
            </w:r>
          </w:p>
        </w:tc>
      </w:tr>
      <w:tr w:rsidR="00877ED8" w:rsidRPr="00FB53C8" w14:paraId="447B4967" w14:textId="77777777" w:rsidTr="00C160A4">
        <w:trPr>
          <w:trHeight w:val="20"/>
        </w:trPr>
        <w:tc>
          <w:tcPr>
            <w:tcW w:w="1614" w:type="pct"/>
            <w:shd w:val="clear" w:color="auto" w:fill="FFFFFF" w:themeFill="background1"/>
            <w:vAlign w:val="center"/>
            <w:hideMark/>
          </w:tcPr>
          <w:p w14:paraId="6883EE97"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Liczba przestępstw stwierdzonych na 100 tys. mieszkańców</w:t>
            </w:r>
          </w:p>
        </w:tc>
        <w:tc>
          <w:tcPr>
            <w:tcW w:w="770" w:type="pct"/>
            <w:shd w:val="clear" w:color="auto" w:fill="FFFFFF" w:themeFill="background1"/>
            <w:noWrap/>
            <w:vAlign w:val="center"/>
            <w:hideMark/>
          </w:tcPr>
          <w:p w14:paraId="49BDA1EA"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W2_B</w:t>
            </w:r>
          </w:p>
        </w:tc>
        <w:tc>
          <w:tcPr>
            <w:tcW w:w="538" w:type="pct"/>
            <w:shd w:val="clear" w:color="auto" w:fill="FFFFFF" w:themeFill="background1"/>
            <w:vAlign w:val="center"/>
          </w:tcPr>
          <w:p w14:paraId="0B805970"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2 645,7</w:t>
            </w:r>
          </w:p>
        </w:tc>
        <w:tc>
          <w:tcPr>
            <w:tcW w:w="539" w:type="pct"/>
            <w:shd w:val="clear" w:color="auto" w:fill="FFFFFF" w:themeFill="background1"/>
            <w:vAlign w:val="center"/>
            <w:hideMark/>
          </w:tcPr>
          <w:p w14:paraId="51C29E4B"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2 336,6</w:t>
            </w:r>
          </w:p>
        </w:tc>
        <w:tc>
          <w:tcPr>
            <w:tcW w:w="538" w:type="pct"/>
            <w:shd w:val="clear" w:color="auto" w:fill="FFFFFF" w:themeFill="background1"/>
            <w:vAlign w:val="center"/>
          </w:tcPr>
          <w:p w14:paraId="64129BE7"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2 499,8</w:t>
            </w:r>
          </w:p>
        </w:tc>
        <w:tc>
          <w:tcPr>
            <w:tcW w:w="1000" w:type="pct"/>
            <w:shd w:val="clear" w:color="auto" w:fill="FFFFFF" w:themeFill="background1"/>
            <w:vAlign w:val="center"/>
          </w:tcPr>
          <w:p w14:paraId="279A74A7"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Trend spadkowy</w:t>
            </w:r>
          </w:p>
        </w:tc>
      </w:tr>
    </w:tbl>
    <w:p w14:paraId="4DF53FF8" w14:textId="77777777" w:rsidR="007B04F4" w:rsidRPr="00FB53C8" w:rsidRDefault="007B04F4" w:rsidP="005C1A71">
      <w:pPr>
        <w:spacing w:after="0"/>
        <w:jc w:val="center"/>
        <w:rPr>
          <w:rFonts w:ascii="Lato" w:hAnsi="Lato"/>
          <w:sz w:val="20"/>
        </w:rPr>
      </w:pPr>
      <w:r w:rsidRPr="00FB53C8">
        <w:rPr>
          <w:rFonts w:ascii="Lato" w:hAnsi="Lato"/>
          <w:sz w:val="20"/>
        </w:rPr>
        <w:t>Źródło: System STRADOM, dane własne UMK</w:t>
      </w:r>
    </w:p>
    <w:p w14:paraId="53C6FA77" w14:textId="77777777" w:rsidR="007B04F4" w:rsidRPr="00FB53C8" w:rsidRDefault="007B04F4" w:rsidP="00C7287A">
      <w:pPr>
        <w:spacing w:after="0"/>
        <w:jc w:val="both"/>
        <w:rPr>
          <w:rFonts w:ascii="Lato" w:hAnsi="Lato"/>
          <w:sz w:val="20"/>
        </w:rPr>
      </w:pPr>
    </w:p>
    <w:p w14:paraId="74C50147" w14:textId="77777777" w:rsidR="007B04F4" w:rsidRPr="00FB53C8" w:rsidRDefault="007B04F4" w:rsidP="00C7287A">
      <w:pPr>
        <w:spacing w:after="0"/>
        <w:jc w:val="both"/>
        <w:rPr>
          <w:rFonts w:ascii="Lato" w:hAnsi="Lato"/>
        </w:rPr>
      </w:pPr>
      <w:r w:rsidRPr="00FB53C8">
        <w:rPr>
          <w:rFonts w:ascii="Lato" w:hAnsi="Lato"/>
        </w:rPr>
        <w:t xml:space="preserve">Trend w zakresie spadku liczby przestępstw uległ wahaniom, dlatego służby ochrony bezpieczeństwa i porządku publicznego powinny stałe monitorować skalę zjawisk przestępczych i podejmować adekwatne działania reaktywne oraz proaktywne. </w:t>
      </w:r>
    </w:p>
    <w:p w14:paraId="368AAD29" w14:textId="77777777" w:rsidR="007B04F4" w:rsidRPr="00FB53C8" w:rsidRDefault="007B04F4" w:rsidP="00C7287A">
      <w:pPr>
        <w:spacing w:after="0"/>
        <w:jc w:val="both"/>
        <w:rPr>
          <w:rFonts w:ascii="Lato" w:hAnsi="Lato"/>
        </w:rPr>
      </w:pPr>
    </w:p>
    <w:p w14:paraId="2523B7A9" w14:textId="11FA2C05" w:rsidR="007B04F4" w:rsidRPr="00FB53C8" w:rsidRDefault="007B04F4" w:rsidP="005C1A71">
      <w:pPr>
        <w:pStyle w:val="Legenda"/>
        <w:rPr>
          <w:rFonts w:ascii="Lato" w:hAnsi="Lato"/>
          <w:b/>
          <w:i w:val="0"/>
          <w:color w:val="auto"/>
          <w:sz w:val="28"/>
        </w:rPr>
      </w:pPr>
      <w:bookmarkStart w:id="776" w:name="_Toc10018559"/>
      <w:r w:rsidRPr="00FB53C8">
        <w:rPr>
          <w:rFonts w:ascii="Lato" w:hAnsi="Lato"/>
          <w:b/>
          <w:i w:val="0"/>
          <w:color w:val="auto"/>
          <w:sz w:val="22"/>
        </w:rPr>
        <w:t xml:space="preserve">Tabela </w:t>
      </w:r>
      <w:r w:rsidR="005C1A71" w:rsidRPr="00FB53C8">
        <w:rPr>
          <w:rFonts w:ascii="Lato" w:hAnsi="Lato"/>
          <w:b/>
          <w:i w:val="0"/>
          <w:color w:val="auto"/>
          <w:sz w:val="22"/>
        </w:rPr>
        <w:t>IX</w:t>
      </w:r>
      <w:r w:rsidRPr="00FB53C8">
        <w:rPr>
          <w:rFonts w:ascii="Lato" w:hAnsi="Lato"/>
          <w:b/>
          <w:i w:val="0"/>
          <w:color w:val="auto"/>
          <w:sz w:val="22"/>
        </w:rPr>
        <w:t>.</w:t>
      </w:r>
      <w:r w:rsidR="000E6EBF">
        <w:rPr>
          <w:rFonts w:ascii="Lato" w:hAnsi="Lato"/>
          <w:b/>
          <w:i w:val="0"/>
          <w:color w:val="auto"/>
          <w:sz w:val="22"/>
        </w:rPr>
        <w:t>20</w:t>
      </w:r>
      <w:r w:rsidRPr="00FB53C8">
        <w:rPr>
          <w:rFonts w:ascii="Lato" w:hAnsi="Lato"/>
          <w:b/>
          <w:i w:val="0"/>
          <w:color w:val="auto"/>
          <w:sz w:val="22"/>
        </w:rPr>
        <w:t>. Liczba Centrów Aktywności Seniora</w:t>
      </w:r>
      <w:bookmarkEnd w:id="77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925"/>
        <w:gridCol w:w="1396"/>
        <w:gridCol w:w="977"/>
        <w:gridCol w:w="975"/>
        <w:gridCol w:w="977"/>
        <w:gridCol w:w="1812"/>
      </w:tblGrid>
      <w:tr w:rsidR="00877ED8" w:rsidRPr="00FB53C8" w14:paraId="3A026BD7" w14:textId="77777777" w:rsidTr="00C160A4">
        <w:trPr>
          <w:trHeight w:val="20"/>
        </w:trPr>
        <w:tc>
          <w:tcPr>
            <w:tcW w:w="1614" w:type="pct"/>
            <w:shd w:val="clear" w:color="auto" w:fill="FFFFFF" w:themeFill="background1"/>
            <w:vAlign w:val="center"/>
          </w:tcPr>
          <w:p w14:paraId="1D0330BB" w14:textId="77777777" w:rsidR="007B04F4" w:rsidRPr="00FB53C8" w:rsidRDefault="007B04F4" w:rsidP="005C1A71">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770" w:type="pct"/>
            <w:shd w:val="clear" w:color="auto" w:fill="FFFFFF" w:themeFill="background1"/>
            <w:noWrap/>
            <w:vAlign w:val="center"/>
          </w:tcPr>
          <w:p w14:paraId="7BCA3AEC" w14:textId="405D3730"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539" w:type="pct"/>
            <w:shd w:val="clear" w:color="auto" w:fill="FFFFFF" w:themeFill="background1"/>
            <w:vAlign w:val="center"/>
          </w:tcPr>
          <w:p w14:paraId="49E9DFE7"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538" w:type="pct"/>
            <w:shd w:val="clear" w:color="auto" w:fill="FFFFFF" w:themeFill="background1"/>
            <w:vAlign w:val="center"/>
          </w:tcPr>
          <w:p w14:paraId="1D2B9673"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539" w:type="pct"/>
            <w:shd w:val="clear" w:color="auto" w:fill="FFFFFF" w:themeFill="background1"/>
            <w:vAlign w:val="center"/>
          </w:tcPr>
          <w:p w14:paraId="256BF70A"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3C6272F6"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1000" w:type="pct"/>
            <w:shd w:val="clear" w:color="auto" w:fill="FFFFFF" w:themeFill="background1"/>
            <w:vAlign w:val="center"/>
          </w:tcPr>
          <w:p w14:paraId="61C20E58"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877ED8" w:rsidRPr="00FB53C8" w14:paraId="243C3E72" w14:textId="77777777" w:rsidTr="00C160A4">
        <w:trPr>
          <w:trHeight w:val="20"/>
        </w:trPr>
        <w:tc>
          <w:tcPr>
            <w:tcW w:w="1614" w:type="pct"/>
            <w:shd w:val="clear" w:color="auto" w:fill="FFFFFF" w:themeFill="background1"/>
            <w:vAlign w:val="center"/>
            <w:hideMark/>
          </w:tcPr>
          <w:p w14:paraId="36A3188C" w14:textId="77777777" w:rsidR="007B04F4" w:rsidRPr="00FB53C8" w:rsidRDefault="007B04F4" w:rsidP="001D01D0">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Liczba Centrów Aktywności Seniora</w:t>
            </w:r>
          </w:p>
        </w:tc>
        <w:tc>
          <w:tcPr>
            <w:tcW w:w="770" w:type="pct"/>
            <w:shd w:val="clear" w:color="auto" w:fill="FFFFFF" w:themeFill="background1"/>
            <w:vAlign w:val="center"/>
            <w:hideMark/>
          </w:tcPr>
          <w:p w14:paraId="628E5C7F" w14:textId="77777777" w:rsidR="007B04F4" w:rsidRPr="00FB53C8" w:rsidRDefault="007B04F4" w:rsidP="001D01D0">
            <w:pPr>
              <w:spacing w:line="240" w:lineRule="auto"/>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W37_W</w:t>
            </w:r>
          </w:p>
        </w:tc>
        <w:tc>
          <w:tcPr>
            <w:tcW w:w="539" w:type="pct"/>
            <w:shd w:val="clear" w:color="auto" w:fill="FFFFFF" w:themeFill="background1"/>
            <w:vAlign w:val="center"/>
          </w:tcPr>
          <w:p w14:paraId="4BFDD700" w14:textId="77777777" w:rsidR="007B04F4" w:rsidRPr="00FB53C8" w:rsidRDefault="007B04F4" w:rsidP="001D01D0">
            <w:pPr>
              <w:spacing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25</w:t>
            </w:r>
          </w:p>
        </w:tc>
        <w:tc>
          <w:tcPr>
            <w:tcW w:w="538" w:type="pct"/>
            <w:shd w:val="clear" w:color="auto" w:fill="FFFFFF" w:themeFill="background1"/>
            <w:vAlign w:val="center"/>
            <w:hideMark/>
          </w:tcPr>
          <w:p w14:paraId="491C6846" w14:textId="77777777" w:rsidR="007B04F4" w:rsidRPr="00FB53C8" w:rsidRDefault="007B04F4" w:rsidP="001D01D0">
            <w:pPr>
              <w:spacing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35</w:t>
            </w:r>
          </w:p>
        </w:tc>
        <w:tc>
          <w:tcPr>
            <w:tcW w:w="539" w:type="pct"/>
            <w:shd w:val="clear" w:color="auto" w:fill="FFFFFF" w:themeFill="background1"/>
            <w:vAlign w:val="center"/>
          </w:tcPr>
          <w:p w14:paraId="34FC31A7"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41</w:t>
            </w:r>
          </w:p>
        </w:tc>
        <w:tc>
          <w:tcPr>
            <w:tcW w:w="1000" w:type="pct"/>
            <w:shd w:val="clear" w:color="auto" w:fill="FFFFFF" w:themeFill="background1"/>
            <w:vAlign w:val="center"/>
          </w:tcPr>
          <w:p w14:paraId="61C13C6B" w14:textId="77777777" w:rsidR="007B04F4" w:rsidRPr="00FB53C8" w:rsidRDefault="007B04F4" w:rsidP="001D01D0">
            <w:pPr>
              <w:spacing w:line="240" w:lineRule="auto"/>
              <w:jc w:val="center"/>
              <w:rPr>
                <w:rFonts w:ascii="Lato" w:eastAsia="Times New Roman" w:hAnsi="Lato" w:cs="Calibri"/>
                <w:color w:val="7030A0"/>
                <w:sz w:val="20"/>
                <w:szCs w:val="20"/>
                <w:lang w:eastAsia="pl-PL"/>
              </w:rPr>
            </w:pPr>
            <w:r w:rsidRPr="00FB53C8">
              <w:rPr>
                <w:rFonts w:ascii="Lato" w:eastAsia="Times New Roman" w:hAnsi="Lato" w:cs="Calibri"/>
                <w:color w:val="000000" w:themeColor="text1"/>
                <w:sz w:val="20"/>
                <w:szCs w:val="20"/>
                <w:lang w:eastAsia="pl-PL"/>
              </w:rPr>
              <w:t>ok. 70</w:t>
            </w:r>
          </w:p>
        </w:tc>
      </w:tr>
    </w:tbl>
    <w:p w14:paraId="0744D30B" w14:textId="77777777" w:rsidR="007B04F4" w:rsidRPr="00FB53C8" w:rsidRDefault="007B04F4" w:rsidP="007A11C7">
      <w:pPr>
        <w:spacing w:after="0"/>
        <w:jc w:val="center"/>
        <w:rPr>
          <w:rFonts w:ascii="Lato" w:hAnsi="Lato"/>
          <w:sz w:val="20"/>
        </w:rPr>
      </w:pPr>
      <w:r w:rsidRPr="00FB53C8">
        <w:rPr>
          <w:rFonts w:ascii="Lato" w:hAnsi="Lato"/>
          <w:sz w:val="20"/>
        </w:rPr>
        <w:t>Źródło: System STRADOM, dane własne UMK</w:t>
      </w:r>
    </w:p>
    <w:p w14:paraId="1AE8D023" w14:textId="77777777" w:rsidR="007B04F4" w:rsidRPr="00FB53C8" w:rsidRDefault="007B04F4" w:rsidP="00C7287A">
      <w:pPr>
        <w:spacing w:after="0"/>
        <w:jc w:val="both"/>
        <w:rPr>
          <w:rFonts w:ascii="Lato" w:hAnsi="Lato"/>
          <w:sz w:val="20"/>
        </w:rPr>
      </w:pPr>
    </w:p>
    <w:p w14:paraId="6EED142D" w14:textId="77777777" w:rsidR="007B04F4" w:rsidRPr="00FB53C8" w:rsidRDefault="007B04F4" w:rsidP="00C7287A">
      <w:pPr>
        <w:spacing w:after="0"/>
        <w:jc w:val="both"/>
        <w:rPr>
          <w:rFonts w:ascii="Lato" w:hAnsi="Lato"/>
        </w:rPr>
      </w:pPr>
      <w:r w:rsidRPr="00FB53C8">
        <w:rPr>
          <w:rFonts w:ascii="Lato" w:hAnsi="Lato"/>
        </w:rPr>
        <w:t>Rosnąca liczba Centrów Aktywności Seniora potwierdziła zaangażowanie Miasta w działania związane z aktywizacją seniorów.</w:t>
      </w:r>
    </w:p>
    <w:p w14:paraId="5E8E4F6A" w14:textId="77777777" w:rsidR="007B04F4" w:rsidRPr="00FB53C8" w:rsidRDefault="007B04F4" w:rsidP="00C7287A">
      <w:pPr>
        <w:spacing w:after="0"/>
        <w:jc w:val="both"/>
        <w:rPr>
          <w:rFonts w:ascii="Lato" w:hAnsi="Lato"/>
        </w:rPr>
      </w:pPr>
    </w:p>
    <w:p w14:paraId="5D722B42" w14:textId="77777777" w:rsidR="007B04F4" w:rsidRDefault="007B04F4" w:rsidP="005C1A71">
      <w:pPr>
        <w:pStyle w:val="Podtytu"/>
        <w:spacing w:after="0"/>
      </w:pPr>
      <w:r w:rsidRPr="00FB53C8">
        <w:t>Polityki realizowane w 2019 r. w ramach Celu strategicznego IV:</w:t>
      </w:r>
    </w:p>
    <w:p w14:paraId="3815F22B" w14:textId="77777777" w:rsidR="00902525" w:rsidRPr="00902525" w:rsidRDefault="00902525" w:rsidP="00902525">
      <w:pPr>
        <w:spacing w:after="0"/>
      </w:pPr>
    </w:p>
    <w:p w14:paraId="455626F3" w14:textId="77777777" w:rsidR="007B04F4" w:rsidRPr="00FB53C8" w:rsidRDefault="007B04F4" w:rsidP="00BB170A">
      <w:pPr>
        <w:pStyle w:val="Akapitzlist"/>
        <w:numPr>
          <w:ilvl w:val="0"/>
          <w:numId w:val="327"/>
        </w:numPr>
        <w:spacing w:after="0" w:line="240" w:lineRule="auto"/>
        <w:jc w:val="both"/>
        <w:rPr>
          <w:rFonts w:ascii="Lato" w:hAnsi="Lato"/>
        </w:rPr>
      </w:pPr>
      <w:r w:rsidRPr="00FB53C8">
        <w:rPr>
          <w:rFonts w:ascii="Lato" w:hAnsi="Lato"/>
        </w:rPr>
        <w:t>Plan ograniczenia skutków powodzi oraz odwodnienia miasta Krakowa.</w:t>
      </w:r>
    </w:p>
    <w:p w14:paraId="27BE0515" w14:textId="6C6E2C97" w:rsidR="007B04F4" w:rsidRPr="00A31B92" w:rsidRDefault="007B04F4" w:rsidP="00BB170A">
      <w:pPr>
        <w:pStyle w:val="Akapitzlist"/>
        <w:numPr>
          <w:ilvl w:val="0"/>
          <w:numId w:val="327"/>
        </w:numPr>
        <w:spacing w:after="0" w:line="240" w:lineRule="auto"/>
        <w:jc w:val="both"/>
        <w:rPr>
          <w:rFonts w:ascii="Lato" w:hAnsi="Lato"/>
        </w:rPr>
      </w:pPr>
      <w:r w:rsidRPr="00A31B92">
        <w:rPr>
          <w:rFonts w:ascii="Lato" w:hAnsi="Lato"/>
        </w:rPr>
        <w:t>Kierunki Rozwoju i Zarządzania Terenami Zieleni w Krakowie.</w:t>
      </w:r>
    </w:p>
    <w:p w14:paraId="262F9667" w14:textId="77777777" w:rsidR="007B04F4" w:rsidRPr="00FB53C8" w:rsidRDefault="007B04F4" w:rsidP="00BB170A">
      <w:pPr>
        <w:pStyle w:val="Akapitzlist"/>
        <w:numPr>
          <w:ilvl w:val="0"/>
          <w:numId w:val="327"/>
        </w:numPr>
        <w:spacing w:after="0" w:line="240" w:lineRule="auto"/>
        <w:jc w:val="both"/>
        <w:rPr>
          <w:rFonts w:ascii="Lato" w:hAnsi="Lato"/>
        </w:rPr>
      </w:pPr>
      <w:r w:rsidRPr="6F5920AE">
        <w:rPr>
          <w:rFonts w:ascii="Lato" w:hAnsi="Lato"/>
        </w:rPr>
        <w:t>Program Ochrony Powietrza dla Województwa Małopolskiego.</w:t>
      </w:r>
    </w:p>
    <w:p w14:paraId="217727EF" w14:textId="77777777" w:rsidR="007B04F4" w:rsidRPr="00FB53C8" w:rsidRDefault="007B04F4" w:rsidP="00BB170A">
      <w:pPr>
        <w:pStyle w:val="Akapitzlist"/>
        <w:numPr>
          <w:ilvl w:val="0"/>
          <w:numId w:val="327"/>
        </w:numPr>
        <w:spacing w:after="0" w:line="240" w:lineRule="auto"/>
        <w:jc w:val="both"/>
        <w:rPr>
          <w:rFonts w:ascii="Lato" w:hAnsi="Lato"/>
        </w:rPr>
      </w:pPr>
      <w:r w:rsidRPr="6F5920AE">
        <w:rPr>
          <w:rFonts w:ascii="Lato" w:hAnsi="Lato"/>
        </w:rPr>
        <w:t>Program Ochrony Środowiska dla miasta Krakowa.</w:t>
      </w:r>
    </w:p>
    <w:p w14:paraId="26C6B976" w14:textId="77777777" w:rsidR="007B04F4" w:rsidRPr="00FB53C8" w:rsidRDefault="007B04F4" w:rsidP="00BB170A">
      <w:pPr>
        <w:pStyle w:val="Akapitzlist"/>
        <w:numPr>
          <w:ilvl w:val="0"/>
          <w:numId w:val="327"/>
        </w:numPr>
        <w:spacing w:after="0" w:line="240" w:lineRule="auto"/>
        <w:jc w:val="both"/>
        <w:rPr>
          <w:rFonts w:ascii="Lato" w:hAnsi="Lato"/>
        </w:rPr>
      </w:pPr>
      <w:r w:rsidRPr="6F5920AE">
        <w:rPr>
          <w:rFonts w:ascii="Lato" w:hAnsi="Lato"/>
        </w:rPr>
        <w:t>Polityka Transportowa dla Miasta Krakowa.</w:t>
      </w:r>
    </w:p>
    <w:p w14:paraId="1887CFE3" w14:textId="64ECF7DC" w:rsidR="007B04F4" w:rsidRPr="00FB53C8" w:rsidRDefault="007B04F4" w:rsidP="00BB170A">
      <w:pPr>
        <w:pStyle w:val="Akapitzlist"/>
        <w:numPr>
          <w:ilvl w:val="0"/>
          <w:numId w:val="327"/>
        </w:numPr>
        <w:spacing w:after="0" w:line="240" w:lineRule="auto"/>
        <w:jc w:val="both"/>
        <w:rPr>
          <w:rFonts w:ascii="Lato" w:eastAsiaTheme="minorEastAsia" w:hAnsi="Lato"/>
        </w:rPr>
      </w:pPr>
      <w:r w:rsidRPr="6F5920AE">
        <w:rPr>
          <w:rFonts w:ascii="Lato" w:hAnsi="Lato"/>
        </w:rPr>
        <w:t>Plan Adaptacji Miasta Krakowa do zmian klimatu do roku 2030</w:t>
      </w:r>
      <w:r w:rsidR="00173F25">
        <w:rPr>
          <w:rFonts w:ascii="Lato" w:hAnsi="Lato"/>
        </w:rPr>
        <w:t>.</w:t>
      </w:r>
    </w:p>
    <w:p w14:paraId="1456C681" w14:textId="77777777" w:rsidR="000E6EBF" w:rsidRDefault="000E6EBF" w:rsidP="00D30951">
      <w:pPr>
        <w:pStyle w:val="Podtytu"/>
        <w:spacing w:after="0"/>
      </w:pPr>
    </w:p>
    <w:p w14:paraId="532456CA" w14:textId="77777777" w:rsidR="007B04F4" w:rsidRDefault="007B04F4" w:rsidP="00D30951">
      <w:pPr>
        <w:pStyle w:val="Podtytu"/>
        <w:spacing w:after="0"/>
      </w:pPr>
      <w:r w:rsidRPr="00FB53C8">
        <w:t>Programy strategiczne realizowane w 2019 r. w ramach Celu strategicznego IV:</w:t>
      </w:r>
    </w:p>
    <w:p w14:paraId="2BF13665" w14:textId="77777777" w:rsidR="00D30951" w:rsidRPr="00D30951" w:rsidRDefault="00D30951" w:rsidP="00D30951">
      <w:pPr>
        <w:spacing w:after="0"/>
      </w:pPr>
    </w:p>
    <w:p w14:paraId="2AD83AF3"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 xml:space="preserve">Miejski Program Ochrony Zdrowia </w:t>
      </w:r>
      <w:r w:rsidRPr="00FB53C8">
        <w:rPr>
          <w:rFonts w:ascii="Lato" w:hAnsi="Lato"/>
          <w:i/>
          <w:iCs/>
        </w:rPr>
        <w:t>Zdrowy Kraków</w:t>
      </w:r>
      <w:r w:rsidRPr="00FB53C8">
        <w:rPr>
          <w:rFonts w:ascii="Lato" w:hAnsi="Lato"/>
        </w:rPr>
        <w:t xml:space="preserve"> 2019-2021, w tym:</w:t>
      </w:r>
    </w:p>
    <w:p w14:paraId="7D5BCE18" w14:textId="77777777" w:rsidR="007B04F4" w:rsidRPr="00FB53C8" w:rsidRDefault="007B04F4" w:rsidP="00BB170A">
      <w:pPr>
        <w:pStyle w:val="Akapitzlist"/>
        <w:numPr>
          <w:ilvl w:val="1"/>
          <w:numId w:val="328"/>
        </w:numPr>
        <w:spacing w:after="0" w:line="240" w:lineRule="auto"/>
        <w:jc w:val="both"/>
        <w:rPr>
          <w:rFonts w:ascii="Lato" w:hAnsi="Lato"/>
        </w:rPr>
      </w:pPr>
      <w:r w:rsidRPr="00FB53C8">
        <w:rPr>
          <w:rFonts w:ascii="Lato" w:hAnsi="Lato"/>
        </w:rPr>
        <w:t>Miejski Program Ochrony Zdrowia Psychicznego na lata 2019-2021.</w:t>
      </w:r>
    </w:p>
    <w:p w14:paraId="67BEDAAA"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Miejski Program Rewitalizacji Krakowa.</w:t>
      </w:r>
    </w:p>
    <w:p w14:paraId="40BB090A"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Plan gospodarki niskoemisyjnej dla Gminy Miejskiej Kraków.</w:t>
      </w:r>
    </w:p>
    <w:p w14:paraId="7956DD7F"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Plan zrównoważonego rozwoju publicznego transportu zbiorowego dla Gminy Miejskiej Kraków oraz gmin sąsiadujących, z którymi Gmina Miejska Kraków zawarła porozumienie w zakresie organizacji publicznego transportu zbiorowego.</w:t>
      </w:r>
    </w:p>
    <w:p w14:paraId="20E5B054"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Powiatowy program zwiększenia lesistości miasta Krakowa na lata 2018-2040.</w:t>
      </w:r>
    </w:p>
    <w:p w14:paraId="2BB55132"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Studium podstawowych tras rowerowych.</w:t>
      </w:r>
    </w:p>
    <w:p w14:paraId="24C17000"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Program obsługi parkingowej dla miasta Krakowa.</w:t>
      </w:r>
    </w:p>
    <w:p w14:paraId="7D640144"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Program ochrony środowiska przed hałasem dla Miasta Krakowa na lata 2019-2023.</w:t>
      </w:r>
    </w:p>
    <w:p w14:paraId="4F212EA9"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Program Ograniczenia Niskiej Emisji.</w:t>
      </w:r>
    </w:p>
    <w:p w14:paraId="3D1E516C"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 xml:space="preserve">Program poprawy bezpieczeństwa dla miasta Krakowa pn. </w:t>
      </w:r>
      <w:r w:rsidRPr="00FB53C8">
        <w:rPr>
          <w:rFonts w:ascii="Lato" w:hAnsi="Lato"/>
          <w:i/>
          <w:iCs/>
        </w:rPr>
        <w:t>Bezpieczny Kraków</w:t>
      </w:r>
      <w:r w:rsidRPr="00FB53C8">
        <w:rPr>
          <w:rFonts w:ascii="Lato" w:hAnsi="Lato"/>
        </w:rPr>
        <w:t xml:space="preserve"> na lata 2018 – 2020.</w:t>
      </w:r>
    </w:p>
    <w:p w14:paraId="53DF9FCB" w14:textId="77777777" w:rsidR="007B04F4" w:rsidRPr="00FB53C8" w:rsidRDefault="007B04F4" w:rsidP="00BB170A">
      <w:pPr>
        <w:pStyle w:val="Akapitzlist"/>
        <w:numPr>
          <w:ilvl w:val="0"/>
          <w:numId w:val="328"/>
        </w:numPr>
        <w:spacing w:after="0" w:line="240" w:lineRule="auto"/>
        <w:jc w:val="both"/>
        <w:rPr>
          <w:rFonts w:ascii="Lato" w:hAnsi="Lato"/>
        </w:rPr>
      </w:pPr>
      <w:r w:rsidRPr="00FB53C8">
        <w:rPr>
          <w:rFonts w:ascii="Lato" w:hAnsi="Lato"/>
        </w:rPr>
        <w:t>Program Rozwoju Sportu w Krakowie.</w:t>
      </w:r>
    </w:p>
    <w:p w14:paraId="238E6FED" w14:textId="77777777" w:rsidR="007B04F4" w:rsidRPr="00FB53C8" w:rsidRDefault="007B04F4" w:rsidP="00C7287A">
      <w:pPr>
        <w:spacing w:after="0"/>
        <w:jc w:val="both"/>
        <w:rPr>
          <w:rFonts w:ascii="Lato" w:hAnsi="Lato"/>
        </w:rPr>
      </w:pPr>
    </w:p>
    <w:p w14:paraId="5040482C" w14:textId="7A786B0C" w:rsidR="007B04F4" w:rsidRPr="00FB53C8" w:rsidRDefault="007B04F4" w:rsidP="798A9976">
      <w:pPr>
        <w:pStyle w:val="Legenda"/>
        <w:rPr>
          <w:rFonts w:ascii="Lato" w:hAnsi="Lato"/>
          <w:b/>
          <w:bCs/>
          <w:i w:val="0"/>
          <w:iCs w:val="0"/>
          <w:color w:val="auto"/>
          <w:sz w:val="22"/>
          <w:szCs w:val="22"/>
        </w:rPr>
      </w:pPr>
      <w:bookmarkStart w:id="777" w:name="_Toc10018560"/>
      <w:r w:rsidRPr="798A9976">
        <w:rPr>
          <w:rFonts w:ascii="Lato" w:hAnsi="Lato"/>
          <w:b/>
          <w:bCs/>
          <w:i w:val="0"/>
          <w:iCs w:val="0"/>
          <w:color w:val="auto"/>
          <w:sz w:val="22"/>
          <w:szCs w:val="22"/>
        </w:rPr>
        <w:t xml:space="preserve">Tabela </w:t>
      </w:r>
      <w:r w:rsidR="005C1A71" w:rsidRPr="798A9976">
        <w:rPr>
          <w:rFonts w:ascii="Lato" w:hAnsi="Lato"/>
          <w:b/>
          <w:bCs/>
          <w:i w:val="0"/>
          <w:iCs w:val="0"/>
          <w:color w:val="auto"/>
          <w:sz w:val="22"/>
          <w:szCs w:val="22"/>
        </w:rPr>
        <w:t>IX</w:t>
      </w:r>
      <w:r w:rsidRPr="798A9976">
        <w:rPr>
          <w:rFonts w:ascii="Lato" w:hAnsi="Lato"/>
          <w:b/>
          <w:bCs/>
          <w:i w:val="0"/>
          <w:iCs w:val="0"/>
          <w:color w:val="auto"/>
          <w:sz w:val="22"/>
          <w:szCs w:val="22"/>
        </w:rPr>
        <w:t>.2</w:t>
      </w:r>
      <w:r w:rsidR="000E6EBF">
        <w:rPr>
          <w:rFonts w:ascii="Lato" w:hAnsi="Lato"/>
          <w:b/>
          <w:bCs/>
          <w:i w:val="0"/>
          <w:iCs w:val="0"/>
          <w:color w:val="auto"/>
          <w:sz w:val="22"/>
          <w:szCs w:val="22"/>
        </w:rPr>
        <w:t>1</w:t>
      </w:r>
      <w:r w:rsidRPr="798A9976">
        <w:rPr>
          <w:rFonts w:ascii="Lato" w:hAnsi="Lato"/>
          <w:b/>
          <w:bCs/>
          <w:i w:val="0"/>
          <w:iCs w:val="0"/>
          <w:color w:val="auto"/>
          <w:sz w:val="22"/>
          <w:szCs w:val="22"/>
        </w:rPr>
        <w:t xml:space="preserve">. Wydatki w ramach Budżetu Miasta i Wieloletniej Prognozy Finansowej na realizację Celu strategicznego IV oraz celów operacyjnych w </w:t>
      </w:r>
      <w:r w:rsidR="009F0F85">
        <w:rPr>
          <w:rFonts w:ascii="Lato" w:hAnsi="Lato"/>
          <w:b/>
          <w:bCs/>
          <w:i w:val="0"/>
          <w:iCs w:val="0"/>
          <w:color w:val="auto"/>
          <w:sz w:val="22"/>
          <w:szCs w:val="22"/>
        </w:rPr>
        <w:t>latach 2018-2019</w:t>
      </w:r>
      <w:r w:rsidRPr="798A9976">
        <w:rPr>
          <w:rFonts w:ascii="Lato" w:hAnsi="Lato"/>
          <w:b/>
          <w:bCs/>
          <w:i w:val="0"/>
          <w:iCs w:val="0"/>
          <w:color w:val="auto"/>
          <w:sz w:val="22"/>
          <w:szCs w:val="22"/>
        </w:rPr>
        <w:t xml:space="preserve"> (w PLN)</w:t>
      </w:r>
      <w:bookmarkEnd w:id="777"/>
    </w:p>
    <w:tbl>
      <w:tblPr>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835"/>
        <w:gridCol w:w="1695"/>
        <w:gridCol w:w="1542"/>
      </w:tblGrid>
      <w:tr w:rsidR="007B04F4" w:rsidRPr="00FB53C8" w14:paraId="5E8487F3" w14:textId="77777777" w:rsidTr="00196098">
        <w:trPr>
          <w:trHeight w:val="300"/>
        </w:trPr>
        <w:tc>
          <w:tcPr>
            <w:tcW w:w="5835" w:type="dxa"/>
            <w:shd w:val="clear" w:color="auto" w:fill="auto"/>
            <w:noWrap/>
            <w:vAlign w:val="center"/>
          </w:tcPr>
          <w:p w14:paraId="777DC68E" w14:textId="77777777" w:rsidR="007B04F4" w:rsidRPr="00FB53C8" w:rsidRDefault="007B04F4" w:rsidP="00C7287A">
            <w:pPr>
              <w:spacing w:after="0"/>
              <w:jc w:val="both"/>
              <w:rPr>
                <w:rFonts w:ascii="Lato" w:eastAsia="Times New Roman" w:hAnsi="Lato" w:cs="Tahoma"/>
                <w:lang w:eastAsia="pl-PL"/>
              </w:rPr>
            </w:pPr>
          </w:p>
        </w:tc>
        <w:tc>
          <w:tcPr>
            <w:tcW w:w="1695" w:type="dxa"/>
            <w:shd w:val="clear" w:color="auto" w:fill="auto"/>
            <w:vAlign w:val="center"/>
          </w:tcPr>
          <w:p w14:paraId="08F858F8" w14:textId="7B41B0DD" w:rsidR="6AAE1517" w:rsidRDefault="6AAE1517" w:rsidP="000E6EBF">
            <w:pPr>
              <w:spacing w:after="0"/>
              <w:jc w:val="center"/>
              <w:rPr>
                <w:rFonts w:ascii="Lato" w:eastAsia="Times New Roman" w:hAnsi="Lato" w:cs="Tahoma"/>
                <w:sz w:val="20"/>
                <w:szCs w:val="20"/>
                <w:lang w:eastAsia="pl-PL"/>
              </w:rPr>
            </w:pPr>
            <w:r w:rsidRPr="798A9976">
              <w:rPr>
                <w:rFonts w:ascii="Lato" w:eastAsia="Times New Roman" w:hAnsi="Lato" w:cs="Tahoma"/>
                <w:sz w:val="20"/>
                <w:szCs w:val="20"/>
                <w:lang w:eastAsia="pl-PL"/>
              </w:rPr>
              <w:t>2018</w:t>
            </w:r>
          </w:p>
        </w:tc>
        <w:tc>
          <w:tcPr>
            <w:tcW w:w="1542" w:type="dxa"/>
            <w:shd w:val="clear" w:color="auto" w:fill="auto"/>
            <w:noWrap/>
            <w:vAlign w:val="center"/>
          </w:tcPr>
          <w:p w14:paraId="685A3CFD" w14:textId="77777777" w:rsidR="007B04F4" w:rsidRPr="00FB53C8" w:rsidRDefault="007B04F4" w:rsidP="005C1A71">
            <w:pPr>
              <w:spacing w:after="0"/>
              <w:jc w:val="center"/>
              <w:rPr>
                <w:rFonts w:ascii="Lato" w:eastAsia="Times New Roman" w:hAnsi="Lato" w:cs="Tahoma"/>
                <w:sz w:val="20"/>
                <w:szCs w:val="20"/>
                <w:lang w:eastAsia="pl-PL"/>
              </w:rPr>
            </w:pPr>
            <w:r w:rsidRPr="00FB53C8">
              <w:rPr>
                <w:rFonts w:ascii="Lato" w:eastAsia="Times New Roman" w:hAnsi="Lato" w:cs="Tahoma"/>
                <w:sz w:val="20"/>
                <w:szCs w:val="20"/>
                <w:lang w:eastAsia="pl-PL"/>
              </w:rPr>
              <w:t>2019</w:t>
            </w:r>
          </w:p>
        </w:tc>
      </w:tr>
      <w:tr w:rsidR="007B04F4" w:rsidRPr="00FB53C8" w14:paraId="7979A76D" w14:textId="77777777" w:rsidTr="00196098">
        <w:trPr>
          <w:trHeight w:val="480"/>
        </w:trPr>
        <w:tc>
          <w:tcPr>
            <w:tcW w:w="5835" w:type="dxa"/>
            <w:shd w:val="clear" w:color="auto" w:fill="auto"/>
            <w:noWrap/>
            <w:vAlign w:val="center"/>
            <w:hideMark/>
          </w:tcPr>
          <w:p w14:paraId="5B0030C0" w14:textId="77777777" w:rsidR="007B04F4" w:rsidRPr="00FB53C8" w:rsidRDefault="007B04F4" w:rsidP="00C7287A">
            <w:pPr>
              <w:spacing w:after="0"/>
              <w:jc w:val="both"/>
              <w:rPr>
                <w:rFonts w:ascii="Lato" w:eastAsia="Times New Roman" w:hAnsi="Lato" w:cs="Tahoma"/>
                <w:sz w:val="20"/>
                <w:szCs w:val="20"/>
                <w:lang w:eastAsia="pl-PL"/>
              </w:rPr>
            </w:pPr>
            <w:r w:rsidRPr="00FB53C8">
              <w:rPr>
                <w:rFonts w:ascii="Lato" w:eastAsia="Times New Roman" w:hAnsi="Lato" w:cs="Tahoma"/>
                <w:sz w:val="20"/>
                <w:szCs w:val="20"/>
                <w:lang w:eastAsia="pl-PL"/>
              </w:rPr>
              <w:t>Cel strategiczny IV Kraków – miasto przyjazne do życia</w:t>
            </w:r>
          </w:p>
        </w:tc>
        <w:tc>
          <w:tcPr>
            <w:tcW w:w="1695" w:type="dxa"/>
            <w:shd w:val="clear" w:color="auto" w:fill="auto"/>
            <w:vAlign w:val="center"/>
          </w:tcPr>
          <w:p w14:paraId="311197FF" w14:textId="0F30DF87" w:rsidR="3037E8F7" w:rsidRDefault="3037E8F7" w:rsidP="000E6EBF">
            <w:pPr>
              <w:spacing w:after="0"/>
              <w:jc w:val="right"/>
              <w:rPr>
                <w:rFonts w:ascii="Lato" w:hAnsi="Lato" w:cs="Calibri"/>
                <w:sz w:val="20"/>
                <w:szCs w:val="20"/>
              </w:rPr>
            </w:pPr>
            <w:r w:rsidRPr="798A9976">
              <w:rPr>
                <w:rFonts w:ascii="Lato" w:hAnsi="Lato" w:cs="Calibri"/>
                <w:sz w:val="20"/>
                <w:szCs w:val="20"/>
              </w:rPr>
              <w:t>428 277 781</w:t>
            </w:r>
          </w:p>
        </w:tc>
        <w:tc>
          <w:tcPr>
            <w:tcW w:w="1542" w:type="dxa"/>
            <w:shd w:val="clear" w:color="auto" w:fill="auto"/>
            <w:noWrap/>
            <w:vAlign w:val="center"/>
          </w:tcPr>
          <w:p w14:paraId="78A08B62" w14:textId="77777777" w:rsidR="007B04F4" w:rsidRPr="00FB53C8" w:rsidRDefault="007B04F4" w:rsidP="005C1A71">
            <w:pPr>
              <w:spacing w:after="0"/>
              <w:jc w:val="right"/>
              <w:rPr>
                <w:rFonts w:ascii="Lato" w:hAnsi="Lato" w:cs="Calibri"/>
                <w:bCs/>
                <w:sz w:val="20"/>
                <w:szCs w:val="20"/>
                <w:lang w:eastAsia="pl-PL"/>
              </w:rPr>
            </w:pPr>
            <w:r w:rsidRPr="00FB53C8">
              <w:rPr>
                <w:rFonts w:ascii="Lato" w:hAnsi="Lato" w:cs="Calibri"/>
                <w:bCs/>
                <w:sz w:val="20"/>
                <w:szCs w:val="20"/>
              </w:rPr>
              <w:t>580 264 963</w:t>
            </w:r>
          </w:p>
        </w:tc>
      </w:tr>
      <w:tr w:rsidR="007B04F4" w:rsidRPr="00FB53C8" w14:paraId="149C2FAA" w14:textId="77777777" w:rsidTr="00196098">
        <w:trPr>
          <w:trHeight w:val="480"/>
        </w:trPr>
        <w:tc>
          <w:tcPr>
            <w:tcW w:w="5835" w:type="dxa"/>
            <w:shd w:val="clear" w:color="auto" w:fill="auto"/>
            <w:noWrap/>
            <w:vAlign w:val="center"/>
          </w:tcPr>
          <w:p w14:paraId="695CE98C" w14:textId="77777777" w:rsidR="007B04F4" w:rsidRPr="00FB53C8" w:rsidRDefault="007B04F4" w:rsidP="005C1A71">
            <w:pPr>
              <w:spacing w:after="0"/>
              <w:ind w:left="709"/>
              <w:jc w:val="both"/>
              <w:rPr>
                <w:rFonts w:ascii="Lato" w:hAnsi="Lato"/>
                <w:sz w:val="20"/>
                <w:szCs w:val="20"/>
              </w:rPr>
            </w:pPr>
            <w:r w:rsidRPr="00FB53C8">
              <w:rPr>
                <w:rFonts w:ascii="Lato" w:hAnsi="Lato"/>
                <w:sz w:val="20"/>
                <w:szCs w:val="20"/>
              </w:rPr>
              <w:t>Cel operacyjny IV.1 Powszechnie dostępna, wysokiej jakości przestrzeń publiczna</w:t>
            </w:r>
          </w:p>
        </w:tc>
        <w:tc>
          <w:tcPr>
            <w:tcW w:w="1695" w:type="dxa"/>
            <w:shd w:val="clear" w:color="auto" w:fill="auto"/>
            <w:vAlign w:val="center"/>
          </w:tcPr>
          <w:p w14:paraId="1380D420" w14:textId="299B9817" w:rsidR="1BC8C1E3" w:rsidRDefault="1BC8C1E3" w:rsidP="000E6EBF">
            <w:pPr>
              <w:spacing w:after="0"/>
              <w:jc w:val="right"/>
              <w:rPr>
                <w:rFonts w:ascii="Lato" w:hAnsi="Lato" w:cs="Calibri"/>
                <w:sz w:val="20"/>
                <w:szCs w:val="20"/>
              </w:rPr>
            </w:pPr>
            <w:r w:rsidRPr="798A9976">
              <w:rPr>
                <w:rFonts w:ascii="Lato" w:hAnsi="Lato" w:cs="Calibri"/>
                <w:sz w:val="20"/>
                <w:szCs w:val="20"/>
              </w:rPr>
              <w:t>1 864 876</w:t>
            </w:r>
          </w:p>
        </w:tc>
        <w:tc>
          <w:tcPr>
            <w:tcW w:w="1542" w:type="dxa"/>
            <w:shd w:val="clear" w:color="auto" w:fill="auto"/>
            <w:noWrap/>
            <w:vAlign w:val="center"/>
          </w:tcPr>
          <w:p w14:paraId="14481FAB" w14:textId="77777777" w:rsidR="007B04F4" w:rsidRPr="00FB53C8" w:rsidRDefault="007B04F4" w:rsidP="005C1A71">
            <w:pPr>
              <w:spacing w:after="0"/>
              <w:jc w:val="right"/>
              <w:rPr>
                <w:rFonts w:ascii="Lato" w:hAnsi="Lato" w:cs="Calibri"/>
                <w:sz w:val="20"/>
                <w:szCs w:val="20"/>
                <w:lang w:eastAsia="pl-PL"/>
              </w:rPr>
            </w:pPr>
            <w:r w:rsidRPr="00FB53C8">
              <w:rPr>
                <w:rFonts w:ascii="Lato" w:hAnsi="Lato" w:cs="Calibri"/>
                <w:sz w:val="20"/>
                <w:szCs w:val="20"/>
              </w:rPr>
              <w:t>8 098 155</w:t>
            </w:r>
          </w:p>
        </w:tc>
      </w:tr>
      <w:tr w:rsidR="007B04F4" w:rsidRPr="00FB53C8" w14:paraId="74528B49" w14:textId="77777777" w:rsidTr="00196098">
        <w:trPr>
          <w:trHeight w:val="464"/>
        </w:trPr>
        <w:tc>
          <w:tcPr>
            <w:tcW w:w="5835" w:type="dxa"/>
            <w:shd w:val="clear" w:color="auto" w:fill="auto"/>
            <w:noWrap/>
            <w:vAlign w:val="center"/>
          </w:tcPr>
          <w:p w14:paraId="7C4FFB49" w14:textId="77777777" w:rsidR="007B04F4" w:rsidRPr="00FB53C8" w:rsidRDefault="007B04F4" w:rsidP="005C1A71">
            <w:pPr>
              <w:spacing w:after="0"/>
              <w:ind w:left="709"/>
              <w:jc w:val="both"/>
              <w:rPr>
                <w:rFonts w:ascii="Lato" w:hAnsi="Lato"/>
                <w:sz w:val="20"/>
                <w:szCs w:val="20"/>
              </w:rPr>
            </w:pPr>
            <w:r w:rsidRPr="00FB53C8">
              <w:rPr>
                <w:rFonts w:ascii="Lato" w:hAnsi="Lato"/>
                <w:sz w:val="20"/>
                <w:szCs w:val="20"/>
              </w:rPr>
              <w:t>Cel operacyjny IV.2 Zrewitalizowane obszary miejskie</w:t>
            </w:r>
          </w:p>
        </w:tc>
        <w:tc>
          <w:tcPr>
            <w:tcW w:w="1695" w:type="dxa"/>
            <w:shd w:val="clear" w:color="auto" w:fill="auto"/>
            <w:vAlign w:val="center"/>
          </w:tcPr>
          <w:p w14:paraId="66948E2A" w14:textId="6EC3E9E8" w:rsidR="4C9E628C" w:rsidRDefault="4C9E628C" w:rsidP="000E6EBF">
            <w:pPr>
              <w:spacing w:after="0"/>
              <w:jc w:val="right"/>
              <w:rPr>
                <w:rFonts w:ascii="Lato" w:hAnsi="Lato" w:cs="Calibri"/>
                <w:sz w:val="20"/>
                <w:szCs w:val="20"/>
              </w:rPr>
            </w:pPr>
            <w:r w:rsidRPr="798A9976">
              <w:rPr>
                <w:rFonts w:ascii="Lato" w:hAnsi="Lato" w:cs="Calibri"/>
                <w:sz w:val="20"/>
                <w:szCs w:val="20"/>
              </w:rPr>
              <w:t>4 160 784</w:t>
            </w:r>
          </w:p>
        </w:tc>
        <w:tc>
          <w:tcPr>
            <w:tcW w:w="1542" w:type="dxa"/>
            <w:shd w:val="clear" w:color="auto" w:fill="auto"/>
            <w:noWrap/>
            <w:vAlign w:val="center"/>
          </w:tcPr>
          <w:p w14:paraId="7781E90B" w14:textId="77777777" w:rsidR="007B04F4" w:rsidRPr="00FB53C8" w:rsidRDefault="007B04F4" w:rsidP="005C1A71">
            <w:pPr>
              <w:spacing w:after="0"/>
              <w:jc w:val="right"/>
              <w:rPr>
                <w:rFonts w:ascii="Lato" w:hAnsi="Lato" w:cs="Calibri"/>
                <w:sz w:val="20"/>
                <w:szCs w:val="20"/>
                <w:lang w:eastAsia="pl-PL"/>
              </w:rPr>
            </w:pPr>
            <w:r w:rsidRPr="00FB53C8">
              <w:rPr>
                <w:rFonts w:ascii="Lato" w:hAnsi="Lato" w:cs="Calibri"/>
                <w:sz w:val="20"/>
                <w:szCs w:val="20"/>
              </w:rPr>
              <w:t>12 369 649</w:t>
            </w:r>
          </w:p>
        </w:tc>
      </w:tr>
      <w:tr w:rsidR="007B04F4" w:rsidRPr="00FB53C8" w14:paraId="07A2140F" w14:textId="77777777" w:rsidTr="00196098">
        <w:trPr>
          <w:trHeight w:val="480"/>
        </w:trPr>
        <w:tc>
          <w:tcPr>
            <w:tcW w:w="5835" w:type="dxa"/>
            <w:shd w:val="clear" w:color="auto" w:fill="auto"/>
            <w:noWrap/>
            <w:vAlign w:val="center"/>
          </w:tcPr>
          <w:p w14:paraId="7F11ED3D" w14:textId="77777777" w:rsidR="007B04F4" w:rsidRPr="00FB53C8" w:rsidRDefault="007B04F4" w:rsidP="005C1A71">
            <w:pPr>
              <w:spacing w:after="0"/>
              <w:ind w:left="709"/>
              <w:jc w:val="both"/>
              <w:rPr>
                <w:rFonts w:ascii="Lato" w:hAnsi="Lato"/>
                <w:sz w:val="20"/>
                <w:szCs w:val="20"/>
              </w:rPr>
            </w:pPr>
            <w:r w:rsidRPr="00FB53C8">
              <w:rPr>
                <w:rFonts w:ascii="Lato" w:hAnsi="Lato"/>
                <w:sz w:val="20"/>
                <w:szCs w:val="20"/>
              </w:rPr>
              <w:t>Cel operacyjny IV.3 Zrównoważone środowisko</w:t>
            </w:r>
          </w:p>
        </w:tc>
        <w:tc>
          <w:tcPr>
            <w:tcW w:w="1695" w:type="dxa"/>
            <w:shd w:val="clear" w:color="auto" w:fill="auto"/>
            <w:vAlign w:val="center"/>
          </w:tcPr>
          <w:p w14:paraId="4E2A35FC" w14:textId="39BDEEEE" w:rsidR="51692C98" w:rsidRDefault="51692C98" w:rsidP="000E6EBF">
            <w:pPr>
              <w:spacing w:after="0"/>
              <w:jc w:val="right"/>
              <w:rPr>
                <w:rFonts w:ascii="Lato" w:hAnsi="Lato" w:cs="Calibri"/>
                <w:sz w:val="20"/>
                <w:szCs w:val="20"/>
              </w:rPr>
            </w:pPr>
            <w:r w:rsidRPr="798A9976">
              <w:rPr>
                <w:rFonts w:ascii="Lato" w:hAnsi="Lato" w:cs="Calibri"/>
                <w:sz w:val="20"/>
                <w:szCs w:val="20"/>
              </w:rPr>
              <w:t>123 709 515</w:t>
            </w:r>
          </w:p>
        </w:tc>
        <w:tc>
          <w:tcPr>
            <w:tcW w:w="1542" w:type="dxa"/>
            <w:shd w:val="clear" w:color="auto" w:fill="auto"/>
            <w:noWrap/>
            <w:vAlign w:val="center"/>
          </w:tcPr>
          <w:p w14:paraId="4B3367EE" w14:textId="77777777" w:rsidR="007B04F4" w:rsidRPr="00FB53C8" w:rsidRDefault="007B04F4" w:rsidP="005C1A71">
            <w:pPr>
              <w:spacing w:after="0"/>
              <w:jc w:val="right"/>
              <w:rPr>
                <w:rFonts w:ascii="Lato" w:hAnsi="Lato" w:cs="Calibri"/>
                <w:sz w:val="20"/>
                <w:szCs w:val="20"/>
                <w:lang w:eastAsia="pl-PL"/>
              </w:rPr>
            </w:pPr>
            <w:r w:rsidRPr="00FB53C8">
              <w:rPr>
                <w:rFonts w:ascii="Lato" w:hAnsi="Lato" w:cs="Calibri"/>
                <w:sz w:val="20"/>
                <w:szCs w:val="20"/>
              </w:rPr>
              <w:t>134 283 230</w:t>
            </w:r>
          </w:p>
        </w:tc>
      </w:tr>
      <w:tr w:rsidR="007B04F4" w:rsidRPr="00FB53C8" w14:paraId="0AF72C19" w14:textId="77777777" w:rsidTr="00196098">
        <w:trPr>
          <w:trHeight w:val="480"/>
        </w:trPr>
        <w:tc>
          <w:tcPr>
            <w:tcW w:w="5835" w:type="dxa"/>
            <w:shd w:val="clear" w:color="auto" w:fill="auto"/>
            <w:noWrap/>
            <w:vAlign w:val="center"/>
          </w:tcPr>
          <w:p w14:paraId="09986D85" w14:textId="2E5CF86E" w:rsidR="007B04F4" w:rsidRPr="00FB53C8" w:rsidRDefault="007B04F4" w:rsidP="00173F25">
            <w:pPr>
              <w:spacing w:after="0"/>
              <w:ind w:left="709"/>
              <w:jc w:val="both"/>
              <w:rPr>
                <w:rFonts w:ascii="Lato" w:hAnsi="Lato"/>
                <w:sz w:val="20"/>
                <w:szCs w:val="20"/>
              </w:rPr>
            </w:pPr>
            <w:r w:rsidRPr="00FB53C8">
              <w:rPr>
                <w:rFonts w:ascii="Lato" w:hAnsi="Lato"/>
                <w:sz w:val="20"/>
                <w:szCs w:val="20"/>
              </w:rPr>
              <w:t>Cel operacyjny IV.4 Przyjazny mieszkańcom, efektywny i</w:t>
            </w:r>
            <w:r w:rsidR="00173F25">
              <w:rPr>
                <w:rFonts w:ascii="Lato" w:hAnsi="Lato"/>
                <w:sz w:val="20"/>
                <w:szCs w:val="20"/>
              </w:rPr>
              <w:t> </w:t>
            </w:r>
            <w:r w:rsidRPr="00FB53C8">
              <w:rPr>
                <w:rFonts w:ascii="Lato" w:hAnsi="Lato"/>
                <w:sz w:val="20"/>
                <w:szCs w:val="20"/>
              </w:rPr>
              <w:t>ekologiczny system transportowy</w:t>
            </w:r>
          </w:p>
        </w:tc>
        <w:tc>
          <w:tcPr>
            <w:tcW w:w="1695" w:type="dxa"/>
            <w:shd w:val="clear" w:color="auto" w:fill="auto"/>
            <w:vAlign w:val="center"/>
          </w:tcPr>
          <w:p w14:paraId="57DF615E" w14:textId="74AF2033" w:rsidR="46282135" w:rsidRDefault="46282135" w:rsidP="000E6EBF">
            <w:pPr>
              <w:spacing w:after="0"/>
              <w:jc w:val="right"/>
              <w:rPr>
                <w:rFonts w:ascii="Lato" w:hAnsi="Lato" w:cs="Calibri"/>
                <w:sz w:val="20"/>
                <w:szCs w:val="20"/>
              </w:rPr>
            </w:pPr>
            <w:r w:rsidRPr="798A9976">
              <w:rPr>
                <w:rFonts w:ascii="Lato" w:hAnsi="Lato" w:cs="Calibri"/>
                <w:sz w:val="20"/>
                <w:szCs w:val="20"/>
              </w:rPr>
              <w:t>171 516 220</w:t>
            </w:r>
          </w:p>
        </w:tc>
        <w:tc>
          <w:tcPr>
            <w:tcW w:w="1542" w:type="dxa"/>
            <w:shd w:val="clear" w:color="auto" w:fill="auto"/>
            <w:noWrap/>
            <w:vAlign w:val="center"/>
          </w:tcPr>
          <w:p w14:paraId="3A2F24F1" w14:textId="77777777" w:rsidR="007B04F4" w:rsidRPr="00FB53C8" w:rsidRDefault="007B04F4" w:rsidP="005C1A71">
            <w:pPr>
              <w:spacing w:after="0"/>
              <w:jc w:val="right"/>
              <w:rPr>
                <w:rFonts w:ascii="Lato" w:hAnsi="Lato" w:cs="Calibri"/>
                <w:sz w:val="20"/>
                <w:szCs w:val="20"/>
                <w:lang w:eastAsia="pl-PL"/>
              </w:rPr>
            </w:pPr>
            <w:r w:rsidRPr="00FB53C8">
              <w:rPr>
                <w:rFonts w:ascii="Lato" w:hAnsi="Lato" w:cs="Calibri"/>
                <w:sz w:val="20"/>
                <w:szCs w:val="20"/>
              </w:rPr>
              <w:t>250 298 508</w:t>
            </w:r>
          </w:p>
        </w:tc>
      </w:tr>
      <w:tr w:rsidR="007B04F4" w:rsidRPr="00FB53C8" w14:paraId="6786029F" w14:textId="77777777" w:rsidTr="00196098">
        <w:trPr>
          <w:trHeight w:val="480"/>
        </w:trPr>
        <w:tc>
          <w:tcPr>
            <w:tcW w:w="5835" w:type="dxa"/>
            <w:shd w:val="clear" w:color="auto" w:fill="auto"/>
            <w:noWrap/>
            <w:vAlign w:val="center"/>
          </w:tcPr>
          <w:p w14:paraId="6B7724F1" w14:textId="5CCDF997" w:rsidR="007B04F4" w:rsidRPr="00FB53C8" w:rsidRDefault="007B04F4" w:rsidP="00173F25">
            <w:pPr>
              <w:spacing w:after="0"/>
              <w:ind w:left="709"/>
              <w:jc w:val="both"/>
              <w:rPr>
                <w:rFonts w:ascii="Lato" w:hAnsi="Lato"/>
                <w:sz w:val="20"/>
                <w:szCs w:val="20"/>
              </w:rPr>
            </w:pPr>
            <w:r w:rsidRPr="00FB53C8">
              <w:rPr>
                <w:rFonts w:ascii="Lato" w:hAnsi="Lato"/>
                <w:sz w:val="20"/>
                <w:szCs w:val="20"/>
              </w:rPr>
              <w:t>Cel operacyjny IV.5 Wysoki poziom bezpieczeństwa w</w:t>
            </w:r>
            <w:r w:rsidR="00173F25">
              <w:rPr>
                <w:rFonts w:ascii="Lato" w:hAnsi="Lato"/>
                <w:sz w:val="20"/>
                <w:szCs w:val="20"/>
              </w:rPr>
              <w:t> </w:t>
            </w:r>
            <w:r w:rsidRPr="00FB53C8">
              <w:rPr>
                <w:rFonts w:ascii="Lato" w:hAnsi="Lato"/>
                <w:sz w:val="20"/>
                <w:szCs w:val="20"/>
              </w:rPr>
              <w:t>Krakowie</w:t>
            </w:r>
          </w:p>
        </w:tc>
        <w:tc>
          <w:tcPr>
            <w:tcW w:w="1695" w:type="dxa"/>
            <w:shd w:val="clear" w:color="auto" w:fill="auto"/>
            <w:vAlign w:val="center"/>
          </w:tcPr>
          <w:p w14:paraId="564D5693" w14:textId="4F98FEDA" w:rsidR="42F6A73C" w:rsidRDefault="42F6A73C" w:rsidP="000E6EBF">
            <w:pPr>
              <w:spacing w:after="0"/>
              <w:jc w:val="right"/>
              <w:rPr>
                <w:rFonts w:ascii="Lato" w:hAnsi="Lato" w:cs="Calibri"/>
                <w:sz w:val="20"/>
                <w:szCs w:val="20"/>
              </w:rPr>
            </w:pPr>
            <w:r w:rsidRPr="798A9976">
              <w:rPr>
                <w:rFonts w:ascii="Lato" w:hAnsi="Lato" w:cs="Calibri"/>
                <w:sz w:val="20"/>
                <w:szCs w:val="20"/>
              </w:rPr>
              <w:t>5 143 633</w:t>
            </w:r>
          </w:p>
        </w:tc>
        <w:tc>
          <w:tcPr>
            <w:tcW w:w="1542" w:type="dxa"/>
            <w:shd w:val="clear" w:color="auto" w:fill="auto"/>
            <w:noWrap/>
            <w:vAlign w:val="center"/>
          </w:tcPr>
          <w:p w14:paraId="5A48F2CF" w14:textId="77777777" w:rsidR="007B04F4" w:rsidRPr="00FB53C8" w:rsidRDefault="007B04F4" w:rsidP="005C1A71">
            <w:pPr>
              <w:spacing w:after="0"/>
              <w:jc w:val="right"/>
              <w:rPr>
                <w:rFonts w:ascii="Lato" w:hAnsi="Lato" w:cs="Calibri"/>
                <w:sz w:val="20"/>
                <w:szCs w:val="20"/>
                <w:lang w:eastAsia="pl-PL"/>
              </w:rPr>
            </w:pPr>
            <w:r w:rsidRPr="00FB53C8">
              <w:rPr>
                <w:rFonts w:ascii="Lato" w:hAnsi="Lato" w:cs="Calibri"/>
                <w:sz w:val="20"/>
                <w:szCs w:val="20"/>
              </w:rPr>
              <w:t>14 323 575</w:t>
            </w:r>
          </w:p>
        </w:tc>
      </w:tr>
      <w:tr w:rsidR="007B04F4" w:rsidRPr="00FB53C8" w14:paraId="2EB75D3F" w14:textId="77777777" w:rsidTr="00196098">
        <w:trPr>
          <w:trHeight w:val="480"/>
        </w:trPr>
        <w:tc>
          <w:tcPr>
            <w:tcW w:w="5835" w:type="dxa"/>
            <w:shd w:val="clear" w:color="auto" w:fill="auto"/>
            <w:noWrap/>
            <w:vAlign w:val="center"/>
          </w:tcPr>
          <w:p w14:paraId="1ABD00AC" w14:textId="77777777" w:rsidR="007B04F4" w:rsidRPr="00FB53C8" w:rsidRDefault="007B04F4" w:rsidP="005C1A71">
            <w:pPr>
              <w:spacing w:after="0"/>
              <w:ind w:left="709"/>
              <w:jc w:val="both"/>
              <w:rPr>
                <w:rFonts w:ascii="Lato" w:hAnsi="Lato"/>
                <w:sz w:val="20"/>
                <w:szCs w:val="20"/>
              </w:rPr>
            </w:pPr>
            <w:r w:rsidRPr="00FB53C8">
              <w:rPr>
                <w:rFonts w:ascii="Lato" w:hAnsi="Lato"/>
                <w:sz w:val="20"/>
                <w:szCs w:val="20"/>
              </w:rPr>
              <w:t>Cel operacyjny IV.6 Powszechność realizacji idei zdrowego i aktywnego życia</w:t>
            </w:r>
          </w:p>
        </w:tc>
        <w:tc>
          <w:tcPr>
            <w:tcW w:w="1695" w:type="dxa"/>
            <w:shd w:val="clear" w:color="auto" w:fill="auto"/>
            <w:vAlign w:val="center"/>
          </w:tcPr>
          <w:p w14:paraId="25F6B8B8" w14:textId="79DEFC34" w:rsidR="52DB4BB7" w:rsidRDefault="52DB4BB7" w:rsidP="000E6EBF">
            <w:pPr>
              <w:spacing w:after="0"/>
              <w:jc w:val="right"/>
              <w:rPr>
                <w:rFonts w:ascii="Lato" w:hAnsi="Lato" w:cs="Calibri"/>
                <w:sz w:val="20"/>
                <w:szCs w:val="20"/>
              </w:rPr>
            </w:pPr>
            <w:r w:rsidRPr="798A9976">
              <w:rPr>
                <w:rFonts w:ascii="Lato" w:hAnsi="Lato" w:cs="Calibri"/>
                <w:sz w:val="20"/>
                <w:szCs w:val="20"/>
              </w:rPr>
              <w:t>175 882 753</w:t>
            </w:r>
          </w:p>
        </w:tc>
        <w:tc>
          <w:tcPr>
            <w:tcW w:w="1542" w:type="dxa"/>
            <w:shd w:val="clear" w:color="auto" w:fill="auto"/>
            <w:noWrap/>
            <w:vAlign w:val="center"/>
          </w:tcPr>
          <w:p w14:paraId="46060487" w14:textId="77777777" w:rsidR="007B04F4" w:rsidRPr="00FB53C8" w:rsidRDefault="007B04F4" w:rsidP="005C1A71">
            <w:pPr>
              <w:spacing w:after="0"/>
              <w:jc w:val="right"/>
              <w:rPr>
                <w:rFonts w:ascii="Lato" w:hAnsi="Lato" w:cs="Calibri"/>
                <w:sz w:val="20"/>
                <w:szCs w:val="20"/>
                <w:lang w:eastAsia="pl-PL"/>
              </w:rPr>
            </w:pPr>
            <w:r w:rsidRPr="00FB53C8">
              <w:rPr>
                <w:rFonts w:ascii="Lato" w:hAnsi="Lato" w:cs="Calibri"/>
                <w:sz w:val="20"/>
                <w:szCs w:val="20"/>
              </w:rPr>
              <w:t>160 891 846</w:t>
            </w:r>
          </w:p>
        </w:tc>
      </w:tr>
    </w:tbl>
    <w:p w14:paraId="30B359B6" w14:textId="77777777" w:rsidR="007B04F4" w:rsidRPr="00FB53C8" w:rsidRDefault="007B04F4" w:rsidP="005C1A71">
      <w:pPr>
        <w:spacing w:after="0"/>
        <w:jc w:val="center"/>
        <w:rPr>
          <w:rFonts w:ascii="Lato" w:hAnsi="Lato"/>
          <w:sz w:val="20"/>
        </w:rPr>
      </w:pPr>
      <w:r w:rsidRPr="00FB53C8">
        <w:rPr>
          <w:rFonts w:ascii="Lato" w:hAnsi="Lato"/>
          <w:sz w:val="20"/>
        </w:rPr>
        <w:t>Źródło: System STRADOM, dane własne UMK</w:t>
      </w:r>
    </w:p>
    <w:p w14:paraId="361351A7" w14:textId="77777777" w:rsidR="007B04F4" w:rsidRPr="00FB53C8" w:rsidRDefault="007B04F4" w:rsidP="00C7287A">
      <w:pPr>
        <w:spacing w:after="0"/>
        <w:jc w:val="both"/>
        <w:rPr>
          <w:rFonts w:ascii="Lato" w:hAnsi="Lato"/>
        </w:rPr>
      </w:pPr>
    </w:p>
    <w:p w14:paraId="1D4A5BFE" w14:textId="77777777" w:rsidR="007B04F4" w:rsidRPr="00FB53C8" w:rsidRDefault="007B04F4" w:rsidP="6F5920AE">
      <w:pPr>
        <w:pStyle w:val="Legenda"/>
        <w:keepNext/>
        <w:spacing w:after="0"/>
        <w:rPr>
          <w:rFonts w:ascii="Lato" w:hAnsi="Lato"/>
          <w:b/>
          <w:bCs/>
          <w:i w:val="0"/>
          <w:iCs w:val="0"/>
          <w:color w:val="auto"/>
          <w:sz w:val="22"/>
          <w:szCs w:val="22"/>
        </w:rPr>
      </w:pPr>
      <w:bookmarkStart w:id="778" w:name="_Toc10018481"/>
      <w:r w:rsidRPr="6F5920AE">
        <w:rPr>
          <w:rFonts w:ascii="Lato" w:hAnsi="Lato"/>
          <w:b/>
          <w:bCs/>
          <w:i w:val="0"/>
          <w:iCs w:val="0"/>
          <w:color w:val="auto"/>
          <w:sz w:val="22"/>
          <w:szCs w:val="22"/>
        </w:rPr>
        <w:t xml:space="preserve">Rysunek </w:t>
      </w:r>
      <w:r w:rsidR="005C1A71" w:rsidRPr="6F5920AE">
        <w:rPr>
          <w:rFonts w:ascii="Lato" w:hAnsi="Lato"/>
          <w:b/>
          <w:bCs/>
          <w:i w:val="0"/>
          <w:iCs w:val="0"/>
          <w:color w:val="auto"/>
          <w:sz w:val="22"/>
          <w:szCs w:val="22"/>
        </w:rPr>
        <w:t>IX</w:t>
      </w:r>
      <w:r w:rsidRPr="6F5920AE">
        <w:rPr>
          <w:rFonts w:ascii="Lato" w:hAnsi="Lato"/>
          <w:b/>
          <w:bCs/>
          <w:i w:val="0"/>
          <w:iCs w:val="0"/>
          <w:color w:val="auto"/>
          <w:sz w:val="22"/>
          <w:szCs w:val="22"/>
        </w:rPr>
        <w:t xml:space="preserve">.5. Wydatki w ramach Budżetu Miasta i Wieloletniej Prognozy Finansowej na realizację Celu strategicznego IV oraz celów operacyjnych w 2019 r. </w:t>
      </w:r>
      <w:bookmarkEnd w:id="778"/>
    </w:p>
    <w:p w14:paraId="5AC2EC89" w14:textId="1F9AD916" w:rsidR="007B04F4" w:rsidRPr="00FB53C8" w:rsidRDefault="28159860" w:rsidP="6F5920AE">
      <w:pPr>
        <w:spacing w:after="0"/>
        <w:jc w:val="center"/>
      </w:pPr>
      <w:r>
        <w:rPr>
          <w:noProof/>
          <w:lang w:eastAsia="pl-PL"/>
        </w:rPr>
        <w:drawing>
          <wp:inline distT="0" distB="0" distL="0" distR="0" wp14:anchorId="37060838" wp14:editId="1FDB38CF">
            <wp:extent cx="4581524" cy="2752725"/>
            <wp:effectExtent l="0" t="0" r="0" b="0"/>
            <wp:docPr id="2059921868" name="Obraz 5761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613374"/>
                    <pic:cNvPicPr/>
                  </pic:nvPicPr>
                  <pic:blipFill>
                    <a:blip r:embed="rId103">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66D9ED78" w14:textId="77777777" w:rsidR="007B04F4" w:rsidRPr="00FB53C8" w:rsidRDefault="007B04F4" w:rsidP="00C7287A">
      <w:pPr>
        <w:spacing w:after="0"/>
        <w:jc w:val="both"/>
        <w:rPr>
          <w:rFonts w:ascii="Lato" w:hAnsi="Lato"/>
        </w:rPr>
      </w:pPr>
    </w:p>
    <w:p w14:paraId="3D9FCD42" w14:textId="77777777" w:rsidR="007B04F4" w:rsidRPr="00FB53C8" w:rsidRDefault="007B04F4" w:rsidP="005C1A71">
      <w:pPr>
        <w:spacing w:after="0"/>
        <w:jc w:val="center"/>
        <w:rPr>
          <w:rFonts w:ascii="Lato" w:hAnsi="Lato"/>
          <w:sz w:val="20"/>
        </w:rPr>
      </w:pPr>
      <w:r w:rsidRPr="00FB53C8">
        <w:rPr>
          <w:rFonts w:ascii="Lato" w:hAnsi="Lato"/>
          <w:sz w:val="20"/>
        </w:rPr>
        <w:t>Źródło: System STRADOM, dane własne UMK</w:t>
      </w:r>
    </w:p>
    <w:p w14:paraId="5D3F7F3D" w14:textId="77777777" w:rsidR="00D30951" w:rsidRDefault="00D30951" w:rsidP="005C1A71">
      <w:pPr>
        <w:pStyle w:val="Nagwek3"/>
        <w:jc w:val="both"/>
      </w:pPr>
      <w:bookmarkStart w:id="779" w:name="_Toc8736486"/>
      <w:bookmarkStart w:id="780" w:name="_Toc8911735"/>
      <w:bookmarkStart w:id="781" w:name="_Toc8985169"/>
      <w:bookmarkStart w:id="782" w:name="_Toc10018744"/>
    </w:p>
    <w:p w14:paraId="278DFCA4" w14:textId="77777777" w:rsidR="007B04F4" w:rsidRPr="00FB53C8" w:rsidRDefault="007B04F4" w:rsidP="005C1A71">
      <w:pPr>
        <w:pStyle w:val="Nagwek3"/>
        <w:jc w:val="both"/>
      </w:pPr>
      <w:bookmarkStart w:id="783" w:name="_Toc41897719"/>
      <w:r w:rsidRPr="00FB53C8">
        <w:t>IX.2.5 Cel strategiczny V: Silna wspólnota samorządowa mieszkańców Krakowa</w:t>
      </w:r>
      <w:bookmarkEnd w:id="779"/>
      <w:bookmarkEnd w:id="780"/>
      <w:bookmarkEnd w:id="781"/>
      <w:bookmarkEnd w:id="782"/>
      <w:bookmarkEnd w:id="783"/>
    </w:p>
    <w:p w14:paraId="6AF53EBA" w14:textId="77777777" w:rsidR="007B04F4" w:rsidRPr="00FB53C8" w:rsidRDefault="007B04F4" w:rsidP="00C7287A">
      <w:pPr>
        <w:spacing w:after="0"/>
        <w:jc w:val="both"/>
        <w:rPr>
          <w:rFonts w:ascii="Lato" w:hAnsi="Lato"/>
        </w:rPr>
      </w:pPr>
    </w:p>
    <w:p w14:paraId="67BE5560" w14:textId="77777777" w:rsidR="007B04F4" w:rsidRPr="00FB53C8" w:rsidRDefault="007B04F4" w:rsidP="00C7287A">
      <w:pPr>
        <w:spacing w:after="0"/>
        <w:jc w:val="both"/>
        <w:rPr>
          <w:rFonts w:ascii="Lato" w:hAnsi="Lato"/>
        </w:rPr>
      </w:pPr>
      <w:r w:rsidRPr="00FB53C8">
        <w:rPr>
          <w:rFonts w:ascii="Lato" w:hAnsi="Lato"/>
        </w:rPr>
        <w:t>Uszczegółowieniem celu strategicznego są cele operacyjne:</w:t>
      </w:r>
    </w:p>
    <w:p w14:paraId="1D12E11F" w14:textId="77777777" w:rsidR="007B04F4" w:rsidRPr="00FB53C8" w:rsidRDefault="007B04F4" w:rsidP="00BB170A">
      <w:pPr>
        <w:pStyle w:val="Akapitzlist"/>
        <w:numPr>
          <w:ilvl w:val="0"/>
          <w:numId w:val="329"/>
        </w:numPr>
        <w:spacing w:after="0" w:line="240" w:lineRule="auto"/>
        <w:jc w:val="both"/>
        <w:rPr>
          <w:rFonts w:ascii="Lato" w:hAnsi="Lato"/>
        </w:rPr>
      </w:pPr>
      <w:r w:rsidRPr="00FB53C8">
        <w:rPr>
          <w:rFonts w:ascii="Lato" w:hAnsi="Lato"/>
        </w:rPr>
        <w:t>V.1 Wysoki poziom partycypacji społecznej mieszkańców</w:t>
      </w:r>
    </w:p>
    <w:p w14:paraId="67BE39C1" w14:textId="77777777" w:rsidR="007B04F4" w:rsidRPr="00FB53C8" w:rsidRDefault="007B04F4" w:rsidP="00BB170A">
      <w:pPr>
        <w:pStyle w:val="Akapitzlist"/>
        <w:numPr>
          <w:ilvl w:val="0"/>
          <w:numId w:val="329"/>
        </w:numPr>
        <w:spacing w:after="0" w:line="240" w:lineRule="auto"/>
        <w:jc w:val="both"/>
        <w:rPr>
          <w:rFonts w:ascii="Lato" w:hAnsi="Lato"/>
        </w:rPr>
      </w:pPr>
      <w:r w:rsidRPr="00FB53C8">
        <w:rPr>
          <w:rFonts w:ascii="Lato" w:hAnsi="Lato"/>
        </w:rPr>
        <w:t>V.2 Silny sektor organizacji społecznych (pozarządowych)</w:t>
      </w:r>
    </w:p>
    <w:p w14:paraId="4F325D5D" w14:textId="77777777" w:rsidR="007B04F4" w:rsidRPr="00FB53C8" w:rsidRDefault="007B04F4" w:rsidP="00BB170A">
      <w:pPr>
        <w:pStyle w:val="Akapitzlist"/>
        <w:numPr>
          <w:ilvl w:val="0"/>
          <w:numId w:val="329"/>
        </w:numPr>
        <w:spacing w:after="0" w:line="240" w:lineRule="auto"/>
        <w:jc w:val="both"/>
        <w:rPr>
          <w:rFonts w:ascii="Lato" w:hAnsi="Lato"/>
        </w:rPr>
      </w:pPr>
      <w:r w:rsidRPr="00FB53C8">
        <w:rPr>
          <w:rFonts w:ascii="Lato" w:hAnsi="Lato"/>
        </w:rPr>
        <w:t>V.3 Spójność społeczna</w:t>
      </w:r>
    </w:p>
    <w:p w14:paraId="1B350781" w14:textId="77777777" w:rsidR="007B04F4" w:rsidRPr="00FB53C8" w:rsidRDefault="007B04F4" w:rsidP="00C7287A">
      <w:pPr>
        <w:spacing w:after="0"/>
        <w:jc w:val="both"/>
        <w:rPr>
          <w:rFonts w:ascii="Lato" w:hAnsi="Lato"/>
        </w:rPr>
      </w:pPr>
    </w:p>
    <w:p w14:paraId="49305547" w14:textId="77777777" w:rsidR="007B04F4" w:rsidRPr="00FB53C8" w:rsidRDefault="007B04F4" w:rsidP="005C1A71">
      <w:pPr>
        <w:pStyle w:val="Podtytu"/>
        <w:spacing w:after="0"/>
      </w:pPr>
      <w:r w:rsidRPr="00FB53C8">
        <w:t>Wskaźniki realizacji Celu strategicznego V:</w:t>
      </w:r>
    </w:p>
    <w:p w14:paraId="07F29996" w14:textId="4710C2D3" w:rsidR="007B04F4" w:rsidRPr="00FB53C8" w:rsidRDefault="007B04F4" w:rsidP="00C7287A">
      <w:pPr>
        <w:spacing w:after="0"/>
        <w:jc w:val="both"/>
        <w:rPr>
          <w:rFonts w:ascii="Lato" w:hAnsi="Lato"/>
        </w:rPr>
      </w:pPr>
    </w:p>
    <w:p w14:paraId="0A465B85" w14:textId="3D9EC2F3" w:rsidR="007B04F4" w:rsidRPr="00FB53C8" w:rsidRDefault="007B04F4" w:rsidP="00F447AF">
      <w:pPr>
        <w:pStyle w:val="Legenda"/>
        <w:rPr>
          <w:rFonts w:ascii="Lato" w:hAnsi="Lato"/>
          <w:b/>
          <w:i w:val="0"/>
          <w:color w:val="auto"/>
          <w:sz w:val="28"/>
        </w:rPr>
      </w:pPr>
      <w:bookmarkStart w:id="784" w:name="_Toc10018561"/>
      <w:r w:rsidRPr="00FB53C8">
        <w:rPr>
          <w:rFonts w:ascii="Lato" w:hAnsi="Lato"/>
          <w:b/>
          <w:i w:val="0"/>
          <w:color w:val="auto"/>
          <w:sz w:val="22"/>
        </w:rPr>
        <w:t xml:space="preserve">Tabela </w:t>
      </w:r>
      <w:r w:rsidR="005C1A71" w:rsidRPr="00FB53C8">
        <w:rPr>
          <w:rFonts w:ascii="Lato" w:hAnsi="Lato"/>
          <w:b/>
          <w:i w:val="0"/>
          <w:color w:val="auto"/>
          <w:sz w:val="22"/>
        </w:rPr>
        <w:t>IX</w:t>
      </w:r>
      <w:r w:rsidRPr="00FB53C8">
        <w:rPr>
          <w:rFonts w:ascii="Lato" w:hAnsi="Lato"/>
          <w:b/>
          <w:i w:val="0"/>
          <w:color w:val="auto"/>
          <w:sz w:val="22"/>
        </w:rPr>
        <w:t>.2</w:t>
      </w:r>
      <w:r w:rsidR="000E6EBF">
        <w:rPr>
          <w:rFonts w:ascii="Lato" w:hAnsi="Lato"/>
          <w:b/>
          <w:i w:val="0"/>
          <w:color w:val="auto"/>
          <w:sz w:val="22"/>
        </w:rPr>
        <w:t>2</w:t>
      </w:r>
      <w:r w:rsidRPr="00FB53C8">
        <w:rPr>
          <w:rFonts w:ascii="Lato" w:hAnsi="Lato"/>
          <w:b/>
          <w:i w:val="0"/>
          <w:color w:val="auto"/>
          <w:sz w:val="22"/>
        </w:rPr>
        <w:t>. Frekwencja w wyborach - wybory samorządowe</w:t>
      </w:r>
      <w:bookmarkEnd w:id="784"/>
    </w:p>
    <w:tbl>
      <w:tblPr>
        <w:tblW w:w="90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70" w:type="dxa"/>
          <w:right w:w="70" w:type="dxa"/>
        </w:tblCellMar>
        <w:tblLook w:val="04A0" w:firstRow="1" w:lastRow="0" w:firstColumn="1" w:lastColumn="0" w:noHBand="0" w:noVBand="1"/>
      </w:tblPr>
      <w:tblGrid>
        <w:gridCol w:w="2775"/>
        <w:gridCol w:w="1048"/>
        <w:gridCol w:w="1134"/>
        <w:gridCol w:w="1275"/>
        <w:gridCol w:w="1134"/>
        <w:gridCol w:w="1704"/>
      </w:tblGrid>
      <w:tr w:rsidR="007B04F4" w:rsidRPr="00FB53C8" w14:paraId="3C565CC9" w14:textId="77777777" w:rsidTr="002B47B6">
        <w:trPr>
          <w:trHeight w:val="20"/>
        </w:trPr>
        <w:tc>
          <w:tcPr>
            <w:tcW w:w="2775" w:type="dxa"/>
            <w:shd w:val="clear" w:color="auto" w:fill="FFFFFF" w:themeFill="background1"/>
            <w:vAlign w:val="center"/>
          </w:tcPr>
          <w:p w14:paraId="6E37574C"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Wskaźnik SRK 2030</w:t>
            </w:r>
          </w:p>
        </w:tc>
        <w:tc>
          <w:tcPr>
            <w:tcW w:w="1048" w:type="dxa"/>
            <w:shd w:val="clear" w:color="auto" w:fill="FFFFFF" w:themeFill="background1"/>
            <w:noWrap/>
            <w:vAlign w:val="center"/>
          </w:tcPr>
          <w:p w14:paraId="0066CD3D" w14:textId="17B37141"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Symbol wskaźnika</w:t>
            </w:r>
          </w:p>
        </w:tc>
        <w:tc>
          <w:tcPr>
            <w:tcW w:w="1134" w:type="dxa"/>
            <w:shd w:val="clear" w:color="auto" w:fill="FFFFFF" w:themeFill="background1"/>
            <w:vAlign w:val="center"/>
          </w:tcPr>
          <w:p w14:paraId="0E8CF859"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2014</w:t>
            </w:r>
          </w:p>
        </w:tc>
        <w:tc>
          <w:tcPr>
            <w:tcW w:w="1275" w:type="dxa"/>
            <w:shd w:val="clear" w:color="auto" w:fill="FFFFFF" w:themeFill="background1"/>
            <w:vAlign w:val="center"/>
          </w:tcPr>
          <w:p w14:paraId="40C80978"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2018</w:t>
            </w:r>
          </w:p>
        </w:tc>
        <w:tc>
          <w:tcPr>
            <w:tcW w:w="1134" w:type="dxa"/>
            <w:shd w:val="clear" w:color="auto" w:fill="FFFFFF" w:themeFill="background1"/>
            <w:vAlign w:val="center"/>
          </w:tcPr>
          <w:p w14:paraId="507947D5"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2019</w:t>
            </w:r>
          </w:p>
        </w:tc>
        <w:tc>
          <w:tcPr>
            <w:tcW w:w="1704" w:type="dxa"/>
            <w:shd w:val="clear" w:color="auto" w:fill="FFFFFF" w:themeFill="background1"/>
            <w:vAlign w:val="center"/>
          </w:tcPr>
          <w:p w14:paraId="71444772" w14:textId="5A0C837C" w:rsidR="002B47B6" w:rsidRDefault="007B04F4" w:rsidP="001D01D0">
            <w:pPr>
              <w:spacing w:after="0"/>
              <w:ind w:hanging="69"/>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docelowa</w:t>
            </w:r>
          </w:p>
          <w:p w14:paraId="08ABB941" w14:textId="5797AFE8"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2030</w:t>
            </w:r>
          </w:p>
        </w:tc>
      </w:tr>
      <w:tr w:rsidR="007B04F4" w:rsidRPr="00FB53C8" w14:paraId="09399CF0" w14:textId="77777777" w:rsidTr="002B47B6">
        <w:trPr>
          <w:trHeight w:val="20"/>
        </w:trPr>
        <w:tc>
          <w:tcPr>
            <w:tcW w:w="2775" w:type="dxa"/>
            <w:shd w:val="clear" w:color="auto" w:fill="FFFFFF" w:themeFill="background1"/>
            <w:vAlign w:val="center"/>
          </w:tcPr>
          <w:p w14:paraId="78AA1FD5"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Frekwencja w wyborach - wybory samorządowe</w:t>
            </w:r>
          </w:p>
        </w:tc>
        <w:tc>
          <w:tcPr>
            <w:tcW w:w="1048" w:type="dxa"/>
            <w:shd w:val="clear" w:color="auto" w:fill="FFFFFF" w:themeFill="background1"/>
            <w:noWrap/>
            <w:vAlign w:val="center"/>
          </w:tcPr>
          <w:p w14:paraId="5423868F"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W9_D</w:t>
            </w:r>
          </w:p>
        </w:tc>
        <w:tc>
          <w:tcPr>
            <w:tcW w:w="1134" w:type="dxa"/>
            <w:shd w:val="clear" w:color="auto" w:fill="FFFFFF" w:themeFill="background1"/>
            <w:vAlign w:val="center"/>
          </w:tcPr>
          <w:p w14:paraId="0BE9EEA0"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41,9%</w:t>
            </w:r>
          </w:p>
        </w:tc>
        <w:tc>
          <w:tcPr>
            <w:tcW w:w="1275" w:type="dxa"/>
            <w:shd w:val="clear" w:color="auto" w:fill="FFFFFF" w:themeFill="background1"/>
            <w:vAlign w:val="center"/>
          </w:tcPr>
          <w:p w14:paraId="36AA7ECE"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58,5%</w:t>
            </w:r>
          </w:p>
        </w:tc>
        <w:tc>
          <w:tcPr>
            <w:tcW w:w="1134" w:type="dxa"/>
            <w:shd w:val="clear" w:color="auto" w:fill="FFFFFF" w:themeFill="background1"/>
            <w:vAlign w:val="center"/>
          </w:tcPr>
          <w:p w14:paraId="0074E858" w14:textId="77777777" w:rsidR="007B04F4" w:rsidRPr="00FB53C8" w:rsidRDefault="007B04F4" w:rsidP="001D01D0">
            <w:pPr>
              <w:spacing w:after="0"/>
              <w:jc w:val="center"/>
              <w:rPr>
                <w:rFonts w:ascii="Lato" w:eastAsia="Times New Roman" w:hAnsi="Lato" w:cs="Calibri"/>
                <w:bCs/>
                <w:sz w:val="20"/>
                <w:szCs w:val="20"/>
                <w:lang w:eastAsia="pl-PL"/>
              </w:rPr>
            </w:pPr>
            <w:r w:rsidRPr="00FB53C8">
              <w:rPr>
                <w:rFonts w:ascii="Lato" w:eastAsia="Times New Roman" w:hAnsi="Lato" w:cs="Calibri"/>
                <w:bCs/>
                <w:sz w:val="20"/>
                <w:szCs w:val="20"/>
                <w:lang w:eastAsia="pl-PL"/>
              </w:rPr>
              <w:t>b.d.</w:t>
            </w:r>
          </w:p>
        </w:tc>
        <w:tc>
          <w:tcPr>
            <w:tcW w:w="1704" w:type="dxa"/>
            <w:shd w:val="clear" w:color="auto" w:fill="FFFFFF" w:themeFill="background1"/>
            <w:vAlign w:val="center"/>
          </w:tcPr>
          <w:p w14:paraId="309FB4B2"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Trend wzrostowy</w:t>
            </w:r>
          </w:p>
        </w:tc>
      </w:tr>
    </w:tbl>
    <w:p w14:paraId="2C6C0040" w14:textId="77777777" w:rsidR="007B04F4" w:rsidRPr="00FB53C8" w:rsidRDefault="007B04F4" w:rsidP="005C1A71">
      <w:pPr>
        <w:spacing w:after="0"/>
        <w:jc w:val="center"/>
        <w:rPr>
          <w:rFonts w:ascii="Lato" w:hAnsi="Lato"/>
          <w:sz w:val="20"/>
        </w:rPr>
      </w:pPr>
      <w:r w:rsidRPr="00FB53C8">
        <w:rPr>
          <w:rFonts w:ascii="Lato" w:hAnsi="Lato"/>
          <w:sz w:val="20"/>
        </w:rPr>
        <w:t>Źródło: System STRADOM, dane własne UMK</w:t>
      </w:r>
    </w:p>
    <w:p w14:paraId="0C01FB56" w14:textId="77777777" w:rsidR="007B04F4" w:rsidRPr="00FB53C8" w:rsidRDefault="007B04F4" w:rsidP="00C7287A">
      <w:pPr>
        <w:spacing w:after="0"/>
        <w:jc w:val="both"/>
        <w:rPr>
          <w:rFonts w:ascii="Lato" w:hAnsi="Lato"/>
          <w:sz w:val="20"/>
        </w:rPr>
      </w:pPr>
    </w:p>
    <w:p w14:paraId="1C7DD53E" w14:textId="77777777" w:rsidR="007B04F4" w:rsidRPr="00FB53C8" w:rsidRDefault="007B04F4" w:rsidP="00C7287A">
      <w:pPr>
        <w:spacing w:after="0"/>
        <w:jc w:val="both"/>
        <w:rPr>
          <w:rFonts w:ascii="Lato" w:hAnsi="Lato"/>
        </w:rPr>
      </w:pPr>
      <w:r w:rsidRPr="00FB53C8">
        <w:rPr>
          <w:rFonts w:ascii="Lato" w:hAnsi="Lato"/>
        </w:rPr>
        <w:t>Wzrost frekwencji w wyborach samorządowych świadczy o zwiększeniu aktywności obywatelskiej mieszkańców Krakowa. Brak danych w 2019 roku wynika z kalendarza wyborów samorządowych.</w:t>
      </w:r>
    </w:p>
    <w:p w14:paraId="1173E931" w14:textId="77777777" w:rsidR="007B04F4" w:rsidRPr="00FB53C8" w:rsidRDefault="007B04F4" w:rsidP="00C7287A">
      <w:pPr>
        <w:spacing w:after="0"/>
        <w:jc w:val="both"/>
        <w:rPr>
          <w:rFonts w:ascii="Lato" w:hAnsi="Lato"/>
        </w:rPr>
      </w:pPr>
    </w:p>
    <w:p w14:paraId="072B07C9" w14:textId="0AD90C96" w:rsidR="017FDBEC" w:rsidRDefault="017FDBEC">
      <w:r>
        <w:br w:type="page"/>
      </w:r>
    </w:p>
    <w:p w14:paraId="1E3D42C0" w14:textId="1D771E89" w:rsidR="007B04F4" w:rsidRPr="00FB53C8" w:rsidRDefault="007B04F4" w:rsidP="00F447AF">
      <w:pPr>
        <w:pStyle w:val="Legenda"/>
        <w:rPr>
          <w:rFonts w:ascii="Lato" w:hAnsi="Lato"/>
          <w:b/>
          <w:i w:val="0"/>
          <w:color w:val="auto"/>
          <w:sz w:val="22"/>
          <w:szCs w:val="22"/>
        </w:rPr>
      </w:pPr>
      <w:bookmarkStart w:id="785" w:name="_Toc10018562"/>
      <w:r w:rsidRPr="00FB53C8">
        <w:rPr>
          <w:rFonts w:ascii="Lato" w:hAnsi="Lato"/>
          <w:b/>
          <w:i w:val="0"/>
          <w:color w:val="auto"/>
          <w:sz w:val="22"/>
          <w:szCs w:val="22"/>
        </w:rPr>
        <w:t xml:space="preserve">Tabela </w:t>
      </w:r>
      <w:r w:rsidR="005C1A71" w:rsidRPr="00FB53C8">
        <w:rPr>
          <w:rFonts w:ascii="Lato" w:hAnsi="Lato"/>
          <w:b/>
          <w:i w:val="0"/>
          <w:color w:val="auto"/>
          <w:sz w:val="22"/>
          <w:szCs w:val="22"/>
        </w:rPr>
        <w:t>IX</w:t>
      </w:r>
      <w:r w:rsidRPr="00FB53C8">
        <w:rPr>
          <w:rFonts w:ascii="Lato" w:hAnsi="Lato"/>
          <w:b/>
          <w:i w:val="0"/>
          <w:color w:val="auto"/>
          <w:sz w:val="22"/>
          <w:szCs w:val="22"/>
        </w:rPr>
        <w:t>.2</w:t>
      </w:r>
      <w:r w:rsidR="000E6EBF">
        <w:rPr>
          <w:rFonts w:ascii="Lato" w:hAnsi="Lato"/>
          <w:b/>
          <w:i w:val="0"/>
          <w:color w:val="auto"/>
          <w:sz w:val="22"/>
          <w:szCs w:val="22"/>
        </w:rPr>
        <w:t>3</w:t>
      </w:r>
      <w:r w:rsidRPr="00FB53C8">
        <w:rPr>
          <w:rFonts w:ascii="Lato" w:hAnsi="Lato"/>
          <w:b/>
          <w:i w:val="0"/>
          <w:color w:val="auto"/>
          <w:sz w:val="22"/>
          <w:szCs w:val="22"/>
        </w:rPr>
        <w:t>. Aktywność mieszkańców w głosowaniu na projekty w ramach budżetu obywatelskiego</w:t>
      </w:r>
      <w:bookmarkEnd w:id="785"/>
    </w:p>
    <w:tbl>
      <w:tblPr>
        <w:tblW w:w="91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82"/>
        <w:gridCol w:w="1177"/>
        <w:gridCol w:w="960"/>
        <w:gridCol w:w="1050"/>
        <w:gridCol w:w="989"/>
        <w:gridCol w:w="1984"/>
      </w:tblGrid>
      <w:tr w:rsidR="007B04F4" w:rsidRPr="00FB53C8" w14:paraId="2A9486AA" w14:textId="77777777" w:rsidTr="6DEDB388">
        <w:trPr>
          <w:trHeight w:val="20"/>
        </w:trPr>
        <w:tc>
          <w:tcPr>
            <w:tcW w:w="2982" w:type="dxa"/>
            <w:shd w:val="clear" w:color="auto" w:fill="FFFFFF" w:themeFill="background1"/>
            <w:vAlign w:val="center"/>
          </w:tcPr>
          <w:p w14:paraId="241261C7" w14:textId="77777777" w:rsidR="007B04F4" w:rsidRPr="00FB53C8" w:rsidRDefault="007B04F4" w:rsidP="00F447AF">
            <w:pPr>
              <w:spacing w:after="0" w:line="240" w:lineRule="auto"/>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177" w:type="dxa"/>
            <w:shd w:val="clear" w:color="auto" w:fill="FFFFFF" w:themeFill="background1"/>
            <w:noWrap/>
            <w:vAlign w:val="center"/>
          </w:tcPr>
          <w:p w14:paraId="4537795F" w14:textId="2D1D00B8"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960" w:type="dxa"/>
            <w:shd w:val="clear" w:color="auto" w:fill="FFFFFF" w:themeFill="background1"/>
            <w:vAlign w:val="center"/>
          </w:tcPr>
          <w:p w14:paraId="50ADFFCE"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1050" w:type="dxa"/>
            <w:shd w:val="clear" w:color="auto" w:fill="FFFFFF" w:themeFill="background1"/>
            <w:vAlign w:val="center"/>
          </w:tcPr>
          <w:p w14:paraId="42913F05"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989" w:type="dxa"/>
            <w:shd w:val="clear" w:color="auto" w:fill="FFFFFF" w:themeFill="background1"/>
            <w:vAlign w:val="center"/>
          </w:tcPr>
          <w:p w14:paraId="03AD3ABB"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31C66FD6"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1984" w:type="dxa"/>
            <w:shd w:val="clear" w:color="auto" w:fill="FFFFFF" w:themeFill="background1"/>
            <w:vAlign w:val="center"/>
          </w:tcPr>
          <w:p w14:paraId="1471CA31"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403F2EA2" w14:textId="77777777" w:rsidTr="6DEDB388">
        <w:trPr>
          <w:trHeight w:val="20"/>
        </w:trPr>
        <w:tc>
          <w:tcPr>
            <w:tcW w:w="2982" w:type="dxa"/>
            <w:shd w:val="clear" w:color="auto" w:fill="FFFFFF" w:themeFill="background1"/>
            <w:vAlign w:val="center"/>
          </w:tcPr>
          <w:p w14:paraId="39B689F4" w14:textId="77777777" w:rsidR="007B04F4" w:rsidRPr="00FB53C8" w:rsidRDefault="007B04F4" w:rsidP="0058643F">
            <w:pPr>
              <w:spacing w:after="0" w:line="240" w:lineRule="auto"/>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 xml:space="preserve">Aktywność mieszkańców w głosowaniu na projekty w ramach budżetu obywatelskiego </w:t>
            </w:r>
          </w:p>
        </w:tc>
        <w:tc>
          <w:tcPr>
            <w:tcW w:w="1177" w:type="dxa"/>
            <w:shd w:val="clear" w:color="auto" w:fill="FFFFFF" w:themeFill="background1"/>
            <w:noWrap/>
            <w:vAlign w:val="center"/>
          </w:tcPr>
          <w:p w14:paraId="23236605"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W6_D</w:t>
            </w:r>
          </w:p>
        </w:tc>
        <w:tc>
          <w:tcPr>
            <w:tcW w:w="960" w:type="dxa"/>
            <w:shd w:val="clear" w:color="auto" w:fill="FFFFFF" w:themeFill="background1"/>
            <w:vAlign w:val="center"/>
          </w:tcPr>
          <w:p w14:paraId="201492FA"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29 682</w:t>
            </w:r>
          </w:p>
        </w:tc>
        <w:tc>
          <w:tcPr>
            <w:tcW w:w="1050" w:type="dxa"/>
            <w:shd w:val="clear" w:color="auto" w:fill="FFFFFF" w:themeFill="background1"/>
            <w:vAlign w:val="center"/>
          </w:tcPr>
          <w:p w14:paraId="77E7901A"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32 958</w:t>
            </w:r>
          </w:p>
        </w:tc>
        <w:tc>
          <w:tcPr>
            <w:tcW w:w="989" w:type="dxa"/>
            <w:shd w:val="clear" w:color="auto" w:fill="FFFFFF" w:themeFill="background1"/>
            <w:vAlign w:val="center"/>
          </w:tcPr>
          <w:p w14:paraId="075BEA81"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50 004</w:t>
            </w:r>
          </w:p>
        </w:tc>
        <w:tc>
          <w:tcPr>
            <w:tcW w:w="1984" w:type="dxa"/>
            <w:shd w:val="clear" w:color="auto" w:fill="FFFFFF" w:themeFill="background1"/>
            <w:vAlign w:val="center"/>
          </w:tcPr>
          <w:p w14:paraId="3D83F0AB" w14:textId="77777777" w:rsidR="007B04F4" w:rsidRPr="00FB53C8" w:rsidRDefault="007B04F4" w:rsidP="001D01D0">
            <w:pPr>
              <w:spacing w:after="0" w:line="240" w:lineRule="auto"/>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1E33BCE3" w14:textId="77777777" w:rsidR="007B04F4" w:rsidRPr="00FB53C8" w:rsidRDefault="007B04F4" w:rsidP="006868D1">
      <w:pPr>
        <w:spacing w:after="0"/>
        <w:jc w:val="center"/>
        <w:rPr>
          <w:rFonts w:ascii="Lato" w:hAnsi="Lato"/>
          <w:sz w:val="20"/>
        </w:rPr>
      </w:pPr>
      <w:r w:rsidRPr="00FB53C8">
        <w:rPr>
          <w:rFonts w:ascii="Lato" w:hAnsi="Lato"/>
          <w:sz w:val="20"/>
        </w:rPr>
        <w:t>Źródło: System STRADOM, dane własne UMK</w:t>
      </w:r>
    </w:p>
    <w:p w14:paraId="79B2F40D" w14:textId="77777777" w:rsidR="007B04F4" w:rsidRPr="00FB53C8" w:rsidRDefault="007B04F4" w:rsidP="00C7287A">
      <w:pPr>
        <w:spacing w:after="0"/>
        <w:jc w:val="both"/>
        <w:rPr>
          <w:rFonts w:ascii="Lato" w:hAnsi="Lato"/>
          <w:sz w:val="20"/>
        </w:rPr>
      </w:pPr>
    </w:p>
    <w:p w14:paraId="355363EC" w14:textId="31BF63AD" w:rsidR="007B04F4" w:rsidRPr="00FB53C8" w:rsidRDefault="007B04F4" w:rsidP="36D659F4">
      <w:pPr>
        <w:spacing w:after="0"/>
        <w:jc w:val="both"/>
        <w:rPr>
          <w:rFonts w:ascii="Lato" w:hAnsi="Lato"/>
        </w:rPr>
      </w:pPr>
      <w:r w:rsidRPr="36D659F4">
        <w:rPr>
          <w:rFonts w:ascii="Lato" w:hAnsi="Lato"/>
        </w:rPr>
        <w:t>Udział w głosowaniu na projekty budżetu obywatelskiego</w:t>
      </w:r>
      <w:r w:rsidR="1824F63B" w:rsidRPr="36D659F4">
        <w:rPr>
          <w:rFonts w:ascii="Lato" w:hAnsi="Lato"/>
        </w:rPr>
        <w:t xml:space="preserve"> </w:t>
      </w:r>
      <w:r w:rsidRPr="36D659F4">
        <w:rPr>
          <w:rFonts w:ascii="Lato" w:hAnsi="Lato"/>
        </w:rPr>
        <w:t>wzr</w:t>
      </w:r>
      <w:r w:rsidR="51D811C2" w:rsidRPr="36D659F4">
        <w:rPr>
          <w:rFonts w:ascii="Lato" w:hAnsi="Lato"/>
        </w:rPr>
        <w:t xml:space="preserve">ósł </w:t>
      </w:r>
      <w:r w:rsidR="74DC8120" w:rsidRPr="36D659F4">
        <w:rPr>
          <w:rFonts w:ascii="Lato" w:hAnsi="Lato"/>
        </w:rPr>
        <w:t>znacząco w 2019 r</w:t>
      </w:r>
      <w:r w:rsidRPr="36D659F4">
        <w:rPr>
          <w:rFonts w:ascii="Lato" w:hAnsi="Lato"/>
        </w:rPr>
        <w:t>. Jednak poziom ten</w:t>
      </w:r>
      <w:r w:rsidR="7A6410B1" w:rsidRPr="36D659F4">
        <w:rPr>
          <w:rFonts w:ascii="Lato" w:hAnsi="Lato"/>
        </w:rPr>
        <w:t xml:space="preserve"> wciąż</w:t>
      </w:r>
      <w:r w:rsidRPr="36D659F4">
        <w:rPr>
          <w:rFonts w:ascii="Lato" w:hAnsi="Lato"/>
        </w:rPr>
        <w:t xml:space="preserve"> jest niezadowalający, dlatego </w:t>
      </w:r>
      <w:r w:rsidR="673BC5A1" w:rsidRPr="36D659F4">
        <w:rPr>
          <w:rFonts w:ascii="Lato" w:hAnsi="Lato"/>
        </w:rPr>
        <w:t xml:space="preserve">konieczne jest </w:t>
      </w:r>
      <w:r w:rsidRPr="36D659F4">
        <w:rPr>
          <w:rFonts w:ascii="Lato" w:hAnsi="Lato"/>
        </w:rPr>
        <w:t>pod</w:t>
      </w:r>
      <w:r w:rsidR="569B30EE" w:rsidRPr="36D659F4">
        <w:rPr>
          <w:rFonts w:ascii="Lato" w:hAnsi="Lato"/>
        </w:rPr>
        <w:t>e</w:t>
      </w:r>
      <w:r w:rsidRPr="36D659F4">
        <w:rPr>
          <w:rFonts w:ascii="Lato" w:hAnsi="Lato"/>
        </w:rPr>
        <w:t>j</w:t>
      </w:r>
      <w:r w:rsidR="753C0168" w:rsidRPr="36D659F4">
        <w:rPr>
          <w:rFonts w:ascii="Lato" w:hAnsi="Lato"/>
        </w:rPr>
        <w:t xml:space="preserve">mowanie </w:t>
      </w:r>
      <w:r w:rsidRPr="36D659F4">
        <w:rPr>
          <w:rFonts w:ascii="Lato" w:hAnsi="Lato"/>
        </w:rPr>
        <w:t>dalsz</w:t>
      </w:r>
      <w:r w:rsidR="7724E412" w:rsidRPr="36D659F4">
        <w:rPr>
          <w:rFonts w:ascii="Lato" w:hAnsi="Lato"/>
        </w:rPr>
        <w:t>ych</w:t>
      </w:r>
      <w:r w:rsidRPr="36D659F4">
        <w:rPr>
          <w:rFonts w:ascii="Lato" w:hAnsi="Lato"/>
        </w:rPr>
        <w:t xml:space="preserve"> działa</w:t>
      </w:r>
      <w:r w:rsidR="65F70624" w:rsidRPr="36D659F4">
        <w:rPr>
          <w:rFonts w:ascii="Lato" w:hAnsi="Lato"/>
        </w:rPr>
        <w:t>ń</w:t>
      </w:r>
      <w:r w:rsidRPr="36D659F4">
        <w:rPr>
          <w:rFonts w:ascii="Lato" w:hAnsi="Lato"/>
        </w:rPr>
        <w:t xml:space="preserve"> na rzecz pobudzenia aktywności obywatelskiej mieszkańców Krakowa przejawiającej się zainteresowaniem sprawami miasta i dzielnicy.</w:t>
      </w:r>
    </w:p>
    <w:p w14:paraId="48E9E43F" w14:textId="77777777" w:rsidR="007B04F4" w:rsidRPr="00FB53C8" w:rsidRDefault="007B04F4" w:rsidP="00C7287A">
      <w:pPr>
        <w:spacing w:after="0"/>
        <w:jc w:val="both"/>
        <w:rPr>
          <w:rFonts w:ascii="Lato" w:hAnsi="Lato"/>
        </w:rPr>
      </w:pPr>
    </w:p>
    <w:p w14:paraId="0230C0B4" w14:textId="5BA29388" w:rsidR="007B04F4" w:rsidRPr="00FB53C8" w:rsidRDefault="007B04F4" w:rsidP="00F447AF">
      <w:pPr>
        <w:pStyle w:val="Legenda"/>
        <w:rPr>
          <w:rFonts w:ascii="Lato" w:hAnsi="Lato"/>
          <w:b/>
          <w:i w:val="0"/>
          <w:color w:val="auto"/>
          <w:sz w:val="28"/>
        </w:rPr>
      </w:pPr>
      <w:bookmarkStart w:id="786" w:name="_Toc10018563"/>
      <w:r w:rsidRPr="00FB53C8">
        <w:rPr>
          <w:rFonts w:ascii="Lato" w:hAnsi="Lato"/>
          <w:b/>
          <w:i w:val="0"/>
          <w:color w:val="auto"/>
          <w:sz w:val="22"/>
        </w:rPr>
        <w:t xml:space="preserve">Tabela </w:t>
      </w:r>
      <w:r w:rsidR="00F447AF" w:rsidRPr="00FB53C8">
        <w:rPr>
          <w:rFonts w:ascii="Lato" w:hAnsi="Lato"/>
          <w:b/>
          <w:i w:val="0"/>
          <w:color w:val="auto"/>
          <w:sz w:val="22"/>
        </w:rPr>
        <w:t>IX</w:t>
      </w:r>
      <w:r w:rsidRPr="00FB53C8">
        <w:rPr>
          <w:rFonts w:ascii="Lato" w:hAnsi="Lato"/>
          <w:b/>
          <w:i w:val="0"/>
          <w:color w:val="auto"/>
          <w:sz w:val="22"/>
        </w:rPr>
        <w:t>.2</w:t>
      </w:r>
      <w:r w:rsidR="000E6EBF">
        <w:rPr>
          <w:rFonts w:ascii="Lato" w:hAnsi="Lato"/>
          <w:b/>
          <w:i w:val="0"/>
          <w:color w:val="auto"/>
          <w:sz w:val="22"/>
        </w:rPr>
        <w:t>4</w:t>
      </w:r>
      <w:r w:rsidRPr="00FB53C8">
        <w:rPr>
          <w:rFonts w:ascii="Lato" w:hAnsi="Lato"/>
          <w:b/>
          <w:i w:val="0"/>
          <w:color w:val="auto"/>
          <w:sz w:val="22"/>
        </w:rPr>
        <w:t>. Zadowolenie z możliwości wpływania na władze miasta</w:t>
      </w:r>
      <w:bookmarkEnd w:id="786"/>
    </w:p>
    <w:tbl>
      <w:tblPr>
        <w:tblW w:w="907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70" w:type="dxa"/>
          <w:right w:w="70" w:type="dxa"/>
        </w:tblCellMar>
        <w:tblLook w:val="04A0" w:firstRow="1" w:lastRow="0" w:firstColumn="1" w:lastColumn="0" w:noHBand="0" w:noVBand="1"/>
      </w:tblPr>
      <w:tblGrid>
        <w:gridCol w:w="2972"/>
        <w:gridCol w:w="1134"/>
        <w:gridCol w:w="992"/>
        <w:gridCol w:w="1035"/>
        <w:gridCol w:w="1241"/>
        <w:gridCol w:w="1697"/>
      </w:tblGrid>
      <w:tr w:rsidR="007B04F4" w:rsidRPr="00FB53C8" w14:paraId="29FF86DF" w14:textId="77777777" w:rsidTr="36D659F4">
        <w:trPr>
          <w:trHeight w:val="20"/>
        </w:trPr>
        <w:tc>
          <w:tcPr>
            <w:tcW w:w="2972" w:type="dxa"/>
            <w:shd w:val="clear" w:color="auto" w:fill="FFFFFF" w:themeFill="background1"/>
            <w:vAlign w:val="center"/>
          </w:tcPr>
          <w:p w14:paraId="3D6D4176"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134" w:type="dxa"/>
            <w:shd w:val="clear" w:color="auto" w:fill="FFFFFF" w:themeFill="background1"/>
            <w:noWrap/>
            <w:vAlign w:val="center"/>
          </w:tcPr>
          <w:p w14:paraId="3DF975D5" w14:textId="5530C1FB"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992" w:type="dxa"/>
            <w:shd w:val="clear" w:color="auto" w:fill="FFFFFF" w:themeFill="background1"/>
            <w:vAlign w:val="center"/>
          </w:tcPr>
          <w:p w14:paraId="4DAFB957"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2016</w:t>
            </w:r>
          </w:p>
        </w:tc>
        <w:tc>
          <w:tcPr>
            <w:tcW w:w="1035" w:type="dxa"/>
            <w:shd w:val="clear" w:color="auto" w:fill="FFFFFF" w:themeFill="background1"/>
            <w:vAlign w:val="center"/>
          </w:tcPr>
          <w:p w14:paraId="0D0B24D7"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1241" w:type="dxa"/>
            <w:shd w:val="clear" w:color="auto" w:fill="FFFFFF" w:themeFill="background1"/>
            <w:vAlign w:val="center"/>
          </w:tcPr>
          <w:p w14:paraId="0343A7C4" w14:textId="77777777" w:rsidR="007B04F4" w:rsidRPr="00FB53C8" w:rsidRDefault="007B04F4" w:rsidP="001D01D0">
            <w:pPr>
              <w:spacing w:after="0"/>
              <w:jc w:val="center"/>
              <w:rPr>
                <w:rFonts w:ascii="Lato" w:eastAsia="Times New Roman" w:hAnsi="Lato" w:cs="Calibri"/>
                <w:color w:val="000000" w:themeColor="text1"/>
                <w:sz w:val="20"/>
                <w:szCs w:val="20"/>
                <w:lang w:eastAsia="pl-PL"/>
              </w:rPr>
            </w:pPr>
            <w:r w:rsidRPr="00FB53C8">
              <w:rPr>
                <w:rFonts w:ascii="Lato" w:eastAsia="Times New Roman" w:hAnsi="Lato" w:cs="Calibri"/>
                <w:color w:val="000000" w:themeColor="text1"/>
                <w:sz w:val="20"/>
                <w:szCs w:val="20"/>
                <w:lang w:eastAsia="pl-PL"/>
              </w:rPr>
              <w:t>Wartość 2019</w:t>
            </w:r>
          </w:p>
        </w:tc>
        <w:tc>
          <w:tcPr>
            <w:tcW w:w="1697" w:type="dxa"/>
            <w:shd w:val="clear" w:color="auto" w:fill="FFFFFF" w:themeFill="background1"/>
            <w:vAlign w:val="center"/>
          </w:tcPr>
          <w:p w14:paraId="30B540B1"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4093BEBD" w14:textId="77777777" w:rsidTr="36D659F4">
        <w:trPr>
          <w:trHeight w:val="20"/>
        </w:trPr>
        <w:tc>
          <w:tcPr>
            <w:tcW w:w="2972" w:type="dxa"/>
            <w:shd w:val="clear" w:color="auto" w:fill="FFFFFF" w:themeFill="background1"/>
            <w:vAlign w:val="center"/>
          </w:tcPr>
          <w:p w14:paraId="4B9D2E37"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Zadowolenie z możliwość wpływania na władze miasta</w:t>
            </w:r>
          </w:p>
        </w:tc>
        <w:tc>
          <w:tcPr>
            <w:tcW w:w="1134" w:type="dxa"/>
            <w:shd w:val="clear" w:color="auto" w:fill="FFFFFF" w:themeFill="background1"/>
            <w:noWrap/>
            <w:vAlign w:val="center"/>
          </w:tcPr>
          <w:p w14:paraId="575CA8EB"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W23_D</w:t>
            </w:r>
          </w:p>
        </w:tc>
        <w:tc>
          <w:tcPr>
            <w:tcW w:w="992" w:type="dxa"/>
            <w:shd w:val="clear" w:color="auto" w:fill="FFFFFF" w:themeFill="background1"/>
            <w:vAlign w:val="center"/>
          </w:tcPr>
          <w:p w14:paraId="43285EF5"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25,70%</w:t>
            </w:r>
          </w:p>
        </w:tc>
        <w:tc>
          <w:tcPr>
            <w:tcW w:w="1035" w:type="dxa"/>
            <w:shd w:val="clear" w:color="auto" w:fill="FFFFFF" w:themeFill="background1"/>
            <w:vAlign w:val="center"/>
          </w:tcPr>
          <w:p w14:paraId="10C85990"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36,40%</w:t>
            </w:r>
          </w:p>
        </w:tc>
        <w:tc>
          <w:tcPr>
            <w:tcW w:w="1241" w:type="dxa"/>
            <w:shd w:val="clear" w:color="auto" w:fill="FFFFFF" w:themeFill="background1"/>
            <w:vAlign w:val="center"/>
          </w:tcPr>
          <w:p w14:paraId="43E89B91" w14:textId="77777777" w:rsidR="007B04F4" w:rsidRPr="00FB53C8" w:rsidRDefault="007B04F4" w:rsidP="001D01D0">
            <w:pPr>
              <w:spacing w:after="0"/>
              <w:jc w:val="center"/>
              <w:rPr>
                <w:rFonts w:ascii="Lato" w:eastAsia="Lato" w:hAnsi="Lato" w:cs="Lato"/>
                <w:sz w:val="20"/>
                <w:szCs w:val="20"/>
              </w:rPr>
            </w:pPr>
            <w:r w:rsidRPr="00FB53C8">
              <w:rPr>
                <w:rFonts w:ascii="Lato" w:eastAsia="Times New Roman" w:hAnsi="Lato" w:cs="Calibri"/>
                <w:color w:val="000000" w:themeColor="text1"/>
                <w:sz w:val="20"/>
                <w:szCs w:val="20"/>
                <w:lang w:eastAsia="pl-PL"/>
              </w:rPr>
              <w:t>brak badań społecznych w 2019 r.</w:t>
            </w:r>
          </w:p>
        </w:tc>
        <w:tc>
          <w:tcPr>
            <w:tcW w:w="1697" w:type="dxa"/>
            <w:shd w:val="clear" w:color="auto" w:fill="FFFFFF" w:themeFill="background1"/>
            <w:vAlign w:val="center"/>
          </w:tcPr>
          <w:p w14:paraId="67633E50"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2828AD36"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2D931C55" w14:textId="77777777" w:rsidR="007B04F4" w:rsidRPr="00FB53C8" w:rsidRDefault="007B04F4" w:rsidP="00C7287A">
      <w:pPr>
        <w:spacing w:after="0"/>
        <w:jc w:val="both"/>
        <w:rPr>
          <w:rFonts w:ascii="Lato" w:hAnsi="Lato"/>
          <w:sz w:val="20"/>
        </w:rPr>
      </w:pPr>
    </w:p>
    <w:p w14:paraId="266E03C2" w14:textId="129CC144" w:rsidR="007B04F4" w:rsidRPr="00FB53C8" w:rsidRDefault="7A6BC2E2" w:rsidP="36D659F4">
      <w:pPr>
        <w:spacing w:after="0"/>
        <w:jc w:val="both"/>
        <w:rPr>
          <w:rFonts w:ascii="Lato" w:eastAsia="Lato" w:hAnsi="Lato" w:cs="Lato"/>
        </w:rPr>
      </w:pPr>
      <w:r w:rsidRPr="36D659F4">
        <w:rPr>
          <w:rFonts w:ascii="Lato" w:hAnsi="Lato"/>
        </w:rPr>
        <w:t>S</w:t>
      </w:r>
      <w:r w:rsidR="007B04F4" w:rsidRPr="36D659F4">
        <w:rPr>
          <w:rFonts w:ascii="Lato" w:hAnsi="Lato"/>
        </w:rPr>
        <w:t>amorząd</w:t>
      </w:r>
      <w:r w:rsidR="3F3EFB5E" w:rsidRPr="36D659F4">
        <w:rPr>
          <w:rFonts w:ascii="Lato" w:hAnsi="Lato"/>
        </w:rPr>
        <w:t xml:space="preserve"> Krakowa </w:t>
      </w:r>
      <w:r w:rsidR="077B0810" w:rsidRPr="36D659F4">
        <w:rPr>
          <w:rFonts w:ascii="Lato" w:hAnsi="Lato"/>
        </w:rPr>
        <w:t xml:space="preserve">przywiązuje dużą wagę do </w:t>
      </w:r>
      <w:r w:rsidR="72F8D93B" w:rsidRPr="36D659F4">
        <w:rPr>
          <w:rFonts w:ascii="Lato" w:hAnsi="Lato"/>
        </w:rPr>
        <w:t xml:space="preserve">prowadzenia </w:t>
      </w:r>
      <w:r w:rsidR="077B0810" w:rsidRPr="36D659F4">
        <w:rPr>
          <w:rFonts w:ascii="Lato" w:hAnsi="Lato"/>
        </w:rPr>
        <w:t>dialogu spo</w:t>
      </w:r>
      <w:r w:rsidR="78997B85" w:rsidRPr="36D659F4">
        <w:rPr>
          <w:rFonts w:ascii="Lato" w:hAnsi="Lato"/>
        </w:rPr>
        <w:t>łecznego</w:t>
      </w:r>
      <w:r w:rsidR="077B0810" w:rsidRPr="36D659F4">
        <w:rPr>
          <w:rFonts w:ascii="Lato" w:hAnsi="Lato"/>
        </w:rPr>
        <w:t xml:space="preserve"> z</w:t>
      </w:r>
      <w:r w:rsidR="009F0F85">
        <w:rPr>
          <w:rFonts w:ascii="Lato" w:hAnsi="Lato"/>
        </w:rPr>
        <w:t> </w:t>
      </w:r>
      <w:r w:rsidR="077B0810" w:rsidRPr="36D659F4">
        <w:rPr>
          <w:rFonts w:ascii="Lato" w:hAnsi="Lato"/>
        </w:rPr>
        <w:t>mieszkańcami</w:t>
      </w:r>
      <w:r w:rsidR="088EE6C4" w:rsidRPr="36D659F4">
        <w:rPr>
          <w:rFonts w:ascii="Lato" w:hAnsi="Lato"/>
        </w:rPr>
        <w:t>,</w:t>
      </w:r>
      <w:r w:rsidR="007B04F4" w:rsidRPr="36D659F4">
        <w:rPr>
          <w:rFonts w:ascii="Lato" w:hAnsi="Lato"/>
        </w:rPr>
        <w:t xml:space="preserve"> o czym świadczy opinia respondentów badań Jakości Życia i Jakości Usług Publicznych</w:t>
      </w:r>
      <w:r w:rsidR="1C41AC2E" w:rsidRPr="36D659F4">
        <w:rPr>
          <w:rFonts w:ascii="Lato" w:hAnsi="Lato"/>
        </w:rPr>
        <w:t xml:space="preserve"> i Barometru Krakowskiego w latach 2016 - 2018</w:t>
      </w:r>
      <w:r w:rsidR="007B04F4" w:rsidRPr="36D659F4">
        <w:rPr>
          <w:rFonts w:ascii="Lato" w:hAnsi="Lato"/>
        </w:rPr>
        <w:t>.</w:t>
      </w:r>
      <w:r w:rsidR="0C0CBB8F" w:rsidRPr="36D659F4">
        <w:rPr>
          <w:rFonts w:ascii="Lato" w:hAnsi="Lato"/>
        </w:rPr>
        <w:t xml:space="preserve"> Ze względu na brak przeprowadzenia badań społecznych w 2019 r. za ten rok nie wp</w:t>
      </w:r>
      <w:r w:rsidR="58778F25" w:rsidRPr="36D659F4">
        <w:rPr>
          <w:rFonts w:ascii="Lato" w:hAnsi="Lato"/>
        </w:rPr>
        <w:t>rowadzono wartości wskaźnika</w:t>
      </w:r>
      <w:r w:rsidR="38D2BC19" w:rsidRPr="36D659F4">
        <w:rPr>
          <w:rFonts w:ascii="Lato" w:hAnsi="Lato"/>
        </w:rPr>
        <w:t xml:space="preserve"> W23_D</w:t>
      </w:r>
      <w:r w:rsidR="6C91031F" w:rsidRPr="36D659F4">
        <w:rPr>
          <w:rFonts w:ascii="Lato" w:hAnsi="Lato"/>
        </w:rPr>
        <w:t>. W 2019 r. jednak, z</w:t>
      </w:r>
      <w:r w:rsidR="58778F25" w:rsidRPr="36D659F4">
        <w:rPr>
          <w:rFonts w:ascii="Lato" w:eastAsia="Lato" w:hAnsi="Lato" w:cs="Lato"/>
        </w:rPr>
        <w:t>agadnienie</w:t>
      </w:r>
      <w:r w:rsidR="3F8B38E9" w:rsidRPr="36D659F4">
        <w:rPr>
          <w:rFonts w:ascii="Lato" w:eastAsia="Lato" w:hAnsi="Lato" w:cs="Lato"/>
        </w:rPr>
        <w:t xml:space="preserve"> to było przedmiotem </w:t>
      </w:r>
      <w:r w:rsidR="58778F25" w:rsidRPr="36D659F4">
        <w:rPr>
          <w:rFonts w:ascii="Lato" w:eastAsia="Lato" w:hAnsi="Lato" w:cs="Lato"/>
        </w:rPr>
        <w:t>badań</w:t>
      </w:r>
      <w:r w:rsidR="372B2ECC" w:rsidRPr="36D659F4">
        <w:rPr>
          <w:rFonts w:ascii="Lato" w:eastAsia="Lato" w:hAnsi="Lato" w:cs="Lato"/>
        </w:rPr>
        <w:t xml:space="preserve"> społecznych dotyczących</w:t>
      </w:r>
      <w:r w:rsidR="58778F25" w:rsidRPr="36D659F4">
        <w:rPr>
          <w:rFonts w:ascii="Lato" w:eastAsia="Lato" w:hAnsi="Lato" w:cs="Lato"/>
        </w:rPr>
        <w:t xml:space="preserve"> ewaluacji marki Krakowa</w:t>
      </w:r>
      <w:r w:rsidR="332FDDB3" w:rsidRPr="36D659F4">
        <w:rPr>
          <w:rFonts w:ascii="Lato" w:eastAsia="Lato" w:hAnsi="Lato" w:cs="Lato"/>
        </w:rPr>
        <w:t>, które przeprowadzone był</w:t>
      </w:r>
      <w:r w:rsidR="23F8C48B" w:rsidRPr="36D659F4">
        <w:rPr>
          <w:rFonts w:ascii="Lato" w:eastAsia="Lato" w:hAnsi="Lato" w:cs="Lato"/>
        </w:rPr>
        <w:t>y</w:t>
      </w:r>
      <w:r w:rsidR="332FDDB3" w:rsidRPr="36D659F4">
        <w:rPr>
          <w:rFonts w:ascii="Lato" w:eastAsia="Lato" w:hAnsi="Lato" w:cs="Lato"/>
        </w:rPr>
        <w:t xml:space="preserve"> wśród trzech grup docelowych </w:t>
      </w:r>
      <w:r w:rsidR="00173F25">
        <w:rPr>
          <w:rFonts w:ascii="Lato" w:eastAsia="Lato" w:hAnsi="Lato" w:cs="Lato"/>
        </w:rPr>
        <w:t>–</w:t>
      </w:r>
      <w:r w:rsidR="332FDDB3" w:rsidRPr="36D659F4">
        <w:rPr>
          <w:rFonts w:ascii="Lato" w:eastAsia="Lato" w:hAnsi="Lato" w:cs="Lato"/>
        </w:rPr>
        <w:t xml:space="preserve"> mieszkańców, przedsiębiorców i studentów. Śr</w:t>
      </w:r>
      <w:r w:rsidR="58778F25" w:rsidRPr="36D659F4">
        <w:rPr>
          <w:rFonts w:ascii="Lato" w:eastAsia="Lato" w:hAnsi="Lato" w:cs="Lato"/>
        </w:rPr>
        <w:t xml:space="preserve">edni poziom zadowolenia z możliwości wpływania na władze </w:t>
      </w:r>
      <w:r w:rsidR="5022090C" w:rsidRPr="36D659F4">
        <w:rPr>
          <w:rFonts w:ascii="Lato" w:eastAsia="Lato" w:hAnsi="Lato" w:cs="Lato"/>
        </w:rPr>
        <w:t xml:space="preserve">był </w:t>
      </w:r>
      <w:r w:rsidR="58778F25" w:rsidRPr="36D659F4">
        <w:rPr>
          <w:rFonts w:ascii="Lato" w:eastAsia="Lato" w:hAnsi="Lato" w:cs="Lato"/>
        </w:rPr>
        <w:t>nieco wyższy</w:t>
      </w:r>
      <w:r w:rsidR="40EF8B43" w:rsidRPr="36D659F4">
        <w:rPr>
          <w:rFonts w:ascii="Lato" w:eastAsia="Lato" w:hAnsi="Lato" w:cs="Lato"/>
        </w:rPr>
        <w:t xml:space="preserve"> niż w latach poprzednich</w:t>
      </w:r>
      <w:r w:rsidR="58778F25" w:rsidRPr="36D659F4">
        <w:rPr>
          <w:rFonts w:ascii="Lato" w:eastAsia="Lato" w:hAnsi="Lato" w:cs="Lato"/>
        </w:rPr>
        <w:t xml:space="preserve"> i wyniósł 38,1%</w:t>
      </w:r>
      <w:r w:rsidR="7C925868" w:rsidRPr="36D659F4">
        <w:rPr>
          <w:rFonts w:ascii="Lato" w:eastAsia="Lato" w:hAnsi="Lato" w:cs="Lato"/>
        </w:rPr>
        <w:t xml:space="preserve">, co potwierdza skuteczność działań Miasta w tym zakresie. </w:t>
      </w:r>
    </w:p>
    <w:p w14:paraId="10D16FD1" w14:textId="77777777" w:rsidR="007B04F4" w:rsidRPr="00FB53C8" w:rsidRDefault="007B04F4" w:rsidP="00C7287A">
      <w:pPr>
        <w:spacing w:after="0"/>
        <w:jc w:val="both"/>
        <w:rPr>
          <w:rFonts w:ascii="Lato" w:hAnsi="Lato"/>
        </w:rPr>
      </w:pPr>
    </w:p>
    <w:p w14:paraId="01E54F9F" w14:textId="0B171C90" w:rsidR="007B04F4" w:rsidRPr="00FB53C8" w:rsidRDefault="007B04F4" w:rsidP="00F447AF">
      <w:pPr>
        <w:pStyle w:val="Legenda"/>
        <w:rPr>
          <w:rFonts w:ascii="Lato" w:hAnsi="Lato"/>
          <w:b/>
          <w:i w:val="0"/>
          <w:color w:val="auto"/>
          <w:sz w:val="28"/>
        </w:rPr>
      </w:pPr>
      <w:bookmarkStart w:id="787" w:name="_Toc10018564"/>
      <w:r w:rsidRPr="00FB53C8">
        <w:rPr>
          <w:rFonts w:ascii="Lato" w:hAnsi="Lato"/>
          <w:b/>
          <w:i w:val="0"/>
          <w:color w:val="auto"/>
          <w:sz w:val="22"/>
        </w:rPr>
        <w:t xml:space="preserve">Tabela </w:t>
      </w:r>
      <w:r w:rsidR="00F447AF" w:rsidRPr="00FB53C8">
        <w:rPr>
          <w:rFonts w:ascii="Lato" w:hAnsi="Lato"/>
          <w:b/>
          <w:i w:val="0"/>
          <w:color w:val="auto"/>
          <w:sz w:val="22"/>
        </w:rPr>
        <w:t>IX</w:t>
      </w:r>
      <w:r w:rsidRPr="00FB53C8">
        <w:rPr>
          <w:rFonts w:ascii="Lato" w:hAnsi="Lato"/>
          <w:b/>
          <w:i w:val="0"/>
          <w:color w:val="auto"/>
          <w:sz w:val="22"/>
        </w:rPr>
        <w:t>.2</w:t>
      </w:r>
      <w:r w:rsidR="000E6EBF">
        <w:rPr>
          <w:rFonts w:ascii="Lato" w:hAnsi="Lato"/>
          <w:b/>
          <w:i w:val="0"/>
          <w:color w:val="auto"/>
          <w:sz w:val="22"/>
        </w:rPr>
        <w:t>5</w:t>
      </w:r>
      <w:r w:rsidRPr="00FB53C8">
        <w:rPr>
          <w:rFonts w:ascii="Lato" w:hAnsi="Lato"/>
          <w:b/>
          <w:i w:val="0"/>
          <w:color w:val="auto"/>
          <w:sz w:val="22"/>
        </w:rPr>
        <w:t>. Skala interwencji w ramach zadań pomocy społecznej w Gminie Miejskiej Kraków</w:t>
      </w:r>
      <w:bookmarkEnd w:id="787"/>
    </w:p>
    <w:tbl>
      <w:tblPr>
        <w:tblW w:w="91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972"/>
        <w:gridCol w:w="1134"/>
        <w:gridCol w:w="992"/>
        <w:gridCol w:w="993"/>
        <w:gridCol w:w="1134"/>
        <w:gridCol w:w="1908"/>
      </w:tblGrid>
      <w:tr w:rsidR="007B04F4" w:rsidRPr="00FB53C8" w14:paraId="0BBF73EB" w14:textId="77777777" w:rsidTr="001D01D0">
        <w:trPr>
          <w:trHeight w:val="20"/>
        </w:trPr>
        <w:tc>
          <w:tcPr>
            <w:tcW w:w="2972" w:type="dxa"/>
            <w:shd w:val="clear" w:color="auto" w:fill="auto"/>
            <w:vAlign w:val="center"/>
          </w:tcPr>
          <w:p w14:paraId="2B689C17"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134" w:type="dxa"/>
            <w:shd w:val="clear" w:color="auto" w:fill="auto"/>
            <w:noWrap/>
            <w:vAlign w:val="center"/>
          </w:tcPr>
          <w:p w14:paraId="47536BEB" w14:textId="2DD4ACF8"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992" w:type="dxa"/>
            <w:shd w:val="clear" w:color="auto" w:fill="auto"/>
            <w:vAlign w:val="center"/>
          </w:tcPr>
          <w:p w14:paraId="7F34EA09"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993" w:type="dxa"/>
            <w:shd w:val="clear" w:color="auto" w:fill="auto"/>
            <w:vAlign w:val="center"/>
          </w:tcPr>
          <w:p w14:paraId="2F1EC436"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1134" w:type="dxa"/>
            <w:vAlign w:val="center"/>
          </w:tcPr>
          <w:p w14:paraId="551E3DC2" w14:textId="77777777" w:rsidR="007B04F4" w:rsidRPr="00FB53C8" w:rsidRDefault="007B04F4" w:rsidP="001D01D0">
            <w:pPr>
              <w:spacing w:after="0"/>
              <w:jc w:val="center"/>
              <w:rPr>
                <w:rFonts w:ascii="Lato" w:eastAsia="Times New Roman" w:hAnsi="Lato" w:cs="Calibri"/>
                <w:bCs/>
                <w:color w:val="000000"/>
                <w:sz w:val="20"/>
                <w:szCs w:val="20"/>
                <w:lang w:eastAsia="pl-PL"/>
              </w:rPr>
            </w:pPr>
            <w:r w:rsidRPr="00FB53C8">
              <w:rPr>
                <w:rFonts w:ascii="Lato" w:eastAsia="Times New Roman" w:hAnsi="Lato" w:cs="Calibri"/>
                <w:bCs/>
                <w:color w:val="000000" w:themeColor="text1"/>
                <w:sz w:val="20"/>
                <w:szCs w:val="20"/>
                <w:lang w:eastAsia="pl-PL"/>
              </w:rPr>
              <w:t>Wartość</w:t>
            </w:r>
            <w:r w:rsidR="00F447AF" w:rsidRPr="00FB53C8">
              <w:rPr>
                <w:rFonts w:ascii="Lato" w:eastAsia="Times New Roman" w:hAnsi="Lato" w:cs="Calibri"/>
                <w:bCs/>
                <w:color w:val="000000" w:themeColor="text1"/>
                <w:sz w:val="20"/>
                <w:szCs w:val="20"/>
                <w:lang w:eastAsia="pl-PL"/>
              </w:rPr>
              <w:t xml:space="preserve"> </w:t>
            </w:r>
            <w:r w:rsidRPr="00FB53C8">
              <w:rPr>
                <w:rFonts w:ascii="Lato" w:eastAsia="Times New Roman" w:hAnsi="Lato" w:cs="Calibri"/>
                <w:bCs/>
                <w:color w:val="000000" w:themeColor="text1"/>
                <w:sz w:val="20"/>
                <w:szCs w:val="20"/>
                <w:lang w:eastAsia="pl-PL"/>
              </w:rPr>
              <w:t>2019</w:t>
            </w:r>
          </w:p>
        </w:tc>
        <w:tc>
          <w:tcPr>
            <w:tcW w:w="1908" w:type="dxa"/>
            <w:shd w:val="clear" w:color="auto" w:fill="auto"/>
            <w:vAlign w:val="center"/>
          </w:tcPr>
          <w:p w14:paraId="07A785B8" w14:textId="77777777" w:rsidR="007B04F4" w:rsidRPr="00FB53C8" w:rsidRDefault="007B04F4" w:rsidP="001D01D0">
            <w:pPr>
              <w:spacing w:after="0"/>
              <w:ind w:left="-71"/>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7B04F4" w:rsidRPr="00FB53C8" w14:paraId="29EE6D2B" w14:textId="77777777" w:rsidTr="001D01D0">
        <w:trPr>
          <w:trHeight w:val="20"/>
        </w:trPr>
        <w:tc>
          <w:tcPr>
            <w:tcW w:w="2972" w:type="dxa"/>
            <w:shd w:val="clear" w:color="auto" w:fill="auto"/>
            <w:vAlign w:val="center"/>
          </w:tcPr>
          <w:p w14:paraId="4654DE27"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Skala interwencji w ramach zadań pomocy społecznej w Gminie Miejskiej Kraków</w:t>
            </w:r>
          </w:p>
        </w:tc>
        <w:tc>
          <w:tcPr>
            <w:tcW w:w="1134" w:type="dxa"/>
            <w:shd w:val="clear" w:color="auto" w:fill="auto"/>
            <w:noWrap/>
            <w:vAlign w:val="center"/>
          </w:tcPr>
          <w:p w14:paraId="7B5BE0F0"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W1_W</w:t>
            </w:r>
          </w:p>
        </w:tc>
        <w:tc>
          <w:tcPr>
            <w:tcW w:w="992" w:type="dxa"/>
            <w:shd w:val="clear" w:color="auto" w:fill="auto"/>
            <w:vAlign w:val="center"/>
          </w:tcPr>
          <w:p w14:paraId="0ACC5F7C"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4,3%</w:t>
            </w:r>
          </w:p>
        </w:tc>
        <w:tc>
          <w:tcPr>
            <w:tcW w:w="993" w:type="dxa"/>
            <w:shd w:val="clear" w:color="auto" w:fill="auto"/>
            <w:vAlign w:val="center"/>
          </w:tcPr>
          <w:p w14:paraId="1186C500"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4,4%</w:t>
            </w:r>
          </w:p>
        </w:tc>
        <w:tc>
          <w:tcPr>
            <w:tcW w:w="1134" w:type="dxa"/>
            <w:vAlign w:val="center"/>
          </w:tcPr>
          <w:p w14:paraId="24685F1D"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4,3%</w:t>
            </w:r>
          </w:p>
        </w:tc>
        <w:tc>
          <w:tcPr>
            <w:tcW w:w="1908" w:type="dxa"/>
            <w:shd w:val="clear" w:color="auto" w:fill="auto"/>
            <w:vAlign w:val="center"/>
          </w:tcPr>
          <w:p w14:paraId="18317BD0"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spadkowy</w:t>
            </w:r>
          </w:p>
        </w:tc>
      </w:tr>
    </w:tbl>
    <w:p w14:paraId="10F05BC0"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78766195" w14:textId="77777777" w:rsidR="007B04F4" w:rsidRPr="00FB53C8" w:rsidRDefault="007B04F4" w:rsidP="00C7287A">
      <w:pPr>
        <w:spacing w:after="0"/>
        <w:jc w:val="both"/>
        <w:rPr>
          <w:rFonts w:ascii="Lato" w:hAnsi="Lato"/>
        </w:rPr>
      </w:pPr>
    </w:p>
    <w:p w14:paraId="135CFFB8" w14:textId="77777777" w:rsidR="007B04F4" w:rsidRPr="00FB53C8" w:rsidRDefault="007B04F4" w:rsidP="00C7287A">
      <w:pPr>
        <w:spacing w:after="0"/>
        <w:jc w:val="both"/>
        <w:rPr>
          <w:rFonts w:ascii="Lato" w:hAnsi="Lato"/>
        </w:rPr>
      </w:pPr>
      <w:r w:rsidRPr="00FB53C8">
        <w:rPr>
          <w:rFonts w:ascii="Lato" w:hAnsi="Lato"/>
        </w:rPr>
        <w:t>Odsetek osób w rodzinach objętych pomocą Miejskiego Ośrodka Pomocy Społecznej, odniesiony do liczby mieszkańców Krakowa pozostawał w ostatnich trzech latach na podobnym poziomie.</w:t>
      </w:r>
    </w:p>
    <w:p w14:paraId="383E6BBA" w14:textId="77777777" w:rsidR="007B04F4" w:rsidRPr="00FB53C8" w:rsidRDefault="007B04F4" w:rsidP="00C7287A">
      <w:pPr>
        <w:spacing w:after="0"/>
        <w:jc w:val="both"/>
        <w:rPr>
          <w:rFonts w:ascii="Lato" w:hAnsi="Lato"/>
        </w:rPr>
      </w:pPr>
    </w:p>
    <w:p w14:paraId="7EFB1FD4" w14:textId="21E28242" w:rsidR="017FDBEC" w:rsidRDefault="017FDBEC">
      <w:r>
        <w:br w:type="page"/>
      </w:r>
    </w:p>
    <w:p w14:paraId="6EA0EC44" w14:textId="77777777" w:rsidR="007B04F4" w:rsidRDefault="007B04F4" w:rsidP="00D30951">
      <w:pPr>
        <w:pStyle w:val="Podtytu"/>
        <w:spacing w:after="0"/>
      </w:pPr>
      <w:r w:rsidRPr="00FB53C8">
        <w:t>Polityki realizowane w 2019 r. w ramach Celu strategicznego V:</w:t>
      </w:r>
    </w:p>
    <w:p w14:paraId="680130E2" w14:textId="77777777" w:rsidR="00D30951" w:rsidRPr="00D30951" w:rsidRDefault="00D30951" w:rsidP="00D30951">
      <w:pPr>
        <w:spacing w:after="0"/>
      </w:pPr>
    </w:p>
    <w:p w14:paraId="0B1C3F64" w14:textId="77777777" w:rsidR="007B04F4" w:rsidRPr="00FB53C8" w:rsidRDefault="007B04F4" w:rsidP="00BB170A">
      <w:pPr>
        <w:pStyle w:val="Akapitzlist"/>
        <w:numPr>
          <w:ilvl w:val="0"/>
          <w:numId w:val="330"/>
        </w:numPr>
        <w:spacing w:after="0" w:line="240" w:lineRule="auto"/>
        <w:jc w:val="both"/>
        <w:rPr>
          <w:rFonts w:ascii="Lato" w:hAnsi="Lato"/>
        </w:rPr>
      </w:pPr>
      <w:r w:rsidRPr="00FB53C8">
        <w:rPr>
          <w:rFonts w:ascii="Lato" w:hAnsi="Lato"/>
        </w:rPr>
        <w:t>Wieloletni Program Współpracy Gminy Miejskiej Kraków z Organizacjami Pozarządowymi.</w:t>
      </w:r>
    </w:p>
    <w:p w14:paraId="213F723F" w14:textId="77777777" w:rsidR="007B04F4" w:rsidRPr="00FB53C8" w:rsidRDefault="007B04F4" w:rsidP="00BB170A">
      <w:pPr>
        <w:pStyle w:val="Akapitzlist"/>
        <w:numPr>
          <w:ilvl w:val="0"/>
          <w:numId w:val="330"/>
        </w:numPr>
        <w:spacing w:after="0" w:line="240" w:lineRule="auto"/>
        <w:jc w:val="both"/>
        <w:rPr>
          <w:rFonts w:ascii="Lato" w:hAnsi="Lato"/>
        </w:rPr>
      </w:pPr>
      <w:r w:rsidRPr="00FB53C8">
        <w:rPr>
          <w:rFonts w:ascii="Lato" w:hAnsi="Lato"/>
        </w:rPr>
        <w:t>Polityka mieszkaniowa Gminy Miejskiej Kraków.</w:t>
      </w:r>
    </w:p>
    <w:p w14:paraId="36A1E150" w14:textId="77777777" w:rsidR="007B04F4" w:rsidRPr="00FB53C8" w:rsidRDefault="007B04F4" w:rsidP="00C7287A">
      <w:pPr>
        <w:spacing w:after="0"/>
        <w:jc w:val="both"/>
        <w:rPr>
          <w:rFonts w:ascii="Lato" w:hAnsi="Lato"/>
        </w:rPr>
      </w:pPr>
    </w:p>
    <w:p w14:paraId="415A8505" w14:textId="5D18A24E" w:rsidR="007B04F4" w:rsidRDefault="007B04F4" w:rsidP="00D30951">
      <w:pPr>
        <w:pStyle w:val="Podtytu"/>
        <w:spacing w:after="0"/>
      </w:pPr>
      <w:r w:rsidRPr="00FB53C8">
        <w:t>Programy strategiczne realizowane w 2019 r</w:t>
      </w:r>
      <w:r w:rsidR="00AE5F69">
        <w:t>.</w:t>
      </w:r>
      <w:r w:rsidRPr="00FB53C8">
        <w:t xml:space="preserve"> w ramach Celu strategicznego V:</w:t>
      </w:r>
    </w:p>
    <w:p w14:paraId="10BD3342" w14:textId="77777777" w:rsidR="00D30951" w:rsidRPr="00D30951" w:rsidRDefault="00D30951" w:rsidP="00D30951">
      <w:pPr>
        <w:spacing w:after="0"/>
      </w:pPr>
    </w:p>
    <w:p w14:paraId="5CCD2835" w14:textId="77777777" w:rsidR="007B04F4" w:rsidRPr="009A1440" w:rsidRDefault="007B04F4" w:rsidP="00BB170A">
      <w:pPr>
        <w:pStyle w:val="Akapitzlist"/>
        <w:numPr>
          <w:ilvl w:val="0"/>
          <w:numId w:val="331"/>
        </w:numPr>
        <w:spacing w:after="0" w:line="240" w:lineRule="auto"/>
        <w:jc w:val="both"/>
        <w:rPr>
          <w:rFonts w:ascii="Lato" w:hAnsi="Lato"/>
        </w:rPr>
      </w:pPr>
      <w:r w:rsidRPr="009A1440">
        <w:rPr>
          <w:rFonts w:ascii="Lato" w:hAnsi="Lato"/>
        </w:rPr>
        <w:t>Powiatowy Program Działania na Rzecz Osób Niepełnosprawnych.</w:t>
      </w:r>
    </w:p>
    <w:p w14:paraId="3E7E7B45" w14:textId="77777777" w:rsidR="007B04F4" w:rsidRPr="009A1440" w:rsidRDefault="007B04F4" w:rsidP="00BB170A">
      <w:pPr>
        <w:pStyle w:val="Akapitzlist"/>
        <w:numPr>
          <w:ilvl w:val="0"/>
          <w:numId w:val="331"/>
        </w:numPr>
        <w:spacing w:after="0" w:line="240" w:lineRule="auto"/>
        <w:jc w:val="both"/>
        <w:rPr>
          <w:rFonts w:ascii="Lato" w:hAnsi="Lato"/>
        </w:rPr>
      </w:pPr>
      <w:r w:rsidRPr="009A1440">
        <w:rPr>
          <w:rFonts w:ascii="Lato" w:hAnsi="Lato"/>
        </w:rPr>
        <w:t>Strategia Rozwiązywania Problemów Społecznych Krakowa.</w:t>
      </w:r>
    </w:p>
    <w:p w14:paraId="36C14FC0" w14:textId="77777777" w:rsidR="007B04F4" w:rsidRPr="009A1440" w:rsidRDefault="007B04F4" w:rsidP="00BB170A">
      <w:pPr>
        <w:pStyle w:val="Akapitzlist"/>
        <w:numPr>
          <w:ilvl w:val="0"/>
          <w:numId w:val="331"/>
        </w:numPr>
        <w:spacing w:after="0" w:line="240" w:lineRule="auto"/>
        <w:jc w:val="both"/>
        <w:rPr>
          <w:rFonts w:ascii="Lato" w:hAnsi="Lato"/>
        </w:rPr>
      </w:pPr>
      <w:r w:rsidRPr="009A1440">
        <w:rPr>
          <w:rFonts w:ascii="Lato" w:hAnsi="Lato"/>
        </w:rPr>
        <w:t>Program „Otwarty Kraków".</w:t>
      </w:r>
    </w:p>
    <w:p w14:paraId="50763EF8" w14:textId="1F16205F" w:rsidR="007B04F4" w:rsidRPr="009A1440" w:rsidRDefault="007B04F4" w:rsidP="00BB170A">
      <w:pPr>
        <w:pStyle w:val="Akapitzlist"/>
        <w:numPr>
          <w:ilvl w:val="0"/>
          <w:numId w:val="331"/>
        </w:numPr>
        <w:spacing w:after="0" w:line="240" w:lineRule="auto"/>
        <w:jc w:val="both"/>
        <w:rPr>
          <w:rFonts w:eastAsiaTheme="minorEastAsia"/>
        </w:rPr>
      </w:pPr>
      <w:r w:rsidRPr="009A1440">
        <w:rPr>
          <w:rFonts w:ascii="Lato" w:eastAsiaTheme="minorEastAsia" w:hAnsi="Lato"/>
        </w:rPr>
        <w:t xml:space="preserve">Program aktywnego uczestnictwa młodzieży w życiu miasta </w:t>
      </w:r>
      <w:r w:rsidR="4D808CFD" w:rsidRPr="009A1440">
        <w:rPr>
          <w:rFonts w:ascii="Lato" w:eastAsia="Lato" w:hAnsi="Lato" w:cs="Lato"/>
        </w:rPr>
        <w:t>„</w:t>
      </w:r>
      <w:r w:rsidRPr="009A1440">
        <w:rPr>
          <w:rFonts w:ascii="Lato" w:eastAsiaTheme="minorEastAsia" w:hAnsi="Lato"/>
        </w:rPr>
        <w:t>Młody Kraków 2.0" na lata 2018-2023</w:t>
      </w:r>
      <w:r w:rsidR="00173F25">
        <w:rPr>
          <w:rFonts w:ascii="Lato" w:eastAsiaTheme="minorEastAsia" w:hAnsi="Lato"/>
        </w:rPr>
        <w:t>.</w:t>
      </w:r>
    </w:p>
    <w:p w14:paraId="5F4C3255" w14:textId="77777777" w:rsidR="007B04F4" w:rsidRPr="009A1440" w:rsidRDefault="007B04F4" w:rsidP="00BB170A">
      <w:pPr>
        <w:pStyle w:val="Akapitzlist"/>
        <w:numPr>
          <w:ilvl w:val="0"/>
          <w:numId w:val="331"/>
        </w:numPr>
        <w:spacing w:after="0" w:line="240" w:lineRule="auto"/>
        <w:jc w:val="both"/>
        <w:rPr>
          <w:rFonts w:ascii="Lato" w:hAnsi="Lato"/>
        </w:rPr>
      </w:pPr>
      <w:r w:rsidRPr="009A1440">
        <w:rPr>
          <w:rFonts w:ascii="Lato" w:hAnsi="Lato"/>
        </w:rPr>
        <w:t>Program Aktywności Społecznej i Integracji Osób Starszych.</w:t>
      </w:r>
    </w:p>
    <w:p w14:paraId="23B0D25E" w14:textId="77777777" w:rsidR="007B04F4" w:rsidRPr="009A1440" w:rsidRDefault="007B04F4" w:rsidP="00BB170A">
      <w:pPr>
        <w:pStyle w:val="Akapitzlist"/>
        <w:numPr>
          <w:ilvl w:val="0"/>
          <w:numId w:val="331"/>
        </w:numPr>
        <w:spacing w:after="0" w:line="240" w:lineRule="auto"/>
        <w:jc w:val="both"/>
        <w:rPr>
          <w:rFonts w:ascii="Lato" w:hAnsi="Lato"/>
        </w:rPr>
      </w:pPr>
      <w:r w:rsidRPr="009A1440">
        <w:rPr>
          <w:rFonts w:ascii="Lato" w:hAnsi="Lato"/>
        </w:rPr>
        <w:t>Wieloletni program gospodarowania mieszkaniowym zasobem Gminy Miejskiej Kraków oraz zasobem tymczasowych pomieszczeń na lata 2018-2023.</w:t>
      </w:r>
    </w:p>
    <w:p w14:paraId="2352A695" w14:textId="77777777" w:rsidR="00C2542E" w:rsidRPr="00FB53C8" w:rsidRDefault="00C2542E" w:rsidP="00C2542E">
      <w:pPr>
        <w:pStyle w:val="Akapitzlist"/>
        <w:spacing w:after="0" w:line="240" w:lineRule="auto"/>
        <w:jc w:val="both"/>
        <w:rPr>
          <w:rFonts w:ascii="Lato" w:hAnsi="Lato"/>
        </w:rPr>
      </w:pPr>
    </w:p>
    <w:p w14:paraId="132458CF" w14:textId="35E89ED5" w:rsidR="007B04F4" w:rsidRPr="00FB53C8" w:rsidRDefault="007B04F4" w:rsidP="00C7287A">
      <w:pPr>
        <w:pStyle w:val="Legenda"/>
        <w:keepNext/>
        <w:spacing w:after="0"/>
        <w:rPr>
          <w:rFonts w:ascii="Lato" w:hAnsi="Lato"/>
          <w:b/>
          <w:i w:val="0"/>
          <w:color w:val="auto"/>
          <w:sz w:val="22"/>
          <w:szCs w:val="20"/>
        </w:rPr>
      </w:pPr>
      <w:bookmarkStart w:id="788" w:name="_Toc10018565"/>
      <w:r w:rsidRPr="00FB53C8">
        <w:rPr>
          <w:rFonts w:ascii="Lato" w:hAnsi="Lato"/>
          <w:b/>
          <w:i w:val="0"/>
          <w:color w:val="auto"/>
          <w:sz w:val="22"/>
          <w:szCs w:val="20"/>
        </w:rPr>
        <w:t xml:space="preserve">Tabela </w:t>
      </w:r>
      <w:r w:rsidR="00F447AF" w:rsidRPr="00FB53C8">
        <w:rPr>
          <w:rFonts w:ascii="Lato" w:hAnsi="Lato"/>
          <w:b/>
          <w:i w:val="0"/>
          <w:color w:val="auto"/>
          <w:sz w:val="22"/>
          <w:szCs w:val="20"/>
        </w:rPr>
        <w:t>IX</w:t>
      </w:r>
      <w:r w:rsidRPr="00FB53C8">
        <w:rPr>
          <w:rFonts w:ascii="Lato" w:hAnsi="Lato"/>
          <w:b/>
          <w:i w:val="0"/>
          <w:color w:val="auto"/>
          <w:sz w:val="22"/>
          <w:szCs w:val="20"/>
        </w:rPr>
        <w:t>.2</w:t>
      </w:r>
      <w:r w:rsidR="000E6EBF">
        <w:rPr>
          <w:rFonts w:ascii="Lato" w:hAnsi="Lato"/>
          <w:b/>
          <w:i w:val="0"/>
          <w:color w:val="auto"/>
          <w:sz w:val="22"/>
          <w:szCs w:val="20"/>
        </w:rPr>
        <w:t>6</w:t>
      </w:r>
      <w:r w:rsidRPr="00FB53C8">
        <w:rPr>
          <w:rFonts w:ascii="Lato" w:hAnsi="Lato"/>
          <w:b/>
          <w:i w:val="0"/>
          <w:color w:val="auto"/>
          <w:sz w:val="22"/>
          <w:szCs w:val="20"/>
        </w:rPr>
        <w:t xml:space="preserve">. Wydatki w ramach Budżetu Miasta i Wieloletniej Prognozy Finansowej na realizację Celu strategicznego V oraz celów operacyjnych w </w:t>
      </w:r>
      <w:r w:rsidR="009F0F85">
        <w:rPr>
          <w:rFonts w:ascii="Lato" w:hAnsi="Lato"/>
          <w:b/>
          <w:i w:val="0"/>
          <w:color w:val="auto"/>
          <w:sz w:val="22"/>
          <w:szCs w:val="20"/>
        </w:rPr>
        <w:t>latach 2018-2019</w:t>
      </w:r>
      <w:r w:rsidRPr="00FB53C8">
        <w:rPr>
          <w:rFonts w:ascii="Lato" w:hAnsi="Lato"/>
          <w:b/>
          <w:i w:val="0"/>
          <w:color w:val="auto"/>
          <w:sz w:val="22"/>
          <w:szCs w:val="20"/>
        </w:rPr>
        <w:t xml:space="preserve"> (w PLN)</w:t>
      </w:r>
      <w:bookmarkEnd w:id="788"/>
    </w:p>
    <w:p w14:paraId="5EFCF513" w14:textId="77777777" w:rsidR="007B04F4" w:rsidRPr="00FB53C8" w:rsidRDefault="007B04F4" w:rsidP="00C7287A">
      <w:pPr>
        <w:spacing w:after="0"/>
        <w:jc w:val="both"/>
        <w:rPr>
          <w:rFonts w:ascii="Lato" w:hAnsi="Lato"/>
          <w:sz w:val="20"/>
        </w:rPr>
      </w:pPr>
    </w:p>
    <w:tbl>
      <w:tblPr>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060"/>
        <w:gridCol w:w="1590"/>
        <w:gridCol w:w="1422"/>
      </w:tblGrid>
      <w:tr w:rsidR="007B04F4" w:rsidRPr="00FB53C8" w14:paraId="2F6799B5" w14:textId="77777777" w:rsidTr="00196098">
        <w:trPr>
          <w:trHeight w:val="300"/>
        </w:trPr>
        <w:tc>
          <w:tcPr>
            <w:tcW w:w="6060" w:type="dxa"/>
            <w:shd w:val="clear" w:color="auto" w:fill="auto"/>
            <w:noWrap/>
            <w:vAlign w:val="center"/>
          </w:tcPr>
          <w:p w14:paraId="72CDB9A0" w14:textId="77777777" w:rsidR="007B04F4" w:rsidRPr="00FB53C8" w:rsidRDefault="007B04F4" w:rsidP="00C7287A">
            <w:pPr>
              <w:spacing w:after="0"/>
              <w:jc w:val="both"/>
              <w:rPr>
                <w:rFonts w:ascii="Lato" w:eastAsia="Times New Roman" w:hAnsi="Lato" w:cs="Tahoma"/>
                <w:sz w:val="20"/>
                <w:szCs w:val="20"/>
                <w:lang w:eastAsia="pl-PL"/>
              </w:rPr>
            </w:pPr>
          </w:p>
        </w:tc>
        <w:tc>
          <w:tcPr>
            <w:tcW w:w="1590" w:type="dxa"/>
            <w:shd w:val="clear" w:color="auto" w:fill="auto"/>
            <w:vAlign w:val="center"/>
          </w:tcPr>
          <w:p w14:paraId="5E9DAAC8" w14:textId="7EEF6935" w:rsidR="12524F90" w:rsidRDefault="12524F90" w:rsidP="000E6EBF">
            <w:pPr>
              <w:spacing w:after="0"/>
              <w:jc w:val="center"/>
              <w:rPr>
                <w:rFonts w:ascii="Lato" w:eastAsia="Times New Roman" w:hAnsi="Lato" w:cs="Tahoma"/>
                <w:sz w:val="20"/>
                <w:szCs w:val="20"/>
                <w:lang w:eastAsia="pl-PL"/>
              </w:rPr>
            </w:pPr>
            <w:r w:rsidRPr="36D659F4">
              <w:rPr>
                <w:rFonts w:ascii="Lato" w:eastAsia="Times New Roman" w:hAnsi="Lato" w:cs="Tahoma"/>
                <w:sz w:val="20"/>
                <w:szCs w:val="20"/>
                <w:lang w:eastAsia="pl-PL"/>
              </w:rPr>
              <w:t>2018</w:t>
            </w:r>
          </w:p>
        </w:tc>
        <w:tc>
          <w:tcPr>
            <w:tcW w:w="1422" w:type="dxa"/>
            <w:shd w:val="clear" w:color="auto" w:fill="auto"/>
            <w:noWrap/>
            <w:vAlign w:val="center"/>
          </w:tcPr>
          <w:p w14:paraId="3E2F7EB8" w14:textId="77777777" w:rsidR="007B04F4" w:rsidRPr="00FB53C8" w:rsidRDefault="007B04F4" w:rsidP="00F447AF">
            <w:pPr>
              <w:spacing w:after="0"/>
              <w:jc w:val="center"/>
              <w:rPr>
                <w:rFonts w:ascii="Lato" w:eastAsia="Times New Roman" w:hAnsi="Lato" w:cs="Tahoma"/>
                <w:sz w:val="20"/>
                <w:szCs w:val="20"/>
                <w:lang w:eastAsia="pl-PL"/>
              </w:rPr>
            </w:pPr>
            <w:r w:rsidRPr="00FB53C8">
              <w:rPr>
                <w:rFonts w:ascii="Lato" w:eastAsia="Times New Roman" w:hAnsi="Lato" w:cs="Tahoma"/>
                <w:sz w:val="20"/>
                <w:szCs w:val="20"/>
                <w:lang w:eastAsia="pl-PL"/>
              </w:rPr>
              <w:t>2019</w:t>
            </w:r>
          </w:p>
        </w:tc>
      </w:tr>
      <w:tr w:rsidR="007B04F4" w:rsidRPr="00FB53C8" w14:paraId="4ECD1D44" w14:textId="77777777" w:rsidTr="00196098">
        <w:trPr>
          <w:trHeight w:val="300"/>
        </w:trPr>
        <w:tc>
          <w:tcPr>
            <w:tcW w:w="6060" w:type="dxa"/>
            <w:shd w:val="clear" w:color="auto" w:fill="auto"/>
            <w:noWrap/>
            <w:vAlign w:val="center"/>
            <w:hideMark/>
          </w:tcPr>
          <w:p w14:paraId="1C7AEBC1" w14:textId="77777777" w:rsidR="007B04F4" w:rsidRPr="00FB53C8" w:rsidRDefault="007B04F4" w:rsidP="00C7287A">
            <w:pPr>
              <w:spacing w:after="0"/>
              <w:jc w:val="both"/>
              <w:rPr>
                <w:rFonts w:ascii="Lato" w:eastAsia="Times New Roman" w:hAnsi="Lato" w:cs="Tahoma"/>
                <w:sz w:val="20"/>
                <w:szCs w:val="20"/>
                <w:lang w:eastAsia="pl-PL"/>
              </w:rPr>
            </w:pPr>
            <w:r w:rsidRPr="00FB53C8">
              <w:rPr>
                <w:rFonts w:ascii="Lato" w:eastAsia="Times New Roman" w:hAnsi="Lato" w:cs="Tahoma"/>
                <w:sz w:val="20"/>
                <w:szCs w:val="20"/>
                <w:lang w:eastAsia="pl-PL"/>
              </w:rPr>
              <w:t>Cel strategiczny V Silna wspólnota samorządowa mieszkańców Krakowa</w:t>
            </w:r>
          </w:p>
        </w:tc>
        <w:tc>
          <w:tcPr>
            <w:tcW w:w="1590" w:type="dxa"/>
            <w:shd w:val="clear" w:color="auto" w:fill="auto"/>
            <w:vAlign w:val="center"/>
          </w:tcPr>
          <w:p w14:paraId="2AD14746" w14:textId="5B4E5B96" w:rsidR="06574E2D" w:rsidRDefault="06574E2D" w:rsidP="000E6EBF">
            <w:pPr>
              <w:spacing w:after="0"/>
              <w:jc w:val="right"/>
              <w:rPr>
                <w:rFonts w:ascii="Lato" w:hAnsi="Lato" w:cs="Calibri"/>
                <w:sz w:val="20"/>
                <w:szCs w:val="20"/>
              </w:rPr>
            </w:pPr>
            <w:r w:rsidRPr="36D659F4">
              <w:rPr>
                <w:rFonts w:ascii="Lato" w:hAnsi="Lato" w:cs="Calibri"/>
                <w:sz w:val="20"/>
                <w:szCs w:val="20"/>
              </w:rPr>
              <w:t>369 336 424</w:t>
            </w:r>
          </w:p>
        </w:tc>
        <w:tc>
          <w:tcPr>
            <w:tcW w:w="1422" w:type="dxa"/>
            <w:shd w:val="clear" w:color="auto" w:fill="auto"/>
            <w:noWrap/>
            <w:vAlign w:val="center"/>
          </w:tcPr>
          <w:p w14:paraId="161080CA" w14:textId="77777777" w:rsidR="007B04F4" w:rsidRPr="00FB53C8" w:rsidRDefault="007B04F4" w:rsidP="00F447AF">
            <w:pPr>
              <w:spacing w:after="0"/>
              <w:jc w:val="right"/>
              <w:rPr>
                <w:rFonts w:ascii="Lato" w:hAnsi="Lato" w:cs="Calibri"/>
                <w:bCs/>
                <w:sz w:val="20"/>
                <w:szCs w:val="20"/>
                <w:lang w:eastAsia="pl-PL"/>
              </w:rPr>
            </w:pPr>
            <w:r w:rsidRPr="00FB53C8">
              <w:rPr>
                <w:rFonts w:ascii="Lato" w:hAnsi="Lato" w:cs="Calibri"/>
                <w:bCs/>
                <w:sz w:val="20"/>
                <w:szCs w:val="20"/>
              </w:rPr>
              <w:t>451 867 883</w:t>
            </w:r>
          </w:p>
        </w:tc>
      </w:tr>
      <w:tr w:rsidR="007B04F4" w:rsidRPr="00FB53C8" w14:paraId="0370BC31" w14:textId="77777777" w:rsidTr="00196098">
        <w:trPr>
          <w:trHeight w:val="300"/>
        </w:trPr>
        <w:tc>
          <w:tcPr>
            <w:tcW w:w="6060" w:type="dxa"/>
            <w:shd w:val="clear" w:color="auto" w:fill="auto"/>
            <w:noWrap/>
            <w:vAlign w:val="center"/>
          </w:tcPr>
          <w:p w14:paraId="58BEDB13" w14:textId="77777777" w:rsidR="007B04F4" w:rsidRPr="00FB53C8" w:rsidRDefault="007B04F4" w:rsidP="00F447AF">
            <w:pPr>
              <w:spacing w:after="0"/>
              <w:ind w:left="426"/>
              <w:jc w:val="both"/>
              <w:rPr>
                <w:rFonts w:ascii="Lato" w:hAnsi="Lato"/>
                <w:sz w:val="20"/>
                <w:szCs w:val="20"/>
              </w:rPr>
            </w:pPr>
            <w:r w:rsidRPr="00FB53C8">
              <w:rPr>
                <w:rFonts w:ascii="Lato" w:hAnsi="Lato"/>
                <w:sz w:val="20"/>
                <w:szCs w:val="20"/>
              </w:rPr>
              <w:t>Cel operacyjny V.1 Wysoki poziom partycypacji społecznej mieszkańców</w:t>
            </w:r>
          </w:p>
        </w:tc>
        <w:tc>
          <w:tcPr>
            <w:tcW w:w="1590" w:type="dxa"/>
            <w:shd w:val="clear" w:color="auto" w:fill="auto"/>
            <w:vAlign w:val="center"/>
          </w:tcPr>
          <w:p w14:paraId="631CABBF" w14:textId="5C6D9BC5" w:rsidR="5AA78C13" w:rsidRDefault="5AA78C13" w:rsidP="000E6EBF">
            <w:pPr>
              <w:spacing w:after="0"/>
              <w:jc w:val="right"/>
              <w:rPr>
                <w:rFonts w:ascii="Lato" w:eastAsia="Times New Roman" w:hAnsi="Lato" w:cs="Tahoma"/>
                <w:sz w:val="20"/>
                <w:szCs w:val="20"/>
                <w:lang w:eastAsia="pl-PL"/>
              </w:rPr>
            </w:pPr>
            <w:r w:rsidRPr="36D659F4">
              <w:rPr>
                <w:rFonts w:ascii="Lato" w:eastAsia="Times New Roman" w:hAnsi="Lato" w:cs="Tahoma"/>
                <w:sz w:val="20"/>
                <w:szCs w:val="20"/>
                <w:lang w:eastAsia="pl-PL"/>
              </w:rPr>
              <w:t>1 857 895</w:t>
            </w:r>
          </w:p>
        </w:tc>
        <w:tc>
          <w:tcPr>
            <w:tcW w:w="1422" w:type="dxa"/>
            <w:shd w:val="clear" w:color="auto" w:fill="auto"/>
            <w:noWrap/>
            <w:vAlign w:val="center"/>
          </w:tcPr>
          <w:p w14:paraId="12229513" w14:textId="77777777" w:rsidR="007B04F4" w:rsidRPr="00FB53C8" w:rsidRDefault="007B04F4" w:rsidP="00F447AF">
            <w:pPr>
              <w:spacing w:after="0"/>
              <w:jc w:val="right"/>
              <w:rPr>
                <w:rFonts w:ascii="Lato" w:eastAsia="Times New Roman" w:hAnsi="Lato" w:cs="Tahoma"/>
                <w:sz w:val="20"/>
                <w:szCs w:val="20"/>
                <w:lang w:eastAsia="pl-PL"/>
              </w:rPr>
            </w:pPr>
            <w:r w:rsidRPr="00FB53C8">
              <w:rPr>
                <w:rFonts w:ascii="Lato" w:eastAsia="Times New Roman" w:hAnsi="Lato" w:cs="Tahoma"/>
                <w:sz w:val="20"/>
                <w:szCs w:val="20"/>
                <w:lang w:eastAsia="pl-PL"/>
              </w:rPr>
              <w:t>979 441</w:t>
            </w:r>
          </w:p>
        </w:tc>
      </w:tr>
      <w:tr w:rsidR="007B04F4" w:rsidRPr="00FB53C8" w14:paraId="308D06A9" w14:textId="77777777" w:rsidTr="00196098">
        <w:trPr>
          <w:trHeight w:val="300"/>
        </w:trPr>
        <w:tc>
          <w:tcPr>
            <w:tcW w:w="6060" w:type="dxa"/>
            <w:shd w:val="clear" w:color="auto" w:fill="auto"/>
            <w:noWrap/>
            <w:vAlign w:val="center"/>
          </w:tcPr>
          <w:p w14:paraId="160BED58" w14:textId="77777777" w:rsidR="007B04F4" w:rsidRPr="00FB53C8" w:rsidRDefault="007B04F4" w:rsidP="00F447AF">
            <w:pPr>
              <w:spacing w:after="0"/>
              <w:ind w:left="426"/>
              <w:jc w:val="both"/>
              <w:rPr>
                <w:rFonts w:ascii="Lato" w:hAnsi="Lato"/>
                <w:sz w:val="20"/>
                <w:szCs w:val="20"/>
              </w:rPr>
            </w:pPr>
            <w:r w:rsidRPr="00FB53C8">
              <w:rPr>
                <w:rFonts w:ascii="Lato" w:hAnsi="Lato"/>
                <w:sz w:val="20"/>
                <w:szCs w:val="20"/>
              </w:rPr>
              <w:t>Cel operacyjny V.2 Silny sektor organizacji społecznych (pozarządowych)</w:t>
            </w:r>
          </w:p>
        </w:tc>
        <w:tc>
          <w:tcPr>
            <w:tcW w:w="1590" w:type="dxa"/>
            <w:shd w:val="clear" w:color="auto" w:fill="auto"/>
            <w:vAlign w:val="center"/>
          </w:tcPr>
          <w:p w14:paraId="09D9F49C" w14:textId="6E38992A" w:rsidR="59280F59" w:rsidRDefault="59280F59" w:rsidP="000E6EBF">
            <w:pPr>
              <w:spacing w:after="0"/>
              <w:jc w:val="right"/>
              <w:rPr>
                <w:rFonts w:ascii="Lato" w:hAnsi="Lato" w:cs="Calibri"/>
                <w:sz w:val="20"/>
                <w:szCs w:val="20"/>
              </w:rPr>
            </w:pPr>
            <w:r w:rsidRPr="36D659F4">
              <w:rPr>
                <w:rFonts w:ascii="Lato" w:hAnsi="Lato" w:cs="Calibri"/>
                <w:sz w:val="20"/>
                <w:szCs w:val="20"/>
              </w:rPr>
              <w:t>427 773</w:t>
            </w:r>
          </w:p>
        </w:tc>
        <w:tc>
          <w:tcPr>
            <w:tcW w:w="1422" w:type="dxa"/>
            <w:shd w:val="clear" w:color="auto" w:fill="auto"/>
            <w:noWrap/>
            <w:vAlign w:val="center"/>
          </w:tcPr>
          <w:p w14:paraId="6932EB57" w14:textId="77777777" w:rsidR="007B04F4" w:rsidRPr="00FB53C8" w:rsidRDefault="007B04F4" w:rsidP="00F447AF">
            <w:pPr>
              <w:spacing w:after="0"/>
              <w:jc w:val="right"/>
              <w:rPr>
                <w:rFonts w:ascii="Lato" w:hAnsi="Lato" w:cs="Calibri"/>
                <w:sz w:val="20"/>
                <w:szCs w:val="20"/>
                <w:lang w:eastAsia="pl-PL"/>
              </w:rPr>
            </w:pPr>
            <w:r w:rsidRPr="00FB53C8">
              <w:rPr>
                <w:rFonts w:ascii="Lato" w:hAnsi="Lato" w:cs="Calibri"/>
                <w:sz w:val="20"/>
                <w:szCs w:val="20"/>
              </w:rPr>
              <w:t>1 607 299</w:t>
            </w:r>
          </w:p>
        </w:tc>
      </w:tr>
      <w:tr w:rsidR="007B04F4" w:rsidRPr="00FB53C8" w14:paraId="5E69753D" w14:textId="77777777" w:rsidTr="00196098">
        <w:trPr>
          <w:trHeight w:val="300"/>
        </w:trPr>
        <w:tc>
          <w:tcPr>
            <w:tcW w:w="6060" w:type="dxa"/>
            <w:shd w:val="clear" w:color="auto" w:fill="auto"/>
            <w:noWrap/>
            <w:vAlign w:val="center"/>
          </w:tcPr>
          <w:p w14:paraId="5BA1DEE1" w14:textId="77777777" w:rsidR="007B04F4" w:rsidRPr="00FB53C8" w:rsidRDefault="007B04F4" w:rsidP="00F447AF">
            <w:pPr>
              <w:spacing w:after="0"/>
              <w:ind w:left="426"/>
              <w:jc w:val="both"/>
              <w:rPr>
                <w:rFonts w:ascii="Lato" w:hAnsi="Lato"/>
                <w:sz w:val="20"/>
                <w:szCs w:val="20"/>
              </w:rPr>
            </w:pPr>
            <w:r w:rsidRPr="00FB53C8">
              <w:rPr>
                <w:rFonts w:ascii="Lato" w:hAnsi="Lato"/>
                <w:sz w:val="20"/>
                <w:szCs w:val="20"/>
              </w:rPr>
              <w:t>Cel operacyjny V.3 Spójność społeczna</w:t>
            </w:r>
          </w:p>
        </w:tc>
        <w:tc>
          <w:tcPr>
            <w:tcW w:w="1590" w:type="dxa"/>
            <w:shd w:val="clear" w:color="auto" w:fill="auto"/>
            <w:vAlign w:val="center"/>
          </w:tcPr>
          <w:p w14:paraId="10E29D5E" w14:textId="08410131" w:rsidR="4DA2139F" w:rsidRDefault="4DA2139F" w:rsidP="000E6EBF">
            <w:pPr>
              <w:spacing w:after="0"/>
              <w:jc w:val="right"/>
              <w:rPr>
                <w:rFonts w:ascii="Lato" w:hAnsi="Lato" w:cs="Calibri"/>
                <w:sz w:val="20"/>
                <w:szCs w:val="20"/>
              </w:rPr>
            </w:pPr>
            <w:r w:rsidRPr="36D659F4">
              <w:rPr>
                <w:rFonts w:ascii="Lato" w:hAnsi="Lato" w:cs="Calibri"/>
                <w:sz w:val="20"/>
                <w:szCs w:val="20"/>
              </w:rPr>
              <w:t>367 050 756</w:t>
            </w:r>
          </w:p>
        </w:tc>
        <w:tc>
          <w:tcPr>
            <w:tcW w:w="1422" w:type="dxa"/>
            <w:shd w:val="clear" w:color="auto" w:fill="auto"/>
            <w:noWrap/>
            <w:vAlign w:val="center"/>
          </w:tcPr>
          <w:p w14:paraId="5D029E4E" w14:textId="77777777" w:rsidR="007B04F4" w:rsidRPr="00FB53C8" w:rsidRDefault="007B04F4" w:rsidP="00F447AF">
            <w:pPr>
              <w:spacing w:after="0"/>
              <w:jc w:val="right"/>
              <w:rPr>
                <w:rFonts w:ascii="Lato" w:hAnsi="Lato" w:cs="Calibri"/>
                <w:sz w:val="20"/>
                <w:szCs w:val="20"/>
                <w:lang w:eastAsia="pl-PL"/>
              </w:rPr>
            </w:pPr>
            <w:r w:rsidRPr="00FB53C8">
              <w:rPr>
                <w:rFonts w:ascii="Lato" w:hAnsi="Lato" w:cs="Calibri"/>
                <w:sz w:val="20"/>
                <w:szCs w:val="20"/>
              </w:rPr>
              <w:t>449 281 143</w:t>
            </w:r>
          </w:p>
        </w:tc>
      </w:tr>
    </w:tbl>
    <w:p w14:paraId="45FC945A"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34DB41D9" w14:textId="77777777" w:rsidR="007B04F4" w:rsidRDefault="007B04F4" w:rsidP="00C7287A">
      <w:pPr>
        <w:spacing w:after="0"/>
        <w:jc w:val="both"/>
        <w:rPr>
          <w:rFonts w:ascii="Lato" w:hAnsi="Lato"/>
        </w:rPr>
      </w:pPr>
    </w:p>
    <w:p w14:paraId="254D461E" w14:textId="77777777" w:rsidR="007B04F4" w:rsidRPr="00FB53C8" w:rsidRDefault="007B04F4" w:rsidP="00C7287A">
      <w:pPr>
        <w:pStyle w:val="Legenda"/>
        <w:keepNext/>
        <w:spacing w:after="0"/>
        <w:rPr>
          <w:rFonts w:ascii="Lato" w:hAnsi="Lato"/>
          <w:b/>
          <w:i w:val="0"/>
          <w:color w:val="auto"/>
          <w:sz w:val="22"/>
          <w:szCs w:val="22"/>
        </w:rPr>
      </w:pPr>
      <w:bookmarkStart w:id="789" w:name="_Toc10018482"/>
      <w:r w:rsidRPr="00FB53C8">
        <w:rPr>
          <w:rFonts w:ascii="Lato" w:hAnsi="Lato"/>
          <w:b/>
          <w:bCs/>
          <w:i w:val="0"/>
          <w:iCs w:val="0"/>
          <w:color w:val="auto"/>
          <w:sz w:val="22"/>
          <w:szCs w:val="22"/>
        </w:rPr>
        <w:t xml:space="preserve">Rysunek </w:t>
      </w:r>
      <w:r w:rsidR="00F447AF" w:rsidRPr="00FB53C8">
        <w:rPr>
          <w:rFonts w:ascii="Lato" w:hAnsi="Lato"/>
          <w:b/>
          <w:bCs/>
          <w:i w:val="0"/>
          <w:iCs w:val="0"/>
          <w:color w:val="auto"/>
          <w:sz w:val="22"/>
          <w:szCs w:val="22"/>
        </w:rPr>
        <w:t>IX</w:t>
      </w:r>
      <w:r w:rsidRPr="00FB53C8">
        <w:rPr>
          <w:rFonts w:ascii="Lato" w:hAnsi="Lato"/>
          <w:b/>
          <w:bCs/>
          <w:i w:val="0"/>
          <w:iCs w:val="0"/>
          <w:color w:val="auto"/>
          <w:sz w:val="22"/>
          <w:szCs w:val="22"/>
        </w:rPr>
        <w:t xml:space="preserve">.6. Wydatki w ramach Budżetu Miasta i Wieloletniej Prognozy Finansowej na realizację Celu strategicznego V oraz celów operacyjnych w 2019 r. </w:t>
      </w:r>
      <w:bookmarkEnd w:id="789"/>
    </w:p>
    <w:p w14:paraId="00D85D0A" w14:textId="1A72E5D2" w:rsidR="55D417A4" w:rsidRDefault="1B285C3C" w:rsidP="6F5920AE">
      <w:pPr>
        <w:spacing w:after="0"/>
        <w:jc w:val="center"/>
      </w:pPr>
      <w:r>
        <w:rPr>
          <w:noProof/>
          <w:lang w:eastAsia="pl-PL"/>
        </w:rPr>
        <w:drawing>
          <wp:inline distT="0" distB="0" distL="0" distR="0" wp14:anchorId="55DDFCE9" wp14:editId="55B01568">
            <wp:extent cx="4572000" cy="2743200"/>
            <wp:effectExtent l="0" t="0" r="0" b="0"/>
            <wp:docPr id="199120443" name="Obraz 20348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34811005"/>
                    <pic:cNvPicPr/>
                  </pic:nvPicPr>
                  <pic:blipFill>
                    <a:blip r:embed="rId10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D11E9D5" w14:textId="77777777" w:rsidR="007B04F4" w:rsidRPr="00FB53C8" w:rsidRDefault="007B04F4" w:rsidP="00C7287A">
      <w:pPr>
        <w:spacing w:after="0"/>
        <w:jc w:val="both"/>
        <w:rPr>
          <w:rFonts w:ascii="Lato" w:hAnsi="Lato"/>
        </w:rPr>
      </w:pPr>
    </w:p>
    <w:p w14:paraId="6E4B8110" w14:textId="55ABB0C5" w:rsidR="00C2542E" w:rsidRDefault="007B04F4" w:rsidP="00163B47">
      <w:pPr>
        <w:spacing w:after="0"/>
        <w:jc w:val="center"/>
        <w:rPr>
          <w:rFonts w:ascii="Lato" w:hAnsi="Lato"/>
          <w:sz w:val="20"/>
        </w:rPr>
      </w:pPr>
      <w:r w:rsidRPr="00FB53C8">
        <w:rPr>
          <w:rFonts w:ascii="Lato" w:hAnsi="Lato"/>
          <w:sz w:val="20"/>
        </w:rPr>
        <w:t>Źródło: System STRADOM, dane własne UMK</w:t>
      </w:r>
      <w:r w:rsidR="00C2542E">
        <w:rPr>
          <w:rFonts w:ascii="Lato" w:hAnsi="Lato"/>
          <w:sz w:val="20"/>
        </w:rPr>
        <w:br w:type="page"/>
      </w:r>
    </w:p>
    <w:p w14:paraId="60D79726" w14:textId="77777777" w:rsidR="007B04F4" w:rsidRPr="00FB53C8" w:rsidRDefault="007B04F4" w:rsidP="00F447AF">
      <w:pPr>
        <w:pStyle w:val="Nagwek3"/>
      </w:pPr>
      <w:bookmarkStart w:id="790" w:name="_Toc8736487"/>
      <w:bookmarkStart w:id="791" w:name="_Toc8911736"/>
      <w:bookmarkStart w:id="792" w:name="_Toc8985170"/>
      <w:bookmarkStart w:id="793" w:name="_Toc10018745"/>
      <w:bookmarkStart w:id="794" w:name="_Toc41897720"/>
      <w:r w:rsidRPr="00FB53C8">
        <w:t>IX.2.6 Cel strategiczny VI: Kraków – nowocześnie zarządzana metropolia</w:t>
      </w:r>
      <w:bookmarkEnd w:id="790"/>
      <w:bookmarkEnd w:id="791"/>
      <w:bookmarkEnd w:id="792"/>
      <w:bookmarkEnd w:id="793"/>
      <w:bookmarkEnd w:id="794"/>
    </w:p>
    <w:p w14:paraId="0A48B786" w14:textId="77777777" w:rsidR="007B04F4" w:rsidRPr="00FB53C8" w:rsidRDefault="007B04F4" w:rsidP="00C7287A">
      <w:pPr>
        <w:spacing w:after="0"/>
        <w:jc w:val="both"/>
        <w:rPr>
          <w:rFonts w:ascii="Lato" w:hAnsi="Lato"/>
        </w:rPr>
      </w:pPr>
    </w:p>
    <w:p w14:paraId="60FD352B" w14:textId="77777777" w:rsidR="007B04F4" w:rsidRPr="00FB53C8" w:rsidRDefault="007B04F4" w:rsidP="00C7287A">
      <w:pPr>
        <w:spacing w:after="0"/>
        <w:jc w:val="both"/>
        <w:rPr>
          <w:rFonts w:ascii="Lato" w:hAnsi="Lato"/>
        </w:rPr>
      </w:pPr>
      <w:r w:rsidRPr="00FB53C8">
        <w:rPr>
          <w:rFonts w:ascii="Lato" w:hAnsi="Lato"/>
        </w:rPr>
        <w:t>Uszczegółowieniem celu strategicznego są cele operacyjne:</w:t>
      </w:r>
    </w:p>
    <w:p w14:paraId="75D577B2" w14:textId="77777777" w:rsidR="007B04F4" w:rsidRPr="00FB53C8" w:rsidRDefault="007B04F4" w:rsidP="00AE5F69">
      <w:pPr>
        <w:pStyle w:val="Akapitzlist"/>
        <w:numPr>
          <w:ilvl w:val="0"/>
          <w:numId w:val="337"/>
        </w:numPr>
        <w:spacing w:after="0" w:line="240" w:lineRule="auto"/>
        <w:jc w:val="both"/>
        <w:rPr>
          <w:rFonts w:ascii="Lato" w:hAnsi="Lato"/>
        </w:rPr>
      </w:pPr>
      <w:r w:rsidRPr="00FB53C8">
        <w:rPr>
          <w:rFonts w:ascii="Lato" w:hAnsi="Lato"/>
        </w:rPr>
        <w:t>VI.1 Przyjazna i sprawna administracja</w:t>
      </w:r>
    </w:p>
    <w:p w14:paraId="4FECA535" w14:textId="77777777" w:rsidR="007B04F4" w:rsidRPr="00FB53C8" w:rsidRDefault="007B04F4" w:rsidP="00AE5F69">
      <w:pPr>
        <w:pStyle w:val="Akapitzlist"/>
        <w:numPr>
          <w:ilvl w:val="0"/>
          <w:numId w:val="337"/>
        </w:numPr>
        <w:spacing w:after="0" w:line="240" w:lineRule="auto"/>
        <w:jc w:val="both"/>
        <w:rPr>
          <w:rFonts w:ascii="Lato" w:hAnsi="Lato"/>
        </w:rPr>
      </w:pPr>
      <w:r w:rsidRPr="00FB53C8">
        <w:rPr>
          <w:rFonts w:ascii="Lato" w:hAnsi="Lato"/>
        </w:rPr>
        <w:t>VI.2 Wysoka jakość strategicznego zarządzania miastem</w:t>
      </w:r>
    </w:p>
    <w:p w14:paraId="7B9181A7" w14:textId="77777777" w:rsidR="007B04F4" w:rsidRPr="00FB53C8" w:rsidRDefault="007B04F4" w:rsidP="00C7287A">
      <w:pPr>
        <w:spacing w:after="0"/>
        <w:jc w:val="both"/>
        <w:rPr>
          <w:rFonts w:ascii="Lato" w:hAnsi="Lato"/>
        </w:rPr>
      </w:pPr>
    </w:p>
    <w:p w14:paraId="3EC44B72" w14:textId="77777777" w:rsidR="007B04F4" w:rsidRPr="00FB53C8" w:rsidRDefault="007B04F4" w:rsidP="00F447AF">
      <w:pPr>
        <w:pStyle w:val="Podtytu"/>
        <w:spacing w:after="0"/>
      </w:pPr>
      <w:r w:rsidRPr="00FB53C8">
        <w:t>Wskaźniki realizacji Celu strategicznego VI:</w:t>
      </w:r>
    </w:p>
    <w:p w14:paraId="073C72FF" w14:textId="77777777" w:rsidR="007B04F4" w:rsidRPr="00FB53C8" w:rsidRDefault="007B04F4" w:rsidP="00C7287A">
      <w:pPr>
        <w:spacing w:after="0"/>
        <w:jc w:val="both"/>
        <w:rPr>
          <w:rFonts w:ascii="Lato" w:hAnsi="Lato"/>
        </w:rPr>
      </w:pPr>
    </w:p>
    <w:p w14:paraId="2D6E4434" w14:textId="0B0781DB" w:rsidR="007B04F4" w:rsidRPr="00FB53C8" w:rsidRDefault="007B04F4" w:rsidP="00F447AF">
      <w:pPr>
        <w:pStyle w:val="Legenda"/>
        <w:rPr>
          <w:rFonts w:ascii="Lato" w:hAnsi="Lato"/>
          <w:b/>
          <w:i w:val="0"/>
          <w:color w:val="auto"/>
          <w:sz w:val="28"/>
        </w:rPr>
      </w:pPr>
      <w:bookmarkStart w:id="795" w:name="_Toc10018566"/>
      <w:r w:rsidRPr="00FB53C8">
        <w:rPr>
          <w:rFonts w:ascii="Lato" w:hAnsi="Lato"/>
          <w:b/>
          <w:i w:val="0"/>
          <w:color w:val="auto"/>
          <w:sz w:val="22"/>
        </w:rPr>
        <w:t xml:space="preserve">Tabela </w:t>
      </w:r>
      <w:r w:rsidR="00F447AF" w:rsidRPr="00FB53C8">
        <w:rPr>
          <w:rFonts w:ascii="Lato" w:hAnsi="Lato"/>
          <w:b/>
          <w:i w:val="0"/>
          <w:color w:val="auto"/>
          <w:sz w:val="22"/>
        </w:rPr>
        <w:t>IX</w:t>
      </w:r>
      <w:r w:rsidRPr="00FB53C8">
        <w:rPr>
          <w:rFonts w:ascii="Lato" w:hAnsi="Lato"/>
          <w:b/>
          <w:i w:val="0"/>
          <w:color w:val="auto"/>
          <w:sz w:val="22"/>
        </w:rPr>
        <w:t>.2</w:t>
      </w:r>
      <w:r w:rsidR="000E6EBF">
        <w:rPr>
          <w:rFonts w:ascii="Lato" w:hAnsi="Lato"/>
          <w:b/>
          <w:i w:val="0"/>
          <w:color w:val="auto"/>
          <w:sz w:val="22"/>
        </w:rPr>
        <w:t>7</w:t>
      </w:r>
      <w:r w:rsidRPr="00FB53C8">
        <w:rPr>
          <w:rFonts w:ascii="Lato" w:hAnsi="Lato"/>
          <w:b/>
          <w:i w:val="0"/>
          <w:color w:val="auto"/>
          <w:sz w:val="22"/>
        </w:rPr>
        <w:t>. Rating Krakowa</w:t>
      </w:r>
      <w:bookmarkEnd w:id="795"/>
    </w:p>
    <w:tbl>
      <w:tblPr>
        <w:tblW w:w="508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830"/>
        <w:gridCol w:w="1276"/>
        <w:gridCol w:w="1275"/>
        <w:gridCol w:w="1135"/>
        <w:gridCol w:w="991"/>
        <w:gridCol w:w="1702"/>
      </w:tblGrid>
      <w:tr w:rsidR="007B04F4" w:rsidRPr="00FB53C8" w14:paraId="168D3554" w14:textId="77777777" w:rsidTr="001D01D0">
        <w:trPr>
          <w:trHeight w:val="20"/>
        </w:trPr>
        <w:tc>
          <w:tcPr>
            <w:tcW w:w="1537" w:type="pct"/>
            <w:shd w:val="clear" w:color="auto" w:fill="FFFFFF" w:themeFill="background1"/>
            <w:vAlign w:val="center"/>
          </w:tcPr>
          <w:p w14:paraId="6DA3797D"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Wskaźnik SRK 2030</w:t>
            </w:r>
          </w:p>
        </w:tc>
        <w:tc>
          <w:tcPr>
            <w:tcW w:w="693" w:type="pct"/>
            <w:shd w:val="clear" w:color="auto" w:fill="FFFFFF" w:themeFill="background1"/>
            <w:noWrap/>
            <w:vAlign w:val="center"/>
          </w:tcPr>
          <w:p w14:paraId="5B4848C3" w14:textId="5C8E4E05"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Symbol wskaźnika</w:t>
            </w:r>
          </w:p>
        </w:tc>
        <w:tc>
          <w:tcPr>
            <w:tcW w:w="692" w:type="pct"/>
            <w:shd w:val="clear" w:color="auto" w:fill="FFFFFF" w:themeFill="background1"/>
            <w:vAlign w:val="center"/>
          </w:tcPr>
          <w:p w14:paraId="24DAC5AB"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2017</w:t>
            </w:r>
          </w:p>
        </w:tc>
        <w:tc>
          <w:tcPr>
            <w:tcW w:w="616" w:type="pct"/>
            <w:shd w:val="clear" w:color="auto" w:fill="FFFFFF" w:themeFill="background1"/>
            <w:vAlign w:val="center"/>
          </w:tcPr>
          <w:p w14:paraId="3A6050BC"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r w:rsidRPr="00FB53C8">
              <w:rPr>
                <w:rFonts w:ascii="Lato" w:eastAsia="Times New Roman" w:hAnsi="Lato" w:cs="Calibri"/>
                <w:sz w:val="20"/>
                <w:szCs w:val="20"/>
                <w:lang w:eastAsia="pl-PL"/>
              </w:rPr>
              <w:br/>
              <w:t>2018</w:t>
            </w:r>
          </w:p>
        </w:tc>
        <w:tc>
          <w:tcPr>
            <w:tcW w:w="538" w:type="pct"/>
            <w:shd w:val="clear" w:color="auto" w:fill="FFFFFF" w:themeFill="background1"/>
            <w:vAlign w:val="center"/>
          </w:tcPr>
          <w:p w14:paraId="0149A7CD"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w:t>
            </w:r>
          </w:p>
          <w:p w14:paraId="5F341007"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2019</w:t>
            </w:r>
          </w:p>
        </w:tc>
        <w:tc>
          <w:tcPr>
            <w:tcW w:w="924" w:type="pct"/>
            <w:shd w:val="clear" w:color="auto" w:fill="FFFFFF" w:themeFill="background1"/>
            <w:vAlign w:val="center"/>
          </w:tcPr>
          <w:p w14:paraId="082EDF90"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Wartość docelowa 2030</w:t>
            </w:r>
          </w:p>
        </w:tc>
      </w:tr>
      <w:tr w:rsidR="007B04F4" w:rsidRPr="00FB53C8" w14:paraId="02C355D5" w14:textId="77777777" w:rsidTr="001D01D0">
        <w:trPr>
          <w:trHeight w:val="20"/>
        </w:trPr>
        <w:tc>
          <w:tcPr>
            <w:tcW w:w="1537" w:type="pct"/>
            <w:shd w:val="clear" w:color="auto" w:fill="FFFFFF" w:themeFill="background1"/>
            <w:vAlign w:val="center"/>
          </w:tcPr>
          <w:p w14:paraId="11B38F86" w14:textId="77777777" w:rsidR="007B04F4" w:rsidRPr="00FB53C8" w:rsidRDefault="007B04F4" w:rsidP="00C7287A">
            <w:pPr>
              <w:spacing w:after="0"/>
              <w:jc w:val="both"/>
              <w:rPr>
                <w:rFonts w:ascii="Lato" w:eastAsia="Times New Roman" w:hAnsi="Lato" w:cs="Calibri"/>
                <w:sz w:val="20"/>
                <w:szCs w:val="20"/>
                <w:lang w:eastAsia="pl-PL"/>
              </w:rPr>
            </w:pPr>
            <w:r w:rsidRPr="00FB53C8">
              <w:rPr>
                <w:rFonts w:ascii="Lato" w:eastAsia="Times New Roman" w:hAnsi="Lato" w:cs="Calibri"/>
                <w:sz w:val="20"/>
                <w:szCs w:val="20"/>
                <w:lang w:eastAsia="pl-PL"/>
              </w:rPr>
              <w:t>Rating Krakowa</w:t>
            </w:r>
          </w:p>
        </w:tc>
        <w:tc>
          <w:tcPr>
            <w:tcW w:w="693" w:type="pct"/>
            <w:shd w:val="clear" w:color="auto" w:fill="FFFFFF" w:themeFill="background1"/>
            <w:noWrap/>
            <w:vAlign w:val="center"/>
          </w:tcPr>
          <w:p w14:paraId="5D777FF0"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W32_A</w:t>
            </w:r>
          </w:p>
        </w:tc>
        <w:tc>
          <w:tcPr>
            <w:tcW w:w="692" w:type="pct"/>
            <w:shd w:val="clear" w:color="auto" w:fill="FFFFFF" w:themeFill="background1"/>
            <w:vAlign w:val="center"/>
          </w:tcPr>
          <w:p w14:paraId="7476D90D"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BBB+</w:t>
            </w:r>
          </w:p>
        </w:tc>
        <w:tc>
          <w:tcPr>
            <w:tcW w:w="616" w:type="pct"/>
            <w:shd w:val="clear" w:color="auto" w:fill="FFFFFF" w:themeFill="background1"/>
            <w:vAlign w:val="center"/>
          </w:tcPr>
          <w:p w14:paraId="638757E0"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A-</w:t>
            </w:r>
          </w:p>
        </w:tc>
        <w:tc>
          <w:tcPr>
            <w:tcW w:w="538" w:type="pct"/>
            <w:shd w:val="clear" w:color="auto" w:fill="FFFFFF" w:themeFill="background1"/>
            <w:vAlign w:val="center"/>
          </w:tcPr>
          <w:p w14:paraId="68A0848C"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A-</w:t>
            </w:r>
          </w:p>
        </w:tc>
        <w:tc>
          <w:tcPr>
            <w:tcW w:w="924" w:type="pct"/>
            <w:shd w:val="clear" w:color="auto" w:fill="FFFFFF" w:themeFill="background1"/>
            <w:vAlign w:val="center"/>
          </w:tcPr>
          <w:p w14:paraId="55EB1F77" w14:textId="77777777" w:rsidR="007B04F4" w:rsidRPr="00FB53C8" w:rsidRDefault="007B04F4" w:rsidP="001D01D0">
            <w:pPr>
              <w:spacing w:after="0"/>
              <w:jc w:val="center"/>
              <w:rPr>
                <w:rFonts w:ascii="Lato" w:eastAsia="Times New Roman" w:hAnsi="Lato" w:cs="Calibri"/>
                <w:sz w:val="20"/>
                <w:szCs w:val="20"/>
                <w:lang w:eastAsia="pl-PL"/>
              </w:rPr>
            </w:pPr>
            <w:r w:rsidRPr="00FB53C8">
              <w:rPr>
                <w:rFonts w:ascii="Lato" w:eastAsia="Times New Roman" w:hAnsi="Lato" w:cs="Calibri"/>
                <w:sz w:val="20"/>
                <w:szCs w:val="20"/>
                <w:lang w:eastAsia="pl-PL"/>
              </w:rPr>
              <w:t>Najwyższa możliwa w kraju</w:t>
            </w:r>
          </w:p>
        </w:tc>
      </w:tr>
    </w:tbl>
    <w:p w14:paraId="5B62F7B1"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237AFADF" w14:textId="77777777" w:rsidR="007B04F4" w:rsidRPr="00FB53C8" w:rsidRDefault="007B04F4" w:rsidP="00C7287A">
      <w:pPr>
        <w:spacing w:after="0"/>
        <w:jc w:val="both"/>
        <w:rPr>
          <w:rFonts w:ascii="Lato" w:hAnsi="Lato"/>
          <w:sz w:val="20"/>
        </w:rPr>
      </w:pPr>
    </w:p>
    <w:p w14:paraId="127F5974" w14:textId="6FA23AF0" w:rsidR="00902525" w:rsidRDefault="007B04F4" w:rsidP="00C7287A">
      <w:pPr>
        <w:spacing w:after="0"/>
        <w:jc w:val="both"/>
        <w:rPr>
          <w:rFonts w:ascii="Lato" w:hAnsi="Lato"/>
        </w:rPr>
      </w:pPr>
      <w:r w:rsidRPr="36D659F4">
        <w:rPr>
          <w:rFonts w:ascii="Lato" w:hAnsi="Lato"/>
        </w:rPr>
        <w:t>Wskaźnik dotyczący wiarygodności kredytowej (ratingu) Krakowa utrzym</w:t>
      </w:r>
      <w:r w:rsidR="6F7F291C" w:rsidRPr="36D659F4">
        <w:rPr>
          <w:rFonts w:ascii="Lato" w:hAnsi="Lato"/>
        </w:rPr>
        <w:t>yw</w:t>
      </w:r>
      <w:r w:rsidRPr="36D659F4">
        <w:rPr>
          <w:rFonts w:ascii="Lato" w:hAnsi="Lato"/>
        </w:rPr>
        <w:t xml:space="preserve">ał się </w:t>
      </w:r>
      <w:r w:rsidR="69D264F6" w:rsidRPr="36D659F4">
        <w:rPr>
          <w:rFonts w:ascii="Lato" w:hAnsi="Lato"/>
        </w:rPr>
        <w:t xml:space="preserve">w 2019 r. </w:t>
      </w:r>
      <w:r w:rsidRPr="36D659F4">
        <w:rPr>
          <w:rFonts w:ascii="Lato" w:hAnsi="Lato"/>
        </w:rPr>
        <w:t>na poziomie, który jest obecnie najwyższym możliwym w kraju.</w:t>
      </w:r>
    </w:p>
    <w:p w14:paraId="6E152AFD" w14:textId="77777777" w:rsidR="0058643F" w:rsidRDefault="0058643F" w:rsidP="00C7287A">
      <w:pPr>
        <w:spacing w:after="0"/>
        <w:jc w:val="both"/>
        <w:rPr>
          <w:rFonts w:ascii="Lato" w:hAnsi="Lato"/>
        </w:rPr>
      </w:pPr>
    </w:p>
    <w:p w14:paraId="0B41541D" w14:textId="2F5CBA99" w:rsidR="007B04F4" w:rsidRPr="00902525" w:rsidRDefault="007B04F4" w:rsidP="00902525">
      <w:pPr>
        <w:rPr>
          <w:rFonts w:ascii="Lato" w:hAnsi="Lato"/>
          <w:b/>
          <w:sz w:val="28"/>
        </w:rPr>
      </w:pPr>
      <w:bookmarkStart w:id="796" w:name="_Toc10018567"/>
      <w:r w:rsidRPr="00902525">
        <w:rPr>
          <w:rFonts w:ascii="Lato" w:hAnsi="Lato"/>
          <w:b/>
        </w:rPr>
        <w:t xml:space="preserve">Tabela </w:t>
      </w:r>
      <w:r w:rsidR="00F447AF" w:rsidRPr="00902525">
        <w:rPr>
          <w:rFonts w:ascii="Lato" w:hAnsi="Lato"/>
          <w:b/>
        </w:rPr>
        <w:t>IX</w:t>
      </w:r>
      <w:r w:rsidRPr="00902525">
        <w:rPr>
          <w:rFonts w:ascii="Lato" w:hAnsi="Lato"/>
          <w:b/>
        </w:rPr>
        <w:t>.2</w:t>
      </w:r>
      <w:r w:rsidR="000E6EBF">
        <w:rPr>
          <w:rFonts w:ascii="Lato" w:hAnsi="Lato"/>
          <w:b/>
        </w:rPr>
        <w:t>8</w:t>
      </w:r>
      <w:r w:rsidRPr="00902525">
        <w:rPr>
          <w:rFonts w:ascii="Lato" w:hAnsi="Lato"/>
          <w:b/>
        </w:rPr>
        <w:t>. Liczba udostępnionych usług elektronicznych</w:t>
      </w:r>
      <w:bookmarkEnd w:id="796"/>
    </w:p>
    <w:tbl>
      <w:tblPr>
        <w:tblW w:w="9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830"/>
        <w:gridCol w:w="1276"/>
        <w:gridCol w:w="1276"/>
        <w:gridCol w:w="1134"/>
        <w:gridCol w:w="992"/>
        <w:gridCol w:w="1776"/>
      </w:tblGrid>
      <w:tr w:rsidR="007B04F4" w:rsidRPr="00FB53C8" w14:paraId="08D0F07B" w14:textId="77777777" w:rsidTr="001D01D0">
        <w:trPr>
          <w:trHeight w:val="20"/>
        </w:trPr>
        <w:tc>
          <w:tcPr>
            <w:tcW w:w="2830" w:type="dxa"/>
            <w:shd w:val="clear" w:color="auto" w:fill="FFFFFF" w:themeFill="background1"/>
            <w:vAlign w:val="center"/>
          </w:tcPr>
          <w:p w14:paraId="7268840F"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1276" w:type="dxa"/>
            <w:shd w:val="clear" w:color="auto" w:fill="FFFFFF" w:themeFill="background1"/>
            <w:noWrap/>
            <w:vAlign w:val="center"/>
          </w:tcPr>
          <w:p w14:paraId="7ADFDD0E"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 xml:space="preserve">Symbol wskaźnika </w:t>
            </w:r>
          </w:p>
        </w:tc>
        <w:tc>
          <w:tcPr>
            <w:tcW w:w="1276" w:type="dxa"/>
            <w:shd w:val="clear" w:color="auto" w:fill="FFFFFF" w:themeFill="background1"/>
            <w:vAlign w:val="center"/>
          </w:tcPr>
          <w:p w14:paraId="1C9E5601" w14:textId="77777777" w:rsidR="007B04F4" w:rsidRPr="00FB53C8" w:rsidRDefault="007B04F4" w:rsidP="00F447AF">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1134" w:type="dxa"/>
            <w:shd w:val="clear" w:color="auto" w:fill="FFFFFF" w:themeFill="background1"/>
            <w:vAlign w:val="center"/>
          </w:tcPr>
          <w:p w14:paraId="2C46743B" w14:textId="77777777" w:rsidR="007B04F4" w:rsidRPr="00FB53C8" w:rsidRDefault="007B04F4" w:rsidP="00F447AF">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992" w:type="dxa"/>
            <w:shd w:val="clear" w:color="auto" w:fill="FFFFFF" w:themeFill="background1"/>
          </w:tcPr>
          <w:p w14:paraId="36AEDC36" w14:textId="77777777" w:rsidR="007B04F4" w:rsidRPr="00FB53C8" w:rsidRDefault="007B04F4" w:rsidP="00F447AF">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19ADE95D" w14:textId="77777777" w:rsidR="007B04F4" w:rsidRPr="00FB53C8" w:rsidRDefault="007B04F4" w:rsidP="00F447AF">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1776" w:type="dxa"/>
            <w:shd w:val="clear" w:color="auto" w:fill="FFFFFF" w:themeFill="background1"/>
            <w:vAlign w:val="center"/>
          </w:tcPr>
          <w:p w14:paraId="3C07757B" w14:textId="77777777" w:rsidR="00AE5F69" w:rsidRDefault="007B04F4" w:rsidP="00F447AF">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69A71BB0" w14:textId="0532C33C" w:rsidR="007B04F4" w:rsidRPr="00FB53C8" w:rsidRDefault="007B04F4" w:rsidP="00F447AF">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 xml:space="preserve"> docelowa 2030</w:t>
            </w:r>
          </w:p>
        </w:tc>
      </w:tr>
      <w:tr w:rsidR="007B04F4" w:rsidRPr="00FB53C8" w14:paraId="1BC0A896" w14:textId="77777777" w:rsidTr="001D01D0">
        <w:trPr>
          <w:trHeight w:val="20"/>
        </w:trPr>
        <w:tc>
          <w:tcPr>
            <w:tcW w:w="2830" w:type="dxa"/>
            <w:shd w:val="clear" w:color="auto" w:fill="FFFFFF" w:themeFill="background1"/>
            <w:vAlign w:val="center"/>
          </w:tcPr>
          <w:p w14:paraId="3AFBD0C0" w14:textId="335BF645" w:rsidR="007B04F4" w:rsidRPr="00FB53C8" w:rsidRDefault="007B04F4" w:rsidP="00AE5F69">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Liczba udostępnionych usług elektronicznych (na poziomie informatyzacji umożliwiającym załatwienie przez Internet w</w:t>
            </w:r>
            <w:r w:rsidR="00AE5F69">
              <w:rPr>
                <w:rFonts w:ascii="Lato" w:eastAsia="Times New Roman" w:hAnsi="Lato" w:cs="Calibri"/>
                <w:color w:val="000000"/>
                <w:sz w:val="20"/>
                <w:szCs w:val="20"/>
                <w:lang w:eastAsia="pl-PL"/>
              </w:rPr>
              <w:t> </w:t>
            </w:r>
            <w:r w:rsidRPr="00FB53C8">
              <w:rPr>
                <w:rFonts w:ascii="Lato" w:eastAsia="Times New Roman" w:hAnsi="Lato" w:cs="Calibri"/>
                <w:color w:val="000000"/>
                <w:sz w:val="20"/>
                <w:szCs w:val="20"/>
                <w:lang w:eastAsia="pl-PL"/>
              </w:rPr>
              <w:t>całości lub w</w:t>
            </w:r>
            <w:r w:rsidR="00B35528">
              <w:rPr>
                <w:rFonts w:ascii="Lato" w:eastAsia="Times New Roman" w:hAnsi="Lato" w:cs="Calibri"/>
                <w:color w:val="000000"/>
                <w:sz w:val="20"/>
                <w:szCs w:val="20"/>
                <w:lang w:eastAsia="pl-PL"/>
              </w:rPr>
              <w:t> </w:t>
            </w:r>
            <w:r w:rsidRPr="00FB53C8">
              <w:rPr>
                <w:rFonts w:ascii="Lato" w:eastAsia="Times New Roman" w:hAnsi="Lato" w:cs="Calibri"/>
                <w:color w:val="000000"/>
                <w:sz w:val="20"/>
                <w:szCs w:val="20"/>
                <w:lang w:eastAsia="pl-PL"/>
              </w:rPr>
              <w:t>części)</w:t>
            </w:r>
          </w:p>
        </w:tc>
        <w:tc>
          <w:tcPr>
            <w:tcW w:w="1276" w:type="dxa"/>
            <w:shd w:val="clear" w:color="auto" w:fill="FFFFFF" w:themeFill="background1"/>
            <w:noWrap/>
            <w:vAlign w:val="center"/>
          </w:tcPr>
          <w:p w14:paraId="59A25D87"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W16_A</w:t>
            </w:r>
          </w:p>
        </w:tc>
        <w:tc>
          <w:tcPr>
            <w:tcW w:w="1276" w:type="dxa"/>
            <w:shd w:val="clear" w:color="auto" w:fill="FFFFFF" w:themeFill="background1"/>
            <w:vAlign w:val="center"/>
          </w:tcPr>
          <w:p w14:paraId="63456FA9"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104</w:t>
            </w:r>
          </w:p>
        </w:tc>
        <w:tc>
          <w:tcPr>
            <w:tcW w:w="1134" w:type="dxa"/>
            <w:shd w:val="clear" w:color="auto" w:fill="FFFFFF" w:themeFill="background1"/>
            <w:vAlign w:val="center"/>
          </w:tcPr>
          <w:p w14:paraId="7FBB681B"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115</w:t>
            </w:r>
          </w:p>
        </w:tc>
        <w:tc>
          <w:tcPr>
            <w:tcW w:w="992" w:type="dxa"/>
            <w:shd w:val="clear" w:color="auto" w:fill="FFFFFF" w:themeFill="background1"/>
            <w:vAlign w:val="center"/>
          </w:tcPr>
          <w:p w14:paraId="2714F9DC"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119</w:t>
            </w:r>
          </w:p>
        </w:tc>
        <w:tc>
          <w:tcPr>
            <w:tcW w:w="1776" w:type="dxa"/>
            <w:shd w:val="clear" w:color="auto" w:fill="FFFFFF" w:themeFill="background1"/>
            <w:vAlign w:val="center"/>
          </w:tcPr>
          <w:p w14:paraId="61E62852" w14:textId="77777777" w:rsidR="007B04F4" w:rsidRPr="00FB53C8" w:rsidRDefault="007B04F4" w:rsidP="001D01D0">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100% świadczonych usług publicznych (przewidzianych do poziomu informatyzacji umożliwiającego załatwienie przez Internet w całości lub w części)</w:t>
            </w:r>
          </w:p>
        </w:tc>
      </w:tr>
    </w:tbl>
    <w:p w14:paraId="3D358FBF"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2707CC06" w14:textId="77777777" w:rsidR="007B04F4" w:rsidRPr="00FB53C8" w:rsidRDefault="007B04F4" w:rsidP="00C7287A">
      <w:pPr>
        <w:spacing w:after="0"/>
        <w:jc w:val="both"/>
        <w:rPr>
          <w:rFonts w:ascii="Lato" w:hAnsi="Lato"/>
        </w:rPr>
      </w:pPr>
    </w:p>
    <w:p w14:paraId="49EEDAB7" w14:textId="4E700F4A" w:rsidR="007B04F4" w:rsidRPr="00FB53C8" w:rsidRDefault="007B04F4" w:rsidP="36D659F4">
      <w:pPr>
        <w:spacing w:after="0"/>
        <w:jc w:val="both"/>
        <w:rPr>
          <w:rFonts w:ascii="Lato" w:hAnsi="Lato"/>
        </w:rPr>
      </w:pPr>
      <w:r w:rsidRPr="14343A68">
        <w:rPr>
          <w:rFonts w:ascii="Lato" w:hAnsi="Lato"/>
        </w:rPr>
        <w:t>Dostępność usług publicznych</w:t>
      </w:r>
      <w:r w:rsidR="00BC0FAE" w:rsidRPr="14343A68">
        <w:rPr>
          <w:rFonts w:ascii="Lato" w:hAnsi="Lato"/>
        </w:rPr>
        <w:t xml:space="preserve"> </w:t>
      </w:r>
      <w:r w:rsidR="2269A2A1" w:rsidRPr="14343A68">
        <w:rPr>
          <w:rFonts w:ascii="Lato" w:hAnsi="Lato"/>
        </w:rPr>
        <w:t>drogą elektroniczną</w:t>
      </w:r>
      <w:r w:rsidR="44D671E1" w:rsidRPr="14343A68">
        <w:rPr>
          <w:rFonts w:ascii="Lato" w:hAnsi="Lato"/>
        </w:rPr>
        <w:t>, możliwych do</w:t>
      </w:r>
      <w:r w:rsidR="03722E1C" w:rsidRPr="14343A68">
        <w:rPr>
          <w:rFonts w:ascii="Lato" w:hAnsi="Lato"/>
        </w:rPr>
        <w:t xml:space="preserve"> </w:t>
      </w:r>
      <w:r w:rsidRPr="14343A68">
        <w:rPr>
          <w:rFonts w:ascii="Lato" w:hAnsi="Lato"/>
        </w:rPr>
        <w:t>załatwieni</w:t>
      </w:r>
      <w:r w:rsidR="5B7F434E" w:rsidRPr="14343A68">
        <w:rPr>
          <w:rFonts w:ascii="Lato" w:hAnsi="Lato"/>
        </w:rPr>
        <w:t>a</w:t>
      </w:r>
      <w:r w:rsidRPr="14343A68">
        <w:rPr>
          <w:rFonts w:ascii="Lato" w:hAnsi="Lato"/>
        </w:rPr>
        <w:t xml:space="preserve"> przez Internet w</w:t>
      </w:r>
      <w:r w:rsidR="00AE5F69">
        <w:rPr>
          <w:rFonts w:ascii="Lato" w:hAnsi="Lato"/>
        </w:rPr>
        <w:t> </w:t>
      </w:r>
      <w:r w:rsidRPr="14343A68">
        <w:rPr>
          <w:rFonts w:ascii="Lato" w:hAnsi="Lato"/>
        </w:rPr>
        <w:t>całości lub w części</w:t>
      </w:r>
      <w:r w:rsidR="590FB6B2" w:rsidRPr="14343A68">
        <w:rPr>
          <w:rFonts w:ascii="Lato" w:hAnsi="Lato"/>
        </w:rPr>
        <w:t xml:space="preserve"> </w:t>
      </w:r>
      <w:r w:rsidR="624C4B4E" w:rsidRPr="14343A68">
        <w:rPr>
          <w:rFonts w:ascii="Lato" w:hAnsi="Lato"/>
        </w:rPr>
        <w:t>wzr</w:t>
      </w:r>
      <w:r w:rsidR="0FEB4748" w:rsidRPr="14343A68">
        <w:rPr>
          <w:rFonts w:ascii="Lato" w:hAnsi="Lato"/>
        </w:rPr>
        <w:t>osła</w:t>
      </w:r>
      <w:r w:rsidR="00BC0FAE" w:rsidRPr="14343A68">
        <w:rPr>
          <w:rFonts w:ascii="Lato" w:hAnsi="Lato"/>
        </w:rPr>
        <w:t xml:space="preserve"> </w:t>
      </w:r>
      <w:r w:rsidRPr="14343A68">
        <w:rPr>
          <w:rFonts w:ascii="Lato" w:hAnsi="Lato"/>
        </w:rPr>
        <w:t>w 2019 r.</w:t>
      </w:r>
      <w:r w:rsidR="08F2F8DC" w:rsidRPr="14343A68">
        <w:rPr>
          <w:rFonts w:ascii="Lato" w:hAnsi="Lato"/>
        </w:rPr>
        <w:t xml:space="preserve"> do 119 osi</w:t>
      </w:r>
      <w:r w:rsidR="277B56DC" w:rsidRPr="14343A68">
        <w:rPr>
          <w:rFonts w:ascii="Lato" w:hAnsi="Lato"/>
        </w:rPr>
        <w:t>ą</w:t>
      </w:r>
      <w:r w:rsidR="08F2F8DC" w:rsidRPr="14343A68">
        <w:rPr>
          <w:rFonts w:ascii="Lato" w:hAnsi="Lato"/>
        </w:rPr>
        <w:t xml:space="preserve">gając poziom </w:t>
      </w:r>
      <w:r w:rsidR="1FE13EDF" w:rsidRPr="14343A68">
        <w:rPr>
          <w:rFonts w:ascii="Lato" w:hAnsi="Lato"/>
        </w:rPr>
        <w:t>17%</w:t>
      </w:r>
      <w:r w:rsidR="238F1BD3" w:rsidRPr="14343A68">
        <w:rPr>
          <w:rFonts w:ascii="Lato" w:hAnsi="Lato"/>
        </w:rPr>
        <w:t xml:space="preserve"> w stosunku do wartości docelowej</w:t>
      </w:r>
      <w:r w:rsidR="08F2F8DC" w:rsidRPr="14343A68">
        <w:rPr>
          <w:rFonts w:ascii="Lato" w:hAnsi="Lato"/>
        </w:rPr>
        <w:t>.</w:t>
      </w:r>
      <w:r w:rsidRPr="14343A68">
        <w:rPr>
          <w:rFonts w:ascii="Lato" w:hAnsi="Lato"/>
        </w:rPr>
        <w:t xml:space="preserve"> Wartość docelowa wskaźnika obejmuje </w:t>
      </w:r>
      <w:r w:rsidR="6852BE91" w:rsidRPr="14343A68">
        <w:rPr>
          <w:rFonts w:ascii="Lato" w:hAnsi="Lato"/>
        </w:rPr>
        <w:t xml:space="preserve">dostępność </w:t>
      </w:r>
      <w:r w:rsidRPr="14343A68">
        <w:rPr>
          <w:rFonts w:ascii="Lato" w:hAnsi="Lato"/>
        </w:rPr>
        <w:t>usług na wszystkich poziomach informatyzacji – począwszy od</w:t>
      </w:r>
      <w:r w:rsidR="00BC0FAE" w:rsidRPr="14343A68">
        <w:rPr>
          <w:rFonts w:ascii="Lato" w:hAnsi="Lato"/>
        </w:rPr>
        <w:t xml:space="preserve"> </w:t>
      </w:r>
      <w:r w:rsidRPr="14343A68">
        <w:rPr>
          <w:rFonts w:ascii="Lato" w:hAnsi="Lato"/>
        </w:rPr>
        <w:t>informacji dotyczącej sposobu załatwienia sprawy bez możliwości złożenia wniosku drogą elektroniczną aż do możliwości załatwienia usługi w całości przez Internet. W 2019 r. 100% = 694 usług publicznych, z tego liczba usług realizowanych przez Urząd Miasta Krakowa wynosiła 448, a usług realizowanych przez miejskie jednostki organizacyjne: 246.</w:t>
      </w:r>
    </w:p>
    <w:p w14:paraId="5BD3745A" w14:textId="77777777" w:rsidR="007B04F4" w:rsidRPr="00FB53C8" w:rsidRDefault="007B04F4" w:rsidP="00C7287A">
      <w:pPr>
        <w:spacing w:after="0"/>
        <w:jc w:val="both"/>
        <w:rPr>
          <w:rFonts w:ascii="Lato" w:hAnsi="Lato"/>
        </w:rPr>
      </w:pPr>
    </w:p>
    <w:p w14:paraId="7E33D47C" w14:textId="2E4B3E00" w:rsidR="007B04F4" w:rsidRPr="00FB53C8" w:rsidRDefault="007B04F4" w:rsidP="00F447AF">
      <w:pPr>
        <w:pStyle w:val="Legenda"/>
        <w:rPr>
          <w:rFonts w:ascii="Lato" w:hAnsi="Lato"/>
          <w:b/>
          <w:i w:val="0"/>
          <w:color w:val="auto"/>
          <w:sz w:val="28"/>
        </w:rPr>
      </w:pPr>
      <w:bookmarkStart w:id="797" w:name="_Toc10018568"/>
      <w:r w:rsidRPr="00FB53C8">
        <w:rPr>
          <w:rFonts w:ascii="Lato" w:hAnsi="Lato"/>
          <w:b/>
          <w:i w:val="0"/>
          <w:color w:val="auto"/>
          <w:sz w:val="22"/>
        </w:rPr>
        <w:t xml:space="preserve">Tabela </w:t>
      </w:r>
      <w:r w:rsidR="00F447AF" w:rsidRPr="00FB53C8">
        <w:rPr>
          <w:rFonts w:ascii="Lato" w:hAnsi="Lato"/>
          <w:b/>
          <w:i w:val="0"/>
          <w:color w:val="auto"/>
          <w:sz w:val="22"/>
        </w:rPr>
        <w:t>IX</w:t>
      </w:r>
      <w:r w:rsidRPr="00FB53C8">
        <w:rPr>
          <w:rFonts w:ascii="Lato" w:hAnsi="Lato"/>
          <w:b/>
          <w:i w:val="0"/>
          <w:color w:val="auto"/>
          <w:sz w:val="22"/>
        </w:rPr>
        <w:t>.2</w:t>
      </w:r>
      <w:r w:rsidR="000E6EBF">
        <w:rPr>
          <w:rFonts w:ascii="Lato" w:hAnsi="Lato"/>
          <w:b/>
          <w:i w:val="0"/>
          <w:color w:val="auto"/>
          <w:sz w:val="22"/>
        </w:rPr>
        <w:t>9</w:t>
      </w:r>
      <w:r w:rsidRPr="00FB53C8">
        <w:rPr>
          <w:rFonts w:ascii="Lato" w:hAnsi="Lato"/>
          <w:b/>
          <w:i w:val="0"/>
          <w:color w:val="auto"/>
          <w:sz w:val="22"/>
        </w:rPr>
        <w:t>. Wskaźnik satysfakcji klienta zewnętrznego</w:t>
      </w:r>
      <w:bookmarkEnd w:id="797"/>
    </w:p>
    <w:tbl>
      <w:tblPr>
        <w:tblW w:w="515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2830"/>
        <w:gridCol w:w="1276"/>
        <w:gridCol w:w="1276"/>
        <w:gridCol w:w="1135"/>
        <w:gridCol w:w="991"/>
        <w:gridCol w:w="1842"/>
      </w:tblGrid>
      <w:tr w:rsidR="00AC60DC" w:rsidRPr="00FB53C8" w14:paraId="404C3409" w14:textId="77777777" w:rsidTr="00D03C41">
        <w:trPr>
          <w:trHeight w:val="20"/>
        </w:trPr>
        <w:tc>
          <w:tcPr>
            <w:tcW w:w="1513" w:type="pct"/>
            <w:shd w:val="clear" w:color="auto" w:fill="FFFFFF" w:themeFill="background1"/>
            <w:vAlign w:val="center"/>
          </w:tcPr>
          <w:p w14:paraId="5A813331"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Wskaźnik SRK 2030</w:t>
            </w:r>
          </w:p>
        </w:tc>
        <w:tc>
          <w:tcPr>
            <w:tcW w:w="682" w:type="pct"/>
            <w:shd w:val="clear" w:color="auto" w:fill="FFFFFF" w:themeFill="background1"/>
            <w:noWrap/>
            <w:vAlign w:val="center"/>
          </w:tcPr>
          <w:p w14:paraId="71B52CFC" w14:textId="747F2046"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Symbol wskaźnika</w:t>
            </w:r>
          </w:p>
        </w:tc>
        <w:tc>
          <w:tcPr>
            <w:tcW w:w="682" w:type="pct"/>
            <w:shd w:val="clear" w:color="auto" w:fill="FFFFFF" w:themeFill="background1"/>
            <w:vAlign w:val="center"/>
          </w:tcPr>
          <w:p w14:paraId="4D983474"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2017</w:t>
            </w:r>
          </w:p>
        </w:tc>
        <w:tc>
          <w:tcPr>
            <w:tcW w:w="607" w:type="pct"/>
            <w:shd w:val="clear" w:color="auto" w:fill="FFFFFF" w:themeFill="background1"/>
            <w:vAlign w:val="center"/>
          </w:tcPr>
          <w:p w14:paraId="4F472156"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r w:rsidRPr="00FB53C8">
              <w:rPr>
                <w:rFonts w:ascii="Lato" w:eastAsia="Times New Roman" w:hAnsi="Lato" w:cs="Calibri"/>
                <w:color w:val="000000"/>
                <w:sz w:val="20"/>
                <w:szCs w:val="20"/>
                <w:lang w:eastAsia="pl-PL"/>
              </w:rPr>
              <w:br/>
              <w:t>2018</w:t>
            </w:r>
          </w:p>
        </w:tc>
        <w:tc>
          <w:tcPr>
            <w:tcW w:w="530" w:type="pct"/>
            <w:shd w:val="clear" w:color="auto" w:fill="FFFFFF" w:themeFill="background1"/>
          </w:tcPr>
          <w:p w14:paraId="71681AE6"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w:t>
            </w:r>
          </w:p>
          <w:p w14:paraId="7AD2AD7C"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2019</w:t>
            </w:r>
          </w:p>
        </w:tc>
        <w:tc>
          <w:tcPr>
            <w:tcW w:w="985" w:type="pct"/>
            <w:shd w:val="clear" w:color="auto" w:fill="FFFFFF" w:themeFill="background1"/>
            <w:vAlign w:val="center"/>
          </w:tcPr>
          <w:p w14:paraId="0A07ECD6"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Wartość docelowa 2030</w:t>
            </w:r>
          </w:p>
        </w:tc>
      </w:tr>
      <w:tr w:rsidR="00AC60DC" w:rsidRPr="00FB53C8" w14:paraId="5027A2F6" w14:textId="77777777" w:rsidTr="00D03C41">
        <w:trPr>
          <w:trHeight w:val="20"/>
        </w:trPr>
        <w:tc>
          <w:tcPr>
            <w:tcW w:w="1513" w:type="pct"/>
            <w:shd w:val="clear" w:color="auto" w:fill="FFFFFF" w:themeFill="background1"/>
            <w:vAlign w:val="center"/>
          </w:tcPr>
          <w:p w14:paraId="2DA65AD3" w14:textId="77777777" w:rsidR="007B04F4" w:rsidRPr="00FB53C8" w:rsidRDefault="007B04F4" w:rsidP="00C7287A">
            <w:pPr>
              <w:spacing w:after="0"/>
              <w:jc w:val="both"/>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 xml:space="preserve">Wskaźnik satysfakcji klienta zewnętrznego </w:t>
            </w:r>
          </w:p>
        </w:tc>
        <w:tc>
          <w:tcPr>
            <w:tcW w:w="682" w:type="pct"/>
            <w:shd w:val="clear" w:color="auto" w:fill="FFFFFF" w:themeFill="background1"/>
            <w:noWrap/>
            <w:vAlign w:val="center"/>
          </w:tcPr>
          <w:p w14:paraId="41BA977E"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W22_A</w:t>
            </w:r>
          </w:p>
        </w:tc>
        <w:tc>
          <w:tcPr>
            <w:tcW w:w="682" w:type="pct"/>
            <w:shd w:val="clear" w:color="auto" w:fill="FFFFFF" w:themeFill="background1"/>
            <w:vAlign w:val="center"/>
          </w:tcPr>
          <w:p w14:paraId="753060CA"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4,24</w:t>
            </w:r>
          </w:p>
        </w:tc>
        <w:tc>
          <w:tcPr>
            <w:tcW w:w="607" w:type="pct"/>
            <w:shd w:val="clear" w:color="auto" w:fill="FFFFFF" w:themeFill="background1"/>
            <w:vAlign w:val="center"/>
          </w:tcPr>
          <w:p w14:paraId="769D7C0F"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4,34</w:t>
            </w:r>
          </w:p>
        </w:tc>
        <w:tc>
          <w:tcPr>
            <w:tcW w:w="530" w:type="pct"/>
            <w:shd w:val="clear" w:color="auto" w:fill="FFFFFF" w:themeFill="background1"/>
            <w:vAlign w:val="center"/>
          </w:tcPr>
          <w:p w14:paraId="4C1A603E"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4,27</w:t>
            </w:r>
          </w:p>
        </w:tc>
        <w:tc>
          <w:tcPr>
            <w:tcW w:w="985" w:type="pct"/>
            <w:shd w:val="clear" w:color="auto" w:fill="FFFFFF" w:themeFill="background1"/>
            <w:vAlign w:val="center"/>
          </w:tcPr>
          <w:p w14:paraId="5194DE5F" w14:textId="77777777" w:rsidR="007B04F4" w:rsidRPr="00FB53C8" w:rsidRDefault="007B04F4" w:rsidP="00D03C41">
            <w:pPr>
              <w:spacing w:after="0"/>
              <w:jc w:val="center"/>
              <w:rPr>
                <w:rFonts w:ascii="Lato" w:eastAsia="Times New Roman" w:hAnsi="Lato" w:cs="Calibri"/>
                <w:color w:val="000000"/>
                <w:sz w:val="20"/>
                <w:szCs w:val="20"/>
                <w:lang w:eastAsia="pl-PL"/>
              </w:rPr>
            </w:pPr>
            <w:r w:rsidRPr="00FB53C8">
              <w:rPr>
                <w:rFonts w:ascii="Lato" w:eastAsia="Times New Roman" w:hAnsi="Lato" w:cs="Calibri"/>
                <w:color w:val="000000"/>
                <w:sz w:val="20"/>
                <w:szCs w:val="20"/>
                <w:lang w:eastAsia="pl-PL"/>
              </w:rPr>
              <w:t>Trend wzrostowy</w:t>
            </w:r>
          </w:p>
        </w:tc>
      </w:tr>
    </w:tbl>
    <w:p w14:paraId="17DB2B66"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2E749876" w14:textId="77777777" w:rsidR="007B04F4" w:rsidRPr="00FB53C8" w:rsidRDefault="007B04F4" w:rsidP="00C7287A">
      <w:pPr>
        <w:spacing w:after="0"/>
        <w:jc w:val="both"/>
        <w:rPr>
          <w:rFonts w:ascii="Lato" w:hAnsi="Lato"/>
        </w:rPr>
      </w:pPr>
    </w:p>
    <w:p w14:paraId="6489AF6D" w14:textId="5AEEF926" w:rsidR="00D30951" w:rsidRDefault="007B04F4" w:rsidP="00D30951">
      <w:pPr>
        <w:spacing w:after="0"/>
        <w:jc w:val="both"/>
        <w:rPr>
          <w:rFonts w:ascii="Lato" w:hAnsi="Lato"/>
        </w:rPr>
      </w:pPr>
      <w:r w:rsidRPr="36D659F4">
        <w:rPr>
          <w:rFonts w:ascii="Lato" w:hAnsi="Lato"/>
        </w:rPr>
        <w:t>Wysoki poziom usług Urzędu Miasta Krakowa potwierdza zadowolenie klientów wyrażone</w:t>
      </w:r>
      <w:r w:rsidR="50162AE7" w:rsidRPr="36D659F4">
        <w:rPr>
          <w:rFonts w:ascii="Lato" w:hAnsi="Lato"/>
        </w:rPr>
        <w:t xml:space="preserve"> w</w:t>
      </w:r>
      <w:r w:rsidR="00AE5F69">
        <w:rPr>
          <w:rFonts w:ascii="Lato" w:hAnsi="Lato"/>
        </w:rPr>
        <w:t> </w:t>
      </w:r>
      <w:r w:rsidR="50162AE7" w:rsidRPr="36D659F4">
        <w:rPr>
          <w:rFonts w:ascii="Lato" w:hAnsi="Lato"/>
        </w:rPr>
        <w:t>corocznych</w:t>
      </w:r>
      <w:r w:rsidRPr="36D659F4">
        <w:rPr>
          <w:rFonts w:ascii="Lato" w:hAnsi="Lato"/>
        </w:rPr>
        <w:t xml:space="preserve"> </w:t>
      </w:r>
      <w:r w:rsidR="645AFCCB" w:rsidRPr="36D659F4">
        <w:rPr>
          <w:rFonts w:ascii="Lato" w:hAnsi="Lato"/>
        </w:rPr>
        <w:t>w Badaniach</w:t>
      </w:r>
      <w:r w:rsidR="4719AEC6" w:rsidRPr="36D659F4">
        <w:rPr>
          <w:rFonts w:ascii="Lato" w:hAnsi="Lato"/>
        </w:rPr>
        <w:t xml:space="preserve"> Satysfakcji Klienta UMK.</w:t>
      </w:r>
    </w:p>
    <w:p w14:paraId="7D24AF6B" w14:textId="77777777" w:rsidR="00D03C41" w:rsidRDefault="00D03C41" w:rsidP="00D30951">
      <w:pPr>
        <w:spacing w:after="0"/>
        <w:jc w:val="both"/>
        <w:rPr>
          <w:rFonts w:ascii="Lato" w:hAnsi="Lato"/>
        </w:rPr>
      </w:pPr>
    </w:p>
    <w:p w14:paraId="76DF05B1" w14:textId="7AD13BD9" w:rsidR="007B04F4" w:rsidRPr="00FB53C8" w:rsidRDefault="007B04F4" w:rsidP="00F447AF">
      <w:pPr>
        <w:pStyle w:val="Legenda"/>
        <w:keepNext/>
        <w:rPr>
          <w:rFonts w:ascii="Lato" w:hAnsi="Lato"/>
          <w:b/>
          <w:i w:val="0"/>
          <w:color w:val="auto"/>
          <w:sz w:val="22"/>
          <w:szCs w:val="22"/>
        </w:rPr>
      </w:pPr>
      <w:bookmarkStart w:id="798" w:name="_Toc10018569"/>
      <w:r w:rsidRPr="00FB53C8">
        <w:rPr>
          <w:rFonts w:ascii="Lato" w:hAnsi="Lato"/>
          <w:b/>
          <w:i w:val="0"/>
          <w:color w:val="auto"/>
          <w:sz w:val="22"/>
          <w:szCs w:val="22"/>
        </w:rPr>
        <w:t xml:space="preserve">Tabela </w:t>
      </w:r>
      <w:r w:rsidR="00F447AF" w:rsidRPr="00FB53C8">
        <w:rPr>
          <w:rFonts w:ascii="Lato" w:hAnsi="Lato"/>
          <w:b/>
          <w:i w:val="0"/>
          <w:color w:val="auto"/>
          <w:sz w:val="22"/>
          <w:szCs w:val="22"/>
        </w:rPr>
        <w:t>IX</w:t>
      </w:r>
      <w:r w:rsidRPr="00FB53C8">
        <w:rPr>
          <w:rFonts w:ascii="Lato" w:hAnsi="Lato"/>
          <w:b/>
          <w:i w:val="0"/>
          <w:color w:val="auto"/>
          <w:sz w:val="22"/>
          <w:szCs w:val="22"/>
        </w:rPr>
        <w:t>.</w:t>
      </w:r>
      <w:r w:rsidR="000E6EBF">
        <w:rPr>
          <w:rFonts w:ascii="Lato" w:hAnsi="Lato"/>
          <w:b/>
          <w:i w:val="0"/>
          <w:color w:val="auto"/>
          <w:sz w:val="22"/>
          <w:szCs w:val="22"/>
        </w:rPr>
        <w:t>30</w:t>
      </w:r>
      <w:r w:rsidRPr="00FB53C8">
        <w:rPr>
          <w:rFonts w:ascii="Lato" w:hAnsi="Lato"/>
          <w:b/>
          <w:i w:val="0"/>
          <w:color w:val="auto"/>
          <w:sz w:val="22"/>
          <w:szCs w:val="22"/>
        </w:rPr>
        <w:t xml:space="preserve">. Wydatki w ramach Budżetu Miasta i Wieloletniej Prognozy Finansowej na realizację Celu strategicznego VI oraz celów operacyjnych w </w:t>
      </w:r>
      <w:r w:rsidR="00163B47">
        <w:rPr>
          <w:rFonts w:ascii="Lato" w:hAnsi="Lato"/>
          <w:b/>
          <w:i w:val="0"/>
          <w:color w:val="auto"/>
          <w:sz w:val="22"/>
          <w:szCs w:val="22"/>
        </w:rPr>
        <w:t>latach 2018-</w:t>
      </w:r>
      <w:r w:rsidRPr="00FB53C8">
        <w:rPr>
          <w:rFonts w:ascii="Lato" w:hAnsi="Lato"/>
          <w:b/>
          <w:i w:val="0"/>
          <w:color w:val="auto"/>
          <w:sz w:val="22"/>
          <w:szCs w:val="22"/>
        </w:rPr>
        <w:t>2019 r. (w PLN)</w:t>
      </w:r>
      <w:bookmarkEnd w:id="798"/>
    </w:p>
    <w:tbl>
      <w:tblPr>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255"/>
        <w:gridCol w:w="1335"/>
        <w:gridCol w:w="1482"/>
      </w:tblGrid>
      <w:tr w:rsidR="007B04F4" w:rsidRPr="00FB53C8" w14:paraId="49AAEFA2" w14:textId="77777777" w:rsidTr="000E6EBF">
        <w:trPr>
          <w:trHeight w:val="300"/>
        </w:trPr>
        <w:tc>
          <w:tcPr>
            <w:tcW w:w="6255" w:type="dxa"/>
            <w:shd w:val="clear" w:color="auto" w:fill="auto"/>
            <w:noWrap/>
            <w:vAlign w:val="center"/>
          </w:tcPr>
          <w:p w14:paraId="0776CA26" w14:textId="77777777" w:rsidR="007B04F4" w:rsidRPr="00FB53C8" w:rsidRDefault="007B04F4" w:rsidP="00C7287A">
            <w:pPr>
              <w:spacing w:after="0"/>
              <w:jc w:val="both"/>
              <w:rPr>
                <w:rFonts w:ascii="Lato" w:eastAsia="Times New Roman" w:hAnsi="Lato" w:cs="Tahoma"/>
                <w:sz w:val="20"/>
                <w:szCs w:val="20"/>
                <w:lang w:eastAsia="pl-PL"/>
              </w:rPr>
            </w:pPr>
          </w:p>
        </w:tc>
        <w:tc>
          <w:tcPr>
            <w:tcW w:w="1335" w:type="dxa"/>
            <w:shd w:val="clear" w:color="auto" w:fill="auto"/>
            <w:vAlign w:val="center"/>
          </w:tcPr>
          <w:p w14:paraId="540DCE8B" w14:textId="4BAF2276" w:rsidR="33EC9CDE" w:rsidRDefault="33EC9CDE" w:rsidP="000E6EBF">
            <w:pPr>
              <w:spacing w:after="0"/>
              <w:jc w:val="center"/>
              <w:rPr>
                <w:rFonts w:ascii="Lato" w:eastAsia="Times New Roman" w:hAnsi="Lato" w:cs="Tahoma"/>
                <w:sz w:val="20"/>
                <w:szCs w:val="20"/>
                <w:lang w:eastAsia="pl-PL"/>
              </w:rPr>
            </w:pPr>
            <w:r w:rsidRPr="36D659F4">
              <w:rPr>
                <w:rFonts w:ascii="Lato" w:eastAsia="Times New Roman" w:hAnsi="Lato" w:cs="Tahoma"/>
                <w:sz w:val="20"/>
                <w:szCs w:val="20"/>
                <w:lang w:eastAsia="pl-PL"/>
              </w:rPr>
              <w:t>2018</w:t>
            </w:r>
          </w:p>
        </w:tc>
        <w:tc>
          <w:tcPr>
            <w:tcW w:w="1482" w:type="dxa"/>
            <w:shd w:val="clear" w:color="auto" w:fill="auto"/>
            <w:noWrap/>
            <w:vAlign w:val="center"/>
          </w:tcPr>
          <w:p w14:paraId="2220075C" w14:textId="77777777" w:rsidR="007B04F4" w:rsidRPr="00FB53C8" w:rsidRDefault="007B04F4" w:rsidP="00F447AF">
            <w:pPr>
              <w:spacing w:after="0"/>
              <w:jc w:val="center"/>
              <w:rPr>
                <w:rFonts w:ascii="Lato" w:eastAsia="Times New Roman" w:hAnsi="Lato" w:cs="Tahoma"/>
                <w:sz w:val="20"/>
                <w:szCs w:val="20"/>
                <w:lang w:eastAsia="pl-PL"/>
              </w:rPr>
            </w:pPr>
            <w:r w:rsidRPr="00FB53C8">
              <w:rPr>
                <w:rFonts w:ascii="Lato" w:eastAsia="Times New Roman" w:hAnsi="Lato" w:cs="Tahoma"/>
                <w:sz w:val="20"/>
                <w:szCs w:val="20"/>
                <w:lang w:eastAsia="pl-PL"/>
              </w:rPr>
              <w:t>2019</w:t>
            </w:r>
          </w:p>
        </w:tc>
      </w:tr>
      <w:tr w:rsidR="007B04F4" w:rsidRPr="00FB53C8" w14:paraId="6742E30F" w14:textId="77777777" w:rsidTr="000E6EBF">
        <w:trPr>
          <w:trHeight w:val="300"/>
        </w:trPr>
        <w:tc>
          <w:tcPr>
            <w:tcW w:w="6255" w:type="dxa"/>
            <w:shd w:val="clear" w:color="auto" w:fill="auto"/>
            <w:noWrap/>
            <w:vAlign w:val="center"/>
            <w:hideMark/>
          </w:tcPr>
          <w:p w14:paraId="79F275FF" w14:textId="77777777" w:rsidR="007B04F4" w:rsidRPr="00FB53C8" w:rsidRDefault="007B04F4" w:rsidP="00C7287A">
            <w:pPr>
              <w:spacing w:after="0"/>
              <w:jc w:val="both"/>
              <w:rPr>
                <w:rFonts w:ascii="Lato" w:eastAsia="Times New Roman" w:hAnsi="Lato" w:cs="Tahoma"/>
                <w:sz w:val="20"/>
                <w:szCs w:val="20"/>
                <w:lang w:eastAsia="pl-PL"/>
              </w:rPr>
            </w:pPr>
            <w:r w:rsidRPr="00FB53C8">
              <w:rPr>
                <w:rFonts w:ascii="Lato" w:eastAsia="Times New Roman" w:hAnsi="Lato" w:cs="Tahoma"/>
                <w:sz w:val="20"/>
                <w:szCs w:val="20"/>
                <w:lang w:eastAsia="pl-PL"/>
              </w:rPr>
              <w:t>Cel strategiczny VI Kraków – nowocześnie zarządzana metropolia</w:t>
            </w:r>
          </w:p>
        </w:tc>
        <w:tc>
          <w:tcPr>
            <w:tcW w:w="1335" w:type="dxa"/>
            <w:shd w:val="clear" w:color="auto" w:fill="auto"/>
            <w:vAlign w:val="center"/>
          </w:tcPr>
          <w:p w14:paraId="30138C7F" w14:textId="02C975A1" w:rsidR="1F880A1D" w:rsidRDefault="1F880A1D" w:rsidP="000E6EBF">
            <w:pPr>
              <w:spacing w:after="0"/>
              <w:jc w:val="right"/>
              <w:rPr>
                <w:rFonts w:ascii="Lato" w:hAnsi="Lato"/>
                <w:sz w:val="20"/>
                <w:szCs w:val="20"/>
              </w:rPr>
            </w:pPr>
            <w:r w:rsidRPr="36D659F4">
              <w:rPr>
                <w:rFonts w:ascii="Lato" w:hAnsi="Lato"/>
                <w:sz w:val="20"/>
                <w:szCs w:val="20"/>
              </w:rPr>
              <w:t>1 968 338</w:t>
            </w:r>
          </w:p>
        </w:tc>
        <w:tc>
          <w:tcPr>
            <w:tcW w:w="1482" w:type="dxa"/>
            <w:shd w:val="clear" w:color="auto" w:fill="auto"/>
            <w:noWrap/>
            <w:vAlign w:val="center"/>
          </w:tcPr>
          <w:p w14:paraId="2490D6BA" w14:textId="77777777" w:rsidR="007B04F4" w:rsidRPr="00FB53C8" w:rsidRDefault="007B04F4" w:rsidP="00F447AF">
            <w:pPr>
              <w:spacing w:after="0"/>
              <w:jc w:val="right"/>
              <w:rPr>
                <w:rFonts w:ascii="Lato" w:hAnsi="Lato"/>
                <w:bCs/>
                <w:sz w:val="20"/>
                <w:szCs w:val="20"/>
                <w:lang w:eastAsia="pl-PL"/>
              </w:rPr>
            </w:pPr>
            <w:r w:rsidRPr="00FB53C8">
              <w:rPr>
                <w:rFonts w:ascii="Lato" w:hAnsi="Lato"/>
                <w:bCs/>
                <w:sz w:val="20"/>
                <w:szCs w:val="20"/>
              </w:rPr>
              <w:t>11 662 553</w:t>
            </w:r>
          </w:p>
        </w:tc>
      </w:tr>
      <w:tr w:rsidR="007B04F4" w:rsidRPr="00FB53C8" w14:paraId="41E4CB82" w14:textId="77777777" w:rsidTr="000E6EBF">
        <w:trPr>
          <w:trHeight w:val="300"/>
        </w:trPr>
        <w:tc>
          <w:tcPr>
            <w:tcW w:w="6255" w:type="dxa"/>
            <w:shd w:val="clear" w:color="auto" w:fill="auto"/>
            <w:noWrap/>
            <w:vAlign w:val="center"/>
          </w:tcPr>
          <w:p w14:paraId="3476B1F7" w14:textId="77777777" w:rsidR="007B04F4" w:rsidRPr="00FB53C8" w:rsidRDefault="007B04F4" w:rsidP="00F447AF">
            <w:pPr>
              <w:spacing w:after="0"/>
              <w:ind w:left="426"/>
              <w:jc w:val="both"/>
              <w:rPr>
                <w:rFonts w:ascii="Lato" w:hAnsi="Lato"/>
                <w:sz w:val="20"/>
                <w:szCs w:val="20"/>
              </w:rPr>
            </w:pPr>
            <w:r w:rsidRPr="00FB53C8">
              <w:rPr>
                <w:rFonts w:ascii="Lato" w:hAnsi="Lato"/>
                <w:sz w:val="20"/>
                <w:szCs w:val="20"/>
              </w:rPr>
              <w:t>Cel operacyjny VI.1 Przyjazna i sprawna administracja</w:t>
            </w:r>
          </w:p>
        </w:tc>
        <w:tc>
          <w:tcPr>
            <w:tcW w:w="1335" w:type="dxa"/>
            <w:shd w:val="clear" w:color="auto" w:fill="auto"/>
            <w:vAlign w:val="center"/>
          </w:tcPr>
          <w:p w14:paraId="5C63A335" w14:textId="22F0DE10" w:rsidR="55CD0E7C" w:rsidRDefault="55CD0E7C" w:rsidP="000E6EBF">
            <w:pPr>
              <w:spacing w:after="0"/>
              <w:jc w:val="right"/>
              <w:rPr>
                <w:rFonts w:ascii="Lato" w:hAnsi="Lato"/>
                <w:sz w:val="20"/>
                <w:szCs w:val="20"/>
              </w:rPr>
            </w:pPr>
            <w:r w:rsidRPr="36D659F4">
              <w:rPr>
                <w:rFonts w:ascii="Lato" w:hAnsi="Lato"/>
                <w:sz w:val="20"/>
                <w:szCs w:val="20"/>
              </w:rPr>
              <w:t>1 361 924</w:t>
            </w:r>
          </w:p>
        </w:tc>
        <w:tc>
          <w:tcPr>
            <w:tcW w:w="1482" w:type="dxa"/>
            <w:shd w:val="clear" w:color="auto" w:fill="auto"/>
            <w:noWrap/>
            <w:vAlign w:val="center"/>
          </w:tcPr>
          <w:p w14:paraId="5ACE2BF9" w14:textId="77777777" w:rsidR="007B04F4" w:rsidRPr="00FB53C8" w:rsidRDefault="007B04F4" w:rsidP="00F447AF">
            <w:pPr>
              <w:spacing w:after="0"/>
              <w:jc w:val="right"/>
              <w:rPr>
                <w:rFonts w:ascii="Lato" w:hAnsi="Lato"/>
                <w:sz w:val="20"/>
                <w:szCs w:val="20"/>
                <w:lang w:eastAsia="pl-PL"/>
              </w:rPr>
            </w:pPr>
            <w:r w:rsidRPr="00FB53C8">
              <w:rPr>
                <w:rFonts w:ascii="Lato" w:hAnsi="Lato"/>
                <w:sz w:val="20"/>
                <w:szCs w:val="20"/>
              </w:rPr>
              <w:t>4 700 966</w:t>
            </w:r>
          </w:p>
        </w:tc>
      </w:tr>
      <w:tr w:rsidR="007B04F4" w:rsidRPr="00FB53C8" w14:paraId="7D530405" w14:textId="77777777" w:rsidTr="000E6EBF">
        <w:trPr>
          <w:trHeight w:val="300"/>
        </w:trPr>
        <w:tc>
          <w:tcPr>
            <w:tcW w:w="6255" w:type="dxa"/>
            <w:shd w:val="clear" w:color="auto" w:fill="auto"/>
            <w:noWrap/>
            <w:vAlign w:val="center"/>
          </w:tcPr>
          <w:p w14:paraId="3F122FC4" w14:textId="77777777" w:rsidR="007B04F4" w:rsidRPr="00FB53C8" w:rsidRDefault="007B04F4" w:rsidP="00F447AF">
            <w:pPr>
              <w:spacing w:after="0"/>
              <w:ind w:left="426"/>
              <w:jc w:val="both"/>
              <w:rPr>
                <w:rFonts w:ascii="Lato" w:hAnsi="Lato"/>
                <w:sz w:val="20"/>
                <w:szCs w:val="20"/>
              </w:rPr>
            </w:pPr>
            <w:r w:rsidRPr="00FB53C8">
              <w:rPr>
                <w:rFonts w:ascii="Lato" w:hAnsi="Lato"/>
                <w:sz w:val="20"/>
                <w:szCs w:val="20"/>
              </w:rPr>
              <w:t>Cel operacyjny VI.2 Wysoka jakość strategicznego zarządzania miastem</w:t>
            </w:r>
          </w:p>
        </w:tc>
        <w:tc>
          <w:tcPr>
            <w:tcW w:w="1335" w:type="dxa"/>
            <w:shd w:val="clear" w:color="auto" w:fill="auto"/>
            <w:vAlign w:val="center"/>
          </w:tcPr>
          <w:p w14:paraId="6ECC1B16" w14:textId="2D0E2D85" w:rsidR="5F0B16EE" w:rsidRDefault="5F0B16EE" w:rsidP="000E6EBF">
            <w:pPr>
              <w:spacing w:after="0"/>
              <w:jc w:val="right"/>
              <w:rPr>
                <w:rFonts w:ascii="Lato" w:hAnsi="Lato"/>
                <w:sz w:val="20"/>
                <w:szCs w:val="20"/>
              </w:rPr>
            </w:pPr>
            <w:r w:rsidRPr="36D659F4">
              <w:rPr>
                <w:rFonts w:ascii="Lato" w:hAnsi="Lato"/>
                <w:sz w:val="20"/>
                <w:szCs w:val="20"/>
              </w:rPr>
              <w:t>606 414</w:t>
            </w:r>
          </w:p>
        </w:tc>
        <w:tc>
          <w:tcPr>
            <w:tcW w:w="1482" w:type="dxa"/>
            <w:shd w:val="clear" w:color="auto" w:fill="auto"/>
            <w:noWrap/>
            <w:vAlign w:val="center"/>
          </w:tcPr>
          <w:p w14:paraId="3FC2FB78" w14:textId="77777777" w:rsidR="007B04F4" w:rsidRPr="00FB53C8" w:rsidRDefault="007B04F4" w:rsidP="00F447AF">
            <w:pPr>
              <w:spacing w:after="0"/>
              <w:jc w:val="right"/>
              <w:rPr>
                <w:rFonts w:ascii="Lato" w:hAnsi="Lato"/>
                <w:sz w:val="20"/>
                <w:szCs w:val="20"/>
                <w:lang w:eastAsia="pl-PL"/>
              </w:rPr>
            </w:pPr>
            <w:r w:rsidRPr="00FB53C8">
              <w:rPr>
                <w:rFonts w:ascii="Lato" w:hAnsi="Lato"/>
                <w:sz w:val="20"/>
                <w:szCs w:val="20"/>
              </w:rPr>
              <w:t>6 961 587</w:t>
            </w:r>
          </w:p>
        </w:tc>
      </w:tr>
    </w:tbl>
    <w:p w14:paraId="7374611A"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406AE0E1" w14:textId="77777777" w:rsidR="007B04F4" w:rsidRDefault="007B04F4" w:rsidP="00C7287A">
      <w:pPr>
        <w:spacing w:after="0"/>
        <w:jc w:val="both"/>
        <w:rPr>
          <w:rFonts w:ascii="Lato" w:hAnsi="Lato"/>
          <w:sz w:val="20"/>
        </w:rPr>
      </w:pPr>
    </w:p>
    <w:p w14:paraId="740A114F" w14:textId="77777777" w:rsidR="00D30951" w:rsidRPr="00FB53C8" w:rsidRDefault="00D30951" w:rsidP="00C7287A">
      <w:pPr>
        <w:spacing w:after="0"/>
        <w:jc w:val="both"/>
        <w:rPr>
          <w:rFonts w:ascii="Lato" w:hAnsi="Lato"/>
          <w:sz w:val="20"/>
        </w:rPr>
      </w:pPr>
    </w:p>
    <w:p w14:paraId="2B2CC119" w14:textId="77777777" w:rsidR="007B04F4" w:rsidRPr="00902525" w:rsidRDefault="007B04F4" w:rsidP="00902525">
      <w:pPr>
        <w:pStyle w:val="Legenda"/>
        <w:rPr>
          <w:rFonts w:ascii="Lato" w:hAnsi="Lato"/>
          <w:b/>
          <w:bCs/>
          <w:i w:val="0"/>
          <w:iCs w:val="0"/>
          <w:color w:val="auto"/>
          <w:sz w:val="22"/>
          <w:szCs w:val="22"/>
        </w:rPr>
      </w:pPr>
      <w:bookmarkStart w:id="799" w:name="_Toc10018483"/>
      <w:r w:rsidRPr="00902525">
        <w:rPr>
          <w:rFonts w:ascii="Lato" w:hAnsi="Lato"/>
          <w:b/>
          <w:bCs/>
          <w:i w:val="0"/>
          <w:iCs w:val="0"/>
          <w:color w:val="auto"/>
          <w:sz w:val="22"/>
          <w:szCs w:val="22"/>
        </w:rPr>
        <w:t xml:space="preserve">Rysunek </w:t>
      </w:r>
      <w:r w:rsidR="00F447AF" w:rsidRPr="00902525">
        <w:rPr>
          <w:rFonts w:ascii="Lato" w:hAnsi="Lato"/>
          <w:b/>
          <w:bCs/>
          <w:i w:val="0"/>
          <w:iCs w:val="0"/>
          <w:color w:val="auto"/>
          <w:sz w:val="22"/>
          <w:szCs w:val="22"/>
        </w:rPr>
        <w:t>IX</w:t>
      </w:r>
      <w:r w:rsidRPr="00902525">
        <w:rPr>
          <w:rFonts w:ascii="Lato" w:hAnsi="Lato"/>
          <w:b/>
          <w:bCs/>
          <w:i w:val="0"/>
          <w:iCs w:val="0"/>
          <w:color w:val="auto"/>
          <w:sz w:val="22"/>
          <w:szCs w:val="22"/>
        </w:rPr>
        <w:t xml:space="preserve">.7. Wydatki w ramach Budżetu Miasta i Wieloletniej Prognozy Finansowej na realizację Celu strategicznego VI oraz celów operacyjnych w 2019 r. </w:t>
      </w:r>
      <w:bookmarkEnd w:id="799"/>
    </w:p>
    <w:p w14:paraId="2A6076CB" w14:textId="58127A8D" w:rsidR="007B04F4" w:rsidRPr="00FB53C8" w:rsidRDefault="00FA9CED" w:rsidP="6F5920AE">
      <w:pPr>
        <w:spacing w:after="0"/>
        <w:jc w:val="center"/>
      </w:pPr>
      <w:r>
        <w:rPr>
          <w:noProof/>
          <w:lang w:eastAsia="pl-PL"/>
        </w:rPr>
        <w:drawing>
          <wp:inline distT="0" distB="0" distL="0" distR="0" wp14:anchorId="74AB223E" wp14:editId="64858938">
            <wp:extent cx="4581524" cy="2752725"/>
            <wp:effectExtent l="0" t="0" r="0" b="0"/>
            <wp:docPr id="1687408392" name="Obraz 1349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492372"/>
                    <pic:cNvPicPr/>
                  </pic:nvPicPr>
                  <pic:blipFill>
                    <a:blip r:embed="rId105">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0012495C" w14:textId="77777777" w:rsidR="007B04F4" w:rsidRPr="00FB53C8" w:rsidRDefault="007B04F4" w:rsidP="00C7287A">
      <w:pPr>
        <w:spacing w:after="0"/>
        <w:jc w:val="both"/>
        <w:rPr>
          <w:rFonts w:ascii="Lato" w:hAnsi="Lato"/>
        </w:rPr>
      </w:pPr>
    </w:p>
    <w:p w14:paraId="047DC213" w14:textId="77777777" w:rsidR="007B04F4" w:rsidRPr="00FB53C8" w:rsidRDefault="007B04F4" w:rsidP="00F447AF">
      <w:pPr>
        <w:spacing w:after="0"/>
        <w:jc w:val="center"/>
        <w:rPr>
          <w:rFonts w:ascii="Lato" w:hAnsi="Lato"/>
          <w:sz w:val="20"/>
        </w:rPr>
      </w:pPr>
      <w:r w:rsidRPr="00FB53C8">
        <w:rPr>
          <w:rFonts w:ascii="Lato" w:hAnsi="Lato"/>
          <w:sz w:val="20"/>
        </w:rPr>
        <w:t>Źródło: System STRADOM, dane własne UMK</w:t>
      </w:r>
    </w:p>
    <w:p w14:paraId="4328A214" w14:textId="6F460229" w:rsidR="00902525" w:rsidRDefault="00902525">
      <w:pPr>
        <w:rPr>
          <w:rFonts w:ascii="Lato" w:hAnsi="Lato" w:cs="Times New Roman"/>
        </w:rPr>
      </w:pPr>
      <w:r>
        <w:rPr>
          <w:rFonts w:ascii="Lato" w:hAnsi="Lato" w:cs="Times New Roman"/>
        </w:rPr>
        <w:br w:type="page"/>
      </w:r>
    </w:p>
    <w:p w14:paraId="2CF3DBAC" w14:textId="77777777" w:rsidR="00C2542E" w:rsidRPr="00DB39E5" w:rsidRDefault="00C2542E" w:rsidP="00C2542E">
      <w:pPr>
        <w:pStyle w:val="Nagwek2"/>
      </w:pPr>
      <w:bookmarkStart w:id="800" w:name="_Toc8985174"/>
      <w:bookmarkStart w:id="801" w:name="_Toc10018749"/>
      <w:bookmarkStart w:id="802" w:name="_Toc41897721"/>
      <w:r w:rsidRPr="00DB39E5">
        <w:t>Wykaz źródeł</w:t>
      </w:r>
      <w:bookmarkEnd w:id="800"/>
      <w:bookmarkEnd w:id="801"/>
      <w:bookmarkEnd w:id="802"/>
    </w:p>
    <w:p w14:paraId="223F18C6" w14:textId="77777777" w:rsidR="00C2542E" w:rsidRPr="00431484" w:rsidRDefault="00C2542E" w:rsidP="00C2542E">
      <w:pPr>
        <w:ind w:left="720"/>
        <w:contextualSpacing/>
        <w:rPr>
          <w:rFonts w:ascii="Lato" w:hAnsi="Lato" w:cs="Times New Roman"/>
          <w:sz w:val="20"/>
          <w:szCs w:val="20"/>
        </w:rPr>
      </w:pPr>
    </w:p>
    <w:p w14:paraId="69A61BC0"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Dyrektywa Parlamentu Europejskiego i Rady (UE) 2002/49/WE z dnia 25 czerwca 2002 r. odnosząca się do oceny i zarządzania poziomem hałasu w środowisku (Dz. U. UE L 189/12 z 18 lipca 2002 r.).</w:t>
      </w:r>
    </w:p>
    <w:p w14:paraId="24837AF4" w14:textId="4FDA5FD2"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Rozporządzenie Parlamentu Europejskiego i Rady (UE) 2016/679 z dnia 27 kwietnia 2016 r. w</w:t>
      </w:r>
      <w:r w:rsidR="00AE5F69">
        <w:rPr>
          <w:rFonts w:ascii="Lato" w:hAnsi="Lato" w:cs="Times New Roman"/>
          <w:sz w:val="20"/>
          <w:szCs w:val="20"/>
        </w:rPr>
        <w:t> </w:t>
      </w:r>
      <w:r w:rsidRPr="00431484">
        <w:rPr>
          <w:rFonts w:ascii="Lato" w:hAnsi="Lato" w:cs="Times New Roman"/>
          <w:sz w:val="20"/>
          <w:szCs w:val="20"/>
        </w:rPr>
        <w:t>sprawie ochrony osób fizycznych w związku z przetwarzaniem danych osobowych i w sprawie swobodnego przepływu takich danych oraz uchylenia dyrektywy 95/46/WE (Dz. U. UE L 119/1 z 4 maja 2016 r.).</w:t>
      </w:r>
    </w:p>
    <w:p w14:paraId="6310B330"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Ustawa z dnia 8 marca 1990 r. o samorządzie gminnym (t. j. Dz. U. z 2020 r. poz. 713).</w:t>
      </w:r>
    </w:p>
    <w:p w14:paraId="12B71C65" w14:textId="094238A1"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Ustawa z dnia 27 kwietnia 2001 r. Prawo ochrony środowiska (Dz.U. z 2018 r. poz. 799).</w:t>
      </w:r>
    </w:p>
    <w:p w14:paraId="15C90E02" w14:textId="509DA240"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Ustawa z dnia 21 czerwca 2001 r. o ochronie praw lokatorów, mieszkaniowym zasobie gminy i</w:t>
      </w:r>
      <w:r w:rsidR="00AE5F69">
        <w:rPr>
          <w:rFonts w:ascii="Lato" w:hAnsi="Lato" w:cs="Times New Roman"/>
          <w:sz w:val="20"/>
          <w:szCs w:val="20"/>
        </w:rPr>
        <w:t> </w:t>
      </w:r>
      <w:r w:rsidRPr="00431484">
        <w:rPr>
          <w:rFonts w:ascii="Lato" w:hAnsi="Lato" w:cs="Times New Roman"/>
          <w:sz w:val="20"/>
          <w:szCs w:val="20"/>
        </w:rPr>
        <w:t>o</w:t>
      </w:r>
      <w:r w:rsidR="00AE5F69">
        <w:rPr>
          <w:rFonts w:ascii="Lato" w:hAnsi="Lato" w:cs="Times New Roman"/>
          <w:sz w:val="20"/>
          <w:szCs w:val="20"/>
        </w:rPr>
        <w:t> </w:t>
      </w:r>
      <w:r w:rsidRPr="00431484">
        <w:rPr>
          <w:rFonts w:ascii="Lato" w:hAnsi="Lato" w:cs="Times New Roman"/>
          <w:sz w:val="20"/>
          <w:szCs w:val="20"/>
        </w:rPr>
        <w:t>zmianie Kodeksu cywilnego (t. j. Dz. U. z 2020 r. poz. 611).</w:t>
      </w:r>
    </w:p>
    <w:p w14:paraId="5D2B28DC" w14:textId="16B96F94"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Ustawa z dnia 24 kwietnia 2003 r. o działalności pożytku publicznego i o wolontariacie, (Dz. U. z</w:t>
      </w:r>
      <w:r w:rsidR="00AE5F69">
        <w:rPr>
          <w:rFonts w:ascii="Lato" w:hAnsi="Lato" w:cs="Times New Roman"/>
          <w:sz w:val="20"/>
          <w:szCs w:val="20"/>
        </w:rPr>
        <w:t> </w:t>
      </w:r>
      <w:r w:rsidRPr="00431484">
        <w:rPr>
          <w:rFonts w:ascii="Lato" w:hAnsi="Lato" w:cs="Times New Roman"/>
          <w:sz w:val="20"/>
          <w:szCs w:val="20"/>
        </w:rPr>
        <w:t>2016 r. poz. 239 i 395).</w:t>
      </w:r>
    </w:p>
    <w:p w14:paraId="5BCB5A5C" w14:textId="4E1256EA"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Ustawa z dnia 13 listopada 2003 r. o dochodach jednostek samorządu terytorialnego (t. j. Dz. U. z</w:t>
      </w:r>
      <w:r w:rsidR="00AE5F69">
        <w:rPr>
          <w:rFonts w:ascii="Lato" w:hAnsi="Lato" w:cs="Times New Roman"/>
          <w:sz w:val="20"/>
          <w:szCs w:val="20"/>
        </w:rPr>
        <w:t> </w:t>
      </w:r>
      <w:r w:rsidRPr="00431484">
        <w:rPr>
          <w:rFonts w:ascii="Lato" w:hAnsi="Lato" w:cs="Times New Roman"/>
          <w:sz w:val="20"/>
          <w:szCs w:val="20"/>
        </w:rPr>
        <w:t>2020 r. poz. 23).</w:t>
      </w:r>
    </w:p>
    <w:p w14:paraId="23565E7B"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Ustawa z dnia 27 sierpnia 2009 r. o finansach publicznych (t. j. Dz. U. z 2019 r. poz. 869).</w:t>
      </w:r>
    </w:p>
    <w:p w14:paraId="43734D1B"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Ustawa z dnia 25 czerwca 2010 r. o sporcie (Dz.U. z 2010 r. Nr 127, poz. 857).</w:t>
      </w:r>
    </w:p>
    <w:p w14:paraId="3961D608" w14:textId="77777777" w:rsidR="00C2542E" w:rsidRPr="00431484" w:rsidRDefault="00C2542E" w:rsidP="00BB170A">
      <w:pPr>
        <w:numPr>
          <w:ilvl w:val="0"/>
          <w:numId w:val="332"/>
        </w:numPr>
        <w:spacing w:after="0" w:line="240" w:lineRule="auto"/>
        <w:jc w:val="both"/>
        <w:rPr>
          <w:rFonts w:ascii="Lato" w:eastAsiaTheme="minorEastAsia" w:hAnsi="Lato"/>
          <w:color w:val="000000" w:themeColor="text1"/>
          <w:sz w:val="20"/>
          <w:szCs w:val="20"/>
        </w:rPr>
      </w:pPr>
      <w:r w:rsidRPr="00431484">
        <w:rPr>
          <w:rFonts w:ascii="Lato" w:hAnsi="Lato" w:cs="Times New Roman"/>
          <w:sz w:val="20"/>
          <w:szCs w:val="20"/>
        </w:rPr>
        <w:t>Ustawa z dnia 24 lipca 2015 r. Prawo o zgromadzeniach (Dz. U. z 2019 roku poz. 631).</w:t>
      </w:r>
    </w:p>
    <w:p w14:paraId="795CC6D9" w14:textId="773B1982" w:rsidR="00C2542E" w:rsidRPr="00431484" w:rsidRDefault="00C2542E" w:rsidP="00BB170A">
      <w:pPr>
        <w:numPr>
          <w:ilvl w:val="0"/>
          <w:numId w:val="332"/>
        </w:numPr>
        <w:spacing w:after="0" w:line="240" w:lineRule="auto"/>
        <w:contextualSpacing/>
        <w:jc w:val="both"/>
        <w:rPr>
          <w:rFonts w:ascii="Lato" w:eastAsia="Lato-Regular" w:hAnsi="Lato" w:cs="Lato-Regular"/>
          <w:sz w:val="20"/>
          <w:szCs w:val="20"/>
        </w:rPr>
      </w:pPr>
      <w:r w:rsidRPr="00431484">
        <w:rPr>
          <w:rFonts w:ascii="Lato" w:eastAsia="Lato-Regular" w:hAnsi="Lato" w:cs="Lato-Regular"/>
          <w:sz w:val="20"/>
          <w:szCs w:val="20"/>
        </w:rPr>
        <w:t>Ustawa z dnia 20 lipca 2017 r.</w:t>
      </w:r>
      <w:r w:rsidR="00BC0FAE" w:rsidRPr="00431484">
        <w:rPr>
          <w:rFonts w:ascii="Lato" w:eastAsia="Lato-Regular" w:hAnsi="Lato" w:cs="Lato-Regular"/>
          <w:sz w:val="20"/>
          <w:szCs w:val="20"/>
        </w:rPr>
        <w:t xml:space="preserve"> </w:t>
      </w:r>
      <w:r w:rsidRPr="00431484">
        <w:rPr>
          <w:rFonts w:ascii="Lato" w:eastAsia="Lato-Regular" w:hAnsi="Lato" w:cs="Lato-Regular"/>
          <w:sz w:val="20"/>
          <w:szCs w:val="20"/>
        </w:rPr>
        <w:t>Prawo wodne (Dz.U. z 2017 r. poz. 1566).</w:t>
      </w:r>
    </w:p>
    <w:p w14:paraId="6CEA5517" w14:textId="50D32BFE" w:rsidR="00C2542E" w:rsidRPr="00431484" w:rsidRDefault="00C2542E" w:rsidP="00BB170A">
      <w:pPr>
        <w:numPr>
          <w:ilvl w:val="0"/>
          <w:numId w:val="332"/>
        </w:numPr>
        <w:spacing w:after="0" w:line="240" w:lineRule="auto"/>
        <w:jc w:val="both"/>
        <w:rPr>
          <w:rFonts w:ascii="Lato" w:eastAsia="Lato-Regular" w:hAnsi="Lato" w:cs="Lato-Regular"/>
          <w:sz w:val="20"/>
          <w:szCs w:val="20"/>
        </w:rPr>
      </w:pPr>
      <w:r w:rsidRPr="00431484">
        <w:rPr>
          <w:rFonts w:ascii="Lato" w:hAnsi="Lato" w:cs="Times New Roman"/>
          <w:sz w:val="20"/>
          <w:szCs w:val="20"/>
        </w:rPr>
        <w:t>Ustawa z dnia 11 stycznia 2018 r. o elektromobilności i paliwach alternatywnych (Dz. U. z 2018 r. poz. 317).</w:t>
      </w:r>
    </w:p>
    <w:p w14:paraId="131165AE" w14:textId="4AE7C18A" w:rsidR="63F99730" w:rsidRPr="00431484" w:rsidRDefault="63F99730" w:rsidP="00BB170A">
      <w:pPr>
        <w:numPr>
          <w:ilvl w:val="0"/>
          <w:numId w:val="332"/>
        </w:numPr>
        <w:spacing w:after="0" w:line="240" w:lineRule="auto"/>
        <w:jc w:val="both"/>
        <w:rPr>
          <w:rFonts w:ascii="Lato" w:hAnsi="Lato"/>
          <w:sz w:val="20"/>
          <w:szCs w:val="20"/>
        </w:rPr>
      </w:pPr>
      <w:r w:rsidRPr="00431484">
        <w:rPr>
          <w:rFonts w:ascii="Lato" w:eastAsia="Lato-Regular" w:hAnsi="Lato" w:cs="Lato-Regular"/>
          <w:sz w:val="20"/>
          <w:szCs w:val="20"/>
        </w:rPr>
        <w:t>Us</w:t>
      </w:r>
      <w:r w:rsidRPr="00431484">
        <w:rPr>
          <w:rFonts w:ascii="Lato" w:hAnsi="Lato" w:cs="Times New Roman"/>
          <w:sz w:val="20"/>
          <w:szCs w:val="20"/>
        </w:rPr>
        <w:t>tawa z dnia 13 czerwca 2019 r. o zmianie ustawy o Krajowym Zasobie Nieruchomości oraz niektórych innych us</w:t>
      </w:r>
      <w:r w:rsidR="07604CDF" w:rsidRPr="00431484">
        <w:rPr>
          <w:rFonts w:ascii="Lato" w:hAnsi="Lato" w:cs="Times New Roman"/>
          <w:sz w:val="20"/>
          <w:szCs w:val="20"/>
        </w:rPr>
        <w:t>taw (Dz. U z 2019 r. poz. 1309).</w:t>
      </w:r>
    </w:p>
    <w:p w14:paraId="3A923DAD" w14:textId="77777777" w:rsidR="00C2542E" w:rsidRPr="00431484" w:rsidRDefault="00C2542E" w:rsidP="00BB170A">
      <w:pPr>
        <w:pStyle w:val="Akapitzlist"/>
        <w:numPr>
          <w:ilvl w:val="0"/>
          <w:numId w:val="332"/>
        </w:numPr>
        <w:spacing w:after="0" w:line="240" w:lineRule="auto"/>
        <w:jc w:val="both"/>
        <w:rPr>
          <w:rFonts w:ascii="Lato" w:hAnsi="Lato" w:cs="Times New Roman"/>
          <w:sz w:val="20"/>
          <w:szCs w:val="20"/>
        </w:rPr>
      </w:pPr>
      <w:r w:rsidRPr="00431484">
        <w:rPr>
          <w:rFonts w:ascii="Lato" w:hAnsi="Lato" w:cs="Times New Roman"/>
          <w:sz w:val="20"/>
          <w:szCs w:val="20"/>
        </w:rPr>
        <w:t>Uchwała Nr XLVIII/435/96 Rady Miasta Krakowa z dnia 24 kwietnia 1996 r. w sprawie Statutu Miasta Krakowa.</w:t>
      </w:r>
    </w:p>
    <w:p w14:paraId="1754DE9B"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CXVI/1209/06 Rady Miasta Krakowa z dnia 13 września 2006 r. w sprawie przyjęcia ''Programu profilaktyki przeciwpożarowej obiektów Gminy Miejskiej Kraków''.</w:t>
      </w:r>
    </w:p>
    <w:p w14:paraId="2DECA219"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CIX/1493/10 Rady Miasta Krakowa z dnia 22 września 2010 r. w sprawie przyjęcia ''Programu Inwestycji - Studium Podstawowych Tras Rowerowych”.</w:t>
      </w:r>
    </w:p>
    <w:p w14:paraId="6A135EFD" w14:textId="35460DAB"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 xml:space="preserve">Uchwała Nr LIII/723/12 Rady Miasta </w:t>
      </w:r>
      <w:r w:rsidR="3A7F2273" w:rsidRPr="00431484">
        <w:rPr>
          <w:rFonts w:ascii="Lato" w:hAnsi="Lato" w:cs="Times New Roman"/>
          <w:sz w:val="20"/>
          <w:szCs w:val="20"/>
        </w:rPr>
        <w:t>Krakowa z</w:t>
      </w:r>
      <w:r w:rsidRPr="00431484">
        <w:rPr>
          <w:rFonts w:ascii="Lato" w:hAnsi="Lato" w:cs="Times New Roman"/>
          <w:sz w:val="20"/>
          <w:szCs w:val="20"/>
        </w:rPr>
        <w:t xml:space="preserve"> dnia 29 sierpnia 2012 r. w sprawie przyjęcia programu parkingowego dla miasta Krakowa.</w:t>
      </w:r>
    </w:p>
    <w:p w14:paraId="042FFBD0" w14:textId="476B6C59" w:rsidR="00C2542E" w:rsidRPr="00431484" w:rsidRDefault="00C2542E" w:rsidP="00BB170A">
      <w:pPr>
        <w:numPr>
          <w:ilvl w:val="0"/>
          <w:numId w:val="332"/>
        </w:numPr>
        <w:contextualSpacing/>
        <w:jc w:val="both"/>
        <w:rPr>
          <w:rFonts w:ascii="Lato" w:hAnsi="Lato" w:cs="Times New Roman"/>
          <w:sz w:val="20"/>
          <w:szCs w:val="20"/>
        </w:rPr>
      </w:pPr>
      <w:r w:rsidRPr="00431484">
        <w:rPr>
          <w:rFonts w:ascii="Lato" w:hAnsi="Lato" w:cs="Times New Roman"/>
          <w:sz w:val="20"/>
          <w:szCs w:val="20"/>
        </w:rPr>
        <w:t>Uchwała Nr LXXX/1220/13 Rady Miasta Krakowa z dnia 28 sierpnia 2013 r. w sprawie przyjęcia Planu zrównoważonego rozwoju publicznego transportu zbiorowego dla Gminy Miejskiej Kraków oraz gmin sąsiadujących, z którymi Gmina Miejska Kraków zawarła porozumienie w</w:t>
      </w:r>
      <w:r w:rsidR="00AE5F69">
        <w:rPr>
          <w:rFonts w:ascii="Lato" w:hAnsi="Lato" w:cs="Times New Roman"/>
          <w:sz w:val="20"/>
          <w:szCs w:val="20"/>
        </w:rPr>
        <w:t> </w:t>
      </w:r>
      <w:r w:rsidRPr="00431484">
        <w:rPr>
          <w:rFonts w:ascii="Lato" w:hAnsi="Lato" w:cs="Times New Roman"/>
          <w:sz w:val="20"/>
          <w:szCs w:val="20"/>
        </w:rPr>
        <w:t>zakresie organizacji publicznego transportu zbiorowego.</w:t>
      </w:r>
    </w:p>
    <w:p w14:paraId="3FDBFD41" w14:textId="77777777" w:rsidR="00C2542E" w:rsidRPr="00431484" w:rsidRDefault="00C2542E" w:rsidP="00BB170A">
      <w:pPr>
        <w:numPr>
          <w:ilvl w:val="0"/>
          <w:numId w:val="332"/>
        </w:numPr>
        <w:spacing w:after="0"/>
        <w:jc w:val="both"/>
        <w:rPr>
          <w:sz w:val="20"/>
          <w:szCs w:val="20"/>
        </w:rPr>
      </w:pPr>
      <w:r w:rsidRPr="00431484">
        <w:rPr>
          <w:rFonts w:ascii="Lato" w:hAnsi="Lato" w:cs="Times New Roman"/>
          <w:sz w:val="20"/>
          <w:szCs w:val="20"/>
        </w:rPr>
        <w:t>Uchwałą Nr LXXX/1223/13 Rady Miasta Krakowa z dnia 28 sierpnia 2013 r. w sprawie przyjęcia programu ochrony i gospodarowania zasobami wodnymi dla Miasta Krakowa pod nazwą “Krakowski Program małej retencji wód opadowych”.</w:t>
      </w:r>
    </w:p>
    <w:p w14:paraId="27E92474" w14:textId="321C8E4B"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sz w:val="20"/>
          <w:szCs w:val="20"/>
        </w:rPr>
        <w:t xml:space="preserve">Uchwała Nr CIX/1646/14 Rady Miasta Krakowa z dnia 11 czerwca 2014 r. </w:t>
      </w:r>
      <w:r w:rsidRPr="00431484">
        <w:rPr>
          <w:rFonts w:ascii="Lato" w:hAnsi="Lato"/>
          <w:sz w:val="20"/>
          <w:szCs w:val="20"/>
          <w:lang w:eastAsia="pl-PL"/>
        </w:rPr>
        <w:t>w sprawie wprowadzenia i realizacji</w:t>
      </w:r>
      <w:r w:rsidRPr="00431484">
        <w:rPr>
          <w:rFonts w:ascii="Lato" w:hAnsi="Lato"/>
          <w:b/>
          <w:bCs/>
          <w:sz w:val="20"/>
          <w:szCs w:val="20"/>
          <w:lang w:eastAsia="pl-PL"/>
        </w:rPr>
        <w:t xml:space="preserve"> </w:t>
      </w:r>
      <w:r w:rsidRPr="00431484">
        <w:rPr>
          <w:rFonts w:ascii="Lato" w:hAnsi="Lato"/>
          <w:sz w:val="20"/>
          <w:szCs w:val="20"/>
          <w:lang w:eastAsia="pl-PL"/>
        </w:rPr>
        <w:t>p</w:t>
      </w:r>
      <w:r w:rsidRPr="00431484">
        <w:rPr>
          <w:rFonts w:ascii="Lato" w:hAnsi="Lato"/>
          <w:sz w:val="20"/>
          <w:szCs w:val="20"/>
        </w:rPr>
        <w:t>rogramu pn. Krakowska Karta Rodzinna 3+.</w:t>
      </w:r>
    </w:p>
    <w:p w14:paraId="36283814" w14:textId="314E934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sz w:val="20"/>
          <w:szCs w:val="20"/>
        </w:rPr>
        <w:t>Uchwała Nr CXII/1732/14 Rady Miasta Krakowa z dnia 9 lipca 2014 r. </w:t>
      </w:r>
      <w:r w:rsidRPr="00431484">
        <w:rPr>
          <w:rFonts w:ascii="Lato" w:hAnsi="Lato"/>
          <w:sz w:val="20"/>
          <w:szCs w:val="20"/>
          <w:lang w:eastAsia="pl-PL"/>
        </w:rPr>
        <w:t xml:space="preserve">w sprawie przyjęcia </w:t>
      </w:r>
      <w:r w:rsidRPr="00431484">
        <w:rPr>
          <w:rFonts w:ascii="Lato" w:hAnsi="Lato"/>
          <w:sz w:val="20"/>
          <w:szCs w:val="20"/>
        </w:rPr>
        <w:t>Programu Przeciwdziałania Przemocy w Rodzinie oraz Ochrony Ofiar Przemocy w Rodzinie dla Gminy Miejskiej Kraków na lata 2014-2020. (z późn. zm.)</w:t>
      </w:r>
    </w:p>
    <w:p w14:paraId="3FFC2B1C" w14:textId="2838D16F"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CXVI/1830/14 Rady Miasta Krakowa z dnia 24 września 2014 r. w sprawie ustalenia kierunków działania dla Prezydenta Miasta Krakowa w zakresie rozwoju gospodarczego i</w:t>
      </w:r>
      <w:r w:rsidR="00AE5F69">
        <w:rPr>
          <w:rFonts w:ascii="Lato" w:hAnsi="Lato" w:cs="Times New Roman"/>
          <w:sz w:val="20"/>
          <w:szCs w:val="20"/>
        </w:rPr>
        <w:t> </w:t>
      </w:r>
      <w:r w:rsidRPr="00431484">
        <w:rPr>
          <w:rFonts w:ascii="Lato" w:hAnsi="Lato" w:cs="Times New Roman"/>
          <w:sz w:val="20"/>
          <w:szCs w:val="20"/>
        </w:rPr>
        <w:t>innowacji na terenie Gminy Miejskiej Kraków.</w:t>
      </w:r>
    </w:p>
    <w:p w14:paraId="480EB4D4"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CXXI/1918/14 Rady Miasta Krakowa z dnia 5 listopada 2014 r. w sprawie przyjęcia Programu Ograniczania Niskiej Emisji dla Miasta Krakowa.</w:t>
      </w:r>
    </w:p>
    <w:p w14:paraId="773BF2D1"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Uchwała Nr CXXI/1965/14 Rady Miasta Krakowa z dnia 5 listopada 2014 r. w sprawie przyjęcia Strategii Rozwoju Turystyki w Krakowie na lata 2014-2020.</w:t>
      </w:r>
    </w:p>
    <w:p w14:paraId="51DF38E8"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sz w:val="20"/>
          <w:szCs w:val="20"/>
        </w:rPr>
        <w:t xml:space="preserve">Uchwała Nr VIII/112/15 Rady Miasta Krakowa z dnia 4 marca 2015 r. </w:t>
      </w:r>
      <w:r w:rsidRPr="00431484">
        <w:rPr>
          <w:rFonts w:ascii="Lato" w:hAnsi="Lato"/>
          <w:sz w:val="20"/>
          <w:szCs w:val="20"/>
          <w:lang w:eastAsia="pl-PL"/>
        </w:rPr>
        <w:t xml:space="preserve">w sprawie przyjęcia </w:t>
      </w:r>
      <w:r w:rsidRPr="00431484">
        <w:rPr>
          <w:rFonts w:ascii="Lato" w:hAnsi="Lato"/>
          <w:sz w:val="20"/>
          <w:szCs w:val="20"/>
        </w:rPr>
        <w:t>Programu Aktywności Społecznej i Integracji Osób Starszych na lata 2015-2020.</w:t>
      </w:r>
    </w:p>
    <w:p w14:paraId="7B96F538"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XXVI/426/15 Rady Miasta Krakowa z dnia 7 października 2015 r. w sprawie przyjęcia Programu „Plan gospodarki niskoemisyjnej dla Gminy Miejskiej Kraków”.</w:t>
      </w:r>
    </w:p>
    <w:p w14:paraId="694A567C"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Uchwała Nr XXXI/525/15 Rady Miasta Krakowa z dnia 2 grudnia 2015 r. w sprawie przyjęcia „Programu rozwoju sportu w Krakowie na lata 2016-2019”.</w:t>
      </w:r>
    </w:p>
    <w:p w14:paraId="63E4B7AC"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sz w:val="20"/>
          <w:szCs w:val="20"/>
        </w:rPr>
        <w:t>Uchwała Nr XXXI/524/15 Rady Miasta Krakowa z dnia 2 grudnia 2015 r. w sprawie przyjęcia Strategii Rozwiązywania Problemów Społecznych Krakowa na lata 2015-2020.</w:t>
      </w:r>
    </w:p>
    <w:p w14:paraId="58673F83" w14:textId="2562EF75"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Uchwała Nr XVIII/243/16 Sejmiku Województwa Małopolskiego z dnia 15 stycznia 2016 r. w</w:t>
      </w:r>
      <w:r w:rsidR="00AE5F69">
        <w:rPr>
          <w:rFonts w:ascii="Lato" w:hAnsi="Lato" w:cs="Times New Roman"/>
          <w:sz w:val="20"/>
          <w:szCs w:val="20"/>
        </w:rPr>
        <w:t> </w:t>
      </w:r>
      <w:r w:rsidRPr="00431484">
        <w:rPr>
          <w:rFonts w:ascii="Lato" w:hAnsi="Lato" w:cs="Times New Roman"/>
          <w:sz w:val="20"/>
          <w:szCs w:val="20"/>
        </w:rPr>
        <w:t>sprawie wprowadzenia na obszarze Gminy Miejskiej Kraków ograniczeń w zakresie eksploatacji instalacji, w których następuje spalanie paliw.</w:t>
      </w:r>
    </w:p>
    <w:p w14:paraId="0BFC725D"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sz w:val="20"/>
          <w:szCs w:val="20"/>
        </w:rPr>
        <w:t>Uchwała Nr XLIII/768/16 Rady Miasta Krakowa z dnia 11 maja 2016 r. w sprawie przyjęcia Programu Aktywnego Ograniczania Ubóstwa w Gminie Miejskiej Kraków na lata 2016-2020.</w:t>
      </w:r>
    </w:p>
    <w:p w14:paraId="6EBC113B"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sz w:val="20"/>
          <w:szCs w:val="20"/>
        </w:rPr>
        <w:t>Uchwała Nr XLVII/847/16 Rady Miasta Krakowa z dnia 8 czerwca 2016 r. w sprawie przyjęcia „Programu Promocji Zatrudnienia, Aktywizacji Zawodowej na lata 2016-2020 w Gminie Miejskiej Kraków”.</w:t>
      </w:r>
    </w:p>
    <w:p w14:paraId="3FEDEE28"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eastAsia="Lato" w:hAnsi="Lato" w:cs="Lato"/>
          <w:sz w:val="20"/>
          <w:szCs w:val="20"/>
        </w:rPr>
        <w:t xml:space="preserve">Uchwała Nr XLVII/848/16 Rady Miasta Krakowa </w:t>
      </w:r>
      <w:r w:rsidRPr="00431484">
        <w:rPr>
          <w:rFonts w:ascii="Lato" w:hAnsi="Lato" w:cs="Times New Roman"/>
          <w:sz w:val="20"/>
          <w:szCs w:val="20"/>
        </w:rPr>
        <w:t>z dnia</w:t>
      </w:r>
      <w:r w:rsidRPr="00431484">
        <w:rPr>
          <w:rFonts w:ascii="Lato" w:eastAsia="Lato" w:hAnsi="Lato" w:cs="Lato"/>
          <w:sz w:val="20"/>
          <w:szCs w:val="20"/>
        </w:rPr>
        <w:t xml:space="preserve"> 8 czerwca 2016 r. w sprawie przyjęcia Polityki Transportowej dla Miasta Krakowa na lata 2016 – 2025.</w:t>
      </w:r>
    </w:p>
    <w:p w14:paraId="25D659C3"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eastAsia="Lato" w:hAnsi="Lato" w:cs="Lato"/>
          <w:sz w:val="20"/>
          <w:szCs w:val="20"/>
        </w:rPr>
        <w:t>Uchwala Nr LIX/1297/16 Rady Miasta Krakowa z dnia 7 grudnia 2016 r. w sprawie przyjęcia Programu Strategicznego Promocji Miasta Krakowa na lata 2016-2022.</w:t>
      </w:r>
    </w:p>
    <w:p w14:paraId="2B3E5087"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LIX/1288/16 Rady Miasta Krakowa z dnia 7 grudnia 2016 r. w sprawie przyjęcia aktualizacji Miejskiego Programu Rewitalizacji Krakowa.</w:t>
      </w:r>
    </w:p>
    <w:p w14:paraId="10A417D9" w14:textId="77777777" w:rsidR="00C2542E" w:rsidRPr="00431484" w:rsidRDefault="00C2542E" w:rsidP="00BB170A">
      <w:pPr>
        <w:numPr>
          <w:ilvl w:val="0"/>
          <w:numId w:val="332"/>
        </w:numPr>
        <w:autoSpaceDE w:val="0"/>
        <w:autoSpaceDN w:val="0"/>
        <w:adjustRightInd w:val="0"/>
        <w:spacing w:after="0" w:line="240" w:lineRule="auto"/>
        <w:contextualSpacing/>
        <w:jc w:val="both"/>
        <w:rPr>
          <w:rFonts w:ascii="Lato" w:hAnsi="Lato" w:cs="Times New Roman"/>
          <w:sz w:val="20"/>
          <w:szCs w:val="20"/>
        </w:rPr>
      </w:pPr>
      <w:r w:rsidRPr="00431484">
        <w:rPr>
          <w:rFonts w:ascii="Lato" w:hAnsi="Lato"/>
          <w:sz w:val="20"/>
          <w:szCs w:val="20"/>
        </w:rPr>
        <w:t xml:space="preserve">Uchwała Nr LIX/1295/16 Rady Miasta Krakowa z dnia 7 grudnia 2016 r. </w:t>
      </w:r>
      <w:r w:rsidRPr="00431484">
        <w:rPr>
          <w:rFonts w:ascii="Lato" w:eastAsia="Times New Roman" w:hAnsi="Lato" w:cs="TimesNewRomanPS-BoldMT"/>
          <w:sz w:val="20"/>
          <w:szCs w:val="20"/>
          <w:lang w:eastAsia="pl-PL"/>
        </w:rPr>
        <w:t>w sprawie przyjęcia Programu Wspierania Osób Bezdomnych w Gminie Miejskiej Kraków na lata 2016-2020.</w:t>
      </w:r>
    </w:p>
    <w:p w14:paraId="02339A48"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LXII/1347/17 Rady Miasta Krakowa z dnia 11 stycznia 2017 r. w sprawie przyjęcia Krakowskiego Programu Wspierania Przedsiębiorczości i Rozwoju Gospodarczego Miasta 2016 – 2020.</w:t>
      </w:r>
    </w:p>
    <w:p w14:paraId="10B26359" w14:textId="05ED6B03"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XXXV/527/17 Sejmiku Województwa Małopolskiego z dnia 24 kwietnia 2017 r. w</w:t>
      </w:r>
      <w:r w:rsidR="00AE5F69">
        <w:rPr>
          <w:rFonts w:ascii="Lato" w:hAnsi="Lato" w:cs="Times New Roman"/>
          <w:sz w:val="20"/>
          <w:szCs w:val="20"/>
        </w:rPr>
        <w:t> </w:t>
      </w:r>
      <w:r w:rsidRPr="00431484">
        <w:rPr>
          <w:rFonts w:ascii="Lato" w:hAnsi="Lato" w:cs="Times New Roman"/>
          <w:sz w:val="20"/>
          <w:szCs w:val="20"/>
        </w:rPr>
        <w:t>sprawie wprowadzenia na obszarze Gminy Miejskiej Kraków, w okresie od dnia 1 lipca 2017 roku do dnia 31 sierpnia 2019 roku, zakazów w zakresie eksploatacji instalacji, w których następuje spalanie paliw.</w:t>
      </w:r>
    </w:p>
    <w:p w14:paraId="269A00BD" w14:textId="77777777" w:rsidR="00C2542E" w:rsidRPr="00431484" w:rsidRDefault="00C2542E" w:rsidP="00BB170A">
      <w:pPr>
        <w:numPr>
          <w:ilvl w:val="0"/>
          <w:numId w:val="332"/>
        </w:numPr>
        <w:spacing w:after="0" w:line="240" w:lineRule="auto"/>
        <w:contextualSpacing/>
        <w:jc w:val="both"/>
        <w:rPr>
          <w:rFonts w:eastAsiaTheme="minorEastAsia"/>
          <w:sz w:val="20"/>
          <w:szCs w:val="20"/>
        </w:rPr>
      </w:pPr>
      <w:r w:rsidRPr="00431484">
        <w:rPr>
          <w:rFonts w:ascii="Lato" w:hAnsi="Lato"/>
          <w:sz w:val="20"/>
          <w:szCs w:val="20"/>
        </w:rPr>
        <w:t xml:space="preserve">Uchwała Nr LXXIII/1763/17 Rady Miasta Krakowa z dnia 31 maja 2017 r. </w:t>
      </w:r>
      <w:r w:rsidRPr="00431484">
        <w:rPr>
          <w:rFonts w:ascii="Lato" w:hAnsi="Lato"/>
          <w:sz w:val="20"/>
          <w:szCs w:val="20"/>
          <w:lang w:eastAsia="pl-PL"/>
        </w:rPr>
        <w:t xml:space="preserve">w sprawie wprowadzenia i realizacji programu pod nazwą Kraków dla Rodziny „N”. </w:t>
      </w:r>
    </w:p>
    <w:p w14:paraId="7D1B0E00" w14:textId="77777777" w:rsidR="00C2542E" w:rsidRPr="00431484" w:rsidRDefault="00C2542E" w:rsidP="00BB170A">
      <w:pPr>
        <w:numPr>
          <w:ilvl w:val="0"/>
          <w:numId w:val="332"/>
        </w:numPr>
        <w:spacing w:after="0" w:line="240" w:lineRule="auto"/>
        <w:contextualSpacing/>
        <w:jc w:val="both"/>
        <w:rPr>
          <w:sz w:val="20"/>
          <w:szCs w:val="20"/>
        </w:rPr>
      </w:pPr>
      <w:r w:rsidRPr="00431484">
        <w:rPr>
          <w:rFonts w:ascii="Lato" w:hAnsi="Lato" w:cs="Times New Roman"/>
          <w:sz w:val="20"/>
          <w:szCs w:val="20"/>
        </w:rPr>
        <w:t>Uchwała Nr LXXIX/1933/17 Rady Miasta Krakowa z dnia 5 lipca 2017 r. w sprawie przyjęcia Programu Rozwoju Kultury w Krakowie do roku 2030.</w:t>
      </w:r>
    </w:p>
    <w:p w14:paraId="11F510D0"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Uchwała Nr LXXIX/1932/17 Rady Miasta Krakowa z dnia 5 lipca 2017 r. w sprawie przyjęcia Wieloletniego programu gospodarowania mieszkaniowym zasobem Gminy Miejskiej Kraków oraz zasobem tymczasowych pomieszczeń na lata 2018-2023.</w:t>
      </w:r>
    </w:p>
    <w:p w14:paraId="0192A3F4" w14:textId="631339F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XC/2358/17 Rady Miasta Krakowa z dnia 7 grudnia 2017 r. w sprawie przyjęcia Programu aktywnego uczestnictwa młodzieży w życiu miasta »Młody Kraków 2.0« na lata 2018-2023.</w:t>
      </w:r>
    </w:p>
    <w:p w14:paraId="71A87771"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XCIII/2417/18 Rady Miasta Krakowa z dnia 24 stycznia 2018 r. w sprawie przyjęcia Programu poprawy bezpieczeństwa dla miasta Krakowa na lata 2018 - 2020 pn. ''Bezpieczny Kraków''.</w:t>
      </w:r>
    </w:p>
    <w:p w14:paraId="66FB25E8"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XCIV/2449/18 Rady Miasta Krakowa z dnia 7 lutego 2018 r. w sprawie przyjęcia dokumentu „Strategia Rozwoju Krakowa. Tu chcę żyć. Kraków 2030.”.</w:t>
      </w:r>
    </w:p>
    <w:p w14:paraId="4BEA2466"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CII/2657/18 Rady Miasta Krakowa z dnia 23 maja 2018 r. w sprawie przyjęcia Programu termomodernizacji budynków jednorodzinnych dla Miasta Krakowa.</w:t>
      </w:r>
    </w:p>
    <w:p w14:paraId="70834534" w14:textId="42DF0C31"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sz w:val="20"/>
          <w:szCs w:val="20"/>
          <w:lang w:eastAsia="pl-PL"/>
        </w:rPr>
        <w:t xml:space="preserve">Uchwała Nr </w:t>
      </w:r>
      <w:r w:rsidRPr="00431484">
        <w:rPr>
          <w:rFonts w:ascii="Lato" w:eastAsia="Lato" w:hAnsi="Lato" w:cs="Lato"/>
          <w:sz w:val="20"/>
          <w:szCs w:val="20"/>
        </w:rPr>
        <w:t>CVIII/2837/18 Rady Miasta Krakowa z dnia 29 sierpnia 2018 roku, w</w:t>
      </w:r>
      <w:r w:rsidR="00BB170B" w:rsidRPr="00431484">
        <w:rPr>
          <w:rFonts w:ascii="Lato" w:eastAsia="Lato" w:hAnsi="Lato" w:cs="Lato"/>
          <w:sz w:val="20"/>
          <w:szCs w:val="20"/>
        </w:rPr>
        <w:t> </w:t>
      </w:r>
      <w:r w:rsidRPr="00431484">
        <w:rPr>
          <w:rFonts w:ascii="Lato" w:eastAsia="Lato" w:hAnsi="Lato" w:cs="Lato"/>
          <w:sz w:val="20"/>
          <w:szCs w:val="20"/>
        </w:rPr>
        <w:t>sprawie zmiany uchwały Nr LXXIII/1763/17 Rady Miasta Krakowa z dnia 31 maja 2017 r. w sprawie wprowadzenia i realizacji programu pod nazwą Kraków dla Rodziny</w:t>
      </w:r>
      <w:r w:rsidR="00BB170B" w:rsidRPr="00431484">
        <w:rPr>
          <w:rFonts w:ascii="Lato" w:eastAsia="Lato" w:hAnsi="Lato" w:cs="Lato"/>
          <w:sz w:val="20"/>
          <w:szCs w:val="20"/>
        </w:rPr>
        <w:t> </w:t>
      </w:r>
      <w:r w:rsidRPr="00431484">
        <w:rPr>
          <w:rFonts w:ascii="Lato" w:eastAsia="Lato" w:hAnsi="Lato" w:cs="Lato"/>
          <w:sz w:val="20"/>
          <w:szCs w:val="20"/>
        </w:rPr>
        <w:t>„N”.</w:t>
      </w:r>
    </w:p>
    <w:p w14:paraId="7702C829" w14:textId="77777777" w:rsidR="00C2542E" w:rsidRPr="00431484" w:rsidRDefault="00C2542E" w:rsidP="00BB170A">
      <w:pPr>
        <w:numPr>
          <w:ilvl w:val="0"/>
          <w:numId w:val="332"/>
        </w:numPr>
        <w:spacing w:after="0" w:line="240" w:lineRule="auto"/>
        <w:jc w:val="both"/>
        <w:rPr>
          <w:sz w:val="20"/>
          <w:szCs w:val="20"/>
        </w:rPr>
      </w:pPr>
      <w:r w:rsidRPr="00431484">
        <w:rPr>
          <w:rFonts w:ascii="Lato" w:hAnsi="Lato" w:cs="Times New Roman"/>
          <w:sz w:val="20"/>
          <w:szCs w:val="20"/>
        </w:rPr>
        <w:t>Uchwała Nr CXV/3014/18 Rady Miasta Krakowa z dnia 7 listopada 2018 r. w sprawie przyjęcia Programu ochrony środowiska przed hałasem dla Miasta Krakowa na lata 2019-2023.</w:t>
      </w:r>
    </w:p>
    <w:p w14:paraId="40C5B8DE"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Uchwała Nr CXV/3074/18 Rady Miasta Krakowa z dnia 7 listopada 2018 r. w sprawie Gminnego Programu Profilaktyki i Rozwiązywania Problemów Alkoholowych oraz Przeciwdziałania Narkomanii na rok 2019 (GPPiRPA oraz PN).</w:t>
      </w:r>
    </w:p>
    <w:p w14:paraId="7C51ECBE"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Uchwała Nr CXV/3043/18 Rady Miasta Krakowa z dnia 7 listopada 2018 r. w sprawie realizacji Planu Ograniczenia Skutków Powodzi oraz Odwodnienia Miasta Krakowa.</w:t>
      </w:r>
    </w:p>
    <w:p w14:paraId="6DF43BE4" w14:textId="77777777" w:rsidR="00C2542E" w:rsidRPr="00431484" w:rsidRDefault="00C2542E" w:rsidP="00BB170A">
      <w:pPr>
        <w:numPr>
          <w:ilvl w:val="0"/>
          <w:numId w:val="332"/>
        </w:numPr>
        <w:spacing w:after="0" w:line="240" w:lineRule="auto"/>
        <w:contextualSpacing/>
        <w:jc w:val="both"/>
        <w:rPr>
          <w:rFonts w:eastAsiaTheme="minorEastAsia"/>
          <w:sz w:val="20"/>
          <w:szCs w:val="20"/>
        </w:rPr>
      </w:pPr>
      <w:r w:rsidRPr="00431484">
        <w:rPr>
          <w:rFonts w:ascii="Lato" w:hAnsi="Lato" w:cs="Times New Roman"/>
          <w:sz w:val="20"/>
          <w:szCs w:val="20"/>
        </w:rPr>
        <w:t>Uchwała Nr VI/106/19 Rady Miasta Krakowa z dnia 30 stycznia 2019 r. w sprawie przyjęcia Miejskiego Programu Ochrony Zdrowia „Zdrowy Kraków 2019 - 2021”.</w:t>
      </w:r>
    </w:p>
    <w:p w14:paraId="4DAA983B" w14:textId="77777777" w:rsidR="00C2542E" w:rsidRPr="00431484" w:rsidRDefault="00C2542E" w:rsidP="00BB170A">
      <w:pPr>
        <w:pStyle w:val="Akapitzlist"/>
        <w:numPr>
          <w:ilvl w:val="0"/>
          <w:numId w:val="332"/>
        </w:numPr>
        <w:spacing w:after="0" w:line="240" w:lineRule="auto"/>
        <w:jc w:val="both"/>
        <w:rPr>
          <w:rFonts w:eastAsiaTheme="minorEastAsia"/>
          <w:sz w:val="20"/>
          <w:szCs w:val="20"/>
        </w:rPr>
      </w:pPr>
      <w:r w:rsidRPr="00431484">
        <w:rPr>
          <w:rFonts w:ascii="Lato" w:hAnsi="Lato" w:cs="Times New Roman"/>
          <w:sz w:val="20"/>
          <w:szCs w:val="20"/>
        </w:rPr>
        <w:t>Uchwała Nr VI/105/19 Rady Miasta Krakowa z dnia 30 stycznia 2019 r. w sprawie przyjęcia Miejskiego Programu Ochrony Zdrowia Psychicznego na lata 2019 – 2021.</w:t>
      </w:r>
    </w:p>
    <w:p w14:paraId="249EF9C2" w14:textId="77777777" w:rsidR="00C2542E" w:rsidRPr="00431484" w:rsidRDefault="00C2542E" w:rsidP="00BB170A">
      <w:pPr>
        <w:numPr>
          <w:ilvl w:val="0"/>
          <w:numId w:val="332"/>
        </w:numPr>
        <w:spacing w:after="0" w:line="240" w:lineRule="auto"/>
        <w:contextualSpacing/>
        <w:jc w:val="both"/>
        <w:rPr>
          <w:rFonts w:eastAsiaTheme="minorEastAsia"/>
          <w:sz w:val="20"/>
          <w:szCs w:val="20"/>
        </w:rPr>
      </w:pPr>
      <w:r w:rsidRPr="00431484">
        <w:rPr>
          <w:rFonts w:ascii="Lato" w:hAnsi="Lato"/>
          <w:sz w:val="20"/>
          <w:szCs w:val="20"/>
        </w:rPr>
        <w:t>Uchwała Nr XVI/323/19 Rady Miasta Krakowa z dnia 22 maja 2019 r. w sprawie przyjęcia „Powiatowego Programu Działania na Rzecz Osób Niepełnosprawnych na lata 2019-2022”.</w:t>
      </w:r>
    </w:p>
    <w:p w14:paraId="01E057A7" w14:textId="77777777" w:rsidR="00C2542E" w:rsidRPr="00431484" w:rsidRDefault="00C2542E" w:rsidP="00BB170A">
      <w:pPr>
        <w:numPr>
          <w:ilvl w:val="0"/>
          <w:numId w:val="332"/>
        </w:numPr>
        <w:spacing w:after="0" w:line="240" w:lineRule="auto"/>
        <w:contextualSpacing/>
        <w:jc w:val="both"/>
        <w:rPr>
          <w:rFonts w:eastAsiaTheme="minorEastAsia"/>
          <w:sz w:val="20"/>
          <w:szCs w:val="20"/>
        </w:rPr>
      </w:pPr>
      <w:r w:rsidRPr="00431484">
        <w:rPr>
          <w:rFonts w:ascii="Lato" w:hAnsi="Lato" w:cs="Times New Roman"/>
          <w:sz w:val="20"/>
          <w:szCs w:val="20"/>
        </w:rPr>
        <w:t>Uchwała Nr XXXII/804/19 Rady Miasta Krakowa z dnia 18 grudnia 2019 r. w sprawie Wieloletniej Prognozy Finansowej Miasta Krakowa.</w:t>
      </w:r>
    </w:p>
    <w:p w14:paraId="168F62C9" w14:textId="77777777" w:rsidR="00C2542E" w:rsidRPr="00431484" w:rsidRDefault="00C2542E" w:rsidP="00BB170A">
      <w:pPr>
        <w:numPr>
          <w:ilvl w:val="0"/>
          <w:numId w:val="332"/>
        </w:numPr>
        <w:spacing w:after="0" w:line="240" w:lineRule="auto"/>
        <w:contextualSpacing/>
        <w:jc w:val="both"/>
        <w:rPr>
          <w:rFonts w:eastAsiaTheme="minorEastAsia"/>
          <w:sz w:val="20"/>
          <w:szCs w:val="20"/>
        </w:rPr>
      </w:pPr>
      <w:r w:rsidRPr="00431484">
        <w:rPr>
          <w:rFonts w:ascii="Lato" w:hAnsi="Lato"/>
          <w:sz w:val="20"/>
          <w:szCs w:val="20"/>
        </w:rPr>
        <w:t>Uchwała Nr XXXIV/876/20 Rady Miasta Krakowa z dnia 22 stycznia 2020 r. w sprawie przyjęcia Programu Wspierania Rodziny dla Gminy Miejskiej Kraków na lata 2019 - 2021.</w:t>
      </w:r>
    </w:p>
    <w:p w14:paraId="15CD6695" w14:textId="77777777" w:rsidR="00C2542E" w:rsidRPr="00431484" w:rsidRDefault="00C2542E" w:rsidP="00BB170A">
      <w:pPr>
        <w:numPr>
          <w:ilvl w:val="0"/>
          <w:numId w:val="332"/>
        </w:numPr>
        <w:spacing w:after="0" w:line="240" w:lineRule="auto"/>
        <w:contextualSpacing/>
        <w:jc w:val="both"/>
        <w:rPr>
          <w:rFonts w:eastAsiaTheme="minorEastAsia"/>
          <w:sz w:val="20"/>
          <w:szCs w:val="20"/>
        </w:rPr>
      </w:pPr>
      <w:r w:rsidRPr="00431484">
        <w:rPr>
          <w:rFonts w:ascii="Lato" w:eastAsia="Lato" w:hAnsi="Lato" w:cs="Lato"/>
          <w:color w:val="000000" w:themeColor="text1"/>
          <w:sz w:val="20"/>
          <w:szCs w:val="20"/>
        </w:rPr>
        <w:t xml:space="preserve">Zarządzenie </w:t>
      </w:r>
      <w:r w:rsidRPr="00431484">
        <w:rPr>
          <w:rFonts w:ascii="Lato" w:hAnsi="Lato" w:cs="Times New Roman"/>
          <w:sz w:val="20"/>
          <w:szCs w:val="20"/>
        </w:rPr>
        <w:t xml:space="preserve">Nr 1162/2019 </w:t>
      </w:r>
      <w:r w:rsidRPr="00431484">
        <w:rPr>
          <w:rFonts w:ascii="Lato" w:eastAsia="Lato" w:hAnsi="Lato" w:cs="Lato"/>
          <w:color w:val="000000" w:themeColor="text1"/>
          <w:sz w:val="20"/>
          <w:szCs w:val="20"/>
        </w:rPr>
        <w:t>Prezydenta Miasta Krakowa</w:t>
      </w:r>
      <w:r w:rsidRPr="00431484">
        <w:rPr>
          <w:rFonts w:ascii="Lato" w:hAnsi="Lato" w:cs="Times New Roman"/>
          <w:sz w:val="20"/>
          <w:szCs w:val="20"/>
        </w:rPr>
        <w:t xml:space="preserve"> z dnia 17 maja 2019 r. w sprawie powołania Rady ds. Równego Traktowania. </w:t>
      </w:r>
    </w:p>
    <w:p w14:paraId="03E51708" w14:textId="77777777" w:rsidR="00C2542E" w:rsidRPr="00431484" w:rsidRDefault="00C2542E" w:rsidP="00BB170A">
      <w:pPr>
        <w:numPr>
          <w:ilvl w:val="0"/>
          <w:numId w:val="332"/>
        </w:numPr>
        <w:spacing w:after="0" w:line="240" w:lineRule="auto"/>
        <w:contextualSpacing/>
        <w:jc w:val="both"/>
        <w:rPr>
          <w:rFonts w:eastAsiaTheme="minorEastAsia"/>
          <w:sz w:val="20"/>
          <w:szCs w:val="20"/>
        </w:rPr>
      </w:pPr>
      <w:r w:rsidRPr="00431484">
        <w:rPr>
          <w:rFonts w:ascii="Lato" w:hAnsi="Lato" w:cs="Times New Roman"/>
          <w:sz w:val="20"/>
          <w:szCs w:val="20"/>
        </w:rPr>
        <w:t>Zarządzenie Nr 2822/2019 Prezydenta Miasta Krakowa z dnia 29 października 2019 r. w sprawie powołania zespołu Koordynatorów Dziedzin.</w:t>
      </w:r>
    </w:p>
    <w:p w14:paraId="06B14A87" w14:textId="1F34A8CD" w:rsidR="00C2542E" w:rsidRPr="00431484" w:rsidRDefault="00C2542E" w:rsidP="00BB170A">
      <w:pPr>
        <w:numPr>
          <w:ilvl w:val="0"/>
          <w:numId w:val="332"/>
        </w:numPr>
        <w:spacing w:after="0" w:line="240" w:lineRule="auto"/>
        <w:contextualSpacing/>
        <w:jc w:val="both"/>
        <w:rPr>
          <w:rFonts w:ascii="Lato" w:hAnsi="Lato"/>
          <w:sz w:val="20"/>
          <w:szCs w:val="20"/>
        </w:rPr>
      </w:pPr>
      <w:r w:rsidRPr="00431484">
        <w:rPr>
          <w:rFonts w:ascii="Lato" w:hAnsi="Lato"/>
          <w:sz w:val="20"/>
          <w:szCs w:val="20"/>
        </w:rPr>
        <w:t xml:space="preserve">Zarządzenie Nr 784/2020 Prezydenta Miasta Krakowa z dnia 30 marca 2020 r. w sprawie </w:t>
      </w:r>
      <w:r w:rsidR="00D0027B" w:rsidRPr="00431484">
        <w:rPr>
          <w:rFonts w:ascii="Lato" w:hAnsi="Lato" w:cs="Times New Roman"/>
          <w:sz w:val="20"/>
          <w:szCs w:val="20"/>
        </w:rPr>
        <w:t>S</w:t>
      </w:r>
      <w:r w:rsidRPr="00431484">
        <w:rPr>
          <w:rFonts w:ascii="Lato" w:hAnsi="Lato" w:cs="Times New Roman"/>
          <w:sz w:val="20"/>
          <w:szCs w:val="20"/>
        </w:rPr>
        <w:t xml:space="preserve">prawozdania z wykonania </w:t>
      </w:r>
      <w:r w:rsidR="00D0027B" w:rsidRPr="00431484">
        <w:rPr>
          <w:rFonts w:ascii="Lato" w:hAnsi="Lato" w:cs="Times New Roman"/>
          <w:sz w:val="20"/>
          <w:szCs w:val="20"/>
        </w:rPr>
        <w:t>B</w:t>
      </w:r>
      <w:r w:rsidRPr="00431484">
        <w:rPr>
          <w:rFonts w:ascii="Lato" w:hAnsi="Lato" w:cs="Times New Roman"/>
          <w:sz w:val="20"/>
          <w:szCs w:val="20"/>
        </w:rPr>
        <w:t>ud</w:t>
      </w:r>
      <w:r w:rsidRPr="00431484">
        <w:rPr>
          <w:rFonts w:ascii="Lato" w:hAnsi="Lato"/>
          <w:sz w:val="20"/>
          <w:szCs w:val="20"/>
        </w:rPr>
        <w:t>ż</w:t>
      </w:r>
      <w:r w:rsidRPr="00431484">
        <w:rPr>
          <w:rFonts w:ascii="Lato" w:hAnsi="Lato" w:cs="Times New Roman"/>
          <w:sz w:val="20"/>
          <w:szCs w:val="20"/>
        </w:rPr>
        <w:t>etu Miasta Krakowa za rok 2019, informacji o stanie mienia komunalnego Gminy Miejskiej Kraków oraz sprawozdania z wykonania planów finansowych jednostek, o których mowa w art. 9 pkt 10, 13 i 14 ustawy z dnia 27 sierpnia 2009 r. o finansach publicznych, dla których organem za</w:t>
      </w:r>
      <w:r w:rsidRPr="00431484">
        <w:rPr>
          <w:rFonts w:ascii="Lato" w:hAnsi="Lato"/>
          <w:sz w:val="20"/>
          <w:szCs w:val="20"/>
        </w:rPr>
        <w:t>łoż</w:t>
      </w:r>
      <w:r w:rsidRPr="00431484">
        <w:rPr>
          <w:rFonts w:ascii="Lato" w:hAnsi="Lato" w:cs="Times New Roman"/>
          <w:sz w:val="20"/>
          <w:szCs w:val="20"/>
        </w:rPr>
        <w:t>ycielskim jest Gmina Miejska Kraków za rok 2019.</w:t>
      </w:r>
    </w:p>
    <w:p w14:paraId="5A84CE7F"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Raport “Badanie dotyczące poczucia bezpieczeństwa mieszkańców Krakowa – II edycja w 2019 roku”, opracowany przez BBS Obserwator na zlecenie Wydziału Bezpieczeństwa i Zarządzania Kryzysowego UMK.</w:t>
      </w:r>
    </w:p>
    <w:p w14:paraId="33F2B37B" w14:textId="77777777"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Raport “Ewaluacja pozycji marki Krakowa oraz skuteczność i efektywności działań informacyjno-promocyjnych" na zlecenie Wydziału Komunikacji Społecznej</w:t>
      </w:r>
    </w:p>
    <w:p w14:paraId="00DC4B42"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Raport o stanie oświaty krakowskiej 2019/2020.</w:t>
      </w:r>
    </w:p>
    <w:p w14:paraId="1E3FC0BA"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„Ruch turystyczny w Krakowie w latach 2016–2019”, raporty opracowane przez Małopolską Organizację Turystyczną na zlecenie UMK.</w:t>
      </w:r>
    </w:p>
    <w:p w14:paraId="0ED15752" w14:textId="13D1A000" w:rsidR="00C2542E" w:rsidRPr="00431484" w:rsidRDefault="00C2542E" w:rsidP="00BB170A">
      <w:pPr>
        <w:numPr>
          <w:ilvl w:val="0"/>
          <w:numId w:val="332"/>
        </w:numPr>
        <w:spacing w:after="0" w:line="240" w:lineRule="auto"/>
        <w:jc w:val="both"/>
        <w:rPr>
          <w:sz w:val="20"/>
          <w:szCs w:val="20"/>
        </w:rPr>
      </w:pPr>
      <w:r w:rsidRPr="00431484">
        <w:rPr>
          <w:rFonts w:ascii="Lato" w:hAnsi="Lato" w:cs="Times New Roman"/>
          <w:sz w:val="20"/>
          <w:szCs w:val="20"/>
        </w:rPr>
        <w:t>Sprawozdanie z egzaminu gimnazjalnego w 2019 roku, Okręgowa Komisja Egzaminacyjna w</w:t>
      </w:r>
      <w:r w:rsidR="00AE5F69">
        <w:rPr>
          <w:rFonts w:ascii="Lato" w:hAnsi="Lato" w:cs="Times New Roman"/>
          <w:sz w:val="20"/>
          <w:szCs w:val="20"/>
        </w:rPr>
        <w:t> </w:t>
      </w:r>
      <w:r w:rsidRPr="00431484">
        <w:rPr>
          <w:rFonts w:ascii="Lato" w:hAnsi="Lato" w:cs="Times New Roman"/>
          <w:sz w:val="20"/>
          <w:szCs w:val="20"/>
        </w:rPr>
        <w:t>Krakowie.</w:t>
      </w:r>
    </w:p>
    <w:p w14:paraId="100FA92A"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Sprawozdanie z egzaminu maturalnego przeprowadzonego w 2019 roku, Okręgowa Komisja Egzaminacyjna w Krakowie.</w:t>
      </w:r>
    </w:p>
    <w:p w14:paraId="43D96D36" w14:textId="1AC734C2"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Sprawozdanie z egzaminu ósmoklasisty w 2019 roku, Okręgowa Komisja Egzaminacyjna w</w:t>
      </w:r>
      <w:r w:rsidR="00AE5F69">
        <w:rPr>
          <w:rFonts w:ascii="Lato" w:hAnsi="Lato" w:cs="Times New Roman"/>
          <w:sz w:val="20"/>
          <w:szCs w:val="20"/>
        </w:rPr>
        <w:t> </w:t>
      </w:r>
      <w:r w:rsidRPr="00431484">
        <w:rPr>
          <w:rFonts w:ascii="Lato" w:hAnsi="Lato" w:cs="Times New Roman"/>
          <w:sz w:val="20"/>
          <w:szCs w:val="20"/>
        </w:rPr>
        <w:t>Krakowie.</w:t>
      </w:r>
    </w:p>
    <w:p w14:paraId="073F949D" w14:textId="77777777" w:rsidR="00C2542E" w:rsidRPr="00431484" w:rsidRDefault="00C2542E" w:rsidP="00BB170A">
      <w:pPr>
        <w:numPr>
          <w:ilvl w:val="0"/>
          <w:numId w:val="332"/>
        </w:numPr>
        <w:spacing w:after="0" w:line="240" w:lineRule="auto"/>
        <w:contextualSpacing/>
        <w:jc w:val="both"/>
        <w:rPr>
          <w:rFonts w:ascii="Lato" w:hAnsi="Lato" w:cs="Times New Roman"/>
          <w:sz w:val="20"/>
          <w:szCs w:val="20"/>
        </w:rPr>
      </w:pPr>
      <w:r w:rsidRPr="00431484">
        <w:rPr>
          <w:rFonts w:ascii="Lato" w:hAnsi="Lato" w:cs="Times New Roman"/>
          <w:sz w:val="20"/>
          <w:szCs w:val="20"/>
        </w:rPr>
        <w:t>ISO/IEC 27001 – międzynarodowa norma standaryzująca systemy zarządzania bezpieczeństwem informacji.</w:t>
      </w:r>
    </w:p>
    <w:p w14:paraId="2D34FAB1" w14:textId="4E81B653" w:rsidR="00C2542E" w:rsidRPr="00431484" w:rsidRDefault="00C2542E" w:rsidP="00BB170A">
      <w:pPr>
        <w:numPr>
          <w:ilvl w:val="0"/>
          <w:numId w:val="332"/>
        </w:numPr>
        <w:spacing w:after="0" w:line="240" w:lineRule="auto"/>
        <w:jc w:val="both"/>
        <w:rPr>
          <w:rFonts w:eastAsiaTheme="minorEastAsia"/>
          <w:sz w:val="20"/>
          <w:szCs w:val="20"/>
        </w:rPr>
      </w:pPr>
      <w:r w:rsidRPr="00431484">
        <w:rPr>
          <w:rFonts w:ascii="Lato" w:hAnsi="Lato" w:cs="Times New Roman"/>
          <w:sz w:val="20"/>
          <w:szCs w:val="20"/>
        </w:rPr>
        <w:t>PN-EN ISO 9001:2015</w:t>
      </w:r>
      <w:r w:rsidR="00431484" w:rsidRPr="00431484">
        <w:rPr>
          <w:rFonts w:ascii="Lato" w:hAnsi="Lato" w:cs="Times New Roman"/>
          <w:sz w:val="20"/>
          <w:szCs w:val="20"/>
        </w:rPr>
        <w:t xml:space="preserve"> –</w:t>
      </w:r>
      <w:r w:rsidRPr="00431484">
        <w:rPr>
          <w:rFonts w:ascii="Lato" w:hAnsi="Lato" w:cs="Times New Roman"/>
          <w:sz w:val="20"/>
          <w:szCs w:val="20"/>
        </w:rPr>
        <w:t xml:space="preserve"> międzynarodowa norma określająca wymagania, które</w:t>
      </w:r>
      <w:r w:rsidR="00431484" w:rsidRPr="00431484">
        <w:rPr>
          <w:rFonts w:ascii="Lato" w:hAnsi="Lato" w:cs="Times New Roman"/>
          <w:sz w:val="20"/>
          <w:szCs w:val="20"/>
        </w:rPr>
        <w:t xml:space="preserve"> </w:t>
      </w:r>
      <w:r w:rsidRPr="00431484">
        <w:rPr>
          <w:rFonts w:ascii="Lato" w:hAnsi="Lato" w:cs="Times New Roman"/>
          <w:sz w:val="20"/>
          <w:szCs w:val="20"/>
        </w:rPr>
        <w:t>powinien spełniać system zarządzania jakością w organizacji.</w:t>
      </w:r>
    </w:p>
    <w:p w14:paraId="6BCDD521" w14:textId="77777777" w:rsidR="00F7635A" w:rsidRPr="00431484" w:rsidRDefault="00F7635A" w:rsidP="00C7287A">
      <w:pPr>
        <w:spacing w:after="0"/>
        <w:jc w:val="both"/>
        <w:rPr>
          <w:rFonts w:ascii="Lato" w:hAnsi="Lato" w:cs="Times New Roman"/>
          <w:sz w:val="20"/>
          <w:szCs w:val="20"/>
        </w:rPr>
      </w:pPr>
    </w:p>
    <w:sectPr w:rsidR="00F7635A" w:rsidRPr="00431484" w:rsidSect="00423B43">
      <w:headerReference w:type="default" r:id="rId106"/>
      <w:footerReference w:type="default" r:id="rId107"/>
      <w:pgSz w:w="11906" w:h="16838"/>
      <w:pgMar w:top="1417" w:right="1417" w:bottom="1417" w:left="1417" w:header="708" w:footer="708" w:gutter="0"/>
      <w:pgNumType w:start="1"/>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D712E0" w16cex:dateUtc="2020-05-25T08:54:02Z"/>
  <w16cex:commentExtensible w16cex:durableId="59CC00F8" w16cex:dateUtc="2020-05-25T08:55:10Z"/>
  <w16cex:commentExtensible w16cex:durableId="20302601" w16cex:dateUtc="2020-05-25T08:58:50Z"/>
  <w16cex:commentExtensible w16cex:durableId="41028FCF" w16cex:dateUtc="2020-05-25T10:08:11Z"/>
  <w16cex:commentExtensible w16cex:durableId="4B6E9DA9" w16cex:dateUtc="2020-05-25T10:35:17Z"/>
  <w16cex:commentExtensible w16cex:durableId="5BCDBAD5" w16cex:dateUtc="2020-05-25T10:48:01Z"/>
  <w16cex:commentExtensible w16cex:durableId="79E1EC8C" w16cex:dateUtc="2020-05-25T11:09:23Z"/>
  <w16cex:commentExtensible w16cex:durableId="739A517B" w16cex:dateUtc="2020-05-25T11:18:32Z"/>
  <w16cex:commentExtensible w16cex:durableId="5BD1844F" w16cex:dateUtc="2020-05-25T13:04:11Z"/>
  <w16cex:commentExtensible w16cex:durableId="26B77536" w16cex:dateUtc="2020-05-25T13:04:33Z"/>
  <w16cex:commentExtensible w16cex:durableId="2E82BD9E" w16cex:dateUtc="2020-05-25T13:22:19Z"/>
  <w16cex:commentExtensible w16cex:durableId="78CE90F3" w16cex:dateUtc="2020-05-25T13:38:17Z"/>
  <w16cex:commentExtensible w16cex:durableId="0D4A580F" w16cex:dateUtc="2020-05-25T13:41:53Z"/>
  <w16cex:commentExtensible w16cex:durableId="4F740CB6" w16cex:dateUtc="2020-05-25T13:42:10Z"/>
  <w16cex:commentExtensible w16cex:durableId="24D39D4C" w16cex:dateUtc="2020-05-25T13:44:29Z"/>
  <w16cex:commentExtensible w16cex:durableId="20BD9393" w16cex:dateUtc="2020-05-25T13:46:30Z"/>
  <w16cex:commentExtensible w16cex:durableId="167EACC0" w16cex:dateUtc="2020-05-25T13:47:03Z"/>
  <w16cex:commentExtensible w16cex:durableId="3C0BEC21" w16cex:dateUtc="2020-05-25T13:47:23Z"/>
  <w16cex:commentExtensible w16cex:durableId="6A1D0472" w16cex:dateUtc="2020-05-25T13:48:41Z"/>
  <w16cex:commentExtensible w16cex:durableId="206EF555" w16cex:dateUtc="2020-05-29T10:03:34.586Z"/>
  <w16cex:commentExtensible w16cex:durableId="4096F7F8" w16cex:dateUtc="2020-05-29T10:09:43.53Z"/>
  <w16cex:commentExtensible w16cex:durableId="4DCD8BAA" w16cex:dateUtc="2020-05-29T10:10:35.807Z"/>
  <w16cex:commentExtensible w16cex:durableId="27E5255F" w16cex:dateUtc="2020-05-30T12:19:26.11Z"/>
  <w16cex:commentExtensible w16cex:durableId="318BF932" w16cex:dateUtc="2020-05-30T14:08:10.913Z"/>
  <w16cex:commentExtensible w16cex:durableId="198AB731" w16cex:dateUtc="2020-05-30T18:19:53.98Z"/>
  <w16cex:commentExtensible w16cex:durableId="381DA6E8" w16cex:dateUtc="2020-05-30T20:21:19.645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1DE18" w14:textId="77777777" w:rsidR="004F1647" w:rsidRDefault="004F1647" w:rsidP="00D32F58">
      <w:pPr>
        <w:spacing w:after="0" w:line="240" w:lineRule="auto"/>
      </w:pPr>
      <w:r>
        <w:separator/>
      </w:r>
    </w:p>
  </w:endnote>
  <w:endnote w:type="continuationSeparator" w:id="0">
    <w:p w14:paraId="5D37C2AF" w14:textId="77777777" w:rsidR="004F1647" w:rsidRDefault="004F1647" w:rsidP="00D32F58">
      <w:pPr>
        <w:spacing w:after="0" w:line="240" w:lineRule="auto"/>
      </w:pPr>
      <w:r>
        <w:continuationSeparator/>
      </w:r>
    </w:p>
  </w:endnote>
  <w:endnote w:type="continuationNotice" w:id="1">
    <w:p w14:paraId="0403DEBD" w14:textId="77777777" w:rsidR="004F1647" w:rsidRDefault="004F16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571">
    <w:altName w:val="Times New Roman"/>
    <w:charset w:val="EE"/>
    <w:family w:val="auto"/>
    <w:pitch w:val="variable"/>
  </w:font>
  <w:font w:name="Lato">
    <w:panose1 w:val="020F0502020204030203"/>
    <w:charset w:val="EE"/>
    <w:family w:val="swiss"/>
    <w:pitch w:val="variable"/>
    <w:sig w:usb0="A00000AF" w:usb1="5000604B" w:usb2="00000000" w:usb3="00000000" w:csb0="00000093"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TimesNewRomanPS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Lato-Regular">
    <w:altName w:val="Lato"/>
    <w:panose1 w:val="00000000000000000000"/>
    <w:charset w:val="EE"/>
    <w:family w:val="auto"/>
    <w:notTrueType/>
    <w:pitch w:val="default"/>
    <w:sig w:usb0="00000005" w:usb1="00000000" w:usb2="00000000" w:usb3="00000000" w:csb0="00000002" w:csb1="00000000"/>
  </w:font>
  <w:font w:name="NotoSans-Regular">
    <w:panose1 w:val="00000000000000000000"/>
    <w:charset w:val="EE"/>
    <w:family w:val="auto"/>
    <w:notTrueType/>
    <w:pitch w:val="default"/>
    <w:sig w:usb0="00000005" w:usb1="00000000" w:usb2="00000000" w:usb3="00000000" w:csb0="00000002" w:csb1="00000000"/>
  </w:font>
  <w:font w:name="MyriadPro-Regular">
    <w:panose1 w:val="00000000000000000000"/>
    <w:charset w:val="EE"/>
    <w:family w:val="auto"/>
    <w:notTrueType/>
    <w:pitch w:val="default"/>
    <w:sig w:usb0="00000005" w:usb1="00000000" w:usb2="00000000" w:usb3="00000000" w:csb0="00000002" w:csb1="00000000"/>
  </w:font>
  <w:font w:name="TimesNewRomanPS-BoldMT">
    <w:altName w:val="Arial"/>
    <w:panose1 w:val="00000000000000000000"/>
    <w:charset w:val="EE"/>
    <w:family w:val="auto"/>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732303"/>
      <w:docPartObj>
        <w:docPartGallery w:val="Page Numbers (Bottom of Page)"/>
        <w:docPartUnique/>
      </w:docPartObj>
    </w:sdtPr>
    <w:sdtEndPr/>
    <w:sdtContent>
      <w:p w14:paraId="407CE2FB" w14:textId="77777777" w:rsidR="004F1647" w:rsidRDefault="004F1647">
        <w:pPr>
          <w:pStyle w:val="Stopka"/>
          <w:jc w:val="center"/>
        </w:pPr>
        <w:r>
          <w:fldChar w:fldCharType="begin"/>
        </w:r>
        <w:r>
          <w:instrText>PAGE   \* MERGEFORMAT</w:instrText>
        </w:r>
        <w:r>
          <w:fldChar w:fldCharType="separate"/>
        </w:r>
        <w:r w:rsidR="00000FDD">
          <w:rPr>
            <w:noProof/>
          </w:rPr>
          <w:t>1</w:t>
        </w:r>
        <w:r>
          <w:fldChar w:fldCharType="end"/>
        </w:r>
      </w:p>
    </w:sdtContent>
  </w:sdt>
  <w:p w14:paraId="0CA666A7" w14:textId="77777777" w:rsidR="004F1647" w:rsidRDefault="004F164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180ED" w14:textId="77777777" w:rsidR="004F1647" w:rsidRDefault="004F1647" w:rsidP="00D32F58">
      <w:pPr>
        <w:spacing w:after="0" w:line="240" w:lineRule="auto"/>
      </w:pPr>
      <w:r>
        <w:separator/>
      </w:r>
    </w:p>
  </w:footnote>
  <w:footnote w:type="continuationSeparator" w:id="0">
    <w:p w14:paraId="3F52A742" w14:textId="77777777" w:rsidR="004F1647" w:rsidRDefault="004F1647" w:rsidP="00D32F58">
      <w:pPr>
        <w:spacing w:after="0" w:line="240" w:lineRule="auto"/>
      </w:pPr>
      <w:r>
        <w:continuationSeparator/>
      </w:r>
    </w:p>
  </w:footnote>
  <w:footnote w:type="continuationNotice" w:id="1">
    <w:p w14:paraId="20728356" w14:textId="77777777" w:rsidR="004F1647" w:rsidRDefault="004F1647">
      <w:pPr>
        <w:spacing w:after="0" w:line="240" w:lineRule="auto"/>
      </w:pPr>
    </w:p>
  </w:footnote>
  <w:footnote w:id="2">
    <w:p w14:paraId="5FE3AE9C" w14:textId="77777777" w:rsidR="004F1647" w:rsidRPr="00FB53C8" w:rsidRDefault="004F1647" w:rsidP="007B3F3F">
      <w:pPr>
        <w:spacing w:after="0"/>
        <w:contextualSpacing/>
        <w:jc w:val="both"/>
        <w:rPr>
          <w:rFonts w:ascii="Lato" w:eastAsia="Lato" w:hAnsi="Lato" w:cs="Lato"/>
          <w:sz w:val="20"/>
          <w:szCs w:val="20"/>
        </w:rPr>
      </w:pPr>
      <w:r>
        <w:rPr>
          <w:rStyle w:val="Odwoanieprzypisudolnego"/>
        </w:rPr>
        <w:footnoteRef/>
      </w:r>
      <w:r>
        <w:t xml:space="preserve"> </w:t>
      </w:r>
      <w:r w:rsidRPr="007B3F3F">
        <w:rPr>
          <w:rFonts w:ascii="Lato" w:eastAsia="Lato" w:hAnsi="Lato" w:cs="Lato"/>
          <w:sz w:val="18"/>
          <w:szCs w:val="18"/>
        </w:rPr>
        <w:t>Możliwość załatwienia usług w dowolnym urzędzie w kraju.</w:t>
      </w:r>
    </w:p>
    <w:p w14:paraId="24FF1C13" w14:textId="0AFA3F71" w:rsidR="004F1647" w:rsidRDefault="004F1647">
      <w:pPr>
        <w:pStyle w:val="Tekstprzypisudolnego"/>
      </w:pPr>
    </w:p>
  </w:footnote>
  <w:footnote w:id="3">
    <w:p w14:paraId="08E28D74" w14:textId="2A26098E" w:rsidR="004F1647" w:rsidRPr="004C444C" w:rsidRDefault="004F1647" w:rsidP="004C444C">
      <w:pPr>
        <w:spacing w:after="0"/>
        <w:jc w:val="both"/>
        <w:rPr>
          <w:rFonts w:ascii="Times New Roman" w:hAnsi="Times New Roman"/>
          <w:sz w:val="18"/>
          <w:szCs w:val="18"/>
        </w:rPr>
      </w:pPr>
      <w:r w:rsidRPr="004C444C">
        <w:rPr>
          <w:rStyle w:val="Odwoanieprzypisudolnego"/>
          <w:rFonts w:ascii="Lato" w:hAnsi="Lato"/>
          <w:sz w:val="18"/>
          <w:szCs w:val="18"/>
        </w:rPr>
        <w:footnoteRef/>
      </w:r>
      <w:r w:rsidRPr="004C444C">
        <w:rPr>
          <w:rFonts w:ascii="Lato" w:hAnsi="Lato"/>
          <w:sz w:val="18"/>
          <w:szCs w:val="18"/>
        </w:rPr>
        <w:t xml:space="preserve"> Liczba kamer w ramach systemu monitoringu wizyjnego Miasta, na koniec 2019 r. wynosiła 202 kamery. Rozbieżność między M13_B a liczbą 202, wynika z faktu, że operatorzy monitoringu mają możliwość oglądu obrazu z</w:t>
      </w:r>
      <w:r>
        <w:rPr>
          <w:rFonts w:ascii="Lato" w:hAnsi="Lato"/>
          <w:sz w:val="18"/>
          <w:szCs w:val="18"/>
        </w:rPr>
        <w:t> </w:t>
      </w:r>
      <w:r w:rsidRPr="004C444C">
        <w:rPr>
          <w:rFonts w:ascii="Lato" w:hAnsi="Lato"/>
          <w:sz w:val="18"/>
          <w:szCs w:val="18"/>
        </w:rPr>
        <w:t>niektórych kamer drogowych Zarządu Dróg Miasta Krakowa. Pełnią one bowiem podwójną funkcję, tj. obserwują ciągi drogowe (rola ZDMK) oraz obserwują otoczenie wokół (np. ciągi piesze) – z czego korzystają operatorzy monitoringu wizyjnego Miasta.</w:t>
      </w:r>
      <w:r>
        <w:rPr>
          <w:rFonts w:ascii="Lato" w:hAnsi="Lato"/>
          <w:sz w:val="18"/>
          <w:szCs w:val="18"/>
        </w:rPr>
        <w:t xml:space="preserve"> </w:t>
      </w:r>
      <w:r w:rsidRPr="00A203FB">
        <w:rPr>
          <w:rFonts w:ascii="Lato" w:hAnsi="Lato"/>
          <w:sz w:val="18"/>
          <w:szCs w:val="18"/>
        </w:rPr>
        <w:t xml:space="preserve">Decyzja o </w:t>
      </w:r>
      <w:r>
        <w:rPr>
          <w:rFonts w:ascii="Lato" w:hAnsi="Lato"/>
          <w:sz w:val="18"/>
          <w:szCs w:val="18"/>
        </w:rPr>
        <w:t>liczbie</w:t>
      </w:r>
      <w:r w:rsidRPr="00A203FB">
        <w:rPr>
          <w:rFonts w:ascii="Lato" w:hAnsi="Lato"/>
          <w:sz w:val="18"/>
          <w:szCs w:val="18"/>
        </w:rPr>
        <w:t xml:space="preserve"> i lokalizacji kamer w systemie monitoringu poprzedzona jest odpowiednimi analizami i uzależniona od aktualnych potrzeb w zakresie bezpieczeństwa. </w:t>
      </w:r>
      <w:r>
        <w:rPr>
          <w:rFonts w:ascii="Lato" w:hAnsi="Lato"/>
          <w:sz w:val="18"/>
          <w:szCs w:val="18"/>
        </w:rPr>
        <w:t>Liczba</w:t>
      </w:r>
      <w:r w:rsidRPr="00A203FB">
        <w:rPr>
          <w:rFonts w:ascii="Lato" w:hAnsi="Lato"/>
          <w:sz w:val="18"/>
          <w:szCs w:val="18"/>
        </w:rPr>
        <w:t xml:space="preserve"> ta może się zmieniać w</w:t>
      </w:r>
      <w:r>
        <w:rPr>
          <w:rFonts w:ascii="Lato" w:hAnsi="Lato"/>
          <w:sz w:val="18"/>
          <w:szCs w:val="18"/>
        </w:rPr>
        <w:t> </w:t>
      </w:r>
      <w:r w:rsidRPr="00A203FB">
        <w:rPr>
          <w:rFonts w:ascii="Lato" w:hAnsi="Lato"/>
          <w:sz w:val="18"/>
          <w:szCs w:val="18"/>
        </w:rPr>
        <w:t>ciągu roku.</w:t>
      </w:r>
    </w:p>
  </w:footnote>
  <w:footnote w:id="4">
    <w:p w14:paraId="0721B6D1" w14:textId="77777777" w:rsidR="004F1647" w:rsidRPr="00E96559" w:rsidRDefault="004F1647" w:rsidP="00934418">
      <w:pPr>
        <w:pStyle w:val="Tekstprzypisudolnego"/>
        <w:rPr>
          <w:rFonts w:ascii="Lato" w:hAnsi="Lato"/>
          <w:sz w:val="18"/>
          <w:szCs w:val="18"/>
        </w:rPr>
      </w:pPr>
      <w:r w:rsidRPr="00E96559">
        <w:rPr>
          <w:rStyle w:val="Odwoanieprzypisudolnego"/>
          <w:rFonts w:ascii="Lato" w:hAnsi="Lato"/>
          <w:sz w:val="18"/>
          <w:szCs w:val="18"/>
        </w:rPr>
        <w:footnoteRef/>
      </w:r>
      <w:r w:rsidRPr="00E96559">
        <w:rPr>
          <w:rFonts w:ascii="Lato" w:hAnsi="Lato"/>
          <w:sz w:val="18"/>
          <w:szCs w:val="18"/>
        </w:rPr>
        <w:t xml:space="preserve"> Zadania związane z wydawaniem decyzji o pozwoleniu na budowę oraz o warunkach zabudowy realizowane są w ramach Dziedziny zarządzania </w:t>
      </w:r>
      <w:r w:rsidRPr="00E96559">
        <w:rPr>
          <w:rFonts w:ascii="Lato" w:hAnsi="Lato"/>
          <w:i/>
          <w:sz w:val="18"/>
          <w:szCs w:val="18"/>
        </w:rPr>
        <w:t>Administracja i cyfryzacja</w:t>
      </w:r>
      <w:r w:rsidRPr="00E96559">
        <w:rPr>
          <w:rFonts w:ascii="Lato" w:hAnsi="Lato"/>
          <w:sz w:val="18"/>
          <w:szCs w:val="18"/>
        </w:rPr>
        <w:t>. Zdarzenia związane z zapobieganiem zagrożeniom budowlanym</w:t>
      </w:r>
      <w:r w:rsidRPr="00E96559">
        <w:rPr>
          <w:rStyle w:val="Odwoanieprzypisudolnego"/>
          <w:rFonts w:ascii="Lato" w:hAnsi="Lato"/>
          <w:sz w:val="18"/>
          <w:szCs w:val="18"/>
        </w:rPr>
        <w:t xml:space="preserve"> </w:t>
      </w:r>
      <w:r w:rsidRPr="00E96559">
        <w:rPr>
          <w:rFonts w:ascii="Lato" w:hAnsi="Lato"/>
          <w:sz w:val="18"/>
          <w:szCs w:val="18"/>
        </w:rPr>
        <w:t>bezpośrednio wpisują się w usługę B-2 realizowaną w Dziedzinie zarządzania Bezpieczeństwo publiczne.</w:t>
      </w:r>
    </w:p>
  </w:footnote>
  <w:footnote w:id="5">
    <w:p w14:paraId="27DD3868" w14:textId="77777777" w:rsidR="004F1647" w:rsidRPr="00DD265F" w:rsidRDefault="004F1647" w:rsidP="00C16AD8">
      <w:pPr>
        <w:pStyle w:val="Tekstprzypisudolnego"/>
        <w:rPr>
          <w:rFonts w:ascii="Lato" w:hAnsi="Lato"/>
          <w:sz w:val="18"/>
          <w:szCs w:val="18"/>
        </w:rPr>
      </w:pPr>
      <w:r w:rsidRPr="00DD265F">
        <w:rPr>
          <w:rStyle w:val="Odwoanieprzypisudolnego"/>
          <w:rFonts w:ascii="Lato" w:hAnsi="Lato"/>
          <w:sz w:val="18"/>
          <w:szCs w:val="18"/>
        </w:rPr>
        <w:footnoteRef/>
      </w:r>
      <w:r w:rsidRPr="00DD265F">
        <w:rPr>
          <w:rFonts w:ascii="Lato" w:hAnsi="Lato"/>
          <w:sz w:val="18"/>
          <w:szCs w:val="18"/>
        </w:rPr>
        <w:t xml:space="preserve"> Więcej informacji na: https://indywidualni.pl/ </w:t>
      </w:r>
    </w:p>
  </w:footnote>
  <w:footnote w:id="6">
    <w:p w14:paraId="25988F48" w14:textId="3DDED951" w:rsidR="004F1647" w:rsidRDefault="004F1647">
      <w:pPr>
        <w:pStyle w:val="Tekstprzypisudolnego"/>
      </w:pPr>
      <w:r>
        <w:rPr>
          <w:rStyle w:val="Odwoanieprzypisudolnego"/>
        </w:rPr>
        <w:footnoteRef/>
      </w:r>
      <w:r>
        <w:t xml:space="preserve"> D</w:t>
      </w:r>
      <w:r w:rsidRPr="00FB53C8">
        <w:rPr>
          <w:rFonts w:ascii="Lato" w:hAnsi="Lato"/>
          <w:sz w:val="18"/>
          <w:szCs w:val="18"/>
        </w:rPr>
        <w:t>ane zostały zmienione w stosunku do podanych w ubiegłym roku, ujednolicono je zgodnie z metodologią sprawozdań przekazywanych do GUS</w:t>
      </w:r>
      <w:r>
        <w:rPr>
          <w:rFonts w:ascii="Lato" w:hAnsi="Lato"/>
          <w:sz w:val="18"/>
          <w:szCs w:val="18"/>
        </w:rPr>
        <w:t>.</w:t>
      </w:r>
    </w:p>
  </w:footnote>
  <w:footnote w:id="7">
    <w:p w14:paraId="7EB3F36E" w14:textId="5E016FA2" w:rsidR="004F1647" w:rsidRDefault="004F1647">
      <w:pPr>
        <w:pStyle w:val="Tekstprzypisudolnego"/>
      </w:pPr>
      <w:r>
        <w:rPr>
          <w:rStyle w:val="Odwoanieprzypisudolnego"/>
        </w:rPr>
        <w:footnoteRef/>
      </w:r>
      <w:r>
        <w:t xml:space="preserve"> </w:t>
      </w:r>
      <w:r>
        <w:rPr>
          <w:rFonts w:ascii="Lato" w:eastAsia="Times New Roman" w:hAnsi="Lato"/>
          <w:sz w:val="18"/>
          <w:szCs w:val="18"/>
          <w:lang w:eastAsia="pl-PL"/>
        </w:rPr>
        <w:t>O</w:t>
      </w:r>
      <w:r w:rsidRPr="00FB53C8">
        <w:rPr>
          <w:rFonts w:ascii="Lato" w:eastAsia="Times New Roman" w:hAnsi="Lato"/>
          <w:sz w:val="18"/>
          <w:szCs w:val="18"/>
          <w:lang w:eastAsia="pl-PL"/>
        </w:rPr>
        <w:t>d 21 kwietnia 2019 r. został zniesiony obowiązek wyodrębniania lokali socjalnych z mieszkaniowego zasobu gminy</w:t>
      </w:r>
      <w:r>
        <w:rPr>
          <w:rFonts w:ascii="Lato" w:eastAsia="Times New Roman" w:hAnsi="Lato"/>
          <w:sz w:val="18"/>
          <w:szCs w:val="18"/>
          <w:lang w:eastAsia="pl-PL"/>
        </w:rPr>
        <w:t>.</w:t>
      </w:r>
    </w:p>
  </w:footnote>
  <w:footnote w:id="8">
    <w:p w14:paraId="30C976CF" w14:textId="67665B24" w:rsidR="004F1647" w:rsidRDefault="004F1647">
      <w:pPr>
        <w:pStyle w:val="Tekstprzypisudolnego"/>
      </w:pPr>
      <w:r>
        <w:rPr>
          <w:rStyle w:val="Odwoanieprzypisudolnego"/>
        </w:rPr>
        <w:footnoteRef/>
      </w:r>
      <w:r>
        <w:t xml:space="preserve"> W</w:t>
      </w:r>
      <w:r w:rsidRPr="00FB53C8">
        <w:rPr>
          <w:rFonts w:ascii="Lato" w:hAnsi="Lato"/>
          <w:sz w:val="18"/>
          <w:szCs w:val="18"/>
        </w:rPr>
        <w:t>artość oszacowana na potrzeby raportu – dane na temat liczby mieszkań ogółem w Krakowie w 2019 roku zostaną podane przez GUS jesienią 2020 r.</w:t>
      </w:r>
    </w:p>
  </w:footnote>
  <w:footnote w:id="9">
    <w:p w14:paraId="31938877" w14:textId="5802E2DE" w:rsidR="004F1647" w:rsidRPr="00655593" w:rsidRDefault="004F1647" w:rsidP="00AD5825">
      <w:pPr>
        <w:pStyle w:val="Tekstprzypisudolnego"/>
        <w:rPr>
          <w:rFonts w:ascii="Lato" w:hAnsi="Lato"/>
          <w:szCs w:val="18"/>
        </w:rPr>
      </w:pPr>
      <w:r>
        <w:rPr>
          <w:rStyle w:val="Odwoanieprzypisudolnego"/>
        </w:rPr>
        <w:footnoteRef/>
      </w:r>
      <w:r>
        <w:t xml:space="preserve"> </w:t>
      </w:r>
      <w:r w:rsidRPr="00561833">
        <w:rPr>
          <w:rFonts w:ascii="Lato" w:hAnsi="Lato"/>
          <w:sz w:val="18"/>
          <w:szCs w:val="18"/>
        </w:rPr>
        <w:t>W</w:t>
      </w:r>
      <w:r w:rsidRPr="00561833">
        <w:rPr>
          <w:rFonts w:ascii="Lato" w:eastAsia="Lato" w:hAnsi="Lato" w:cs="Lato"/>
          <w:sz w:val="18"/>
          <w:szCs w:val="18"/>
        </w:rPr>
        <w:t xml:space="preserve">skaźnik motoryzacji dla wszystkich pojazdów wynosił 851,4 pojazdów na 1 000 mieszkańców. </w:t>
      </w:r>
    </w:p>
  </w:footnote>
  <w:footnote w:id="10">
    <w:p w14:paraId="2A45B09D" w14:textId="4079A63E" w:rsidR="004F1647" w:rsidRPr="00515F6B" w:rsidRDefault="004F1647">
      <w:pPr>
        <w:pStyle w:val="Tekstprzypisudolnego"/>
        <w:rPr>
          <w:sz w:val="18"/>
          <w:szCs w:val="18"/>
        </w:rPr>
      </w:pPr>
      <w:r>
        <w:rPr>
          <w:rStyle w:val="Odwoanieprzypisudolnego"/>
        </w:rPr>
        <w:footnoteRef/>
      </w:r>
      <w:r>
        <w:t xml:space="preserve"> </w:t>
      </w:r>
      <w:r w:rsidRPr="00515F6B">
        <w:rPr>
          <w:rFonts w:ascii="Lato" w:hAnsi="Lato" w:cs="Lato"/>
          <w:sz w:val="18"/>
          <w:szCs w:val="18"/>
        </w:rPr>
        <w:t xml:space="preserve">Dane na podstawie sprawozdania z badania zgodności planów rozwoju przedsiębiorstw energetycznych działających na terenie gminy z </w:t>
      </w:r>
      <w:r w:rsidRPr="0B99C3E1">
        <w:rPr>
          <w:rFonts w:ascii="Lato" w:eastAsia="Lato" w:hAnsi="Lato" w:cs="Lato"/>
        </w:rPr>
        <w:t>„</w:t>
      </w:r>
      <w:r w:rsidRPr="00515F6B">
        <w:rPr>
          <w:rFonts w:ascii="Lato" w:hAnsi="Lato" w:cs="Lato"/>
          <w:sz w:val="18"/>
          <w:szCs w:val="18"/>
        </w:rPr>
        <w:t>Założeniami do planu zaopatrzenia Gminy Miejskiej Kraków w ciepło, energię elektryczną i paliwa gazowe”</w:t>
      </w:r>
      <w:r>
        <w:rPr>
          <w:rFonts w:ascii="Lato" w:hAnsi="Lato" w:cs="Lato"/>
          <w:sz w:val="18"/>
          <w:szCs w:val="18"/>
        </w:rPr>
        <w:t xml:space="preserve"> za rok 2019. BIP htps://www.bip.krakow.pl/?sub_dok_id=21499</w:t>
      </w:r>
      <w:r w:rsidRPr="0B99C3E1">
        <w:rPr>
          <w:rFonts w:ascii="Lato" w:hAnsi="Lato" w:cs="Lato"/>
          <w:sz w:val="18"/>
          <w:szCs w:val="18"/>
        </w:rPr>
        <w:t>.</w:t>
      </w:r>
    </w:p>
  </w:footnote>
  <w:footnote w:id="11">
    <w:p w14:paraId="70BB7C38" w14:textId="391D0A9E" w:rsidR="004F1647" w:rsidRPr="00540571" w:rsidRDefault="004F1647" w:rsidP="00540571">
      <w:pPr>
        <w:pStyle w:val="Tekstprzypisudolnego"/>
        <w:rPr>
          <w:rFonts w:ascii="Lato" w:hAnsi="Lato"/>
          <w:sz w:val="18"/>
          <w:szCs w:val="18"/>
        </w:rPr>
      </w:pPr>
      <w:r>
        <w:rPr>
          <w:rStyle w:val="Odwoanieprzypisudolnego"/>
        </w:rPr>
        <w:footnoteRef/>
      </w:r>
      <w:r>
        <w:t xml:space="preserve"> </w:t>
      </w:r>
      <w:r w:rsidRPr="00540571">
        <w:rPr>
          <w:rFonts w:ascii="Lato" w:hAnsi="Lato"/>
          <w:sz w:val="18"/>
          <w:szCs w:val="18"/>
        </w:rPr>
        <w:t>Dla prawidłowego porównania ilości odpadów zebranych w 2019 roku, w stosunku do roku 2018, w zestawieniu nie uwzględniono 12 046,87 Mg odpadów komunalnych selektywnie zebranych w 2018 roku przez podmioty zbierające odpady komunalne, stanowiących</w:t>
      </w:r>
      <w:r w:rsidRPr="00540571">
        <w:rPr>
          <w:rFonts w:ascii="Lato" w:hAnsi="Lato"/>
          <w:color w:val="1F497D"/>
          <w:sz w:val="18"/>
          <w:szCs w:val="18"/>
        </w:rPr>
        <w:t xml:space="preserve"> </w:t>
      </w:r>
      <w:r w:rsidRPr="00540571">
        <w:rPr>
          <w:rFonts w:ascii="Lato" w:hAnsi="Lato"/>
          <w:sz w:val="18"/>
          <w:szCs w:val="18"/>
        </w:rPr>
        <w:t>frakcje odpadów komunalnych: papieru, metali, tworzyw sztucznych i</w:t>
      </w:r>
      <w:r>
        <w:rPr>
          <w:rFonts w:ascii="Lato" w:hAnsi="Lato"/>
          <w:sz w:val="18"/>
          <w:szCs w:val="18"/>
        </w:rPr>
        <w:t> </w:t>
      </w:r>
      <w:r w:rsidRPr="00540571">
        <w:rPr>
          <w:rFonts w:ascii="Lato" w:hAnsi="Lato"/>
          <w:sz w:val="18"/>
          <w:szCs w:val="18"/>
        </w:rPr>
        <w:t>szkła. Dane w ww. zakresie niezbędne do wyliczenia poziomu recyklingu za 2019 rok będą znane w listopadzie br.</w:t>
      </w:r>
    </w:p>
    <w:p w14:paraId="506F5F17" w14:textId="1C7227A0" w:rsidR="004F1647" w:rsidRDefault="004F1647">
      <w:pPr>
        <w:pStyle w:val="Tekstprzypisudolnego"/>
      </w:pPr>
    </w:p>
  </w:footnote>
  <w:footnote w:id="12">
    <w:p w14:paraId="33A4D927" w14:textId="1059C988" w:rsidR="004F1647" w:rsidRPr="00F33F30" w:rsidRDefault="004F1647" w:rsidP="00F33F30">
      <w:pPr>
        <w:spacing w:after="0" w:line="240" w:lineRule="auto"/>
        <w:jc w:val="both"/>
        <w:rPr>
          <w:rFonts w:ascii="Lato" w:hAnsi="Lato" w:cs="Lato"/>
          <w:sz w:val="18"/>
          <w:szCs w:val="18"/>
        </w:rPr>
      </w:pPr>
      <w:r>
        <w:rPr>
          <w:rStyle w:val="Odwoanieprzypisudolnego"/>
        </w:rPr>
        <w:footnoteRef/>
      </w:r>
      <w:r>
        <w:t xml:space="preserve"> </w:t>
      </w:r>
      <w:r w:rsidRPr="00F33F30">
        <w:rPr>
          <w:rFonts w:ascii="Lato" w:hAnsi="Lato" w:cs="Lato"/>
          <w:sz w:val="18"/>
          <w:szCs w:val="18"/>
        </w:rPr>
        <w:t xml:space="preserve">Wartość W6_U i W7_U jestliczona na podstawie sprawozdania badania zgodności planów rozwoju przedsiębiorstw energetycznych działających na terenie gminy </w:t>
      </w:r>
      <w:r w:rsidRPr="00F33F30">
        <w:rPr>
          <w:rFonts w:ascii="Lato" w:eastAsia="Lato" w:hAnsi="Lato" w:cs="Lato"/>
          <w:sz w:val="18"/>
          <w:szCs w:val="18"/>
        </w:rPr>
        <w:t>„</w:t>
      </w:r>
      <w:r w:rsidRPr="00F33F30">
        <w:rPr>
          <w:rFonts w:ascii="Lato" w:hAnsi="Lato" w:cs="Lato"/>
          <w:sz w:val="18"/>
          <w:szCs w:val="18"/>
        </w:rPr>
        <w:t>Założenia do planu zapatrzenia Gmin Miejskiej Kraków w ciepło, energię elektryczną i paliwa gazowe” za rok 2019. BIP https:/www.bip.krkow.pl/?s_dok__id=21499</w:t>
      </w:r>
    </w:p>
    <w:p w14:paraId="044507C5" w14:textId="46EB0F29" w:rsidR="004F1647" w:rsidRDefault="004F1647" w:rsidP="003207CB">
      <w:pPr>
        <w:pStyle w:val="Tekstprzypisudolnego"/>
      </w:pPr>
    </w:p>
  </w:footnote>
  <w:footnote w:id="13">
    <w:p w14:paraId="17852FA2" w14:textId="72C9CD7B" w:rsidR="004F1647" w:rsidRDefault="004F1647">
      <w:pPr>
        <w:pStyle w:val="Tekstprzypisudolnego"/>
      </w:pPr>
      <w:r>
        <w:rPr>
          <w:rStyle w:val="Odwoanieprzypisudolnego"/>
        </w:rPr>
        <w:footnoteRef/>
      </w:r>
      <w:r>
        <w:t xml:space="preserve"> </w:t>
      </w:r>
      <w:r>
        <w:rPr>
          <w:rFonts w:ascii="Lato" w:hAnsi="Lato"/>
          <w:sz w:val="18"/>
          <w:szCs w:val="18"/>
        </w:rPr>
        <w:t>D</w:t>
      </w:r>
      <w:r w:rsidRPr="00FB53C8">
        <w:rPr>
          <w:rFonts w:ascii="Lato" w:hAnsi="Lato"/>
          <w:sz w:val="18"/>
          <w:szCs w:val="18"/>
        </w:rPr>
        <w:t>ane z Wojewódzkiego Planu działania na wypadek wystąpienia epidemii, za 2019 r. b.d. z MUW – dane będą w IV kw. 2020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13FD7" w14:textId="77777777" w:rsidR="004F1647" w:rsidRPr="00D32F58" w:rsidRDefault="004F1647" w:rsidP="00D32F58">
    <w:pPr>
      <w:pStyle w:val="Nagwek"/>
      <w:jc w:val="right"/>
      <w:rPr>
        <w:rFonts w:ascii="Lato" w:hAnsi="Lato"/>
        <w:sz w:val="18"/>
        <w:szCs w:val="18"/>
      </w:rPr>
    </w:pPr>
    <w:r>
      <w:rPr>
        <w:rFonts w:ascii="Lato" w:hAnsi="Lato"/>
        <w:noProof/>
        <w:sz w:val="18"/>
        <w:szCs w:val="18"/>
        <w:lang w:eastAsia="pl-PL"/>
      </w:rPr>
      <mc:AlternateContent>
        <mc:Choice Requires="wps">
          <w:drawing>
            <wp:anchor distT="0" distB="0" distL="118745" distR="118745" simplePos="0" relativeHeight="251658240" behindDoc="1" locked="0" layoutInCell="1" allowOverlap="0" wp14:anchorId="4C740B92" wp14:editId="07777777">
              <wp:simplePos x="0" y="0"/>
              <wp:positionH relativeFrom="margin">
                <wp:posOffset>3796030</wp:posOffset>
              </wp:positionH>
              <wp:positionV relativeFrom="page">
                <wp:posOffset>400050</wp:posOffset>
              </wp:positionV>
              <wp:extent cx="1884045" cy="257175"/>
              <wp:effectExtent l="0" t="0" r="1905" b="9525"/>
              <wp:wrapSquare wrapText="bothSides"/>
              <wp:docPr id="197" name="Prostokąt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045"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ato" w:hAnsi="Lato"/>
                              <w:caps/>
                              <w:color w:val="FFFFFF" w:themeColor="background1"/>
                              <w:sz w:val="18"/>
                              <w:szCs w:val="18"/>
                            </w:rPr>
                            <w:alias w:val="Tytuł"/>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7CC9C4" w14:textId="77777777" w:rsidR="004F1647" w:rsidRPr="00D32F58" w:rsidRDefault="004F1647" w:rsidP="00D32F58">
                              <w:pPr>
                                <w:pStyle w:val="Nagwek"/>
                                <w:jc w:val="center"/>
                                <w:rPr>
                                  <w:rFonts w:ascii="Lato" w:hAnsi="Lato"/>
                                  <w:caps/>
                                  <w:color w:val="FFFFFF" w:themeColor="background1"/>
                                  <w:sz w:val="18"/>
                                  <w:szCs w:val="18"/>
                                </w:rPr>
                              </w:pPr>
                              <w:r w:rsidRPr="00D32F58">
                                <w:rPr>
                                  <w:rFonts w:ascii="Lato" w:hAnsi="Lato"/>
                                  <w:caps/>
                                  <w:color w:val="FFFFFF" w:themeColor="background1"/>
                                  <w:sz w:val="18"/>
                                  <w:szCs w:val="18"/>
                                </w:rPr>
                                <w:t>Raport o stanie gminy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740B92" id="Prostokąt 197" o:spid="_x0000_s1026" style="position:absolute;left:0;text-align:left;margin-left:298.9pt;margin-top:31.5pt;width:148.35pt;height:20.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" o:allowoverlap="f" fillcolor="#5b9bd5 [3204]" stroked="f" strokeweight="1pt">
              <v:path arrowok="t"/>
              <v:textbox>
                <w:txbxContent>
                  <w:sdt>
                    <w:sdtPr>
                      <w:rPr>
                        <w:rFonts w:ascii="Lato" w:hAnsi="Lato"/>
                        <w:caps/>
                        <w:color w:val="FFFFFF" w:themeColor="background1"/>
                        <w:sz w:val="18"/>
                        <w:szCs w:val="18"/>
                      </w:rPr>
                      <w:alias w:val="Tytuł"/>
                      <w:tag w:val=""/>
                      <w:id w:val="1189017394"/>
                      <w:dataBinding w:prefixMappings="xmlns:ns0='http://purl.org/dc/elements/1.1/' xmlns:ns1='http://schemas.openxmlformats.org/package/2006/metadata/core-properties' " w:xpath="/ns1:coreProperties[1]/ns0:title[1]" w:storeItemID="{6C3C8BC8-F283-45AE-878A-BAB7291924A1}"/>
                      <w:text/>
                    </w:sdtPr>
                    <w:sdtContent>
                      <w:p w14:paraId="1F7CC9C4" w14:textId="77777777" w:rsidR="00AE5F69" w:rsidRPr="00D32F58" w:rsidRDefault="00AE5F69" w:rsidP="00D32F58">
                        <w:pPr>
                          <w:pStyle w:val="Nagwek"/>
                          <w:jc w:val="center"/>
                          <w:rPr>
                            <w:rFonts w:ascii="Lato" w:hAnsi="Lato"/>
                            <w:caps/>
                            <w:color w:val="FFFFFF" w:themeColor="background1"/>
                            <w:sz w:val="18"/>
                            <w:szCs w:val="18"/>
                          </w:rPr>
                        </w:pPr>
                        <w:r w:rsidRPr="00D32F58">
                          <w:rPr>
                            <w:rFonts w:ascii="Lato" w:hAnsi="Lato"/>
                            <w:caps/>
                            <w:color w:val="FFFFFF" w:themeColor="background1"/>
                            <w:sz w:val="18"/>
                            <w:szCs w:val="18"/>
                          </w:rPr>
                          <w:t>Raport o stanie gminy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785" w:hanging="705"/>
      </w:pPr>
      <w:rPr>
        <w:rFonts w:ascii="Times New Roman" w:hAnsi="Times New Roman" w:cs="font571"/>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D"/>
    <w:multiLevelType w:val="multilevel"/>
    <w:tmpl w:val="7A20A036"/>
    <w:name w:val="WW8Num13"/>
    <w:lvl w:ilvl="0">
      <w:start w:val="1"/>
      <w:numFmt w:val="decimal"/>
      <w:lvlText w:val="%1)"/>
      <w:lvlJc w:val="left"/>
      <w:pPr>
        <w:tabs>
          <w:tab w:val="num" w:pos="0"/>
        </w:tabs>
        <w:ind w:left="720" w:hanging="360"/>
      </w:pPr>
      <w:rPr>
        <w:rFonts w:ascii="Lato" w:hAnsi="Lato" w:cs="Symbol" w:hint="default"/>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E"/>
    <w:multiLevelType w:val="multilevel"/>
    <w:tmpl w:val="0000000E"/>
    <w:name w:val="WW8Num14"/>
    <w:lvl w:ilvl="0">
      <w:start w:val="1"/>
      <w:numFmt w:val="bullet"/>
      <w:lvlText w:val=""/>
      <w:lvlJc w:val="left"/>
      <w:pPr>
        <w:tabs>
          <w:tab w:val="num" w:pos="0"/>
        </w:tabs>
        <w:ind w:left="720" w:hanging="360"/>
      </w:pPr>
      <w:rPr>
        <w:rFonts w:ascii="Symbol" w:hAnsi="Symbol" w:cs="Lato"/>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Lato"/>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Lato"/>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F"/>
    <w:multiLevelType w:val="multilevel"/>
    <w:tmpl w:val="F2428874"/>
    <w:name w:val="WW8Num15"/>
    <w:lvl w:ilvl="0">
      <w:start w:val="1"/>
      <w:numFmt w:val="bullet"/>
      <w:lvlText w:val=""/>
      <w:lvlJc w:val="left"/>
      <w:pPr>
        <w:tabs>
          <w:tab w:val="num" w:pos="0"/>
        </w:tabs>
        <w:ind w:left="720" w:hanging="360"/>
      </w:pPr>
      <w:rPr>
        <w:rFonts w:ascii="Lato" w:hAnsi="Lato" w:cs="Lato" w:hint="default"/>
        <w:color w:val="auto"/>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Lato"/>
        <w:color w:val="FF6600"/>
        <w:sz w:val="22"/>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Lato"/>
        <w:color w:val="FF6600"/>
        <w:sz w:val="22"/>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2"/>
    <w:multiLevelType w:val="multilevel"/>
    <w:tmpl w:val="00000012"/>
    <w:name w:val="WW8Num18"/>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3"/>
    <w:multiLevelType w:val="multilevel"/>
    <w:tmpl w:val="00000013"/>
    <w:name w:val="WW8Num19"/>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5"/>
    <w:multiLevelType w:val="multilevel"/>
    <w:tmpl w:val="00000015"/>
    <w:name w:val="WW8Num21"/>
    <w:lvl w:ilvl="0">
      <w:start w:val="1"/>
      <w:numFmt w:val="decimal"/>
      <w:lvlText w:val="%1."/>
      <w:lvlJc w:val="left"/>
      <w:pPr>
        <w:tabs>
          <w:tab w:val="num" w:pos="720"/>
        </w:tabs>
        <w:ind w:left="720" w:hanging="360"/>
      </w:pPr>
      <w:rPr>
        <w:rFonts w:ascii="Lato" w:hAnsi="Lato" w:cs="Lato"/>
        <w:color w:val="FFFFFF"/>
        <w:sz w:val="22"/>
        <w:shd w:val="clear" w:color="auto" w:fill="CCFF99"/>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sz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1E55C3A"/>
    <w:multiLevelType w:val="hybridMultilevel"/>
    <w:tmpl w:val="E55ED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25407DE"/>
    <w:multiLevelType w:val="hybridMultilevel"/>
    <w:tmpl w:val="1F765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311418F"/>
    <w:multiLevelType w:val="hybridMultilevel"/>
    <w:tmpl w:val="B22E3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38C3583"/>
    <w:multiLevelType w:val="hybridMultilevel"/>
    <w:tmpl w:val="30B85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036F8D"/>
    <w:multiLevelType w:val="multilevel"/>
    <w:tmpl w:val="9ADC902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53907A7"/>
    <w:multiLevelType w:val="hybridMultilevel"/>
    <w:tmpl w:val="902ED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890AC5"/>
    <w:multiLevelType w:val="multilevel"/>
    <w:tmpl w:val="AAC4A7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063421BD"/>
    <w:multiLevelType w:val="hybridMultilevel"/>
    <w:tmpl w:val="0006478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6CA1400"/>
    <w:multiLevelType w:val="multilevel"/>
    <w:tmpl w:val="00C620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06E647ED"/>
    <w:multiLevelType w:val="hybridMultilevel"/>
    <w:tmpl w:val="1F008F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8834688"/>
    <w:multiLevelType w:val="hybridMultilevel"/>
    <w:tmpl w:val="22FED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905357E"/>
    <w:multiLevelType w:val="hybridMultilevel"/>
    <w:tmpl w:val="9E743F0C"/>
    <w:lvl w:ilvl="0" w:tplc="FFFFFFFF">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7343DD"/>
    <w:multiLevelType w:val="multilevel"/>
    <w:tmpl w:val="758030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3" w15:restartNumberingAfterBreak="0">
    <w:nsid w:val="09E1202A"/>
    <w:multiLevelType w:val="hybridMultilevel"/>
    <w:tmpl w:val="607A9D20"/>
    <w:lvl w:ilvl="0" w:tplc="6088D508">
      <w:start w:val="4"/>
      <w:numFmt w:val="decimal"/>
      <w:lvlText w:val="%1."/>
      <w:lvlJc w:val="left"/>
      <w:pPr>
        <w:ind w:left="720" w:hanging="360"/>
      </w:pPr>
    </w:lvl>
    <w:lvl w:ilvl="1" w:tplc="35985F22">
      <w:start w:val="1"/>
      <w:numFmt w:val="lowerLetter"/>
      <w:lvlText w:val="%2."/>
      <w:lvlJc w:val="left"/>
      <w:pPr>
        <w:ind w:left="1440" w:hanging="360"/>
      </w:pPr>
    </w:lvl>
    <w:lvl w:ilvl="2" w:tplc="F37208E0">
      <w:start w:val="1"/>
      <w:numFmt w:val="lowerRoman"/>
      <w:lvlText w:val="%3."/>
      <w:lvlJc w:val="right"/>
      <w:pPr>
        <w:ind w:left="2160" w:hanging="180"/>
      </w:pPr>
    </w:lvl>
    <w:lvl w:ilvl="3" w:tplc="BA92021E">
      <w:start w:val="1"/>
      <w:numFmt w:val="decimal"/>
      <w:lvlText w:val="%4."/>
      <w:lvlJc w:val="left"/>
      <w:pPr>
        <w:ind w:left="2880" w:hanging="360"/>
      </w:pPr>
    </w:lvl>
    <w:lvl w:ilvl="4" w:tplc="7E2E3044">
      <w:start w:val="1"/>
      <w:numFmt w:val="lowerLetter"/>
      <w:lvlText w:val="%5."/>
      <w:lvlJc w:val="left"/>
      <w:pPr>
        <w:ind w:left="3600" w:hanging="360"/>
      </w:pPr>
    </w:lvl>
    <w:lvl w:ilvl="5" w:tplc="FA983748">
      <w:start w:val="1"/>
      <w:numFmt w:val="lowerRoman"/>
      <w:lvlText w:val="%6."/>
      <w:lvlJc w:val="right"/>
      <w:pPr>
        <w:ind w:left="4320" w:hanging="180"/>
      </w:pPr>
    </w:lvl>
    <w:lvl w:ilvl="6" w:tplc="173C9B7C">
      <w:start w:val="1"/>
      <w:numFmt w:val="decimal"/>
      <w:lvlText w:val="%7."/>
      <w:lvlJc w:val="left"/>
      <w:pPr>
        <w:ind w:left="5040" w:hanging="360"/>
      </w:pPr>
    </w:lvl>
    <w:lvl w:ilvl="7" w:tplc="69F6A11A">
      <w:start w:val="1"/>
      <w:numFmt w:val="lowerLetter"/>
      <w:lvlText w:val="%8."/>
      <w:lvlJc w:val="left"/>
      <w:pPr>
        <w:ind w:left="5760" w:hanging="360"/>
      </w:pPr>
    </w:lvl>
    <w:lvl w:ilvl="8" w:tplc="D1621BE4">
      <w:start w:val="1"/>
      <w:numFmt w:val="lowerRoman"/>
      <w:lvlText w:val="%9."/>
      <w:lvlJc w:val="right"/>
      <w:pPr>
        <w:ind w:left="6480" w:hanging="180"/>
      </w:pPr>
    </w:lvl>
  </w:abstractNum>
  <w:abstractNum w:abstractNumId="34" w15:restartNumberingAfterBreak="0">
    <w:nsid w:val="0B2A7A9A"/>
    <w:multiLevelType w:val="hybridMultilevel"/>
    <w:tmpl w:val="57DE3E7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0C374CF4"/>
    <w:multiLevelType w:val="hybridMultilevel"/>
    <w:tmpl w:val="D37CF55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C6066B1"/>
    <w:multiLevelType w:val="hybridMultilevel"/>
    <w:tmpl w:val="E842C8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C7E6A96"/>
    <w:multiLevelType w:val="hybridMultilevel"/>
    <w:tmpl w:val="B2169A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0CC0497B"/>
    <w:multiLevelType w:val="hybridMultilevel"/>
    <w:tmpl w:val="4B4C08BE"/>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D0F1D65"/>
    <w:multiLevelType w:val="hybridMultilevel"/>
    <w:tmpl w:val="C5DE4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E3C3CF7"/>
    <w:multiLevelType w:val="hybridMultilevel"/>
    <w:tmpl w:val="0FE08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E8B2DF5"/>
    <w:multiLevelType w:val="hybridMultilevel"/>
    <w:tmpl w:val="A3BE5C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F7404CF"/>
    <w:multiLevelType w:val="hybridMultilevel"/>
    <w:tmpl w:val="4D24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F960FD8"/>
    <w:multiLevelType w:val="hybridMultilevel"/>
    <w:tmpl w:val="CD2CB494"/>
    <w:lvl w:ilvl="0" w:tplc="D68C64DC">
      <w:numFmt w:val="bullet"/>
      <w:lvlText w:val="•"/>
      <w:lvlJc w:val="left"/>
      <w:pPr>
        <w:ind w:left="786" w:hanging="360"/>
      </w:pPr>
      <w:rPr>
        <w:rFonts w:ascii="Lato" w:eastAsia="Calibri" w:hAnsi="Lato" w:cs="Times New Roman"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start w:val="1"/>
      <w:numFmt w:val="bullet"/>
      <w:lvlText w:val=""/>
      <w:lvlJc w:val="left"/>
      <w:pPr>
        <w:ind w:left="2946" w:hanging="360"/>
      </w:pPr>
      <w:rPr>
        <w:rFonts w:ascii="Symbol" w:hAnsi="Symbol" w:hint="default"/>
      </w:rPr>
    </w:lvl>
    <w:lvl w:ilvl="4" w:tplc="04150003">
      <w:start w:val="1"/>
      <w:numFmt w:val="bullet"/>
      <w:lvlText w:val="o"/>
      <w:lvlJc w:val="left"/>
      <w:pPr>
        <w:ind w:left="3666" w:hanging="360"/>
      </w:pPr>
      <w:rPr>
        <w:rFonts w:ascii="Courier New" w:hAnsi="Courier New" w:cs="Courier New" w:hint="default"/>
      </w:rPr>
    </w:lvl>
    <w:lvl w:ilvl="5" w:tplc="04150005">
      <w:start w:val="1"/>
      <w:numFmt w:val="bullet"/>
      <w:lvlText w:val=""/>
      <w:lvlJc w:val="left"/>
      <w:pPr>
        <w:ind w:left="4386" w:hanging="360"/>
      </w:pPr>
      <w:rPr>
        <w:rFonts w:ascii="Wingdings" w:hAnsi="Wingdings" w:hint="default"/>
      </w:rPr>
    </w:lvl>
    <w:lvl w:ilvl="6" w:tplc="04150001">
      <w:start w:val="1"/>
      <w:numFmt w:val="bullet"/>
      <w:lvlText w:val=""/>
      <w:lvlJc w:val="left"/>
      <w:pPr>
        <w:ind w:left="5106" w:hanging="360"/>
      </w:pPr>
      <w:rPr>
        <w:rFonts w:ascii="Symbol" w:hAnsi="Symbol" w:hint="default"/>
      </w:rPr>
    </w:lvl>
    <w:lvl w:ilvl="7" w:tplc="04150003">
      <w:start w:val="1"/>
      <w:numFmt w:val="bullet"/>
      <w:lvlText w:val="o"/>
      <w:lvlJc w:val="left"/>
      <w:pPr>
        <w:ind w:left="5826" w:hanging="360"/>
      </w:pPr>
      <w:rPr>
        <w:rFonts w:ascii="Courier New" w:hAnsi="Courier New" w:cs="Courier New" w:hint="default"/>
      </w:rPr>
    </w:lvl>
    <w:lvl w:ilvl="8" w:tplc="04150005">
      <w:start w:val="1"/>
      <w:numFmt w:val="bullet"/>
      <w:lvlText w:val=""/>
      <w:lvlJc w:val="left"/>
      <w:pPr>
        <w:ind w:left="6546" w:hanging="360"/>
      </w:pPr>
      <w:rPr>
        <w:rFonts w:ascii="Wingdings" w:hAnsi="Wingdings" w:hint="default"/>
      </w:rPr>
    </w:lvl>
  </w:abstractNum>
  <w:abstractNum w:abstractNumId="44" w15:restartNumberingAfterBreak="0">
    <w:nsid w:val="102E6557"/>
    <w:multiLevelType w:val="hybridMultilevel"/>
    <w:tmpl w:val="20466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0EB406B"/>
    <w:multiLevelType w:val="hybridMultilevel"/>
    <w:tmpl w:val="222691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11522419"/>
    <w:multiLevelType w:val="hybridMultilevel"/>
    <w:tmpl w:val="F4B43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2225963"/>
    <w:multiLevelType w:val="hybridMultilevel"/>
    <w:tmpl w:val="DBA02B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1247706A"/>
    <w:multiLevelType w:val="multilevel"/>
    <w:tmpl w:val="E1841B7A"/>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127F3A13"/>
    <w:multiLevelType w:val="hybridMultilevel"/>
    <w:tmpl w:val="53289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31F4595"/>
    <w:multiLevelType w:val="hybridMultilevel"/>
    <w:tmpl w:val="4704D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3362F5C"/>
    <w:multiLevelType w:val="hybridMultilevel"/>
    <w:tmpl w:val="314CA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3D46718"/>
    <w:multiLevelType w:val="hybridMultilevel"/>
    <w:tmpl w:val="49A4886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3F3029F"/>
    <w:multiLevelType w:val="hybridMultilevel"/>
    <w:tmpl w:val="96025C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1420471C"/>
    <w:multiLevelType w:val="hybridMultilevel"/>
    <w:tmpl w:val="9AC4D0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4AC406E"/>
    <w:multiLevelType w:val="hybridMultilevel"/>
    <w:tmpl w:val="F444655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14B06230"/>
    <w:multiLevelType w:val="hybridMultilevel"/>
    <w:tmpl w:val="4BC8BF92"/>
    <w:lvl w:ilvl="0" w:tplc="C8306E36">
      <w:start w:val="1"/>
      <w:numFmt w:val="decimal"/>
      <w:lvlText w:val="%1."/>
      <w:lvlJc w:val="left"/>
      <w:pPr>
        <w:ind w:left="720" w:hanging="360"/>
      </w:pPr>
    </w:lvl>
    <w:lvl w:ilvl="1" w:tplc="B0426E92">
      <w:start w:val="1"/>
      <w:numFmt w:val="lowerLetter"/>
      <w:lvlText w:val="%2."/>
      <w:lvlJc w:val="left"/>
      <w:pPr>
        <w:ind w:left="1440" w:hanging="360"/>
      </w:pPr>
    </w:lvl>
    <w:lvl w:ilvl="2" w:tplc="3186566E">
      <w:start w:val="1"/>
      <w:numFmt w:val="lowerRoman"/>
      <w:lvlText w:val="%3."/>
      <w:lvlJc w:val="right"/>
      <w:pPr>
        <w:ind w:left="2160" w:hanging="180"/>
      </w:pPr>
    </w:lvl>
    <w:lvl w:ilvl="3" w:tplc="0C520000">
      <w:start w:val="1"/>
      <w:numFmt w:val="decimal"/>
      <w:lvlText w:val="%4."/>
      <w:lvlJc w:val="left"/>
      <w:pPr>
        <w:ind w:left="2880" w:hanging="360"/>
      </w:pPr>
    </w:lvl>
    <w:lvl w:ilvl="4" w:tplc="6FAC8A74">
      <w:start w:val="1"/>
      <w:numFmt w:val="lowerLetter"/>
      <w:lvlText w:val="%5."/>
      <w:lvlJc w:val="left"/>
      <w:pPr>
        <w:ind w:left="3600" w:hanging="360"/>
      </w:pPr>
    </w:lvl>
    <w:lvl w:ilvl="5" w:tplc="0B1C785E">
      <w:start w:val="1"/>
      <w:numFmt w:val="lowerRoman"/>
      <w:lvlText w:val="%6."/>
      <w:lvlJc w:val="right"/>
      <w:pPr>
        <w:ind w:left="4320" w:hanging="180"/>
      </w:pPr>
    </w:lvl>
    <w:lvl w:ilvl="6" w:tplc="239A1128">
      <w:start w:val="1"/>
      <w:numFmt w:val="decimal"/>
      <w:lvlText w:val="%7."/>
      <w:lvlJc w:val="left"/>
      <w:pPr>
        <w:ind w:left="5040" w:hanging="360"/>
      </w:pPr>
    </w:lvl>
    <w:lvl w:ilvl="7" w:tplc="771040A8">
      <w:start w:val="1"/>
      <w:numFmt w:val="lowerLetter"/>
      <w:lvlText w:val="%8."/>
      <w:lvlJc w:val="left"/>
      <w:pPr>
        <w:ind w:left="5760" w:hanging="360"/>
      </w:pPr>
    </w:lvl>
    <w:lvl w:ilvl="8" w:tplc="D922741C">
      <w:start w:val="1"/>
      <w:numFmt w:val="lowerRoman"/>
      <w:lvlText w:val="%9."/>
      <w:lvlJc w:val="right"/>
      <w:pPr>
        <w:ind w:left="6480" w:hanging="180"/>
      </w:pPr>
    </w:lvl>
  </w:abstractNum>
  <w:abstractNum w:abstractNumId="57" w15:restartNumberingAfterBreak="0">
    <w:nsid w:val="14C04117"/>
    <w:multiLevelType w:val="hybridMultilevel"/>
    <w:tmpl w:val="95C63C10"/>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5064B2F"/>
    <w:multiLevelType w:val="hybridMultilevel"/>
    <w:tmpl w:val="235862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64051E0"/>
    <w:multiLevelType w:val="hybridMultilevel"/>
    <w:tmpl w:val="7B82A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6764F05"/>
    <w:multiLevelType w:val="hybridMultilevel"/>
    <w:tmpl w:val="54D83C8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6834425"/>
    <w:multiLevelType w:val="hybridMultilevel"/>
    <w:tmpl w:val="03AC2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69F0DCC"/>
    <w:multiLevelType w:val="hybridMultilevel"/>
    <w:tmpl w:val="02FCD67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7C20BA"/>
    <w:multiLevelType w:val="hybridMultilevel"/>
    <w:tmpl w:val="6890C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78752E9"/>
    <w:multiLevelType w:val="hybridMultilevel"/>
    <w:tmpl w:val="F7B6B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7DF7A5C"/>
    <w:multiLevelType w:val="hybridMultilevel"/>
    <w:tmpl w:val="F0EE94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17E9740F"/>
    <w:multiLevelType w:val="hybridMultilevel"/>
    <w:tmpl w:val="81646F62"/>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812254C"/>
    <w:multiLevelType w:val="hybridMultilevel"/>
    <w:tmpl w:val="199CB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9045BC7"/>
    <w:multiLevelType w:val="hybridMultilevel"/>
    <w:tmpl w:val="3AF63B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19087C15"/>
    <w:multiLevelType w:val="hybridMultilevel"/>
    <w:tmpl w:val="2C1CBD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92B317D"/>
    <w:multiLevelType w:val="hybridMultilevel"/>
    <w:tmpl w:val="7E7E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9B2016A"/>
    <w:multiLevelType w:val="hybridMultilevel"/>
    <w:tmpl w:val="C6B83C7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19B44F7F"/>
    <w:multiLevelType w:val="hybridMultilevel"/>
    <w:tmpl w:val="F21251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19E22632"/>
    <w:multiLevelType w:val="hybridMultilevel"/>
    <w:tmpl w:val="F412E4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4" w15:restartNumberingAfterBreak="0">
    <w:nsid w:val="1A573F81"/>
    <w:multiLevelType w:val="hybridMultilevel"/>
    <w:tmpl w:val="E72AC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A614471"/>
    <w:multiLevelType w:val="hybridMultilevel"/>
    <w:tmpl w:val="AFE8C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A9448E4"/>
    <w:multiLevelType w:val="hybridMultilevel"/>
    <w:tmpl w:val="422CE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AED2D81"/>
    <w:multiLevelType w:val="hybridMultilevel"/>
    <w:tmpl w:val="B52E54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1B10697B"/>
    <w:multiLevelType w:val="hybridMultilevel"/>
    <w:tmpl w:val="AC9C7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B373803"/>
    <w:multiLevelType w:val="hybridMultilevel"/>
    <w:tmpl w:val="B94AE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B6069A4"/>
    <w:multiLevelType w:val="hybridMultilevel"/>
    <w:tmpl w:val="0590B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B7929DB"/>
    <w:multiLevelType w:val="hybridMultilevel"/>
    <w:tmpl w:val="E36C4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BC104C8"/>
    <w:multiLevelType w:val="hybridMultilevel"/>
    <w:tmpl w:val="34F61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C162555"/>
    <w:multiLevelType w:val="hybridMultilevel"/>
    <w:tmpl w:val="BADAD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C35457A"/>
    <w:multiLevelType w:val="hybridMultilevel"/>
    <w:tmpl w:val="275A2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C3E3A58"/>
    <w:multiLevelType w:val="hybridMultilevel"/>
    <w:tmpl w:val="132A8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D7B3E35"/>
    <w:multiLevelType w:val="hybridMultilevel"/>
    <w:tmpl w:val="D980B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D9924C9"/>
    <w:multiLevelType w:val="hybridMultilevel"/>
    <w:tmpl w:val="CA42FA4A"/>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E585780"/>
    <w:multiLevelType w:val="hybridMultilevel"/>
    <w:tmpl w:val="29C4AC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1EDB6BDA"/>
    <w:multiLevelType w:val="hybridMultilevel"/>
    <w:tmpl w:val="CF36C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EF900C3"/>
    <w:multiLevelType w:val="hybridMultilevel"/>
    <w:tmpl w:val="C76619A6"/>
    <w:lvl w:ilvl="0" w:tplc="6C5A10E2">
      <w:start w:val="1"/>
      <w:numFmt w:val="bullet"/>
      <w:lvlText w:val=""/>
      <w:lvlJc w:val="left"/>
      <w:pPr>
        <w:ind w:left="720" w:hanging="360"/>
      </w:pPr>
      <w:rPr>
        <w:rFonts w:ascii="Symbol" w:hAnsi="Symbol" w:hint="default"/>
      </w:rPr>
    </w:lvl>
    <w:lvl w:ilvl="1" w:tplc="02A8595E">
      <w:start w:val="1"/>
      <w:numFmt w:val="bullet"/>
      <w:lvlText w:val="o"/>
      <w:lvlJc w:val="left"/>
      <w:pPr>
        <w:ind w:left="1440" w:hanging="360"/>
      </w:pPr>
      <w:rPr>
        <w:rFonts w:ascii="Courier New" w:hAnsi="Courier New" w:hint="default"/>
      </w:rPr>
    </w:lvl>
    <w:lvl w:ilvl="2" w:tplc="E0C685EA">
      <w:start w:val="1"/>
      <w:numFmt w:val="bullet"/>
      <w:lvlText w:val=""/>
      <w:lvlJc w:val="left"/>
      <w:pPr>
        <w:ind w:left="2160" w:hanging="360"/>
      </w:pPr>
      <w:rPr>
        <w:rFonts w:ascii="Wingdings" w:hAnsi="Wingdings" w:hint="default"/>
      </w:rPr>
    </w:lvl>
    <w:lvl w:ilvl="3" w:tplc="FCD05622">
      <w:start w:val="1"/>
      <w:numFmt w:val="bullet"/>
      <w:lvlText w:val=""/>
      <w:lvlJc w:val="left"/>
      <w:pPr>
        <w:ind w:left="2880" w:hanging="360"/>
      </w:pPr>
      <w:rPr>
        <w:rFonts w:ascii="Symbol" w:hAnsi="Symbol" w:hint="default"/>
      </w:rPr>
    </w:lvl>
    <w:lvl w:ilvl="4" w:tplc="C0DA183A">
      <w:start w:val="1"/>
      <w:numFmt w:val="bullet"/>
      <w:lvlText w:val="o"/>
      <w:lvlJc w:val="left"/>
      <w:pPr>
        <w:ind w:left="3600" w:hanging="360"/>
      </w:pPr>
      <w:rPr>
        <w:rFonts w:ascii="Courier New" w:hAnsi="Courier New" w:hint="default"/>
      </w:rPr>
    </w:lvl>
    <w:lvl w:ilvl="5" w:tplc="D3DC3310">
      <w:start w:val="1"/>
      <w:numFmt w:val="bullet"/>
      <w:lvlText w:val=""/>
      <w:lvlJc w:val="left"/>
      <w:pPr>
        <w:ind w:left="4320" w:hanging="360"/>
      </w:pPr>
      <w:rPr>
        <w:rFonts w:ascii="Wingdings" w:hAnsi="Wingdings" w:hint="default"/>
      </w:rPr>
    </w:lvl>
    <w:lvl w:ilvl="6" w:tplc="79FAFFCA">
      <w:start w:val="1"/>
      <w:numFmt w:val="bullet"/>
      <w:lvlText w:val=""/>
      <w:lvlJc w:val="left"/>
      <w:pPr>
        <w:ind w:left="5040" w:hanging="360"/>
      </w:pPr>
      <w:rPr>
        <w:rFonts w:ascii="Symbol" w:hAnsi="Symbol" w:hint="default"/>
      </w:rPr>
    </w:lvl>
    <w:lvl w:ilvl="7" w:tplc="92462136">
      <w:start w:val="1"/>
      <w:numFmt w:val="bullet"/>
      <w:lvlText w:val="o"/>
      <w:lvlJc w:val="left"/>
      <w:pPr>
        <w:ind w:left="5760" w:hanging="360"/>
      </w:pPr>
      <w:rPr>
        <w:rFonts w:ascii="Courier New" w:hAnsi="Courier New" w:hint="default"/>
      </w:rPr>
    </w:lvl>
    <w:lvl w:ilvl="8" w:tplc="7C22BC6A">
      <w:start w:val="1"/>
      <w:numFmt w:val="bullet"/>
      <w:lvlText w:val=""/>
      <w:lvlJc w:val="left"/>
      <w:pPr>
        <w:ind w:left="6480" w:hanging="360"/>
      </w:pPr>
      <w:rPr>
        <w:rFonts w:ascii="Wingdings" w:hAnsi="Wingdings" w:hint="default"/>
      </w:rPr>
    </w:lvl>
  </w:abstractNum>
  <w:abstractNum w:abstractNumId="91" w15:restartNumberingAfterBreak="0">
    <w:nsid w:val="1F9C4948"/>
    <w:multiLevelType w:val="hybridMultilevel"/>
    <w:tmpl w:val="44166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FB05721"/>
    <w:multiLevelType w:val="hybridMultilevel"/>
    <w:tmpl w:val="B810D52A"/>
    <w:lvl w:ilvl="0" w:tplc="59743980">
      <w:start w:val="1"/>
      <w:numFmt w:val="bullet"/>
      <w:lvlText w:val=""/>
      <w:lvlJc w:val="left"/>
      <w:pPr>
        <w:ind w:left="720" w:hanging="360"/>
      </w:pPr>
      <w:rPr>
        <w:rFonts w:ascii="Symbol" w:hAnsi="Symbol" w:hint="default"/>
      </w:rPr>
    </w:lvl>
    <w:lvl w:ilvl="1" w:tplc="4F48FD48">
      <w:start w:val="1"/>
      <w:numFmt w:val="bullet"/>
      <w:lvlText w:val="o"/>
      <w:lvlJc w:val="left"/>
      <w:pPr>
        <w:ind w:left="1440" w:hanging="360"/>
      </w:pPr>
      <w:rPr>
        <w:rFonts w:ascii="Courier New" w:hAnsi="Courier New" w:hint="default"/>
      </w:rPr>
    </w:lvl>
    <w:lvl w:ilvl="2" w:tplc="49D49DA2">
      <w:start w:val="1"/>
      <w:numFmt w:val="bullet"/>
      <w:lvlText w:val=""/>
      <w:lvlJc w:val="left"/>
      <w:pPr>
        <w:ind w:left="2160" w:hanging="360"/>
      </w:pPr>
      <w:rPr>
        <w:rFonts w:ascii="Wingdings" w:hAnsi="Wingdings" w:hint="default"/>
      </w:rPr>
    </w:lvl>
    <w:lvl w:ilvl="3" w:tplc="E95AA99C">
      <w:start w:val="1"/>
      <w:numFmt w:val="bullet"/>
      <w:lvlText w:val=""/>
      <w:lvlJc w:val="left"/>
      <w:pPr>
        <w:ind w:left="2880" w:hanging="360"/>
      </w:pPr>
      <w:rPr>
        <w:rFonts w:ascii="Symbol" w:hAnsi="Symbol" w:hint="default"/>
      </w:rPr>
    </w:lvl>
    <w:lvl w:ilvl="4" w:tplc="4D04E834">
      <w:start w:val="1"/>
      <w:numFmt w:val="bullet"/>
      <w:lvlText w:val="o"/>
      <w:lvlJc w:val="left"/>
      <w:pPr>
        <w:ind w:left="3600" w:hanging="360"/>
      </w:pPr>
      <w:rPr>
        <w:rFonts w:ascii="Courier New" w:hAnsi="Courier New" w:hint="default"/>
      </w:rPr>
    </w:lvl>
    <w:lvl w:ilvl="5" w:tplc="97AAE7C2">
      <w:start w:val="1"/>
      <w:numFmt w:val="bullet"/>
      <w:lvlText w:val=""/>
      <w:lvlJc w:val="left"/>
      <w:pPr>
        <w:ind w:left="4320" w:hanging="360"/>
      </w:pPr>
      <w:rPr>
        <w:rFonts w:ascii="Wingdings" w:hAnsi="Wingdings" w:hint="default"/>
      </w:rPr>
    </w:lvl>
    <w:lvl w:ilvl="6" w:tplc="938249C6">
      <w:start w:val="1"/>
      <w:numFmt w:val="bullet"/>
      <w:lvlText w:val=""/>
      <w:lvlJc w:val="left"/>
      <w:pPr>
        <w:ind w:left="5040" w:hanging="360"/>
      </w:pPr>
      <w:rPr>
        <w:rFonts w:ascii="Symbol" w:hAnsi="Symbol" w:hint="default"/>
      </w:rPr>
    </w:lvl>
    <w:lvl w:ilvl="7" w:tplc="975403D4">
      <w:start w:val="1"/>
      <w:numFmt w:val="bullet"/>
      <w:lvlText w:val="o"/>
      <w:lvlJc w:val="left"/>
      <w:pPr>
        <w:ind w:left="5760" w:hanging="360"/>
      </w:pPr>
      <w:rPr>
        <w:rFonts w:ascii="Courier New" w:hAnsi="Courier New" w:hint="default"/>
      </w:rPr>
    </w:lvl>
    <w:lvl w:ilvl="8" w:tplc="3D1CDBE8">
      <w:start w:val="1"/>
      <w:numFmt w:val="bullet"/>
      <w:lvlText w:val=""/>
      <w:lvlJc w:val="left"/>
      <w:pPr>
        <w:ind w:left="6480" w:hanging="360"/>
      </w:pPr>
      <w:rPr>
        <w:rFonts w:ascii="Wingdings" w:hAnsi="Wingdings" w:hint="default"/>
      </w:rPr>
    </w:lvl>
  </w:abstractNum>
  <w:abstractNum w:abstractNumId="93" w15:restartNumberingAfterBreak="0">
    <w:nsid w:val="203E2C9B"/>
    <w:multiLevelType w:val="hybridMultilevel"/>
    <w:tmpl w:val="E226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124080A"/>
    <w:multiLevelType w:val="hybridMultilevel"/>
    <w:tmpl w:val="248EAB1A"/>
    <w:lvl w:ilvl="0" w:tplc="0415000F">
      <w:start w:val="1"/>
      <w:numFmt w:val="decimal"/>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15:restartNumberingAfterBreak="0">
    <w:nsid w:val="21753C6C"/>
    <w:multiLevelType w:val="hybridMultilevel"/>
    <w:tmpl w:val="7BCA56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217A7C61"/>
    <w:multiLevelType w:val="hybridMultilevel"/>
    <w:tmpl w:val="EA8C9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1CD6E11"/>
    <w:multiLevelType w:val="hybridMultilevel"/>
    <w:tmpl w:val="981E4762"/>
    <w:lvl w:ilvl="0" w:tplc="06C88D98">
      <w:start w:val="1"/>
      <w:numFmt w:val="bullet"/>
      <w:lvlText w:val=""/>
      <w:lvlJc w:val="left"/>
      <w:pPr>
        <w:ind w:left="720" w:hanging="360"/>
      </w:pPr>
      <w:rPr>
        <w:rFonts w:ascii="Symbol" w:hAnsi="Symbol" w:hint="default"/>
      </w:rPr>
    </w:lvl>
    <w:lvl w:ilvl="1" w:tplc="8C74D27A">
      <w:start w:val="1"/>
      <w:numFmt w:val="bullet"/>
      <w:lvlText w:val="o"/>
      <w:lvlJc w:val="left"/>
      <w:pPr>
        <w:ind w:left="1440" w:hanging="360"/>
      </w:pPr>
      <w:rPr>
        <w:rFonts w:ascii="Courier New" w:hAnsi="Courier New" w:hint="default"/>
      </w:rPr>
    </w:lvl>
    <w:lvl w:ilvl="2" w:tplc="502C32BE">
      <w:start w:val="1"/>
      <w:numFmt w:val="bullet"/>
      <w:lvlText w:val=""/>
      <w:lvlJc w:val="left"/>
      <w:pPr>
        <w:ind w:left="2160" w:hanging="360"/>
      </w:pPr>
      <w:rPr>
        <w:rFonts w:ascii="Wingdings" w:hAnsi="Wingdings" w:hint="default"/>
      </w:rPr>
    </w:lvl>
    <w:lvl w:ilvl="3" w:tplc="21260052">
      <w:start w:val="1"/>
      <w:numFmt w:val="bullet"/>
      <w:lvlText w:val=""/>
      <w:lvlJc w:val="left"/>
      <w:pPr>
        <w:ind w:left="2880" w:hanging="360"/>
      </w:pPr>
      <w:rPr>
        <w:rFonts w:ascii="Symbol" w:hAnsi="Symbol" w:hint="default"/>
      </w:rPr>
    </w:lvl>
    <w:lvl w:ilvl="4" w:tplc="C67C2CC6">
      <w:start w:val="1"/>
      <w:numFmt w:val="bullet"/>
      <w:lvlText w:val="o"/>
      <w:lvlJc w:val="left"/>
      <w:pPr>
        <w:ind w:left="3600" w:hanging="360"/>
      </w:pPr>
      <w:rPr>
        <w:rFonts w:ascii="Courier New" w:hAnsi="Courier New" w:hint="default"/>
      </w:rPr>
    </w:lvl>
    <w:lvl w:ilvl="5" w:tplc="07B2A762">
      <w:start w:val="1"/>
      <w:numFmt w:val="bullet"/>
      <w:lvlText w:val=""/>
      <w:lvlJc w:val="left"/>
      <w:pPr>
        <w:ind w:left="4320" w:hanging="360"/>
      </w:pPr>
      <w:rPr>
        <w:rFonts w:ascii="Wingdings" w:hAnsi="Wingdings" w:hint="default"/>
      </w:rPr>
    </w:lvl>
    <w:lvl w:ilvl="6" w:tplc="DA3E11FC">
      <w:start w:val="1"/>
      <w:numFmt w:val="bullet"/>
      <w:lvlText w:val=""/>
      <w:lvlJc w:val="left"/>
      <w:pPr>
        <w:ind w:left="5040" w:hanging="360"/>
      </w:pPr>
      <w:rPr>
        <w:rFonts w:ascii="Symbol" w:hAnsi="Symbol" w:hint="default"/>
      </w:rPr>
    </w:lvl>
    <w:lvl w:ilvl="7" w:tplc="63ECD676">
      <w:start w:val="1"/>
      <w:numFmt w:val="bullet"/>
      <w:lvlText w:val="o"/>
      <w:lvlJc w:val="left"/>
      <w:pPr>
        <w:ind w:left="5760" w:hanging="360"/>
      </w:pPr>
      <w:rPr>
        <w:rFonts w:ascii="Courier New" w:hAnsi="Courier New" w:hint="default"/>
      </w:rPr>
    </w:lvl>
    <w:lvl w:ilvl="8" w:tplc="23E0A140">
      <w:start w:val="1"/>
      <w:numFmt w:val="bullet"/>
      <w:lvlText w:val=""/>
      <w:lvlJc w:val="left"/>
      <w:pPr>
        <w:ind w:left="6480" w:hanging="360"/>
      </w:pPr>
      <w:rPr>
        <w:rFonts w:ascii="Wingdings" w:hAnsi="Wingdings" w:hint="default"/>
      </w:rPr>
    </w:lvl>
  </w:abstractNum>
  <w:abstractNum w:abstractNumId="98" w15:restartNumberingAfterBreak="0">
    <w:nsid w:val="21E174EE"/>
    <w:multiLevelType w:val="hybridMultilevel"/>
    <w:tmpl w:val="58285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25970D5"/>
    <w:multiLevelType w:val="hybridMultilevel"/>
    <w:tmpl w:val="F34E7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26F3EB8"/>
    <w:multiLevelType w:val="hybridMultilevel"/>
    <w:tmpl w:val="92A0A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28D22C5"/>
    <w:multiLevelType w:val="hybridMultilevel"/>
    <w:tmpl w:val="1C88F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2DE49AB"/>
    <w:multiLevelType w:val="hybridMultilevel"/>
    <w:tmpl w:val="D64A52C2"/>
    <w:lvl w:ilvl="0" w:tplc="04150001">
      <w:start w:val="1"/>
      <w:numFmt w:val="bullet"/>
      <w:lvlText w:val=""/>
      <w:lvlJc w:val="left"/>
      <w:pPr>
        <w:ind w:left="1068" w:hanging="360"/>
      </w:pPr>
      <w:rPr>
        <w:rFonts w:ascii="Symbol" w:hAnsi="Symbol" w:hint="default"/>
      </w:rPr>
    </w:lvl>
    <w:lvl w:ilvl="1" w:tplc="7A4058DA">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15:restartNumberingAfterBreak="0">
    <w:nsid w:val="22DE5FBD"/>
    <w:multiLevelType w:val="hybridMultilevel"/>
    <w:tmpl w:val="43184F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230F22E4"/>
    <w:multiLevelType w:val="hybridMultilevel"/>
    <w:tmpl w:val="717880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230F3A24"/>
    <w:multiLevelType w:val="hybridMultilevel"/>
    <w:tmpl w:val="770097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23F534EC"/>
    <w:multiLevelType w:val="multilevel"/>
    <w:tmpl w:val="2030413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244D5520"/>
    <w:multiLevelType w:val="hybridMultilevel"/>
    <w:tmpl w:val="C3A4E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5031ABC"/>
    <w:multiLevelType w:val="hybridMultilevel"/>
    <w:tmpl w:val="A940A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54C1F0A"/>
    <w:multiLevelType w:val="hybridMultilevel"/>
    <w:tmpl w:val="04545D56"/>
    <w:lvl w:ilvl="0" w:tplc="0A5A8ACE">
      <w:start w:val="1"/>
      <w:numFmt w:val="bullet"/>
      <w:lvlText w:val=""/>
      <w:lvlJc w:val="left"/>
      <w:pPr>
        <w:ind w:left="720" w:hanging="360"/>
      </w:pPr>
      <w:rPr>
        <w:rFonts w:ascii="Symbol" w:hAnsi="Symbol" w:hint="default"/>
      </w:rPr>
    </w:lvl>
    <w:lvl w:ilvl="1" w:tplc="86C6E732">
      <w:start w:val="1"/>
      <w:numFmt w:val="bullet"/>
      <w:lvlText w:val="o"/>
      <w:lvlJc w:val="left"/>
      <w:pPr>
        <w:ind w:left="1440" w:hanging="360"/>
      </w:pPr>
      <w:rPr>
        <w:rFonts w:ascii="Courier New" w:hAnsi="Courier New" w:hint="default"/>
      </w:rPr>
    </w:lvl>
    <w:lvl w:ilvl="2" w:tplc="E8968B04">
      <w:start w:val="1"/>
      <w:numFmt w:val="bullet"/>
      <w:lvlText w:val=""/>
      <w:lvlJc w:val="left"/>
      <w:pPr>
        <w:ind w:left="2160" w:hanging="360"/>
      </w:pPr>
      <w:rPr>
        <w:rFonts w:ascii="Wingdings" w:hAnsi="Wingdings" w:hint="default"/>
      </w:rPr>
    </w:lvl>
    <w:lvl w:ilvl="3" w:tplc="90022258">
      <w:start w:val="1"/>
      <w:numFmt w:val="bullet"/>
      <w:lvlText w:val=""/>
      <w:lvlJc w:val="left"/>
      <w:pPr>
        <w:ind w:left="2880" w:hanging="360"/>
      </w:pPr>
      <w:rPr>
        <w:rFonts w:ascii="Symbol" w:hAnsi="Symbol" w:hint="default"/>
      </w:rPr>
    </w:lvl>
    <w:lvl w:ilvl="4" w:tplc="E1760630">
      <w:start w:val="1"/>
      <w:numFmt w:val="bullet"/>
      <w:lvlText w:val="o"/>
      <w:lvlJc w:val="left"/>
      <w:pPr>
        <w:ind w:left="3600" w:hanging="360"/>
      </w:pPr>
      <w:rPr>
        <w:rFonts w:ascii="Courier New" w:hAnsi="Courier New" w:hint="default"/>
      </w:rPr>
    </w:lvl>
    <w:lvl w:ilvl="5" w:tplc="A536B6F4">
      <w:start w:val="1"/>
      <w:numFmt w:val="bullet"/>
      <w:lvlText w:val=""/>
      <w:lvlJc w:val="left"/>
      <w:pPr>
        <w:ind w:left="4320" w:hanging="360"/>
      </w:pPr>
      <w:rPr>
        <w:rFonts w:ascii="Wingdings" w:hAnsi="Wingdings" w:hint="default"/>
      </w:rPr>
    </w:lvl>
    <w:lvl w:ilvl="6" w:tplc="362CB346">
      <w:start w:val="1"/>
      <w:numFmt w:val="bullet"/>
      <w:lvlText w:val=""/>
      <w:lvlJc w:val="left"/>
      <w:pPr>
        <w:ind w:left="5040" w:hanging="360"/>
      </w:pPr>
      <w:rPr>
        <w:rFonts w:ascii="Symbol" w:hAnsi="Symbol" w:hint="default"/>
      </w:rPr>
    </w:lvl>
    <w:lvl w:ilvl="7" w:tplc="FAC05F84">
      <w:start w:val="1"/>
      <w:numFmt w:val="bullet"/>
      <w:lvlText w:val="o"/>
      <w:lvlJc w:val="left"/>
      <w:pPr>
        <w:ind w:left="5760" w:hanging="360"/>
      </w:pPr>
      <w:rPr>
        <w:rFonts w:ascii="Courier New" w:hAnsi="Courier New" w:hint="default"/>
      </w:rPr>
    </w:lvl>
    <w:lvl w:ilvl="8" w:tplc="E3360F50">
      <w:start w:val="1"/>
      <w:numFmt w:val="bullet"/>
      <w:lvlText w:val=""/>
      <w:lvlJc w:val="left"/>
      <w:pPr>
        <w:ind w:left="6480" w:hanging="360"/>
      </w:pPr>
      <w:rPr>
        <w:rFonts w:ascii="Wingdings" w:hAnsi="Wingdings" w:hint="default"/>
      </w:rPr>
    </w:lvl>
  </w:abstractNum>
  <w:abstractNum w:abstractNumId="110" w15:restartNumberingAfterBreak="0">
    <w:nsid w:val="25695BB5"/>
    <w:multiLevelType w:val="hybridMultilevel"/>
    <w:tmpl w:val="0F0CB7C6"/>
    <w:lvl w:ilvl="0" w:tplc="A1B2A840">
      <w:start w:val="3"/>
      <w:numFmt w:val="decimal"/>
      <w:lvlText w:val="%1."/>
      <w:lvlJc w:val="left"/>
      <w:pPr>
        <w:ind w:left="720" w:hanging="360"/>
      </w:pPr>
    </w:lvl>
    <w:lvl w:ilvl="1" w:tplc="454E5254">
      <w:start w:val="1"/>
      <w:numFmt w:val="lowerLetter"/>
      <w:lvlText w:val="%2."/>
      <w:lvlJc w:val="left"/>
      <w:pPr>
        <w:ind w:left="1440" w:hanging="360"/>
      </w:pPr>
    </w:lvl>
    <w:lvl w:ilvl="2" w:tplc="E7925D38">
      <w:start w:val="1"/>
      <w:numFmt w:val="lowerRoman"/>
      <w:lvlText w:val="%3."/>
      <w:lvlJc w:val="right"/>
      <w:pPr>
        <w:ind w:left="2160" w:hanging="180"/>
      </w:pPr>
    </w:lvl>
    <w:lvl w:ilvl="3" w:tplc="8DAC9FCC">
      <w:start w:val="1"/>
      <w:numFmt w:val="decimal"/>
      <w:lvlText w:val="%4."/>
      <w:lvlJc w:val="left"/>
      <w:pPr>
        <w:ind w:left="2880" w:hanging="360"/>
      </w:pPr>
    </w:lvl>
    <w:lvl w:ilvl="4" w:tplc="C25AA6DA">
      <w:start w:val="1"/>
      <w:numFmt w:val="lowerLetter"/>
      <w:lvlText w:val="%5."/>
      <w:lvlJc w:val="left"/>
      <w:pPr>
        <w:ind w:left="3600" w:hanging="360"/>
      </w:pPr>
    </w:lvl>
    <w:lvl w:ilvl="5" w:tplc="7F3E13FA">
      <w:start w:val="1"/>
      <w:numFmt w:val="lowerRoman"/>
      <w:lvlText w:val="%6."/>
      <w:lvlJc w:val="right"/>
      <w:pPr>
        <w:ind w:left="4320" w:hanging="180"/>
      </w:pPr>
    </w:lvl>
    <w:lvl w:ilvl="6" w:tplc="DEBEA312">
      <w:start w:val="1"/>
      <w:numFmt w:val="decimal"/>
      <w:lvlText w:val="%7."/>
      <w:lvlJc w:val="left"/>
      <w:pPr>
        <w:ind w:left="5040" w:hanging="360"/>
      </w:pPr>
    </w:lvl>
    <w:lvl w:ilvl="7" w:tplc="595A291E">
      <w:start w:val="1"/>
      <w:numFmt w:val="lowerLetter"/>
      <w:lvlText w:val="%8."/>
      <w:lvlJc w:val="left"/>
      <w:pPr>
        <w:ind w:left="5760" w:hanging="360"/>
      </w:pPr>
    </w:lvl>
    <w:lvl w:ilvl="8" w:tplc="BB6E1D04">
      <w:start w:val="1"/>
      <w:numFmt w:val="lowerRoman"/>
      <w:lvlText w:val="%9."/>
      <w:lvlJc w:val="right"/>
      <w:pPr>
        <w:ind w:left="6480" w:hanging="180"/>
      </w:pPr>
    </w:lvl>
  </w:abstractNum>
  <w:abstractNum w:abstractNumId="111" w15:restartNumberingAfterBreak="0">
    <w:nsid w:val="26B52099"/>
    <w:multiLevelType w:val="hybridMultilevel"/>
    <w:tmpl w:val="AC8ADE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27633F5C"/>
    <w:multiLevelType w:val="hybridMultilevel"/>
    <w:tmpl w:val="F4F894F6"/>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7FA57DA"/>
    <w:multiLevelType w:val="hybridMultilevel"/>
    <w:tmpl w:val="210E7E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28323935"/>
    <w:multiLevelType w:val="hybridMultilevel"/>
    <w:tmpl w:val="C9B4AD56"/>
    <w:lvl w:ilvl="0" w:tplc="04150001">
      <w:start w:val="1"/>
      <w:numFmt w:val="bullet"/>
      <w:lvlText w:val=""/>
      <w:lvlJc w:val="left"/>
      <w:pPr>
        <w:ind w:left="1068" w:hanging="360"/>
      </w:pPr>
      <w:rPr>
        <w:rFonts w:ascii="Symbol" w:hAnsi="Symbol" w:hint="default"/>
      </w:rPr>
    </w:lvl>
    <w:lvl w:ilvl="1" w:tplc="7A4058DA">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5" w15:restartNumberingAfterBreak="0">
    <w:nsid w:val="283A7761"/>
    <w:multiLevelType w:val="hybridMultilevel"/>
    <w:tmpl w:val="11EE5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8627F76"/>
    <w:multiLevelType w:val="hybridMultilevel"/>
    <w:tmpl w:val="45787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8ED41D7"/>
    <w:multiLevelType w:val="hybridMultilevel"/>
    <w:tmpl w:val="4A842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8F33853"/>
    <w:multiLevelType w:val="hybridMultilevel"/>
    <w:tmpl w:val="1AA6D9E6"/>
    <w:lvl w:ilvl="0" w:tplc="04150001">
      <w:start w:val="1"/>
      <w:numFmt w:val="bullet"/>
      <w:lvlText w:val=""/>
      <w:lvlJc w:val="left"/>
      <w:pPr>
        <w:ind w:left="720" w:hanging="360"/>
      </w:pPr>
      <w:rPr>
        <w:rFonts w:ascii="Symbol" w:hAnsi="Symbol" w:hint="default"/>
      </w:rPr>
    </w:lvl>
    <w:lvl w:ilvl="1" w:tplc="406CC9EA">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90F5D44"/>
    <w:multiLevelType w:val="hybridMultilevel"/>
    <w:tmpl w:val="8FAE8780"/>
    <w:lvl w:ilvl="0" w:tplc="0415000F">
      <w:start w:val="1"/>
      <w:numFmt w:val="decimal"/>
      <w:lvlText w:val="%1."/>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97B20D1"/>
    <w:multiLevelType w:val="hybridMultilevel"/>
    <w:tmpl w:val="6D0C0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9A027B6"/>
    <w:multiLevelType w:val="hybridMultilevel"/>
    <w:tmpl w:val="349CD4D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9EE5CB3"/>
    <w:multiLevelType w:val="hybridMultilevel"/>
    <w:tmpl w:val="00A64A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3" w15:restartNumberingAfterBreak="0">
    <w:nsid w:val="2AA35E3E"/>
    <w:multiLevelType w:val="hybridMultilevel"/>
    <w:tmpl w:val="8AE4F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B36725D"/>
    <w:multiLevelType w:val="hybridMultilevel"/>
    <w:tmpl w:val="43509E88"/>
    <w:lvl w:ilvl="0" w:tplc="471C4950">
      <w:start w:val="1"/>
      <w:numFmt w:val="bullet"/>
      <w:lvlText w:val=""/>
      <w:lvlJc w:val="left"/>
      <w:pPr>
        <w:ind w:left="720" w:hanging="360"/>
      </w:pPr>
      <w:rPr>
        <w:rFonts w:ascii="Symbol" w:hAnsi="Symbol" w:hint="default"/>
      </w:rPr>
    </w:lvl>
    <w:lvl w:ilvl="1" w:tplc="0FA20BC2">
      <w:start w:val="1"/>
      <w:numFmt w:val="bullet"/>
      <w:lvlText w:val="o"/>
      <w:lvlJc w:val="left"/>
      <w:pPr>
        <w:ind w:left="1440" w:hanging="360"/>
      </w:pPr>
      <w:rPr>
        <w:rFonts w:ascii="Courier New" w:hAnsi="Courier New" w:hint="default"/>
      </w:rPr>
    </w:lvl>
    <w:lvl w:ilvl="2" w:tplc="50B0F9B2">
      <w:start w:val="1"/>
      <w:numFmt w:val="bullet"/>
      <w:lvlText w:val=""/>
      <w:lvlJc w:val="left"/>
      <w:pPr>
        <w:ind w:left="2160" w:hanging="360"/>
      </w:pPr>
      <w:rPr>
        <w:rFonts w:ascii="Wingdings" w:hAnsi="Wingdings" w:hint="default"/>
      </w:rPr>
    </w:lvl>
    <w:lvl w:ilvl="3" w:tplc="BEF8DFA8">
      <w:start w:val="1"/>
      <w:numFmt w:val="bullet"/>
      <w:lvlText w:val=""/>
      <w:lvlJc w:val="left"/>
      <w:pPr>
        <w:ind w:left="2880" w:hanging="360"/>
      </w:pPr>
      <w:rPr>
        <w:rFonts w:ascii="Symbol" w:hAnsi="Symbol" w:hint="default"/>
      </w:rPr>
    </w:lvl>
    <w:lvl w:ilvl="4" w:tplc="CE424DC4">
      <w:start w:val="1"/>
      <w:numFmt w:val="bullet"/>
      <w:lvlText w:val="o"/>
      <w:lvlJc w:val="left"/>
      <w:pPr>
        <w:ind w:left="3600" w:hanging="360"/>
      </w:pPr>
      <w:rPr>
        <w:rFonts w:ascii="Courier New" w:hAnsi="Courier New" w:hint="default"/>
      </w:rPr>
    </w:lvl>
    <w:lvl w:ilvl="5" w:tplc="E006D3A2">
      <w:start w:val="1"/>
      <w:numFmt w:val="bullet"/>
      <w:lvlText w:val=""/>
      <w:lvlJc w:val="left"/>
      <w:pPr>
        <w:ind w:left="4320" w:hanging="360"/>
      </w:pPr>
      <w:rPr>
        <w:rFonts w:ascii="Wingdings" w:hAnsi="Wingdings" w:hint="default"/>
      </w:rPr>
    </w:lvl>
    <w:lvl w:ilvl="6" w:tplc="6610F856">
      <w:start w:val="1"/>
      <w:numFmt w:val="bullet"/>
      <w:lvlText w:val=""/>
      <w:lvlJc w:val="left"/>
      <w:pPr>
        <w:ind w:left="5040" w:hanging="360"/>
      </w:pPr>
      <w:rPr>
        <w:rFonts w:ascii="Symbol" w:hAnsi="Symbol" w:hint="default"/>
      </w:rPr>
    </w:lvl>
    <w:lvl w:ilvl="7" w:tplc="8F6A71B0">
      <w:start w:val="1"/>
      <w:numFmt w:val="bullet"/>
      <w:lvlText w:val="o"/>
      <w:lvlJc w:val="left"/>
      <w:pPr>
        <w:ind w:left="5760" w:hanging="360"/>
      </w:pPr>
      <w:rPr>
        <w:rFonts w:ascii="Courier New" w:hAnsi="Courier New" w:hint="default"/>
      </w:rPr>
    </w:lvl>
    <w:lvl w:ilvl="8" w:tplc="F7F8A8EC">
      <w:start w:val="1"/>
      <w:numFmt w:val="bullet"/>
      <w:lvlText w:val=""/>
      <w:lvlJc w:val="left"/>
      <w:pPr>
        <w:ind w:left="6480" w:hanging="360"/>
      </w:pPr>
      <w:rPr>
        <w:rFonts w:ascii="Wingdings" w:hAnsi="Wingdings" w:hint="default"/>
      </w:rPr>
    </w:lvl>
  </w:abstractNum>
  <w:abstractNum w:abstractNumId="125" w15:restartNumberingAfterBreak="0">
    <w:nsid w:val="2B811E46"/>
    <w:multiLevelType w:val="hybridMultilevel"/>
    <w:tmpl w:val="42C050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6" w15:restartNumberingAfterBreak="0">
    <w:nsid w:val="2C2A7CED"/>
    <w:multiLevelType w:val="hybridMultilevel"/>
    <w:tmpl w:val="ED8EF8BC"/>
    <w:lvl w:ilvl="0" w:tplc="2976EA90">
      <w:start w:val="1"/>
      <w:numFmt w:val="decimal"/>
      <w:lvlText w:val="%1."/>
      <w:lvlJc w:val="left"/>
      <w:pPr>
        <w:ind w:left="720" w:hanging="360"/>
      </w:pPr>
    </w:lvl>
    <w:lvl w:ilvl="1" w:tplc="0415000F">
      <w:start w:val="1"/>
      <w:numFmt w:val="decimal"/>
      <w:lvlText w:val="%2."/>
      <w:lvlJc w:val="left"/>
      <w:pPr>
        <w:ind w:left="1353" w:hanging="360"/>
      </w:pPr>
    </w:lvl>
    <w:lvl w:ilvl="2" w:tplc="35648FE4">
      <w:start w:val="1"/>
      <w:numFmt w:val="lowerRoman"/>
      <w:lvlText w:val="%3."/>
      <w:lvlJc w:val="right"/>
      <w:pPr>
        <w:ind w:left="2160" w:hanging="180"/>
      </w:pPr>
    </w:lvl>
    <w:lvl w:ilvl="3" w:tplc="AC585ABC">
      <w:start w:val="1"/>
      <w:numFmt w:val="decimal"/>
      <w:lvlText w:val="%4."/>
      <w:lvlJc w:val="left"/>
      <w:pPr>
        <w:ind w:left="2880" w:hanging="360"/>
      </w:pPr>
    </w:lvl>
    <w:lvl w:ilvl="4" w:tplc="6F42BF40">
      <w:start w:val="1"/>
      <w:numFmt w:val="lowerLetter"/>
      <w:lvlText w:val="%5."/>
      <w:lvlJc w:val="left"/>
      <w:pPr>
        <w:ind w:left="3600" w:hanging="360"/>
      </w:pPr>
    </w:lvl>
    <w:lvl w:ilvl="5" w:tplc="A850930A">
      <w:start w:val="1"/>
      <w:numFmt w:val="lowerRoman"/>
      <w:lvlText w:val="%6."/>
      <w:lvlJc w:val="right"/>
      <w:pPr>
        <w:ind w:left="4320" w:hanging="180"/>
      </w:pPr>
    </w:lvl>
    <w:lvl w:ilvl="6" w:tplc="5E2AFF3E">
      <w:start w:val="1"/>
      <w:numFmt w:val="decimal"/>
      <w:lvlText w:val="%7."/>
      <w:lvlJc w:val="left"/>
      <w:pPr>
        <w:ind w:left="5040" w:hanging="360"/>
      </w:pPr>
    </w:lvl>
    <w:lvl w:ilvl="7" w:tplc="742E7E70">
      <w:start w:val="1"/>
      <w:numFmt w:val="lowerLetter"/>
      <w:lvlText w:val="%8."/>
      <w:lvlJc w:val="left"/>
      <w:pPr>
        <w:ind w:left="5760" w:hanging="360"/>
      </w:pPr>
    </w:lvl>
    <w:lvl w:ilvl="8" w:tplc="039CBCA2">
      <w:start w:val="1"/>
      <w:numFmt w:val="lowerRoman"/>
      <w:lvlText w:val="%9."/>
      <w:lvlJc w:val="right"/>
      <w:pPr>
        <w:ind w:left="6480" w:hanging="180"/>
      </w:pPr>
    </w:lvl>
  </w:abstractNum>
  <w:abstractNum w:abstractNumId="127" w15:restartNumberingAfterBreak="0">
    <w:nsid w:val="2C556A6D"/>
    <w:multiLevelType w:val="hybridMultilevel"/>
    <w:tmpl w:val="5414E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C8A733D"/>
    <w:multiLevelType w:val="hybridMultilevel"/>
    <w:tmpl w:val="8DF68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D247D0C"/>
    <w:multiLevelType w:val="hybridMultilevel"/>
    <w:tmpl w:val="050637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0" w15:restartNumberingAfterBreak="0">
    <w:nsid w:val="2D8757E7"/>
    <w:multiLevelType w:val="hybridMultilevel"/>
    <w:tmpl w:val="1AEE90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1" w15:restartNumberingAfterBreak="0">
    <w:nsid w:val="2E292832"/>
    <w:multiLevelType w:val="hybridMultilevel"/>
    <w:tmpl w:val="962EFEF0"/>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32" w15:restartNumberingAfterBreak="0">
    <w:nsid w:val="2E2A4523"/>
    <w:multiLevelType w:val="hybridMultilevel"/>
    <w:tmpl w:val="272E53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2E733868"/>
    <w:multiLevelType w:val="hybridMultilevel"/>
    <w:tmpl w:val="62086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E984AE2"/>
    <w:multiLevelType w:val="hybridMultilevel"/>
    <w:tmpl w:val="25E4E59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ED43AFB"/>
    <w:multiLevelType w:val="hybridMultilevel"/>
    <w:tmpl w:val="D67E2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F2C6F38"/>
    <w:multiLevelType w:val="hybridMultilevel"/>
    <w:tmpl w:val="29445C3A"/>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FA21B92"/>
    <w:multiLevelType w:val="hybridMultilevel"/>
    <w:tmpl w:val="AE101AA2"/>
    <w:lvl w:ilvl="0" w:tplc="CDF27788">
      <w:start w:val="1"/>
      <w:numFmt w:val="decimal"/>
      <w:lvlText w:val="%1)"/>
      <w:lvlJc w:val="left"/>
      <w:pPr>
        <w:tabs>
          <w:tab w:val="num" w:pos="1866"/>
        </w:tabs>
        <w:ind w:left="1866" w:hanging="360"/>
      </w:pPr>
    </w:lvl>
    <w:lvl w:ilvl="1" w:tplc="E878EF48">
      <w:start w:val="1"/>
      <w:numFmt w:val="bullet"/>
      <w:lvlText w:val=""/>
      <w:lvlJc w:val="left"/>
      <w:pPr>
        <w:tabs>
          <w:tab w:val="num" w:pos="720"/>
        </w:tabs>
        <w:ind w:left="720" w:hanging="363"/>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8" w15:restartNumberingAfterBreak="0">
    <w:nsid w:val="304742ED"/>
    <w:multiLevelType w:val="hybridMultilevel"/>
    <w:tmpl w:val="6C92A660"/>
    <w:lvl w:ilvl="0" w:tplc="23B06944">
      <w:start w:val="5"/>
      <w:numFmt w:val="decimal"/>
      <w:lvlText w:val="%1."/>
      <w:lvlJc w:val="left"/>
      <w:pPr>
        <w:ind w:left="720" w:hanging="360"/>
      </w:pPr>
    </w:lvl>
    <w:lvl w:ilvl="1" w:tplc="ED1836B2">
      <w:start w:val="1"/>
      <w:numFmt w:val="lowerLetter"/>
      <w:lvlText w:val="%2."/>
      <w:lvlJc w:val="left"/>
      <w:pPr>
        <w:ind w:left="1440" w:hanging="360"/>
      </w:pPr>
    </w:lvl>
    <w:lvl w:ilvl="2" w:tplc="BBBEEBC8">
      <w:start w:val="1"/>
      <w:numFmt w:val="lowerRoman"/>
      <w:lvlText w:val="%3."/>
      <w:lvlJc w:val="right"/>
      <w:pPr>
        <w:ind w:left="2160" w:hanging="180"/>
      </w:pPr>
    </w:lvl>
    <w:lvl w:ilvl="3" w:tplc="19F050F0">
      <w:start w:val="1"/>
      <w:numFmt w:val="decimal"/>
      <w:lvlText w:val="%4."/>
      <w:lvlJc w:val="left"/>
      <w:pPr>
        <w:ind w:left="2880" w:hanging="360"/>
      </w:pPr>
    </w:lvl>
    <w:lvl w:ilvl="4" w:tplc="89F89056">
      <w:start w:val="1"/>
      <w:numFmt w:val="lowerLetter"/>
      <w:lvlText w:val="%5."/>
      <w:lvlJc w:val="left"/>
      <w:pPr>
        <w:ind w:left="3600" w:hanging="360"/>
      </w:pPr>
    </w:lvl>
    <w:lvl w:ilvl="5" w:tplc="B0F65FAE">
      <w:start w:val="1"/>
      <w:numFmt w:val="lowerRoman"/>
      <w:lvlText w:val="%6."/>
      <w:lvlJc w:val="right"/>
      <w:pPr>
        <w:ind w:left="4320" w:hanging="180"/>
      </w:pPr>
    </w:lvl>
    <w:lvl w:ilvl="6" w:tplc="EFF057A4">
      <w:start w:val="1"/>
      <w:numFmt w:val="decimal"/>
      <w:lvlText w:val="%7."/>
      <w:lvlJc w:val="left"/>
      <w:pPr>
        <w:ind w:left="5040" w:hanging="360"/>
      </w:pPr>
    </w:lvl>
    <w:lvl w:ilvl="7" w:tplc="B02C35DA">
      <w:start w:val="1"/>
      <w:numFmt w:val="lowerLetter"/>
      <w:lvlText w:val="%8."/>
      <w:lvlJc w:val="left"/>
      <w:pPr>
        <w:ind w:left="5760" w:hanging="360"/>
      </w:pPr>
    </w:lvl>
    <w:lvl w:ilvl="8" w:tplc="78AAAA92">
      <w:start w:val="1"/>
      <w:numFmt w:val="lowerRoman"/>
      <w:lvlText w:val="%9."/>
      <w:lvlJc w:val="right"/>
      <w:pPr>
        <w:ind w:left="6480" w:hanging="180"/>
      </w:pPr>
    </w:lvl>
  </w:abstractNum>
  <w:abstractNum w:abstractNumId="139" w15:restartNumberingAfterBreak="0">
    <w:nsid w:val="30E177BE"/>
    <w:multiLevelType w:val="hybridMultilevel"/>
    <w:tmpl w:val="09E63396"/>
    <w:lvl w:ilvl="0" w:tplc="8BF6DCB6">
      <w:start w:val="1"/>
      <w:numFmt w:val="bullet"/>
      <w:lvlText w:val=""/>
      <w:lvlJc w:val="left"/>
      <w:pPr>
        <w:ind w:left="720" w:hanging="360"/>
      </w:pPr>
      <w:rPr>
        <w:rFonts w:ascii="Symbol" w:hAnsi="Symbol" w:hint="default"/>
      </w:rPr>
    </w:lvl>
    <w:lvl w:ilvl="1" w:tplc="DEAE6754">
      <w:start w:val="1"/>
      <w:numFmt w:val="bullet"/>
      <w:lvlText w:val="o"/>
      <w:lvlJc w:val="left"/>
      <w:pPr>
        <w:ind w:left="1440" w:hanging="360"/>
      </w:pPr>
      <w:rPr>
        <w:rFonts w:ascii="Courier New" w:hAnsi="Courier New" w:hint="default"/>
      </w:rPr>
    </w:lvl>
    <w:lvl w:ilvl="2" w:tplc="85F2F9E2">
      <w:start w:val="1"/>
      <w:numFmt w:val="bullet"/>
      <w:lvlText w:val=""/>
      <w:lvlJc w:val="left"/>
      <w:pPr>
        <w:ind w:left="2160" w:hanging="360"/>
      </w:pPr>
      <w:rPr>
        <w:rFonts w:ascii="Wingdings" w:hAnsi="Wingdings" w:hint="default"/>
      </w:rPr>
    </w:lvl>
    <w:lvl w:ilvl="3" w:tplc="0DE0CDC0">
      <w:start w:val="1"/>
      <w:numFmt w:val="bullet"/>
      <w:lvlText w:val=""/>
      <w:lvlJc w:val="left"/>
      <w:pPr>
        <w:ind w:left="2880" w:hanging="360"/>
      </w:pPr>
      <w:rPr>
        <w:rFonts w:ascii="Symbol" w:hAnsi="Symbol" w:hint="default"/>
      </w:rPr>
    </w:lvl>
    <w:lvl w:ilvl="4" w:tplc="FCCE3934">
      <w:start w:val="1"/>
      <w:numFmt w:val="bullet"/>
      <w:lvlText w:val="o"/>
      <w:lvlJc w:val="left"/>
      <w:pPr>
        <w:ind w:left="3600" w:hanging="360"/>
      </w:pPr>
      <w:rPr>
        <w:rFonts w:ascii="Courier New" w:hAnsi="Courier New" w:hint="default"/>
      </w:rPr>
    </w:lvl>
    <w:lvl w:ilvl="5" w:tplc="CC64BE78">
      <w:start w:val="1"/>
      <w:numFmt w:val="bullet"/>
      <w:lvlText w:val=""/>
      <w:lvlJc w:val="left"/>
      <w:pPr>
        <w:ind w:left="4320" w:hanging="360"/>
      </w:pPr>
      <w:rPr>
        <w:rFonts w:ascii="Wingdings" w:hAnsi="Wingdings" w:hint="default"/>
      </w:rPr>
    </w:lvl>
    <w:lvl w:ilvl="6" w:tplc="90FA5B52">
      <w:start w:val="1"/>
      <w:numFmt w:val="bullet"/>
      <w:lvlText w:val=""/>
      <w:lvlJc w:val="left"/>
      <w:pPr>
        <w:ind w:left="5040" w:hanging="360"/>
      </w:pPr>
      <w:rPr>
        <w:rFonts w:ascii="Symbol" w:hAnsi="Symbol" w:hint="default"/>
      </w:rPr>
    </w:lvl>
    <w:lvl w:ilvl="7" w:tplc="E092E64A">
      <w:start w:val="1"/>
      <w:numFmt w:val="bullet"/>
      <w:lvlText w:val="o"/>
      <w:lvlJc w:val="left"/>
      <w:pPr>
        <w:ind w:left="5760" w:hanging="360"/>
      </w:pPr>
      <w:rPr>
        <w:rFonts w:ascii="Courier New" w:hAnsi="Courier New" w:hint="default"/>
      </w:rPr>
    </w:lvl>
    <w:lvl w:ilvl="8" w:tplc="677A506A">
      <w:start w:val="1"/>
      <w:numFmt w:val="bullet"/>
      <w:lvlText w:val=""/>
      <w:lvlJc w:val="left"/>
      <w:pPr>
        <w:ind w:left="6480" w:hanging="360"/>
      </w:pPr>
      <w:rPr>
        <w:rFonts w:ascii="Wingdings" w:hAnsi="Wingdings" w:hint="default"/>
      </w:rPr>
    </w:lvl>
  </w:abstractNum>
  <w:abstractNum w:abstractNumId="140" w15:restartNumberingAfterBreak="0">
    <w:nsid w:val="31071994"/>
    <w:multiLevelType w:val="hybridMultilevel"/>
    <w:tmpl w:val="CD443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1C80BC1"/>
    <w:multiLevelType w:val="hybridMultilevel"/>
    <w:tmpl w:val="21806E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2" w15:restartNumberingAfterBreak="0">
    <w:nsid w:val="31F40EE0"/>
    <w:multiLevelType w:val="hybridMultilevel"/>
    <w:tmpl w:val="91447F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3" w15:restartNumberingAfterBreak="0">
    <w:nsid w:val="32337A90"/>
    <w:multiLevelType w:val="hybridMultilevel"/>
    <w:tmpl w:val="6DA0F5C0"/>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44" w15:restartNumberingAfterBreak="0">
    <w:nsid w:val="32C9035E"/>
    <w:multiLevelType w:val="hybridMultilevel"/>
    <w:tmpl w:val="A41415C0"/>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45" w15:restartNumberingAfterBreak="0">
    <w:nsid w:val="330871A2"/>
    <w:multiLevelType w:val="hybridMultilevel"/>
    <w:tmpl w:val="4AAE7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334A685F"/>
    <w:multiLevelType w:val="multilevel"/>
    <w:tmpl w:val="7F1E46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7" w15:restartNumberingAfterBreak="0">
    <w:nsid w:val="3358793C"/>
    <w:multiLevelType w:val="hybridMultilevel"/>
    <w:tmpl w:val="848ED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45E3EE2"/>
    <w:multiLevelType w:val="hybridMultilevel"/>
    <w:tmpl w:val="6204A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4AD110A"/>
    <w:multiLevelType w:val="hybridMultilevel"/>
    <w:tmpl w:val="BC5A5B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0" w15:restartNumberingAfterBreak="0">
    <w:nsid w:val="351D4681"/>
    <w:multiLevelType w:val="hybridMultilevel"/>
    <w:tmpl w:val="0832D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35FA7522"/>
    <w:multiLevelType w:val="hybridMultilevel"/>
    <w:tmpl w:val="D9A407C0"/>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2" w15:restartNumberingAfterBreak="0">
    <w:nsid w:val="36C03363"/>
    <w:multiLevelType w:val="hybridMultilevel"/>
    <w:tmpl w:val="47E68E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6F93F42"/>
    <w:multiLevelType w:val="hybridMultilevel"/>
    <w:tmpl w:val="2F146F78"/>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54" w15:restartNumberingAfterBreak="0">
    <w:nsid w:val="3795055B"/>
    <w:multiLevelType w:val="hybridMultilevel"/>
    <w:tmpl w:val="6A2A359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37AF7E76"/>
    <w:multiLevelType w:val="hybridMultilevel"/>
    <w:tmpl w:val="AC9EDD14"/>
    <w:lvl w:ilvl="0" w:tplc="04150001">
      <w:start w:val="1"/>
      <w:numFmt w:val="bullet"/>
      <w:lvlText w:val=""/>
      <w:lvlJc w:val="left"/>
      <w:pPr>
        <w:ind w:left="761" w:hanging="360"/>
      </w:pPr>
      <w:rPr>
        <w:rFonts w:ascii="Symbol" w:hAnsi="Symbol" w:cs="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cs="Wingdings" w:hint="default"/>
      </w:rPr>
    </w:lvl>
    <w:lvl w:ilvl="3" w:tplc="04150001" w:tentative="1">
      <w:start w:val="1"/>
      <w:numFmt w:val="bullet"/>
      <w:lvlText w:val=""/>
      <w:lvlJc w:val="left"/>
      <w:pPr>
        <w:ind w:left="2921" w:hanging="360"/>
      </w:pPr>
      <w:rPr>
        <w:rFonts w:ascii="Symbol" w:hAnsi="Symbol" w:cs="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cs="Wingdings" w:hint="default"/>
      </w:rPr>
    </w:lvl>
    <w:lvl w:ilvl="6" w:tplc="04150001" w:tentative="1">
      <w:start w:val="1"/>
      <w:numFmt w:val="bullet"/>
      <w:lvlText w:val=""/>
      <w:lvlJc w:val="left"/>
      <w:pPr>
        <w:ind w:left="5081" w:hanging="360"/>
      </w:pPr>
      <w:rPr>
        <w:rFonts w:ascii="Symbol" w:hAnsi="Symbol" w:cs="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cs="Wingdings" w:hint="default"/>
      </w:rPr>
    </w:lvl>
  </w:abstractNum>
  <w:abstractNum w:abstractNumId="156" w15:restartNumberingAfterBreak="0">
    <w:nsid w:val="37BC6517"/>
    <w:multiLevelType w:val="hybridMultilevel"/>
    <w:tmpl w:val="5CFA7166"/>
    <w:lvl w:ilvl="0" w:tplc="04150001">
      <w:start w:val="1"/>
      <w:numFmt w:val="bullet"/>
      <w:lvlText w:val=""/>
      <w:lvlJc w:val="left"/>
      <w:pPr>
        <w:ind w:left="720" w:hanging="360"/>
      </w:pPr>
      <w:rPr>
        <w:rFonts w:ascii="Symbol" w:hAnsi="Symbol" w:hint="default"/>
      </w:rPr>
    </w:lvl>
    <w:lvl w:ilvl="1" w:tplc="C3807C7E">
      <w:numFmt w:val="bullet"/>
      <w:lvlText w:val="•"/>
      <w:lvlJc w:val="left"/>
      <w:pPr>
        <w:ind w:left="1440" w:hanging="360"/>
      </w:pPr>
      <w:rPr>
        <w:rFonts w:ascii="Lato" w:eastAsia="Calibri" w:hAnsi="Lato"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15:restartNumberingAfterBreak="0">
    <w:nsid w:val="38C3617F"/>
    <w:multiLevelType w:val="hybridMultilevel"/>
    <w:tmpl w:val="07A6E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39274DBC"/>
    <w:multiLevelType w:val="hybridMultilevel"/>
    <w:tmpl w:val="B742D28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39524B0E"/>
    <w:multiLevelType w:val="hybridMultilevel"/>
    <w:tmpl w:val="49BAD8DA"/>
    <w:lvl w:ilvl="0" w:tplc="B2F28F5E">
      <w:start w:val="1"/>
      <w:numFmt w:val="bullet"/>
      <w:lvlText w:val=""/>
      <w:lvlJc w:val="left"/>
      <w:pPr>
        <w:ind w:left="720" w:hanging="360"/>
      </w:pPr>
      <w:rPr>
        <w:rFonts w:ascii="Symbol" w:hAnsi="Symbol" w:hint="default"/>
      </w:rPr>
    </w:lvl>
    <w:lvl w:ilvl="1" w:tplc="8E0C06D2">
      <w:start w:val="1"/>
      <w:numFmt w:val="bullet"/>
      <w:lvlText w:val="o"/>
      <w:lvlJc w:val="left"/>
      <w:pPr>
        <w:ind w:left="1440" w:hanging="360"/>
      </w:pPr>
      <w:rPr>
        <w:rFonts w:ascii="Courier New" w:hAnsi="Courier New" w:hint="default"/>
      </w:rPr>
    </w:lvl>
    <w:lvl w:ilvl="2" w:tplc="1EDC5D7E">
      <w:start w:val="1"/>
      <w:numFmt w:val="bullet"/>
      <w:lvlText w:val=""/>
      <w:lvlJc w:val="left"/>
      <w:pPr>
        <w:ind w:left="2160" w:hanging="360"/>
      </w:pPr>
      <w:rPr>
        <w:rFonts w:ascii="Wingdings" w:hAnsi="Wingdings" w:hint="default"/>
      </w:rPr>
    </w:lvl>
    <w:lvl w:ilvl="3" w:tplc="32BA66EA">
      <w:start w:val="1"/>
      <w:numFmt w:val="bullet"/>
      <w:lvlText w:val=""/>
      <w:lvlJc w:val="left"/>
      <w:pPr>
        <w:ind w:left="2880" w:hanging="360"/>
      </w:pPr>
      <w:rPr>
        <w:rFonts w:ascii="Symbol" w:hAnsi="Symbol" w:hint="default"/>
      </w:rPr>
    </w:lvl>
    <w:lvl w:ilvl="4" w:tplc="A9A80476">
      <w:start w:val="1"/>
      <w:numFmt w:val="bullet"/>
      <w:lvlText w:val="o"/>
      <w:lvlJc w:val="left"/>
      <w:pPr>
        <w:ind w:left="3600" w:hanging="360"/>
      </w:pPr>
      <w:rPr>
        <w:rFonts w:ascii="Courier New" w:hAnsi="Courier New" w:hint="default"/>
      </w:rPr>
    </w:lvl>
    <w:lvl w:ilvl="5" w:tplc="9EBAE7A8">
      <w:start w:val="1"/>
      <w:numFmt w:val="bullet"/>
      <w:lvlText w:val=""/>
      <w:lvlJc w:val="left"/>
      <w:pPr>
        <w:ind w:left="4320" w:hanging="360"/>
      </w:pPr>
      <w:rPr>
        <w:rFonts w:ascii="Wingdings" w:hAnsi="Wingdings" w:hint="default"/>
      </w:rPr>
    </w:lvl>
    <w:lvl w:ilvl="6" w:tplc="DF9E311E">
      <w:start w:val="1"/>
      <w:numFmt w:val="bullet"/>
      <w:lvlText w:val=""/>
      <w:lvlJc w:val="left"/>
      <w:pPr>
        <w:ind w:left="5040" w:hanging="360"/>
      </w:pPr>
      <w:rPr>
        <w:rFonts w:ascii="Symbol" w:hAnsi="Symbol" w:hint="default"/>
      </w:rPr>
    </w:lvl>
    <w:lvl w:ilvl="7" w:tplc="CADCDC2E">
      <w:start w:val="1"/>
      <w:numFmt w:val="bullet"/>
      <w:lvlText w:val="o"/>
      <w:lvlJc w:val="left"/>
      <w:pPr>
        <w:ind w:left="5760" w:hanging="360"/>
      </w:pPr>
      <w:rPr>
        <w:rFonts w:ascii="Courier New" w:hAnsi="Courier New" w:hint="default"/>
      </w:rPr>
    </w:lvl>
    <w:lvl w:ilvl="8" w:tplc="8E64FD04">
      <w:start w:val="1"/>
      <w:numFmt w:val="bullet"/>
      <w:lvlText w:val=""/>
      <w:lvlJc w:val="left"/>
      <w:pPr>
        <w:ind w:left="6480" w:hanging="360"/>
      </w:pPr>
      <w:rPr>
        <w:rFonts w:ascii="Wingdings" w:hAnsi="Wingdings" w:hint="default"/>
      </w:rPr>
    </w:lvl>
  </w:abstractNum>
  <w:abstractNum w:abstractNumId="160" w15:restartNumberingAfterBreak="0">
    <w:nsid w:val="3A1C0362"/>
    <w:multiLevelType w:val="hybridMultilevel"/>
    <w:tmpl w:val="00D6865C"/>
    <w:lvl w:ilvl="0" w:tplc="04150001">
      <w:start w:val="1"/>
      <w:numFmt w:val="bullet"/>
      <w:lvlText w:val=""/>
      <w:lvlJc w:val="left"/>
      <w:pPr>
        <w:ind w:left="1862" w:hanging="360"/>
      </w:pPr>
      <w:rPr>
        <w:rFonts w:ascii="Symbol" w:hAnsi="Symbol" w:hint="default"/>
      </w:rPr>
    </w:lvl>
    <w:lvl w:ilvl="1" w:tplc="04150003" w:tentative="1">
      <w:start w:val="1"/>
      <w:numFmt w:val="bullet"/>
      <w:lvlText w:val="o"/>
      <w:lvlJc w:val="left"/>
      <w:pPr>
        <w:ind w:left="2582" w:hanging="360"/>
      </w:pPr>
      <w:rPr>
        <w:rFonts w:ascii="Courier New" w:hAnsi="Courier New" w:cs="Courier New" w:hint="default"/>
      </w:rPr>
    </w:lvl>
    <w:lvl w:ilvl="2" w:tplc="04150005" w:tentative="1">
      <w:start w:val="1"/>
      <w:numFmt w:val="bullet"/>
      <w:lvlText w:val=""/>
      <w:lvlJc w:val="left"/>
      <w:pPr>
        <w:ind w:left="3302" w:hanging="360"/>
      </w:pPr>
      <w:rPr>
        <w:rFonts w:ascii="Wingdings" w:hAnsi="Wingdings" w:hint="default"/>
      </w:rPr>
    </w:lvl>
    <w:lvl w:ilvl="3" w:tplc="04150001" w:tentative="1">
      <w:start w:val="1"/>
      <w:numFmt w:val="bullet"/>
      <w:lvlText w:val=""/>
      <w:lvlJc w:val="left"/>
      <w:pPr>
        <w:ind w:left="4022" w:hanging="360"/>
      </w:pPr>
      <w:rPr>
        <w:rFonts w:ascii="Symbol" w:hAnsi="Symbol" w:hint="default"/>
      </w:rPr>
    </w:lvl>
    <w:lvl w:ilvl="4" w:tplc="04150003" w:tentative="1">
      <w:start w:val="1"/>
      <w:numFmt w:val="bullet"/>
      <w:lvlText w:val="o"/>
      <w:lvlJc w:val="left"/>
      <w:pPr>
        <w:ind w:left="4742" w:hanging="360"/>
      </w:pPr>
      <w:rPr>
        <w:rFonts w:ascii="Courier New" w:hAnsi="Courier New" w:cs="Courier New" w:hint="default"/>
      </w:rPr>
    </w:lvl>
    <w:lvl w:ilvl="5" w:tplc="04150005" w:tentative="1">
      <w:start w:val="1"/>
      <w:numFmt w:val="bullet"/>
      <w:lvlText w:val=""/>
      <w:lvlJc w:val="left"/>
      <w:pPr>
        <w:ind w:left="5462" w:hanging="360"/>
      </w:pPr>
      <w:rPr>
        <w:rFonts w:ascii="Wingdings" w:hAnsi="Wingdings" w:hint="default"/>
      </w:rPr>
    </w:lvl>
    <w:lvl w:ilvl="6" w:tplc="04150001" w:tentative="1">
      <w:start w:val="1"/>
      <w:numFmt w:val="bullet"/>
      <w:lvlText w:val=""/>
      <w:lvlJc w:val="left"/>
      <w:pPr>
        <w:ind w:left="6182" w:hanging="360"/>
      </w:pPr>
      <w:rPr>
        <w:rFonts w:ascii="Symbol" w:hAnsi="Symbol" w:hint="default"/>
      </w:rPr>
    </w:lvl>
    <w:lvl w:ilvl="7" w:tplc="04150003" w:tentative="1">
      <w:start w:val="1"/>
      <w:numFmt w:val="bullet"/>
      <w:lvlText w:val="o"/>
      <w:lvlJc w:val="left"/>
      <w:pPr>
        <w:ind w:left="6902" w:hanging="360"/>
      </w:pPr>
      <w:rPr>
        <w:rFonts w:ascii="Courier New" w:hAnsi="Courier New" w:cs="Courier New" w:hint="default"/>
      </w:rPr>
    </w:lvl>
    <w:lvl w:ilvl="8" w:tplc="04150005" w:tentative="1">
      <w:start w:val="1"/>
      <w:numFmt w:val="bullet"/>
      <w:lvlText w:val=""/>
      <w:lvlJc w:val="left"/>
      <w:pPr>
        <w:ind w:left="7622" w:hanging="360"/>
      </w:pPr>
      <w:rPr>
        <w:rFonts w:ascii="Wingdings" w:hAnsi="Wingdings" w:hint="default"/>
      </w:rPr>
    </w:lvl>
  </w:abstractNum>
  <w:abstractNum w:abstractNumId="161" w15:restartNumberingAfterBreak="0">
    <w:nsid w:val="3A6F71F6"/>
    <w:multiLevelType w:val="hybridMultilevel"/>
    <w:tmpl w:val="5CD27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ABC7A7B"/>
    <w:multiLevelType w:val="hybridMultilevel"/>
    <w:tmpl w:val="336AD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B043709"/>
    <w:multiLevelType w:val="hybridMultilevel"/>
    <w:tmpl w:val="11CAEA80"/>
    <w:lvl w:ilvl="0" w:tplc="0415000F">
      <w:start w:val="1"/>
      <w:numFmt w:val="decimal"/>
      <w:lvlText w:val="%1."/>
      <w:lvlJc w:val="left"/>
      <w:pPr>
        <w:ind w:left="720" w:hanging="360"/>
      </w:pPr>
      <w:rPr>
        <w:rFonts w:hint="default"/>
        <w:b w:val="0"/>
      </w:rPr>
    </w:lvl>
    <w:lvl w:ilvl="1" w:tplc="04150003">
      <w:start w:val="1"/>
      <w:numFmt w:val="bullet"/>
      <w:lvlText w:val="o"/>
      <w:lvlJc w:val="left"/>
      <w:pPr>
        <w:ind w:left="1440" w:hanging="360"/>
      </w:pPr>
      <w:rPr>
        <w:rFonts w:ascii="Courier New" w:hAnsi="Courier New" w:hint="default"/>
      </w:rPr>
    </w:lvl>
    <w:lvl w:ilvl="2" w:tplc="04150011">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3B090FDA"/>
    <w:multiLevelType w:val="hybridMultilevel"/>
    <w:tmpl w:val="92F8DFFE"/>
    <w:lvl w:ilvl="0" w:tplc="04150001">
      <w:start w:val="1"/>
      <w:numFmt w:val="bullet"/>
      <w:lvlText w:val=""/>
      <w:lvlJc w:val="left"/>
      <w:pPr>
        <w:ind w:left="1146" w:hanging="360"/>
      </w:pPr>
      <w:rPr>
        <w:rFonts w:ascii="Symbol" w:hAnsi="Symbol"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15:restartNumberingAfterBreak="0">
    <w:nsid w:val="3BAC670E"/>
    <w:multiLevelType w:val="hybridMultilevel"/>
    <w:tmpl w:val="E01C3AD8"/>
    <w:lvl w:ilvl="0" w:tplc="E7C4E406">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64078C"/>
    <w:multiLevelType w:val="hybridMultilevel"/>
    <w:tmpl w:val="51B64A3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3CB41581"/>
    <w:multiLevelType w:val="multilevel"/>
    <w:tmpl w:val="70BAF8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8" w15:restartNumberingAfterBreak="0">
    <w:nsid w:val="3D0A72FF"/>
    <w:multiLevelType w:val="hybridMultilevel"/>
    <w:tmpl w:val="D5DE570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3E1B4D19"/>
    <w:multiLevelType w:val="hybridMultilevel"/>
    <w:tmpl w:val="04A6A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E9054BB"/>
    <w:multiLevelType w:val="hybridMultilevel"/>
    <w:tmpl w:val="B5589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3F63711A"/>
    <w:multiLevelType w:val="hybridMultilevel"/>
    <w:tmpl w:val="A39AB7F4"/>
    <w:lvl w:ilvl="0" w:tplc="0366C5AE">
      <w:start w:val="1"/>
      <w:numFmt w:val="bullet"/>
      <w:lvlText w:val=""/>
      <w:lvlJc w:val="left"/>
      <w:pPr>
        <w:ind w:left="720" w:hanging="360"/>
      </w:pPr>
      <w:rPr>
        <w:rFonts w:ascii="Symbol" w:hAnsi="Symbol" w:hint="default"/>
      </w:rPr>
    </w:lvl>
    <w:lvl w:ilvl="1" w:tplc="47DE8C3C">
      <w:start w:val="1"/>
      <w:numFmt w:val="bullet"/>
      <w:lvlText w:val="o"/>
      <w:lvlJc w:val="left"/>
      <w:pPr>
        <w:ind w:left="1440" w:hanging="360"/>
      </w:pPr>
      <w:rPr>
        <w:rFonts w:ascii="Courier New" w:hAnsi="Courier New" w:hint="default"/>
      </w:rPr>
    </w:lvl>
    <w:lvl w:ilvl="2" w:tplc="650871B0">
      <w:start w:val="1"/>
      <w:numFmt w:val="bullet"/>
      <w:lvlText w:val=""/>
      <w:lvlJc w:val="left"/>
      <w:pPr>
        <w:ind w:left="2160" w:hanging="360"/>
      </w:pPr>
      <w:rPr>
        <w:rFonts w:ascii="Wingdings" w:hAnsi="Wingdings" w:hint="default"/>
      </w:rPr>
    </w:lvl>
    <w:lvl w:ilvl="3" w:tplc="ED68426E">
      <w:start w:val="1"/>
      <w:numFmt w:val="bullet"/>
      <w:lvlText w:val=""/>
      <w:lvlJc w:val="left"/>
      <w:pPr>
        <w:ind w:left="2880" w:hanging="360"/>
      </w:pPr>
      <w:rPr>
        <w:rFonts w:ascii="Symbol" w:hAnsi="Symbol" w:hint="default"/>
      </w:rPr>
    </w:lvl>
    <w:lvl w:ilvl="4" w:tplc="F976DAC0">
      <w:start w:val="1"/>
      <w:numFmt w:val="bullet"/>
      <w:lvlText w:val="o"/>
      <w:lvlJc w:val="left"/>
      <w:pPr>
        <w:ind w:left="3600" w:hanging="360"/>
      </w:pPr>
      <w:rPr>
        <w:rFonts w:ascii="Courier New" w:hAnsi="Courier New" w:hint="default"/>
      </w:rPr>
    </w:lvl>
    <w:lvl w:ilvl="5" w:tplc="90102354">
      <w:start w:val="1"/>
      <w:numFmt w:val="bullet"/>
      <w:lvlText w:val=""/>
      <w:lvlJc w:val="left"/>
      <w:pPr>
        <w:ind w:left="4320" w:hanging="360"/>
      </w:pPr>
      <w:rPr>
        <w:rFonts w:ascii="Wingdings" w:hAnsi="Wingdings" w:hint="default"/>
      </w:rPr>
    </w:lvl>
    <w:lvl w:ilvl="6" w:tplc="A0B859FA">
      <w:start w:val="1"/>
      <w:numFmt w:val="bullet"/>
      <w:lvlText w:val=""/>
      <w:lvlJc w:val="left"/>
      <w:pPr>
        <w:ind w:left="5040" w:hanging="360"/>
      </w:pPr>
      <w:rPr>
        <w:rFonts w:ascii="Symbol" w:hAnsi="Symbol" w:hint="default"/>
      </w:rPr>
    </w:lvl>
    <w:lvl w:ilvl="7" w:tplc="1DBC3AF2">
      <w:start w:val="1"/>
      <w:numFmt w:val="bullet"/>
      <w:lvlText w:val="o"/>
      <w:lvlJc w:val="left"/>
      <w:pPr>
        <w:ind w:left="5760" w:hanging="360"/>
      </w:pPr>
      <w:rPr>
        <w:rFonts w:ascii="Courier New" w:hAnsi="Courier New" w:hint="default"/>
      </w:rPr>
    </w:lvl>
    <w:lvl w:ilvl="8" w:tplc="BE44B1B2">
      <w:start w:val="1"/>
      <w:numFmt w:val="bullet"/>
      <w:lvlText w:val=""/>
      <w:lvlJc w:val="left"/>
      <w:pPr>
        <w:ind w:left="6480" w:hanging="360"/>
      </w:pPr>
      <w:rPr>
        <w:rFonts w:ascii="Wingdings" w:hAnsi="Wingdings" w:hint="default"/>
      </w:rPr>
    </w:lvl>
  </w:abstractNum>
  <w:abstractNum w:abstractNumId="172" w15:restartNumberingAfterBreak="0">
    <w:nsid w:val="3F7C3D67"/>
    <w:multiLevelType w:val="hybridMultilevel"/>
    <w:tmpl w:val="A1B2C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3FA26262"/>
    <w:multiLevelType w:val="hybridMultilevel"/>
    <w:tmpl w:val="49ACD756"/>
    <w:lvl w:ilvl="0" w:tplc="04150001">
      <w:start w:val="1"/>
      <w:numFmt w:val="bullet"/>
      <w:lvlText w:val=""/>
      <w:lvlJc w:val="left"/>
      <w:pPr>
        <w:ind w:left="720" w:hanging="360"/>
      </w:pPr>
      <w:rPr>
        <w:rFonts w:ascii="Symbol" w:hAnsi="Symbol" w:hint="default"/>
      </w:rPr>
    </w:lvl>
    <w:lvl w:ilvl="1" w:tplc="148244CC">
      <w:numFmt w:val="bullet"/>
      <w:lvlText w:val="•"/>
      <w:lvlJc w:val="left"/>
      <w:pPr>
        <w:ind w:left="1785" w:hanging="705"/>
      </w:pPr>
      <w:rPr>
        <w:rFonts w:ascii="Lato" w:eastAsiaTheme="minorHAnsi" w:hAnsi="Lato" w:cs="Times New Roman" w:hint="default"/>
      </w:rPr>
    </w:lvl>
    <w:lvl w:ilvl="2" w:tplc="9EDE3ED0">
      <w:start w:val="1"/>
      <w:numFmt w:val="lowerLetter"/>
      <w:lvlText w:val="%3)"/>
      <w:lvlJc w:val="left"/>
      <w:pPr>
        <w:ind w:left="2685" w:hanging="705"/>
      </w:pPr>
      <w:rPr>
        <w:rFonts w:hint="default"/>
      </w:rPr>
    </w:lvl>
    <w:lvl w:ilvl="3" w:tplc="61CAD5E8">
      <w:start w:val="1"/>
      <w:numFmt w:val="lowerLetter"/>
      <w:lvlText w:val="%4."/>
      <w:lvlJc w:val="left"/>
      <w:pPr>
        <w:ind w:left="3225" w:hanging="705"/>
      </w:pPr>
      <w:rPr>
        <w:rFonts w:hint="default"/>
      </w:rPr>
    </w:lvl>
    <w:lvl w:ilvl="4" w:tplc="D2BE3B10">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DB08FC"/>
    <w:multiLevelType w:val="hybridMultilevel"/>
    <w:tmpl w:val="C63EDAD0"/>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3FEB4B47"/>
    <w:multiLevelType w:val="hybridMultilevel"/>
    <w:tmpl w:val="6F60177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04B3EE9"/>
    <w:multiLevelType w:val="hybridMultilevel"/>
    <w:tmpl w:val="707A69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40AE139A"/>
    <w:multiLevelType w:val="hybridMultilevel"/>
    <w:tmpl w:val="5D24B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410227D0"/>
    <w:multiLevelType w:val="hybridMultilevel"/>
    <w:tmpl w:val="3DB49210"/>
    <w:lvl w:ilvl="0" w:tplc="0ADE5E84">
      <w:start w:val="2"/>
      <w:numFmt w:val="decimal"/>
      <w:lvlText w:val="%1."/>
      <w:lvlJc w:val="left"/>
      <w:pPr>
        <w:ind w:left="720" w:hanging="360"/>
      </w:pPr>
    </w:lvl>
    <w:lvl w:ilvl="1" w:tplc="8976F8D4">
      <w:start w:val="1"/>
      <w:numFmt w:val="lowerLetter"/>
      <w:lvlText w:val="%2."/>
      <w:lvlJc w:val="left"/>
      <w:pPr>
        <w:ind w:left="1440" w:hanging="360"/>
      </w:pPr>
    </w:lvl>
    <w:lvl w:ilvl="2" w:tplc="9332876C">
      <w:start w:val="1"/>
      <w:numFmt w:val="lowerRoman"/>
      <w:lvlText w:val="%3."/>
      <w:lvlJc w:val="right"/>
      <w:pPr>
        <w:ind w:left="2160" w:hanging="180"/>
      </w:pPr>
    </w:lvl>
    <w:lvl w:ilvl="3" w:tplc="CD6078D4">
      <w:start w:val="1"/>
      <w:numFmt w:val="decimal"/>
      <w:lvlText w:val="%4."/>
      <w:lvlJc w:val="left"/>
      <w:pPr>
        <w:ind w:left="2880" w:hanging="360"/>
      </w:pPr>
    </w:lvl>
    <w:lvl w:ilvl="4" w:tplc="BCFEEDDA">
      <w:start w:val="1"/>
      <w:numFmt w:val="lowerLetter"/>
      <w:lvlText w:val="%5."/>
      <w:lvlJc w:val="left"/>
      <w:pPr>
        <w:ind w:left="3600" w:hanging="360"/>
      </w:pPr>
    </w:lvl>
    <w:lvl w:ilvl="5" w:tplc="4E4E8C84">
      <w:start w:val="1"/>
      <w:numFmt w:val="lowerRoman"/>
      <w:lvlText w:val="%6."/>
      <w:lvlJc w:val="right"/>
      <w:pPr>
        <w:ind w:left="4320" w:hanging="180"/>
      </w:pPr>
    </w:lvl>
    <w:lvl w:ilvl="6" w:tplc="1826B428">
      <w:start w:val="1"/>
      <w:numFmt w:val="decimal"/>
      <w:lvlText w:val="%7."/>
      <w:lvlJc w:val="left"/>
      <w:pPr>
        <w:ind w:left="5040" w:hanging="360"/>
      </w:pPr>
    </w:lvl>
    <w:lvl w:ilvl="7" w:tplc="EAD45BC6">
      <w:start w:val="1"/>
      <w:numFmt w:val="lowerLetter"/>
      <w:lvlText w:val="%8."/>
      <w:lvlJc w:val="left"/>
      <w:pPr>
        <w:ind w:left="5760" w:hanging="360"/>
      </w:pPr>
    </w:lvl>
    <w:lvl w:ilvl="8" w:tplc="4A283912">
      <w:start w:val="1"/>
      <w:numFmt w:val="lowerRoman"/>
      <w:lvlText w:val="%9."/>
      <w:lvlJc w:val="right"/>
      <w:pPr>
        <w:ind w:left="6480" w:hanging="180"/>
      </w:pPr>
    </w:lvl>
  </w:abstractNum>
  <w:abstractNum w:abstractNumId="179" w15:restartNumberingAfterBreak="0">
    <w:nsid w:val="41395DD9"/>
    <w:multiLevelType w:val="hybridMultilevel"/>
    <w:tmpl w:val="0CA6A3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41C15D52"/>
    <w:multiLevelType w:val="hybridMultilevel"/>
    <w:tmpl w:val="DA163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1CA21BD"/>
    <w:multiLevelType w:val="hybridMultilevel"/>
    <w:tmpl w:val="22603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2" w15:restartNumberingAfterBreak="0">
    <w:nsid w:val="421B5336"/>
    <w:multiLevelType w:val="hybridMultilevel"/>
    <w:tmpl w:val="7CFAF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3320B55"/>
    <w:multiLevelType w:val="hybridMultilevel"/>
    <w:tmpl w:val="BAE69C7A"/>
    <w:lvl w:ilvl="0" w:tplc="878479B0">
      <w:start w:val="1"/>
      <w:numFmt w:val="bullet"/>
      <w:lvlText w:val=""/>
      <w:lvlJc w:val="left"/>
      <w:pPr>
        <w:ind w:left="720" w:hanging="360"/>
      </w:pPr>
      <w:rPr>
        <w:rFonts w:ascii="Symbol" w:hAnsi="Symbol" w:hint="default"/>
      </w:rPr>
    </w:lvl>
    <w:lvl w:ilvl="1" w:tplc="EA7636E4">
      <w:start w:val="1"/>
      <w:numFmt w:val="bullet"/>
      <w:lvlText w:val="o"/>
      <w:lvlJc w:val="left"/>
      <w:pPr>
        <w:ind w:left="1440" w:hanging="360"/>
      </w:pPr>
      <w:rPr>
        <w:rFonts w:ascii="Courier New" w:hAnsi="Courier New" w:hint="default"/>
      </w:rPr>
    </w:lvl>
    <w:lvl w:ilvl="2" w:tplc="1C52FA20">
      <w:start w:val="1"/>
      <w:numFmt w:val="bullet"/>
      <w:lvlText w:val=""/>
      <w:lvlJc w:val="left"/>
      <w:pPr>
        <w:ind w:left="2160" w:hanging="360"/>
      </w:pPr>
      <w:rPr>
        <w:rFonts w:ascii="Wingdings" w:hAnsi="Wingdings" w:hint="default"/>
      </w:rPr>
    </w:lvl>
    <w:lvl w:ilvl="3" w:tplc="2C9A75B8">
      <w:start w:val="1"/>
      <w:numFmt w:val="bullet"/>
      <w:lvlText w:val=""/>
      <w:lvlJc w:val="left"/>
      <w:pPr>
        <w:ind w:left="2880" w:hanging="360"/>
      </w:pPr>
      <w:rPr>
        <w:rFonts w:ascii="Symbol" w:hAnsi="Symbol" w:hint="default"/>
      </w:rPr>
    </w:lvl>
    <w:lvl w:ilvl="4" w:tplc="8C88B410">
      <w:start w:val="1"/>
      <w:numFmt w:val="bullet"/>
      <w:lvlText w:val="o"/>
      <w:lvlJc w:val="left"/>
      <w:pPr>
        <w:ind w:left="3600" w:hanging="360"/>
      </w:pPr>
      <w:rPr>
        <w:rFonts w:ascii="Courier New" w:hAnsi="Courier New" w:hint="default"/>
      </w:rPr>
    </w:lvl>
    <w:lvl w:ilvl="5" w:tplc="433CC086">
      <w:start w:val="1"/>
      <w:numFmt w:val="bullet"/>
      <w:lvlText w:val=""/>
      <w:lvlJc w:val="left"/>
      <w:pPr>
        <w:ind w:left="4320" w:hanging="360"/>
      </w:pPr>
      <w:rPr>
        <w:rFonts w:ascii="Wingdings" w:hAnsi="Wingdings" w:hint="default"/>
      </w:rPr>
    </w:lvl>
    <w:lvl w:ilvl="6" w:tplc="87D0AB70">
      <w:start w:val="1"/>
      <w:numFmt w:val="bullet"/>
      <w:lvlText w:val=""/>
      <w:lvlJc w:val="left"/>
      <w:pPr>
        <w:ind w:left="5040" w:hanging="360"/>
      </w:pPr>
      <w:rPr>
        <w:rFonts w:ascii="Symbol" w:hAnsi="Symbol" w:hint="default"/>
      </w:rPr>
    </w:lvl>
    <w:lvl w:ilvl="7" w:tplc="7D6C21E4">
      <w:start w:val="1"/>
      <w:numFmt w:val="bullet"/>
      <w:lvlText w:val="o"/>
      <w:lvlJc w:val="left"/>
      <w:pPr>
        <w:ind w:left="5760" w:hanging="360"/>
      </w:pPr>
      <w:rPr>
        <w:rFonts w:ascii="Courier New" w:hAnsi="Courier New" w:hint="default"/>
      </w:rPr>
    </w:lvl>
    <w:lvl w:ilvl="8" w:tplc="806AEA78">
      <w:start w:val="1"/>
      <w:numFmt w:val="bullet"/>
      <w:lvlText w:val=""/>
      <w:lvlJc w:val="left"/>
      <w:pPr>
        <w:ind w:left="6480" w:hanging="360"/>
      </w:pPr>
      <w:rPr>
        <w:rFonts w:ascii="Wingdings" w:hAnsi="Wingdings" w:hint="default"/>
      </w:rPr>
    </w:lvl>
  </w:abstractNum>
  <w:abstractNum w:abstractNumId="184" w15:restartNumberingAfterBreak="0">
    <w:nsid w:val="43376498"/>
    <w:multiLevelType w:val="hybridMultilevel"/>
    <w:tmpl w:val="E9260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46508E8"/>
    <w:multiLevelType w:val="hybridMultilevel"/>
    <w:tmpl w:val="C9706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44AC4A63"/>
    <w:multiLevelType w:val="hybridMultilevel"/>
    <w:tmpl w:val="1ED8A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45A75797"/>
    <w:multiLevelType w:val="hybridMultilevel"/>
    <w:tmpl w:val="1C52C5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45FB728A"/>
    <w:multiLevelType w:val="hybridMultilevel"/>
    <w:tmpl w:val="F3440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71B1BA1"/>
    <w:multiLevelType w:val="hybridMultilevel"/>
    <w:tmpl w:val="2C067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47442D24"/>
    <w:multiLevelType w:val="hybridMultilevel"/>
    <w:tmpl w:val="DD988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48010556"/>
    <w:multiLevelType w:val="hybridMultilevel"/>
    <w:tmpl w:val="CC1AB7F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2" w15:restartNumberingAfterBreak="0">
    <w:nsid w:val="48E411BA"/>
    <w:multiLevelType w:val="hybridMultilevel"/>
    <w:tmpl w:val="86DE6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490338AE"/>
    <w:multiLevelType w:val="hybridMultilevel"/>
    <w:tmpl w:val="9EA8109E"/>
    <w:lvl w:ilvl="0" w:tplc="04150001">
      <w:start w:val="1"/>
      <w:numFmt w:val="bullet"/>
      <w:lvlText w:val=""/>
      <w:lvlJc w:val="left"/>
      <w:pPr>
        <w:ind w:left="720" w:hanging="360"/>
      </w:pPr>
      <w:rPr>
        <w:rFonts w:ascii="Symbol" w:hAnsi="Symbol" w:hint="default"/>
      </w:rPr>
    </w:lvl>
    <w:lvl w:ilvl="1" w:tplc="F558D26C">
      <w:numFmt w:val="bullet"/>
      <w:lvlText w:val="-"/>
      <w:lvlJc w:val="left"/>
      <w:pPr>
        <w:ind w:left="1440" w:hanging="360"/>
      </w:pPr>
      <w:rPr>
        <w:rFonts w:ascii="Lato" w:eastAsia="Calibri" w:hAnsi="Lato"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493366C3"/>
    <w:multiLevelType w:val="hybridMultilevel"/>
    <w:tmpl w:val="490E2EB2"/>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49557F02"/>
    <w:multiLevelType w:val="hybridMultilevel"/>
    <w:tmpl w:val="70DC45A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A3648A3"/>
    <w:multiLevelType w:val="hybridMultilevel"/>
    <w:tmpl w:val="AA4A43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7" w15:restartNumberingAfterBreak="0">
    <w:nsid w:val="4A747C14"/>
    <w:multiLevelType w:val="hybridMultilevel"/>
    <w:tmpl w:val="D7FECA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15:restartNumberingAfterBreak="0">
    <w:nsid w:val="4AC934CA"/>
    <w:multiLevelType w:val="hybridMultilevel"/>
    <w:tmpl w:val="F18A0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4B1D614C"/>
    <w:multiLevelType w:val="hybridMultilevel"/>
    <w:tmpl w:val="D166E9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0" w15:restartNumberingAfterBreak="0">
    <w:nsid w:val="4B3155AA"/>
    <w:multiLevelType w:val="hybridMultilevel"/>
    <w:tmpl w:val="4DE6D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B617D0C"/>
    <w:multiLevelType w:val="hybridMultilevel"/>
    <w:tmpl w:val="0F3CE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4BD60A8E"/>
    <w:multiLevelType w:val="hybridMultilevel"/>
    <w:tmpl w:val="3B802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4BEB3E84"/>
    <w:multiLevelType w:val="hybridMultilevel"/>
    <w:tmpl w:val="21C626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4C326552"/>
    <w:multiLevelType w:val="hybridMultilevel"/>
    <w:tmpl w:val="88D0FA68"/>
    <w:lvl w:ilvl="0" w:tplc="01B4A9D6">
      <w:start w:val="1"/>
      <w:numFmt w:val="bullet"/>
      <w:lvlText w:val=""/>
      <w:lvlJc w:val="left"/>
      <w:pPr>
        <w:ind w:left="720" w:hanging="360"/>
      </w:pPr>
      <w:rPr>
        <w:rFonts w:ascii="Symbol" w:hAnsi="Symbol" w:hint="default"/>
      </w:rPr>
    </w:lvl>
    <w:lvl w:ilvl="1" w:tplc="FC54A448">
      <w:start w:val="1"/>
      <w:numFmt w:val="bullet"/>
      <w:lvlText w:val="o"/>
      <w:lvlJc w:val="left"/>
      <w:pPr>
        <w:ind w:left="1440" w:hanging="360"/>
      </w:pPr>
      <w:rPr>
        <w:rFonts w:ascii="Courier New" w:hAnsi="Courier New" w:hint="default"/>
      </w:rPr>
    </w:lvl>
    <w:lvl w:ilvl="2" w:tplc="F84C35EA">
      <w:start w:val="1"/>
      <w:numFmt w:val="bullet"/>
      <w:lvlText w:val=""/>
      <w:lvlJc w:val="left"/>
      <w:pPr>
        <w:ind w:left="2160" w:hanging="360"/>
      </w:pPr>
      <w:rPr>
        <w:rFonts w:ascii="Wingdings" w:hAnsi="Wingdings" w:hint="default"/>
      </w:rPr>
    </w:lvl>
    <w:lvl w:ilvl="3" w:tplc="C316AEEE">
      <w:start w:val="1"/>
      <w:numFmt w:val="bullet"/>
      <w:lvlText w:val=""/>
      <w:lvlJc w:val="left"/>
      <w:pPr>
        <w:ind w:left="2880" w:hanging="360"/>
      </w:pPr>
      <w:rPr>
        <w:rFonts w:ascii="Symbol" w:hAnsi="Symbol" w:hint="default"/>
      </w:rPr>
    </w:lvl>
    <w:lvl w:ilvl="4" w:tplc="6E4496AC">
      <w:start w:val="1"/>
      <w:numFmt w:val="bullet"/>
      <w:lvlText w:val="o"/>
      <w:lvlJc w:val="left"/>
      <w:pPr>
        <w:ind w:left="3600" w:hanging="360"/>
      </w:pPr>
      <w:rPr>
        <w:rFonts w:ascii="Courier New" w:hAnsi="Courier New" w:hint="default"/>
      </w:rPr>
    </w:lvl>
    <w:lvl w:ilvl="5" w:tplc="CA2E0310">
      <w:start w:val="1"/>
      <w:numFmt w:val="bullet"/>
      <w:lvlText w:val=""/>
      <w:lvlJc w:val="left"/>
      <w:pPr>
        <w:ind w:left="4320" w:hanging="360"/>
      </w:pPr>
      <w:rPr>
        <w:rFonts w:ascii="Wingdings" w:hAnsi="Wingdings" w:hint="default"/>
      </w:rPr>
    </w:lvl>
    <w:lvl w:ilvl="6" w:tplc="E4F88936">
      <w:start w:val="1"/>
      <w:numFmt w:val="bullet"/>
      <w:lvlText w:val=""/>
      <w:lvlJc w:val="left"/>
      <w:pPr>
        <w:ind w:left="5040" w:hanging="360"/>
      </w:pPr>
      <w:rPr>
        <w:rFonts w:ascii="Symbol" w:hAnsi="Symbol" w:hint="default"/>
      </w:rPr>
    </w:lvl>
    <w:lvl w:ilvl="7" w:tplc="85AA33F6">
      <w:start w:val="1"/>
      <w:numFmt w:val="bullet"/>
      <w:lvlText w:val="o"/>
      <w:lvlJc w:val="left"/>
      <w:pPr>
        <w:ind w:left="5760" w:hanging="360"/>
      </w:pPr>
      <w:rPr>
        <w:rFonts w:ascii="Courier New" w:hAnsi="Courier New" w:hint="default"/>
      </w:rPr>
    </w:lvl>
    <w:lvl w:ilvl="8" w:tplc="CBE22ABA">
      <w:start w:val="1"/>
      <w:numFmt w:val="bullet"/>
      <w:lvlText w:val=""/>
      <w:lvlJc w:val="left"/>
      <w:pPr>
        <w:ind w:left="6480" w:hanging="360"/>
      </w:pPr>
      <w:rPr>
        <w:rFonts w:ascii="Wingdings" w:hAnsi="Wingdings" w:hint="default"/>
      </w:rPr>
    </w:lvl>
  </w:abstractNum>
  <w:abstractNum w:abstractNumId="205" w15:restartNumberingAfterBreak="0">
    <w:nsid w:val="4D5F0645"/>
    <w:multiLevelType w:val="hybridMultilevel"/>
    <w:tmpl w:val="54A2230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15:restartNumberingAfterBreak="0">
    <w:nsid w:val="4D7F45A1"/>
    <w:multiLevelType w:val="hybridMultilevel"/>
    <w:tmpl w:val="CB120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DCB173F"/>
    <w:multiLevelType w:val="hybridMultilevel"/>
    <w:tmpl w:val="DBCE0F4E"/>
    <w:lvl w:ilvl="0" w:tplc="8938BA52">
      <w:start w:val="1"/>
      <w:numFmt w:val="bullet"/>
      <w:lvlText w:val=""/>
      <w:lvlJc w:val="left"/>
      <w:pPr>
        <w:ind w:left="720" w:hanging="360"/>
      </w:pPr>
      <w:rPr>
        <w:rFonts w:ascii="Symbol" w:hAnsi="Symbol" w:hint="default"/>
      </w:rPr>
    </w:lvl>
    <w:lvl w:ilvl="1" w:tplc="557E1A98">
      <w:start w:val="1"/>
      <w:numFmt w:val="bullet"/>
      <w:lvlText w:val="o"/>
      <w:lvlJc w:val="left"/>
      <w:pPr>
        <w:ind w:left="1440" w:hanging="360"/>
      </w:pPr>
      <w:rPr>
        <w:rFonts w:ascii="Courier New" w:hAnsi="Courier New" w:hint="default"/>
      </w:rPr>
    </w:lvl>
    <w:lvl w:ilvl="2" w:tplc="C128B19A">
      <w:start w:val="1"/>
      <w:numFmt w:val="bullet"/>
      <w:lvlText w:val=""/>
      <w:lvlJc w:val="left"/>
      <w:pPr>
        <w:ind w:left="2160" w:hanging="360"/>
      </w:pPr>
      <w:rPr>
        <w:rFonts w:ascii="Wingdings" w:hAnsi="Wingdings" w:hint="default"/>
      </w:rPr>
    </w:lvl>
    <w:lvl w:ilvl="3" w:tplc="15DCE2DC">
      <w:start w:val="1"/>
      <w:numFmt w:val="bullet"/>
      <w:lvlText w:val=""/>
      <w:lvlJc w:val="left"/>
      <w:pPr>
        <w:ind w:left="2880" w:hanging="360"/>
      </w:pPr>
      <w:rPr>
        <w:rFonts w:ascii="Symbol" w:hAnsi="Symbol" w:hint="default"/>
      </w:rPr>
    </w:lvl>
    <w:lvl w:ilvl="4" w:tplc="BFBE5E44">
      <w:start w:val="1"/>
      <w:numFmt w:val="bullet"/>
      <w:lvlText w:val="o"/>
      <w:lvlJc w:val="left"/>
      <w:pPr>
        <w:ind w:left="3600" w:hanging="360"/>
      </w:pPr>
      <w:rPr>
        <w:rFonts w:ascii="Courier New" w:hAnsi="Courier New" w:hint="default"/>
      </w:rPr>
    </w:lvl>
    <w:lvl w:ilvl="5" w:tplc="EC8A32AC">
      <w:start w:val="1"/>
      <w:numFmt w:val="bullet"/>
      <w:lvlText w:val=""/>
      <w:lvlJc w:val="left"/>
      <w:pPr>
        <w:ind w:left="4320" w:hanging="360"/>
      </w:pPr>
      <w:rPr>
        <w:rFonts w:ascii="Wingdings" w:hAnsi="Wingdings" w:hint="default"/>
      </w:rPr>
    </w:lvl>
    <w:lvl w:ilvl="6" w:tplc="5462CBA4">
      <w:start w:val="1"/>
      <w:numFmt w:val="bullet"/>
      <w:lvlText w:val=""/>
      <w:lvlJc w:val="left"/>
      <w:pPr>
        <w:ind w:left="5040" w:hanging="360"/>
      </w:pPr>
      <w:rPr>
        <w:rFonts w:ascii="Symbol" w:hAnsi="Symbol" w:hint="default"/>
      </w:rPr>
    </w:lvl>
    <w:lvl w:ilvl="7" w:tplc="CBD065BC">
      <w:start w:val="1"/>
      <w:numFmt w:val="bullet"/>
      <w:lvlText w:val="o"/>
      <w:lvlJc w:val="left"/>
      <w:pPr>
        <w:ind w:left="5760" w:hanging="360"/>
      </w:pPr>
      <w:rPr>
        <w:rFonts w:ascii="Courier New" w:hAnsi="Courier New" w:hint="default"/>
      </w:rPr>
    </w:lvl>
    <w:lvl w:ilvl="8" w:tplc="3FFE5FD8">
      <w:start w:val="1"/>
      <w:numFmt w:val="bullet"/>
      <w:lvlText w:val=""/>
      <w:lvlJc w:val="left"/>
      <w:pPr>
        <w:ind w:left="6480" w:hanging="360"/>
      </w:pPr>
      <w:rPr>
        <w:rFonts w:ascii="Wingdings" w:hAnsi="Wingdings" w:hint="default"/>
      </w:rPr>
    </w:lvl>
  </w:abstractNum>
  <w:abstractNum w:abstractNumId="208" w15:restartNumberingAfterBreak="0">
    <w:nsid w:val="4E0F6D9A"/>
    <w:multiLevelType w:val="hybridMultilevel"/>
    <w:tmpl w:val="E8269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4E2D6CA8"/>
    <w:multiLevelType w:val="hybridMultilevel"/>
    <w:tmpl w:val="66FEA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4E3D3C5D"/>
    <w:multiLevelType w:val="hybridMultilevel"/>
    <w:tmpl w:val="E4541B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4F5537A9"/>
    <w:multiLevelType w:val="hybridMultilevel"/>
    <w:tmpl w:val="558404E6"/>
    <w:lvl w:ilvl="0" w:tplc="27B49E08">
      <w:start w:val="1"/>
      <w:numFmt w:val="decimal"/>
      <w:lvlText w:val="%1"/>
      <w:lvlJc w:val="left"/>
      <w:pPr>
        <w:ind w:left="786" w:hanging="360"/>
      </w:pPr>
      <w:rPr>
        <w:rFonts w:hint="default"/>
        <w:sz w:val="22"/>
        <w:vertAlign w:val="superscrip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2" w15:restartNumberingAfterBreak="0">
    <w:nsid w:val="4F9A0668"/>
    <w:multiLevelType w:val="hybridMultilevel"/>
    <w:tmpl w:val="A02C4522"/>
    <w:lvl w:ilvl="0" w:tplc="B070453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4FD56ADA"/>
    <w:multiLevelType w:val="hybridMultilevel"/>
    <w:tmpl w:val="FE0CDA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501C1951"/>
    <w:multiLevelType w:val="hybridMultilevel"/>
    <w:tmpl w:val="BEFEA6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5" w15:restartNumberingAfterBreak="0">
    <w:nsid w:val="50547800"/>
    <w:multiLevelType w:val="hybridMultilevel"/>
    <w:tmpl w:val="D35852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6" w15:restartNumberingAfterBreak="0">
    <w:nsid w:val="509F31EA"/>
    <w:multiLevelType w:val="hybridMultilevel"/>
    <w:tmpl w:val="588419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7" w15:restartNumberingAfterBreak="0">
    <w:nsid w:val="50D12229"/>
    <w:multiLevelType w:val="hybridMultilevel"/>
    <w:tmpl w:val="7946F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51353455"/>
    <w:multiLevelType w:val="hybridMultilevel"/>
    <w:tmpl w:val="CC2C463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51C1270C"/>
    <w:multiLevelType w:val="hybridMultilevel"/>
    <w:tmpl w:val="6FB86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520A0A30"/>
    <w:multiLevelType w:val="hybridMultilevel"/>
    <w:tmpl w:val="FB14EB86"/>
    <w:lvl w:ilvl="0" w:tplc="0366C5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1" w15:restartNumberingAfterBreak="0">
    <w:nsid w:val="521009A0"/>
    <w:multiLevelType w:val="hybridMultilevel"/>
    <w:tmpl w:val="E7E03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53040930"/>
    <w:multiLevelType w:val="hybridMultilevel"/>
    <w:tmpl w:val="2FDA3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530645D0"/>
    <w:multiLevelType w:val="hybridMultilevel"/>
    <w:tmpl w:val="FCB2E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533C7EA2"/>
    <w:multiLevelType w:val="hybridMultilevel"/>
    <w:tmpl w:val="A4888E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534B31B3"/>
    <w:multiLevelType w:val="hybridMultilevel"/>
    <w:tmpl w:val="947E5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35D6774"/>
    <w:multiLevelType w:val="hybridMultilevel"/>
    <w:tmpl w:val="37648654"/>
    <w:lvl w:ilvl="0" w:tplc="E34EE626">
      <w:start w:val="6"/>
      <w:numFmt w:val="decimal"/>
      <w:lvlText w:val="%1."/>
      <w:lvlJc w:val="left"/>
      <w:pPr>
        <w:ind w:left="720" w:hanging="360"/>
      </w:pPr>
    </w:lvl>
    <w:lvl w:ilvl="1" w:tplc="BECC26E6">
      <w:start w:val="1"/>
      <w:numFmt w:val="lowerLetter"/>
      <w:lvlText w:val="%2."/>
      <w:lvlJc w:val="left"/>
      <w:pPr>
        <w:ind w:left="1440" w:hanging="360"/>
      </w:pPr>
    </w:lvl>
    <w:lvl w:ilvl="2" w:tplc="A8485D6C">
      <w:start w:val="1"/>
      <w:numFmt w:val="lowerRoman"/>
      <w:lvlText w:val="%3."/>
      <w:lvlJc w:val="right"/>
      <w:pPr>
        <w:ind w:left="2160" w:hanging="180"/>
      </w:pPr>
    </w:lvl>
    <w:lvl w:ilvl="3" w:tplc="4FD8708A">
      <w:start w:val="1"/>
      <w:numFmt w:val="decimal"/>
      <w:lvlText w:val="%4."/>
      <w:lvlJc w:val="left"/>
      <w:pPr>
        <w:ind w:left="2880" w:hanging="360"/>
      </w:pPr>
    </w:lvl>
    <w:lvl w:ilvl="4" w:tplc="F5D4860A">
      <w:start w:val="1"/>
      <w:numFmt w:val="lowerLetter"/>
      <w:lvlText w:val="%5."/>
      <w:lvlJc w:val="left"/>
      <w:pPr>
        <w:ind w:left="3600" w:hanging="360"/>
      </w:pPr>
    </w:lvl>
    <w:lvl w:ilvl="5" w:tplc="D6EE1580">
      <w:start w:val="1"/>
      <w:numFmt w:val="lowerRoman"/>
      <w:lvlText w:val="%6."/>
      <w:lvlJc w:val="right"/>
      <w:pPr>
        <w:ind w:left="4320" w:hanging="180"/>
      </w:pPr>
    </w:lvl>
    <w:lvl w:ilvl="6" w:tplc="4998C7CA">
      <w:start w:val="1"/>
      <w:numFmt w:val="decimal"/>
      <w:lvlText w:val="%7."/>
      <w:lvlJc w:val="left"/>
      <w:pPr>
        <w:ind w:left="5040" w:hanging="360"/>
      </w:pPr>
    </w:lvl>
    <w:lvl w:ilvl="7" w:tplc="238655BE">
      <w:start w:val="1"/>
      <w:numFmt w:val="lowerLetter"/>
      <w:lvlText w:val="%8."/>
      <w:lvlJc w:val="left"/>
      <w:pPr>
        <w:ind w:left="5760" w:hanging="360"/>
      </w:pPr>
    </w:lvl>
    <w:lvl w:ilvl="8" w:tplc="E430A130">
      <w:start w:val="1"/>
      <w:numFmt w:val="lowerRoman"/>
      <w:lvlText w:val="%9."/>
      <w:lvlJc w:val="right"/>
      <w:pPr>
        <w:ind w:left="6480" w:hanging="180"/>
      </w:pPr>
    </w:lvl>
  </w:abstractNum>
  <w:abstractNum w:abstractNumId="227" w15:restartNumberingAfterBreak="0">
    <w:nsid w:val="5415042C"/>
    <w:multiLevelType w:val="hybridMultilevel"/>
    <w:tmpl w:val="93106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541F795B"/>
    <w:multiLevelType w:val="hybridMultilevel"/>
    <w:tmpl w:val="C748A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54574D73"/>
    <w:multiLevelType w:val="hybridMultilevel"/>
    <w:tmpl w:val="03B23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4B90A14"/>
    <w:multiLevelType w:val="hybridMultilevel"/>
    <w:tmpl w:val="BB52A9D6"/>
    <w:lvl w:ilvl="0" w:tplc="EB6C29A2">
      <w:start w:val="1"/>
      <w:numFmt w:val="bullet"/>
      <w:lvlText w:val=""/>
      <w:lvlJc w:val="left"/>
      <w:pPr>
        <w:ind w:left="720" w:hanging="360"/>
      </w:pPr>
      <w:rPr>
        <w:rFonts w:ascii="Symbol" w:hAnsi="Symbol" w:hint="default"/>
      </w:rPr>
    </w:lvl>
    <w:lvl w:ilvl="1" w:tplc="8748595C">
      <w:start w:val="1"/>
      <w:numFmt w:val="bullet"/>
      <w:lvlText w:val="o"/>
      <w:lvlJc w:val="left"/>
      <w:pPr>
        <w:ind w:left="1440" w:hanging="360"/>
      </w:pPr>
      <w:rPr>
        <w:rFonts w:ascii="Courier New" w:hAnsi="Courier New" w:hint="default"/>
      </w:rPr>
    </w:lvl>
    <w:lvl w:ilvl="2" w:tplc="A518F1B2">
      <w:start w:val="1"/>
      <w:numFmt w:val="bullet"/>
      <w:lvlText w:val=""/>
      <w:lvlJc w:val="left"/>
      <w:pPr>
        <w:ind w:left="2160" w:hanging="360"/>
      </w:pPr>
      <w:rPr>
        <w:rFonts w:ascii="Wingdings" w:hAnsi="Wingdings" w:hint="default"/>
      </w:rPr>
    </w:lvl>
    <w:lvl w:ilvl="3" w:tplc="C066AC12">
      <w:start w:val="1"/>
      <w:numFmt w:val="bullet"/>
      <w:lvlText w:val=""/>
      <w:lvlJc w:val="left"/>
      <w:pPr>
        <w:ind w:left="2880" w:hanging="360"/>
      </w:pPr>
      <w:rPr>
        <w:rFonts w:ascii="Symbol" w:hAnsi="Symbol" w:hint="default"/>
      </w:rPr>
    </w:lvl>
    <w:lvl w:ilvl="4" w:tplc="E464841C">
      <w:start w:val="1"/>
      <w:numFmt w:val="bullet"/>
      <w:lvlText w:val="o"/>
      <w:lvlJc w:val="left"/>
      <w:pPr>
        <w:ind w:left="3600" w:hanging="360"/>
      </w:pPr>
      <w:rPr>
        <w:rFonts w:ascii="Courier New" w:hAnsi="Courier New" w:hint="default"/>
      </w:rPr>
    </w:lvl>
    <w:lvl w:ilvl="5" w:tplc="A4049662">
      <w:start w:val="1"/>
      <w:numFmt w:val="bullet"/>
      <w:lvlText w:val=""/>
      <w:lvlJc w:val="left"/>
      <w:pPr>
        <w:ind w:left="4320" w:hanging="360"/>
      </w:pPr>
      <w:rPr>
        <w:rFonts w:ascii="Wingdings" w:hAnsi="Wingdings" w:hint="default"/>
      </w:rPr>
    </w:lvl>
    <w:lvl w:ilvl="6" w:tplc="A914153C">
      <w:start w:val="1"/>
      <w:numFmt w:val="bullet"/>
      <w:lvlText w:val=""/>
      <w:lvlJc w:val="left"/>
      <w:pPr>
        <w:ind w:left="5040" w:hanging="360"/>
      </w:pPr>
      <w:rPr>
        <w:rFonts w:ascii="Symbol" w:hAnsi="Symbol" w:hint="default"/>
      </w:rPr>
    </w:lvl>
    <w:lvl w:ilvl="7" w:tplc="226AAD5A">
      <w:start w:val="1"/>
      <w:numFmt w:val="bullet"/>
      <w:lvlText w:val="o"/>
      <w:lvlJc w:val="left"/>
      <w:pPr>
        <w:ind w:left="5760" w:hanging="360"/>
      </w:pPr>
      <w:rPr>
        <w:rFonts w:ascii="Courier New" w:hAnsi="Courier New" w:hint="default"/>
      </w:rPr>
    </w:lvl>
    <w:lvl w:ilvl="8" w:tplc="C2B64274">
      <w:start w:val="1"/>
      <w:numFmt w:val="bullet"/>
      <w:lvlText w:val=""/>
      <w:lvlJc w:val="left"/>
      <w:pPr>
        <w:ind w:left="6480" w:hanging="360"/>
      </w:pPr>
      <w:rPr>
        <w:rFonts w:ascii="Wingdings" w:hAnsi="Wingdings" w:hint="default"/>
      </w:rPr>
    </w:lvl>
  </w:abstractNum>
  <w:abstractNum w:abstractNumId="231" w15:restartNumberingAfterBreak="0">
    <w:nsid w:val="55C0012B"/>
    <w:multiLevelType w:val="hybridMultilevel"/>
    <w:tmpl w:val="EC02B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55E61FCF"/>
    <w:multiLevelType w:val="hybridMultilevel"/>
    <w:tmpl w:val="F6362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55E74E86"/>
    <w:multiLevelType w:val="hybridMultilevel"/>
    <w:tmpl w:val="5FD04856"/>
    <w:lvl w:ilvl="0" w:tplc="91D415BE">
      <w:start w:val="1"/>
      <w:numFmt w:val="bullet"/>
      <w:lvlText w:val=""/>
      <w:lvlJc w:val="left"/>
      <w:pPr>
        <w:ind w:left="720" w:hanging="360"/>
      </w:pPr>
      <w:rPr>
        <w:rFonts w:ascii="Symbol" w:hAnsi="Symbol" w:hint="default"/>
      </w:rPr>
    </w:lvl>
    <w:lvl w:ilvl="1" w:tplc="98768BC4">
      <w:start w:val="1"/>
      <w:numFmt w:val="bullet"/>
      <w:lvlText w:val="o"/>
      <w:lvlJc w:val="left"/>
      <w:pPr>
        <w:ind w:left="1440" w:hanging="360"/>
      </w:pPr>
      <w:rPr>
        <w:rFonts w:ascii="Courier New" w:hAnsi="Courier New" w:hint="default"/>
      </w:rPr>
    </w:lvl>
    <w:lvl w:ilvl="2" w:tplc="57CC8234">
      <w:start w:val="1"/>
      <w:numFmt w:val="bullet"/>
      <w:lvlText w:val=""/>
      <w:lvlJc w:val="left"/>
      <w:pPr>
        <w:ind w:left="2160" w:hanging="360"/>
      </w:pPr>
      <w:rPr>
        <w:rFonts w:ascii="Wingdings" w:hAnsi="Wingdings" w:hint="default"/>
      </w:rPr>
    </w:lvl>
    <w:lvl w:ilvl="3" w:tplc="6494F39E">
      <w:start w:val="1"/>
      <w:numFmt w:val="bullet"/>
      <w:lvlText w:val=""/>
      <w:lvlJc w:val="left"/>
      <w:pPr>
        <w:ind w:left="2880" w:hanging="360"/>
      </w:pPr>
      <w:rPr>
        <w:rFonts w:ascii="Symbol" w:hAnsi="Symbol" w:hint="default"/>
      </w:rPr>
    </w:lvl>
    <w:lvl w:ilvl="4" w:tplc="7AB62FBE">
      <w:start w:val="1"/>
      <w:numFmt w:val="bullet"/>
      <w:lvlText w:val="o"/>
      <w:lvlJc w:val="left"/>
      <w:pPr>
        <w:ind w:left="3600" w:hanging="360"/>
      </w:pPr>
      <w:rPr>
        <w:rFonts w:ascii="Courier New" w:hAnsi="Courier New" w:hint="default"/>
      </w:rPr>
    </w:lvl>
    <w:lvl w:ilvl="5" w:tplc="F21826D8">
      <w:start w:val="1"/>
      <w:numFmt w:val="bullet"/>
      <w:lvlText w:val=""/>
      <w:lvlJc w:val="left"/>
      <w:pPr>
        <w:ind w:left="4320" w:hanging="360"/>
      </w:pPr>
      <w:rPr>
        <w:rFonts w:ascii="Wingdings" w:hAnsi="Wingdings" w:hint="default"/>
      </w:rPr>
    </w:lvl>
    <w:lvl w:ilvl="6" w:tplc="948C6BA0">
      <w:start w:val="1"/>
      <w:numFmt w:val="bullet"/>
      <w:lvlText w:val=""/>
      <w:lvlJc w:val="left"/>
      <w:pPr>
        <w:ind w:left="5040" w:hanging="360"/>
      </w:pPr>
      <w:rPr>
        <w:rFonts w:ascii="Symbol" w:hAnsi="Symbol" w:hint="default"/>
      </w:rPr>
    </w:lvl>
    <w:lvl w:ilvl="7" w:tplc="35B02234">
      <w:start w:val="1"/>
      <w:numFmt w:val="bullet"/>
      <w:lvlText w:val="o"/>
      <w:lvlJc w:val="left"/>
      <w:pPr>
        <w:ind w:left="5760" w:hanging="360"/>
      </w:pPr>
      <w:rPr>
        <w:rFonts w:ascii="Courier New" w:hAnsi="Courier New" w:hint="default"/>
      </w:rPr>
    </w:lvl>
    <w:lvl w:ilvl="8" w:tplc="759C7E6C">
      <w:start w:val="1"/>
      <w:numFmt w:val="bullet"/>
      <w:lvlText w:val=""/>
      <w:lvlJc w:val="left"/>
      <w:pPr>
        <w:ind w:left="6480" w:hanging="360"/>
      </w:pPr>
      <w:rPr>
        <w:rFonts w:ascii="Wingdings" w:hAnsi="Wingdings" w:hint="default"/>
      </w:rPr>
    </w:lvl>
  </w:abstractNum>
  <w:abstractNum w:abstractNumId="234" w15:restartNumberingAfterBreak="0">
    <w:nsid w:val="56CC0D44"/>
    <w:multiLevelType w:val="hybridMultilevel"/>
    <w:tmpl w:val="22CA0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574237D5"/>
    <w:multiLevelType w:val="hybridMultilevel"/>
    <w:tmpl w:val="5928BF80"/>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6" w15:restartNumberingAfterBreak="0">
    <w:nsid w:val="57552763"/>
    <w:multiLevelType w:val="hybridMultilevel"/>
    <w:tmpl w:val="9502FA86"/>
    <w:lvl w:ilvl="0" w:tplc="7A2A17CC">
      <w:start w:val="1"/>
      <w:numFmt w:val="bullet"/>
      <w:lvlText w:val=""/>
      <w:lvlJc w:val="left"/>
      <w:pPr>
        <w:ind w:left="720" w:hanging="360"/>
      </w:pPr>
      <w:rPr>
        <w:rFonts w:ascii="Symbol" w:hAnsi="Symbol" w:hint="default"/>
      </w:rPr>
    </w:lvl>
    <w:lvl w:ilvl="1" w:tplc="53405916">
      <w:start w:val="1"/>
      <w:numFmt w:val="bullet"/>
      <w:lvlText w:val="o"/>
      <w:lvlJc w:val="left"/>
      <w:pPr>
        <w:ind w:left="1440" w:hanging="360"/>
      </w:pPr>
      <w:rPr>
        <w:rFonts w:ascii="Courier New" w:hAnsi="Courier New" w:hint="default"/>
      </w:rPr>
    </w:lvl>
    <w:lvl w:ilvl="2" w:tplc="3CDC2748">
      <w:start w:val="1"/>
      <w:numFmt w:val="bullet"/>
      <w:lvlText w:val=""/>
      <w:lvlJc w:val="left"/>
      <w:pPr>
        <w:ind w:left="2160" w:hanging="360"/>
      </w:pPr>
      <w:rPr>
        <w:rFonts w:ascii="Wingdings" w:hAnsi="Wingdings" w:hint="default"/>
      </w:rPr>
    </w:lvl>
    <w:lvl w:ilvl="3" w:tplc="5D7CD0E8">
      <w:start w:val="1"/>
      <w:numFmt w:val="bullet"/>
      <w:lvlText w:val=""/>
      <w:lvlJc w:val="left"/>
      <w:pPr>
        <w:ind w:left="2880" w:hanging="360"/>
      </w:pPr>
      <w:rPr>
        <w:rFonts w:ascii="Symbol" w:hAnsi="Symbol" w:hint="default"/>
      </w:rPr>
    </w:lvl>
    <w:lvl w:ilvl="4" w:tplc="F9643186">
      <w:start w:val="1"/>
      <w:numFmt w:val="bullet"/>
      <w:lvlText w:val="o"/>
      <w:lvlJc w:val="left"/>
      <w:pPr>
        <w:ind w:left="3600" w:hanging="360"/>
      </w:pPr>
      <w:rPr>
        <w:rFonts w:ascii="Courier New" w:hAnsi="Courier New" w:hint="default"/>
      </w:rPr>
    </w:lvl>
    <w:lvl w:ilvl="5" w:tplc="28304026">
      <w:start w:val="1"/>
      <w:numFmt w:val="bullet"/>
      <w:lvlText w:val=""/>
      <w:lvlJc w:val="left"/>
      <w:pPr>
        <w:ind w:left="4320" w:hanging="360"/>
      </w:pPr>
      <w:rPr>
        <w:rFonts w:ascii="Wingdings" w:hAnsi="Wingdings" w:hint="default"/>
      </w:rPr>
    </w:lvl>
    <w:lvl w:ilvl="6" w:tplc="84AC56B8">
      <w:start w:val="1"/>
      <w:numFmt w:val="bullet"/>
      <w:lvlText w:val=""/>
      <w:lvlJc w:val="left"/>
      <w:pPr>
        <w:ind w:left="5040" w:hanging="360"/>
      </w:pPr>
      <w:rPr>
        <w:rFonts w:ascii="Symbol" w:hAnsi="Symbol" w:hint="default"/>
      </w:rPr>
    </w:lvl>
    <w:lvl w:ilvl="7" w:tplc="34BC94B8">
      <w:start w:val="1"/>
      <w:numFmt w:val="bullet"/>
      <w:lvlText w:val="o"/>
      <w:lvlJc w:val="left"/>
      <w:pPr>
        <w:ind w:left="5760" w:hanging="360"/>
      </w:pPr>
      <w:rPr>
        <w:rFonts w:ascii="Courier New" w:hAnsi="Courier New" w:hint="default"/>
      </w:rPr>
    </w:lvl>
    <w:lvl w:ilvl="8" w:tplc="F0161DD8">
      <w:start w:val="1"/>
      <w:numFmt w:val="bullet"/>
      <w:lvlText w:val=""/>
      <w:lvlJc w:val="left"/>
      <w:pPr>
        <w:ind w:left="6480" w:hanging="360"/>
      </w:pPr>
      <w:rPr>
        <w:rFonts w:ascii="Wingdings" w:hAnsi="Wingdings" w:hint="default"/>
      </w:rPr>
    </w:lvl>
  </w:abstractNum>
  <w:abstractNum w:abstractNumId="237" w15:restartNumberingAfterBreak="0">
    <w:nsid w:val="57DD7084"/>
    <w:multiLevelType w:val="hybridMultilevel"/>
    <w:tmpl w:val="72EEAE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8" w15:restartNumberingAfterBreak="0">
    <w:nsid w:val="584A4888"/>
    <w:multiLevelType w:val="hybridMultilevel"/>
    <w:tmpl w:val="9F48F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58AC0B01"/>
    <w:multiLevelType w:val="hybridMultilevel"/>
    <w:tmpl w:val="BEA69AA4"/>
    <w:lvl w:ilvl="0" w:tplc="04150001">
      <w:start w:val="1"/>
      <w:numFmt w:val="bullet"/>
      <w:lvlText w:val=""/>
      <w:lvlJc w:val="left"/>
      <w:pPr>
        <w:ind w:left="720" w:hanging="360"/>
      </w:pPr>
      <w:rPr>
        <w:rFonts w:ascii="Symbol" w:hAnsi="Symbol" w:hint="default"/>
      </w:rPr>
    </w:lvl>
    <w:lvl w:ilvl="1" w:tplc="F4783B92">
      <w:start w:val="3"/>
      <w:numFmt w:val="bullet"/>
      <w:lvlText w:val="•"/>
      <w:lvlJc w:val="left"/>
      <w:pPr>
        <w:ind w:left="1785" w:hanging="705"/>
      </w:pPr>
      <w:rPr>
        <w:rFonts w:ascii="Lato" w:eastAsiaTheme="minorHAnsi" w:hAnsi="Lato"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59310635"/>
    <w:multiLevelType w:val="multilevel"/>
    <w:tmpl w:val="C09A6742"/>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1" w15:restartNumberingAfterBreak="0">
    <w:nsid w:val="593222A5"/>
    <w:multiLevelType w:val="hybridMultilevel"/>
    <w:tmpl w:val="B82E54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2" w15:restartNumberingAfterBreak="0">
    <w:nsid w:val="598B7072"/>
    <w:multiLevelType w:val="hybridMultilevel"/>
    <w:tmpl w:val="4D760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59E61979"/>
    <w:multiLevelType w:val="hybridMultilevel"/>
    <w:tmpl w:val="B516B0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15:restartNumberingAfterBreak="0">
    <w:nsid w:val="59E86634"/>
    <w:multiLevelType w:val="multilevel"/>
    <w:tmpl w:val="597C78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5" w15:restartNumberingAfterBreak="0">
    <w:nsid w:val="5AB5188A"/>
    <w:multiLevelType w:val="hybridMultilevel"/>
    <w:tmpl w:val="4FA4A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5B1F0C8E"/>
    <w:multiLevelType w:val="hybridMultilevel"/>
    <w:tmpl w:val="AA8671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7" w15:restartNumberingAfterBreak="0">
    <w:nsid w:val="5B307950"/>
    <w:multiLevelType w:val="hybridMultilevel"/>
    <w:tmpl w:val="91CEF786"/>
    <w:lvl w:ilvl="0" w:tplc="880C96FE">
      <w:start w:val="1"/>
      <w:numFmt w:val="bullet"/>
      <w:lvlText w:val=""/>
      <w:lvlJc w:val="left"/>
      <w:pPr>
        <w:ind w:left="720" w:hanging="360"/>
      </w:pPr>
      <w:rPr>
        <w:rFonts w:ascii="Symbol" w:hAnsi="Symbol" w:hint="default"/>
      </w:rPr>
    </w:lvl>
    <w:lvl w:ilvl="1" w:tplc="36BC42E8">
      <w:start w:val="1"/>
      <w:numFmt w:val="bullet"/>
      <w:lvlText w:val="o"/>
      <w:lvlJc w:val="left"/>
      <w:pPr>
        <w:ind w:left="1440" w:hanging="360"/>
      </w:pPr>
      <w:rPr>
        <w:rFonts w:ascii="Courier New" w:hAnsi="Courier New" w:hint="default"/>
      </w:rPr>
    </w:lvl>
    <w:lvl w:ilvl="2" w:tplc="241E0D58">
      <w:start w:val="1"/>
      <w:numFmt w:val="bullet"/>
      <w:lvlText w:val=""/>
      <w:lvlJc w:val="left"/>
      <w:pPr>
        <w:ind w:left="2160" w:hanging="360"/>
      </w:pPr>
      <w:rPr>
        <w:rFonts w:ascii="Wingdings" w:hAnsi="Wingdings" w:hint="default"/>
      </w:rPr>
    </w:lvl>
    <w:lvl w:ilvl="3" w:tplc="4E8E234A">
      <w:start w:val="1"/>
      <w:numFmt w:val="bullet"/>
      <w:lvlText w:val=""/>
      <w:lvlJc w:val="left"/>
      <w:pPr>
        <w:ind w:left="2880" w:hanging="360"/>
      </w:pPr>
      <w:rPr>
        <w:rFonts w:ascii="Symbol" w:hAnsi="Symbol" w:hint="default"/>
      </w:rPr>
    </w:lvl>
    <w:lvl w:ilvl="4" w:tplc="1EA6508A">
      <w:start w:val="1"/>
      <w:numFmt w:val="bullet"/>
      <w:lvlText w:val="o"/>
      <w:lvlJc w:val="left"/>
      <w:pPr>
        <w:ind w:left="3600" w:hanging="360"/>
      </w:pPr>
      <w:rPr>
        <w:rFonts w:ascii="Courier New" w:hAnsi="Courier New" w:hint="default"/>
      </w:rPr>
    </w:lvl>
    <w:lvl w:ilvl="5" w:tplc="2F8C935C">
      <w:start w:val="1"/>
      <w:numFmt w:val="bullet"/>
      <w:lvlText w:val=""/>
      <w:lvlJc w:val="left"/>
      <w:pPr>
        <w:ind w:left="4320" w:hanging="360"/>
      </w:pPr>
      <w:rPr>
        <w:rFonts w:ascii="Wingdings" w:hAnsi="Wingdings" w:hint="default"/>
      </w:rPr>
    </w:lvl>
    <w:lvl w:ilvl="6" w:tplc="9BDCBFF6">
      <w:start w:val="1"/>
      <w:numFmt w:val="bullet"/>
      <w:lvlText w:val=""/>
      <w:lvlJc w:val="left"/>
      <w:pPr>
        <w:ind w:left="5040" w:hanging="360"/>
      </w:pPr>
      <w:rPr>
        <w:rFonts w:ascii="Symbol" w:hAnsi="Symbol" w:hint="default"/>
      </w:rPr>
    </w:lvl>
    <w:lvl w:ilvl="7" w:tplc="CBC6E376">
      <w:start w:val="1"/>
      <w:numFmt w:val="bullet"/>
      <w:lvlText w:val="o"/>
      <w:lvlJc w:val="left"/>
      <w:pPr>
        <w:ind w:left="5760" w:hanging="360"/>
      </w:pPr>
      <w:rPr>
        <w:rFonts w:ascii="Courier New" w:hAnsi="Courier New" w:hint="default"/>
      </w:rPr>
    </w:lvl>
    <w:lvl w:ilvl="8" w:tplc="B066AE78">
      <w:start w:val="1"/>
      <w:numFmt w:val="bullet"/>
      <w:lvlText w:val=""/>
      <w:lvlJc w:val="left"/>
      <w:pPr>
        <w:ind w:left="6480" w:hanging="360"/>
      </w:pPr>
      <w:rPr>
        <w:rFonts w:ascii="Wingdings" w:hAnsi="Wingdings" w:hint="default"/>
      </w:rPr>
    </w:lvl>
  </w:abstractNum>
  <w:abstractNum w:abstractNumId="248" w15:restartNumberingAfterBreak="0">
    <w:nsid w:val="5B587FC2"/>
    <w:multiLevelType w:val="hybridMultilevel"/>
    <w:tmpl w:val="F61422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9" w15:restartNumberingAfterBreak="0">
    <w:nsid w:val="5C2702DC"/>
    <w:multiLevelType w:val="hybridMultilevel"/>
    <w:tmpl w:val="A40CD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5D0E33D2"/>
    <w:multiLevelType w:val="hybridMultilevel"/>
    <w:tmpl w:val="63E27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5D1C33F9"/>
    <w:multiLevelType w:val="hybridMultilevel"/>
    <w:tmpl w:val="28A46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5D4B3F10"/>
    <w:multiLevelType w:val="hybridMultilevel"/>
    <w:tmpl w:val="1368B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5D635CA4"/>
    <w:multiLevelType w:val="hybridMultilevel"/>
    <w:tmpl w:val="8C365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5D7B0201"/>
    <w:multiLevelType w:val="multilevel"/>
    <w:tmpl w:val="10BC6CC2"/>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5" w15:restartNumberingAfterBreak="0">
    <w:nsid w:val="5EE954B8"/>
    <w:multiLevelType w:val="hybridMultilevel"/>
    <w:tmpl w:val="9FFC0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5F823CBE"/>
    <w:multiLevelType w:val="multilevel"/>
    <w:tmpl w:val="241A638C"/>
    <w:lvl w:ilvl="0">
      <w:start w:val="1"/>
      <w:numFmt w:val="bullet"/>
      <w:lvlText w:val=""/>
      <w:lvlJc w:val="left"/>
      <w:pPr>
        <w:ind w:left="1474" w:hanging="360"/>
      </w:pPr>
      <w:rPr>
        <w:rFonts w:ascii="Symbol" w:hAnsi="Symbol" w:hint="default"/>
      </w:rPr>
    </w:lvl>
    <w:lvl w:ilvl="1">
      <w:start w:val="1"/>
      <w:numFmt w:val="lowerLetter"/>
      <w:lvlText w:val="%2."/>
      <w:lvlJc w:val="left"/>
      <w:pPr>
        <w:ind w:left="2194" w:hanging="360"/>
      </w:pPr>
    </w:lvl>
    <w:lvl w:ilvl="2">
      <w:start w:val="1"/>
      <w:numFmt w:val="lowerRoman"/>
      <w:lvlText w:val="%3."/>
      <w:lvlJc w:val="right"/>
      <w:pPr>
        <w:ind w:left="2914" w:hanging="180"/>
      </w:pPr>
    </w:lvl>
    <w:lvl w:ilvl="3">
      <w:start w:val="1"/>
      <w:numFmt w:val="decimal"/>
      <w:lvlText w:val="%4."/>
      <w:lvlJc w:val="left"/>
      <w:pPr>
        <w:ind w:left="3634" w:hanging="360"/>
      </w:pPr>
    </w:lvl>
    <w:lvl w:ilvl="4">
      <w:start w:val="1"/>
      <w:numFmt w:val="lowerLetter"/>
      <w:lvlText w:val="%5."/>
      <w:lvlJc w:val="left"/>
      <w:pPr>
        <w:ind w:left="4354" w:hanging="360"/>
      </w:pPr>
    </w:lvl>
    <w:lvl w:ilvl="5">
      <w:start w:val="1"/>
      <w:numFmt w:val="lowerRoman"/>
      <w:lvlText w:val="%6."/>
      <w:lvlJc w:val="right"/>
      <w:pPr>
        <w:ind w:left="5074" w:hanging="180"/>
      </w:pPr>
    </w:lvl>
    <w:lvl w:ilvl="6">
      <w:start w:val="1"/>
      <w:numFmt w:val="decimal"/>
      <w:lvlText w:val="%7."/>
      <w:lvlJc w:val="left"/>
      <w:pPr>
        <w:ind w:left="5794" w:hanging="360"/>
      </w:pPr>
    </w:lvl>
    <w:lvl w:ilvl="7">
      <w:start w:val="1"/>
      <w:numFmt w:val="lowerLetter"/>
      <w:lvlText w:val="%8."/>
      <w:lvlJc w:val="left"/>
      <w:pPr>
        <w:ind w:left="6514" w:hanging="360"/>
      </w:pPr>
    </w:lvl>
    <w:lvl w:ilvl="8">
      <w:start w:val="1"/>
      <w:numFmt w:val="lowerRoman"/>
      <w:lvlText w:val="%9."/>
      <w:lvlJc w:val="right"/>
      <w:pPr>
        <w:ind w:left="7234" w:hanging="180"/>
      </w:pPr>
    </w:lvl>
  </w:abstractNum>
  <w:abstractNum w:abstractNumId="257" w15:restartNumberingAfterBreak="0">
    <w:nsid w:val="60A904DC"/>
    <w:multiLevelType w:val="hybridMultilevel"/>
    <w:tmpl w:val="53765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60B131AC"/>
    <w:multiLevelType w:val="hybridMultilevel"/>
    <w:tmpl w:val="9F2A79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9" w15:restartNumberingAfterBreak="0">
    <w:nsid w:val="60E15367"/>
    <w:multiLevelType w:val="hybridMultilevel"/>
    <w:tmpl w:val="A1AE2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61344804"/>
    <w:multiLevelType w:val="hybridMultilevel"/>
    <w:tmpl w:val="2ABE2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613458D2"/>
    <w:multiLevelType w:val="hybridMultilevel"/>
    <w:tmpl w:val="739A53B8"/>
    <w:lvl w:ilvl="0" w:tplc="2976EA90">
      <w:start w:val="1"/>
      <w:numFmt w:val="decimal"/>
      <w:lvlText w:val="%1."/>
      <w:lvlJc w:val="left"/>
      <w:pPr>
        <w:ind w:left="720" w:hanging="360"/>
      </w:pPr>
    </w:lvl>
    <w:lvl w:ilvl="1" w:tplc="3DBA753E">
      <w:start w:val="1"/>
      <w:numFmt w:val="decimal"/>
      <w:lvlText w:val="%2)"/>
      <w:lvlJc w:val="left"/>
      <w:pPr>
        <w:ind w:left="1353" w:hanging="360"/>
      </w:pPr>
    </w:lvl>
    <w:lvl w:ilvl="2" w:tplc="35648FE4">
      <w:start w:val="1"/>
      <w:numFmt w:val="lowerRoman"/>
      <w:lvlText w:val="%3."/>
      <w:lvlJc w:val="right"/>
      <w:pPr>
        <w:ind w:left="2160" w:hanging="180"/>
      </w:pPr>
    </w:lvl>
    <w:lvl w:ilvl="3" w:tplc="AC585ABC">
      <w:start w:val="1"/>
      <w:numFmt w:val="decimal"/>
      <w:lvlText w:val="%4."/>
      <w:lvlJc w:val="left"/>
      <w:pPr>
        <w:ind w:left="2880" w:hanging="360"/>
      </w:pPr>
    </w:lvl>
    <w:lvl w:ilvl="4" w:tplc="6F42BF40">
      <w:start w:val="1"/>
      <w:numFmt w:val="lowerLetter"/>
      <w:lvlText w:val="%5."/>
      <w:lvlJc w:val="left"/>
      <w:pPr>
        <w:ind w:left="3600" w:hanging="360"/>
      </w:pPr>
    </w:lvl>
    <w:lvl w:ilvl="5" w:tplc="A850930A">
      <w:start w:val="1"/>
      <w:numFmt w:val="lowerRoman"/>
      <w:lvlText w:val="%6."/>
      <w:lvlJc w:val="right"/>
      <w:pPr>
        <w:ind w:left="4320" w:hanging="180"/>
      </w:pPr>
    </w:lvl>
    <w:lvl w:ilvl="6" w:tplc="5E2AFF3E">
      <w:start w:val="1"/>
      <w:numFmt w:val="decimal"/>
      <w:lvlText w:val="%7."/>
      <w:lvlJc w:val="left"/>
      <w:pPr>
        <w:ind w:left="5040" w:hanging="360"/>
      </w:pPr>
    </w:lvl>
    <w:lvl w:ilvl="7" w:tplc="742E7E70">
      <w:start w:val="1"/>
      <w:numFmt w:val="lowerLetter"/>
      <w:lvlText w:val="%8."/>
      <w:lvlJc w:val="left"/>
      <w:pPr>
        <w:ind w:left="5760" w:hanging="360"/>
      </w:pPr>
    </w:lvl>
    <w:lvl w:ilvl="8" w:tplc="039CBCA2">
      <w:start w:val="1"/>
      <w:numFmt w:val="lowerRoman"/>
      <w:lvlText w:val="%9."/>
      <w:lvlJc w:val="right"/>
      <w:pPr>
        <w:ind w:left="6480" w:hanging="180"/>
      </w:pPr>
    </w:lvl>
  </w:abstractNum>
  <w:abstractNum w:abstractNumId="262" w15:restartNumberingAfterBreak="0">
    <w:nsid w:val="613C7736"/>
    <w:multiLevelType w:val="hybridMultilevel"/>
    <w:tmpl w:val="23D6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61F677BC"/>
    <w:multiLevelType w:val="hybridMultilevel"/>
    <w:tmpl w:val="5114DF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4" w15:restartNumberingAfterBreak="0">
    <w:nsid w:val="622C79DD"/>
    <w:multiLevelType w:val="hybridMultilevel"/>
    <w:tmpl w:val="CA2A4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2413521"/>
    <w:multiLevelType w:val="hybridMultilevel"/>
    <w:tmpl w:val="0622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62565384"/>
    <w:multiLevelType w:val="hybridMultilevel"/>
    <w:tmpl w:val="58B8DDE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2E126D2"/>
    <w:multiLevelType w:val="hybridMultilevel"/>
    <w:tmpl w:val="E3803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31C6B5C"/>
    <w:multiLevelType w:val="hybridMultilevel"/>
    <w:tmpl w:val="0644CE76"/>
    <w:lvl w:ilvl="0" w:tplc="12D24EBA">
      <w:start w:val="1"/>
      <w:numFmt w:val="bullet"/>
      <w:lvlText w:val=""/>
      <w:lvlJc w:val="left"/>
      <w:pPr>
        <w:ind w:left="720" w:hanging="360"/>
      </w:pPr>
      <w:rPr>
        <w:rFonts w:ascii="Symbol" w:hAnsi="Symbol" w:hint="default"/>
      </w:rPr>
    </w:lvl>
    <w:lvl w:ilvl="1" w:tplc="92A2D2F4">
      <w:start w:val="1"/>
      <w:numFmt w:val="bullet"/>
      <w:lvlText w:val="o"/>
      <w:lvlJc w:val="left"/>
      <w:pPr>
        <w:ind w:left="1440" w:hanging="360"/>
      </w:pPr>
      <w:rPr>
        <w:rFonts w:ascii="Courier New" w:hAnsi="Courier New" w:hint="default"/>
      </w:rPr>
    </w:lvl>
    <w:lvl w:ilvl="2" w:tplc="796A7910">
      <w:start w:val="1"/>
      <w:numFmt w:val="bullet"/>
      <w:lvlText w:val=""/>
      <w:lvlJc w:val="left"/>
      <w:pPr>
        <w:ind w:left="2160" w:hanging="360"/>
      </w:pPr>
      <w:rPr>
        <w:rFonts w:ascii="Wingdings" w:hAnsi="Wingdings" w:hint="default"/>
      </w:rPr>
    </w:lvl>
    <w:lvl w:ilvl="3" w:tplc="E24072DC">
      <w:start w:val="1"/>
      <w:numFmt w:val="bullet"/>
      <w:lvlText w:val=""/>
      <w:lvlJc w:val="left"/>
      <w:pPr>
        <w:ind w:left="2880" w:hanging="360"/>
      </w:pPr>
      <w:rPr>
        <w:rFonts w:ascii="Symbol" w:hAnsi="Symbol" w:hint="default"/>
      </w:rPr>
    </w:lvl>
    <w:lvl w:ilvl="4" w:tplc="C8E8188E">
      <w:start w:val="1"/>
      <w:numFmt w:val="bullet"/>
      <w:lvlText w:val="o"/>
      <w:lvlJc w:val="left"/>
      <w:pPr>
        <w:ind w:left="3600" w:hanging="360"/>
      </w:pPr>
      <w:rPr>
        <w:rFonts w:ascii="Courier New" w:hAnsi="Courier New" w:hint="default"/>
      </w:rPr>
    </w:lvl>
    <w:lvl w:ilvl="5" w:tplc="54828CBA">
      <w:start w:val="1"/>
      <w:numFmt w:val="bullet"/>
      <w:lvlText w:val=""/>
      <w:lvlJc w:val="left"/>
      <w:pPr>
        <w:ind w:left="4320" w:hanging="360"/>
      </w:pPr>
      <w:rPr>
        <w:rFonts w:ascii="Wingdings" w:hAnsi="Wingdings" w:hint="default"/>
      </w:rPr>
    </w:lvl>
    <w:lvl w:ilvl="6" w:tplc="58DEBC26">
      <w:start w:val="1"/>
      <w:numFmt w:val="bullet"/>
      <w:lvlText w:val=""/>
      <w:lvlJc w:val="left"/>
      <w:pPr>
        <w:ind w:left="5040" w:hanging="360"/>
      </w:pPr>
      <w:rPr>
        <w:rFonts w:ascii="Symbol" w:hAnsi="Symbol" w:hint="default"/>
      </w:rPr>
    </w:lvl>
    <w:lvl w:ilvl="7" w:tplc="707A603A">
      <w:start w:val="1"/>
      <w:numFmt w:val="bullet"/>
      <w:lvlText w:val="o"/>
      <w:lvlJc w:val="left"/>
      <w:pPr>
        <w:ind w:left="5760" w:hanging="360"/>
      </w:pPr>
      <w:rPr>
        <w:rFonts w:ascii="Courier New" w:hAnsi="Courier New" w:hint="default"/>
      </w:rPr>
    </w:lvl>
    <w:lvl w:ilvl="8" w:tplc="1B9ECEBA">
      <w:start w:val="1"/>
      <w:numFmt w:val="bullet"/>
      <w:lvlText w:val=""/>
      <w:lvlJc w:val="left"/>
      <w:pPr>
        <w:ind w:left="6480" w:hanging="360"/>
      </w:pPr>
      <w:rPr>
        <w:rFonts w:ascii="Wingdings" w:hAnsi="Wingdings" w:hint="default"/>
      </w:rPr>
    </w:lvl>
  </w:abstractNum>
  <w:abstractNum w:abstractNumId="269" w15:restartNumberingAfterBreak="0">
    <w:nsid w:val="63EE6732"/>
    <w:multiLevelType w:val="hybridMultilevel"/>
    <w:tmpl w:val="8FD44D54"/>
    <w:lvl w:ilvl="0" w:tplc="04150001">
      <w:start w:val="1"/>
      <w:numFmt w:val="bullet"/>
      <w:lvlText w:val=""/>
      <w:lvlJc w:val="left"/>
      <w:pPr>
        <w:ind w:left="720" w:hanging="360"/>
      </w:pPr>
      <w:rPr>
        <w:rFonts w:ascii="Symbol" w:hAnsi="Symbol" w:hint="default"/>
      </w:rPr>
    </w:lvl>
    <w:lvl w:ilvl="1" w:tplc="406CC9EA">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3FC7F47"/>
    <w:multiLevelType w:val="multilevel"/>
    <w:tmpl w:val="3B72E49C"/>
    <w:lvl w:ilvl="0">
      <w:start w:val="1"/>
      <w:numFmt w:val="bullet"/>
      <w:lvlText w:val=""/>
      <w:lvlJc w:val="left"/>
      <w:pPr>
        <w:ind w:left="938" w:hanging="360"/>
      </w:pPr>
      <w:rPr>
        <w:rFonts w:ascii="Symbol" w:hAnsi="Symbol"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271" w15:restartNumberingAfterBreak="0">
    <w:nsid w:val="641556F5"/>
    <w:multiLevelType w:val="hybridMultilevel"/>
    <w:tmpl w:val="5CA83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4222666"/>
    <w:multiLevelType w:val="hybridMultilevel"/>
    <w:tmpl w:val="BE06A4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3" w15:restartNumberingAfterBreak="0">
    <w:nsid w:val="643760A8"/>
    <w:multiLevelType w:val="multilevel"/>
    <w:tmpl w:val="A51A4218"/>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647E0FE0"/>
    <w:multiLevelType w:val="hybridMultilevel"/>
    <w:tmpl w:val="82709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55B165B"/>
    <w:multiLevelType w:val="hybridMultilevel"/>
    <w:tmpl w:val="B9BC1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5F77AE8"/>
    <w:multiLevelType w:val="hybridMultilevel"/>
    <w:tmpl w:val="C11AB5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667D054A"/>
    <w:multiLevelType w:val="hybridMultilevel"/>
    <w:tmpl w:val="4EB85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669C46FF"/>
    <w:multiLevelType w:val="hybridMultilevel"/>
    <w:tmpl w:val="C93ED3D4"/>
    <w:lvl w:ilvl="0" w:tplc="FFFFFFFF">
      <w:start w:val="1"/>
      <w:numFmt w:val="bullet"/>
      <w:lvlText w:val=""/>
      <w:lvlJc w:val="left"/>
      <w:pPr>
        <w:ind w:left="720" w:hanging="360"/>
      </w:pPr>
      <w:rPr>
        <w:rFonts w:ascii="Symbol" w:hAnsi="Symbol" w:hint="default"/>
      </w:rPr>
    </w:lvl>
    <w:lvl w:ilvl="1" w:tplc="1730D6F4">
      <w:start w:val="4"/>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7265FF0"/>
    <w:multiLevelType w:val="hybridMultilevel"/>
    <w:tmpl w:val="9DD2F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842687B"/>
    <w:multiLevelType w:val="hybridMultilevel"/>
    <w:tmpl w:val="FAB6AC4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68CF1383"/>
    <w:multiLevelType w:val="hybridMultilevel"/>
    <w:tmpl w:val="75142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9495C40"/>
    <w:multiLevelType w:val="hybridMultilevel"/>
    <w:tmpl w:val="BAECA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69B75817"/>
    <w:multiLevelType w:val="hybridMultilevel"/>
    <w:tmpl w:val="8864D1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4" w15:restartNumberingAfterBreak="0">
    <w:nsid w:val="6ABF5E4D"/>
    <w:multiLevelType w:val="hybridMultilevel"/>
    <w:tmpl w:val="08FC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6ADB32E4"/>
    <w:multiLevelType w:val="hybridMultilevel"/>
    <w:tmpl w:val="0F20C34A"/>
    <w:lvl w:ilvl="0" w:tplc="7B20E404">
      <w:start w:val="1"/>
      <w:numFmt w:val="bullet"/>
      <w:lvlText w:val=""/>
      <w:lvlJc w:val="left"/>
      <w:pPr>
        <w:ind w:left="720" w:hanging="360"/>
      </w:pPr>
      <w:rPr>
        <w:rFonts w:ascii="Symbol" w:hAnsi="Symbol" w:hint="default"/>
      </w:rPr>
    </w:lvl>
    <w:lvl w:ilvl="1" w:tplc="135AB1DA">
      <w:start w:val="1"/>
      <w:numFmt w:val="bullet"/>
      <w:lvlText w:val="o"/>
      <w:lvlJc w:val="left"/>
      <w:pPr>
        <w:ind w:left="1440" w:hanging="360"/>
      </w:pPr>
      <w:rPr>
        <w:rFonts w:ascii="Courier New" w:hAnsi="Courier New" w:hint="default"/>
      </w:rPr>
    </w:lvl>
    <w:lvl w:ilvl="2" w:tplc="A76C8720">
      <w:start w:val="1"/>
      <w:numFmt w:val="bullet"/>
      <w:lvlText w:val=""/>
      <w:lvlJc w:val="left"/>
      <w:pPr>
        <w:ind w:left="2160" w:hanging="360"/>
      </w:pPr>
      <w:rPr>
        <w:rFonts w:ascii="Wingdings" w:hAnsi="Wingdings" w:hint="default"/>
      </w:rPr>
    </w:lvl>
    <w:lvl w:ilvl="3" w:tplc="450E7A08">
      <w:start w:val="1"/>
      <w:numFmt w:val="bullet"/>
      <w:lvlText w:val=""/>
      <w:lvlJc w:val="left"/>
      <w:pPr>
        <w:ind w:left="2880" w:hanging="360"/>
      </w:pPr>
      <w:rPr>
        <w:rFonts w:ascii="Symbol" w:hAnsi="Symbol" w:hint="default"/>
      </w:rPr>
    </w:lvl>
    <w:lvl w:ilvl="4" w:tplc="06346E92">
      <w:start w:val="1"/>
      <w:numFmt w:val="bullet"/>
      <w:lvlText w:val="o"/>
      <w:lvlJc w:val="left"/>
      <w:pPr>
        <w:ind w:left="3600" w:hanging="360"/>
      </w:pPr>
      <w:rPr>
        <w:rFonts w:ascii="Courier New" w:hAnsi="Courier New" w:hint="default"/>
      </w:rPr>
    </w:lvl>
    <w:lvl w:ilvl="5" w:tplc="3B603B98">
      <w:start w:val="1"/>
      <w:numFmt w:val="bullet"/>
      <w:lvlText w:val=""/>
      <w:lvlJc w:val="left"/>
      <w:pPr>
        <w:ind w:left="4320" w:hanging="360"/>
      </w:pPr>
      <w:rPr>
        <w:rFonts w:ascii="Wingdings" w:hAnsi="Wingdings" w:hint="default"/>
      </w:rPr>
    </w:lvl>
    <w:lvl w:ilvl="6" w:tplc="B7360DEC">
      <w:start w:val="1"/>
      <w:numFmt w:val="bullet"/>
      <w:lvlText w:val=""/>
      <w:lvlJc w:val="left"/>
      <w:pPr>
        <w:ind w:left="5040" w:hanging="360"/>
      </w:pPr>
      <w:rPr>
        <w:rFonts w:ascii="Symbol" w:hAnsi="Symbol" w:hint="default"/>
      </w:rPr>
    </w:lvl>
    <w:lvl w:ilvl="7" w:tplc="6CAA57AA">
      <w:start w:val="1"/>
      <w:numFmt w:val="bullet"/>
      <w:lvlText w:val="o"/>
      <w:lvlJc w:val="left"/>
      <w:pPr>
        <w:ind w:left="5760" w:hanging="360"/>
      </w:pPr>
      <w:rPr>
        <w:rFonts w:ascii="Courier New" w:hAnsi="Courier New" w:hint="default"/>
      </w:rPr>
    </w:lvl>
    <w:lvl w:ilvl="8" w:tplc="96409A8E">
      <w:start w:val="1"/>
      <w:numFmt w:val="bullet"/>
      <w:lvlText w:val=""/>
      <w:lvlJc w:val="left"/>
      <w:pPr>
        <w:ind w:left="6480" w:hanging="360"/>
      </w:pPr>
      <w:rPr>
        <w:rFonts w:ascii="Wingdings" w:hAnsi="Wingdings" w:hint="default"/>
      </w:rPr>
    </w:lvl>
  </w:abstractNum>
  <w:abstractNum w:abstractNumId="286" w15:restartNumberingAfterBreak="0">
    <w:nsid w:val="6B3E7765"/>
    <w:multiLevelType w:val="hybridMultilevel"/>
    <w:tmpl w:val="4C40BF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7" w15:restartNumberingAfterBreak="0">
    <w:nsid w:val="6B4A4495"/>
    <w:multiLevelType w:val="hybridMultilevel"/>
    <w:tmpl w:val="804A0C4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8" w15:restartNumberingAfterBreak="0">
    <w:nsid w:val="6B8B7502"/>
    <w:multiLevelType w:val="hybridMultilevel"/>
    <w:tmpl w:val="47C22A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9" w15:restartNumberingAfterBreak="0">
    <w:nsid w:val="6BA44122"/>
    <w:multiLevelType w:val="hybridMultilevel"/>
    <w:tmpl w:val="E0920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6BE163B7"/>
    <w:multiLevelType w:val="hybridMultilevel"/>
    <w:tmpl w:val="70F86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6C665786"/>
    <w:multiLevelType w:val="hybridMultilevel"/>
    <w:tmpl w:val="D0DC37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6CB529A6"/>
    <w:multiLevelType w:val="hybridMultilevel"/>
    <w:tmpl w:val="0DB4018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6CC227D2"/>
    <w:multiLevelType w:val="hybridMultilevel"/>
    <w:tmpl w:val="DEA03CC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6DFF22F1"/>
    <w:multiLevelType w:val="hybridMultilevel"/>
    <w:tmpl w:val="62D861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5" w15:restartNumberingAfterBreak="0">
    <w:nsid w:val="6E0804FF"/>
    <w:multiLevelType w:val="hybridMultilevel"/>
    <w:tmpl w:val="BB60EE82"/>
    <w:lvl w:ilvl="0" w:tplc="04150001">
      <w:start w:val="1"/>
      <w:numFmt w:val="bullet"/>
      <w:lvlText w:val=""/>
      <w:lvlJc w:val="left"/>
      <w:pPr>
        <w:ind w:left="720" w:hanging="360"/>
      </w:pPr>
      <w:rPr>
        <w:rFonts w:ascii="Symbol" w:hAnsi="Symbol" w:hint="default"/>
      </w:rPr>
    </w:lvl>
    <w:lvl w:ilvl="1" w:tplc="148244CC">
      <w:numFmt w:val="bullet"/>
      <w:lvlText w:val="•"/>
      <w:lvlJc w:val="left"/>
      <w:pPr>
        <w:ind w:left="1785" w:hanging="705"/>
      </w:pPr>
      <w:rPr>
        <w:rFonts w:ascii="Lato" w:eastAsiaTheme="minorHAnsi" w:hAnsi="Lato" w:cs="Times New Roman" w:hint="default"/>
      </w:rPr>
    </w:lvl>
    <w:lvl w:ilvl="2" w:tplc="9EDE3ED0">
      <w:start w:val="1"/>
      <w:numFmt w:val="lowerLetter"/>
      <w:lvlText w:val="%3)"/>
      <w:lvlJc w:val="left"/>
      <w:pPr>
        <w:ind w:left="2685" w:hanging="705"/>
      </w:pPr>
      <w:rPr>
        <w:rFonts w:hint="default"/>
      </w:rPr>
    </w:lvl>
    <w:lvl w:ilvl="3" w:tplc="61CAD5E8">
      <w:start w:val="1"/>
      <w:numFmt w:val="lowerLetter"/>
      <w:lvlText w:val="%4."/>
      <w:lvlJc w:val="left"/>
      <w:pPr>
        <w:ind w:left="3225" w:hanging="705"/>
      </w:pPr>
      <w:rPr>
        <w:rFonts w:hint="default"/>
      </w:rPr>
    </w:lvl>
    <w:lvl w:ilvl="4" w:tplc="D2BE3B10">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F8B6601"/>
    <w:multiLevelType w:val="hybridMultilevel"/>
    <w:tmpl w:val="E8F4886C"/>
    <w:lvl w:ilvl="0" w:tplc="FDD0D282">
      <w:start w:val="1"/>
      <w:numFmt w:val="bullet"/>
      <w:lvlText w:val=""/>
      <w:lvlJc w:val="left"/>
      <w:pPr>
        <w:ind w:left="720" w:hanging="360"/>
      </w:pPr>
      <w:rPr>
        <w:rFonts w:ascii="Symbol" w:hAnsi="Symbol" w:hint="default"/>
      </w:rPr>
    </w:lvl>
    <w:lvl w:ilvl="1" w:tplc="5BAEA24A">
      <w:start w:val="1"/>
      <w:numFmt w:val="bullet"/>
      <w:lvlText w:val="o"/>
      <w:lvlJc w:val="left"/>
      <w:pPr>
        <w:ind w:left="1440" w:hanging="360"/>
      </w:pPr>
      <w:rPr>
        <w:rFonts w:ascii="Courier New" w:hAnsi="Courier New" w:hint="default"/>
      </w:rPr>
    </w:lvl>
    <w:lvl w:ilvl="2" w:tplc="86C22732">
      <w:start w:val="1"/>
      <w:numFmt w:val="bullet"/>
      <w:lvlText w:val=""/>
      <w:lvlJc w:val="left"/>
      <w:pPr>
        <w:ind w:left="2160" w:hanging="360"/>
      </w:pPr>
      <w:rPr>
        <w:rFonts w:ascii="Wingdings" w:hAnsi="Wingdings" w:hint="default"/>
      </w:rPr>
    </w:lvl>
    <w:lvl w:ilvl="3" w:tplc="F5B4AC52">
      <w:start w:val="1"/>
      <w:numFmt w:val="bullet"/>
      <w:lvlText w:val=""/>
      <w:lvlJc w:val="left"/>
      <w:pPr>
        <w:ind w:left="2880" w:hanging="360"/>
      </w:pPr>
      <w:rPr>
        <w:rFonts w:ascii="Symbol" w:hAnsi="Symbol" w:hint="default"/>
      </w:rPr>
    </w:lvl>
    <w:lvl w:ilvl="4" w:tplc="5D388B94">
      <w:start w:val="1"/>
      <w:numFmt w:val="bullet"/>
      <w:lvlText w:val="o"/>
      <w:lvlJc w:val="left"/>
      <w:pPr>
        <w:ind w:left="3600" w:hanging="360"/>
      </w:pPr>
      <w:rPr>
        <w:rFonts w:ascii="Courier New" w:hAnsi="Courier New" w:hint="default"/>
      </w:rPr>
    </w:lvl>
    <w:lvl w:ilvl="5" w:tplc="438E04A0">
      <w:start w:val="1"/>
      <w:numFmt w:val="bullet"/>
      <w:lvlText w:val=""/>
      <w:lvlJc w:val="left"/>
      <w:pPr>
        <w:ind w:left="4320" w:hanging="360"/>
      </w:pPr>
      <w:rPr>
        <w:rFonts w:ascii="Wingdings" w:hAnsi="Wingdings" w:hint="default"/>
      </w:rPr>
    </w:lvl>
    <w:lvl w:ilvl="6" w:tplc="C0540B12">
      <w:start w:val="1"/>
      <w:numFmt w:val="bullet"/>
      <w:lvlText w:val=""/>
      <w:lvlJc w:val="left"/>
      <w:pPr>
        <w:ind w:left="5040" w:hanging="360"/>
      </w:pPr>
      <w:rPr>
        <w:rFonts w:ascii="Symbol" w:hAnsi="Symbol" w:hint="default"/>
      </w:rPr>
    </w:lvl>
    <w:lvl w:ilvl="7" w:tplc="29DAE34C">
      <w:start w:val="1"/>
      <w:numFmt w:val="bullet"/>
      <w:lvlText w:val="o"/>
      <w:lvlJc w:val="left"/>
      <w:pPr>
        <w:ind w:left="5760" w:hanging="360"/>
      </w:pPr>
      <w:rPr>
        <w:rFonts w:ascii="Courier New" w:hAnsi="Courier New" w:hint="default"/>
      </w:rPr>
    </w:lvl>
    <w:lvl w:ilvl="8" w:tplc="5F5A7E9C">
      <w:start w:val="1"/>
      <w:numFmt w:val="bullet"/>
      <w:lvlText w:val=""/>
      <w:lvlJc w:val="left"/>
      <w:pPr>
        <w:ind w:left="6480" w:hanging="360"/>
      </w:pPr>
      <w:rPr>
        <w:rFonts w:ascii="Wingdings" w:hAnsi="Wingdings" w:hint="default"/>
      </w:rPr>
    </w:lvl>
  </w:abstractNum>
  <w:abstractNum w:abstractNumId="297" w15:restartNumberingAfterBreak="0">
    <w:nsid w:val="6F902424"/>
    <w:multiLevelType w:val="hybridMultilevel"/>
    <w:tmpl w:val="7FA43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6FDC2931"/>
    <w:multiLevelType w:val="hybridMultilevel"/>
    <w:tmpl w:val="DB807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6FDE6D1F"/>
    <w:multiLevelType w:val="hybridMultilevel"/>
    <w:tmpl w:val="373A09FC"/>
    <w:lvl w:ilvl="0" w:tplc="CDF27788">
      <w:start w:val="1"/>
      <w:numFmt w:val="decimal"/>
      <w:lvlText w:val="%1)"/>
      <w:lvlJc w:val="left"/>
      <w:pPr>
        <w:tabs>
          <w:tab w:val="num" w:pos="1866"/>
        </w:tabs>
        <w:ind w:left="1866" w:hanging="360"/>
      </w:pPr>
    </w:lvl>
    <w:lvl w:ilvl="1" w:tplc="74EE6590">
      <w:start w:val="1"/>
      <w:numFmt w:val="bullet"/>
      <w:lvlText w:val=""/>
      <w:lvlJc w:val="left"/>
      <w:pPr>
        <w:tabs>
          <w:tab w:val="num" w:pos="720"/>
        </w:tabs>
        <w:ind w:left="720" w:hanging="363"/>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0" w15:restartNumberingAfterBreak="0">
    <w:nsid w:val="70497620"/>
    <w:multiLevelType w:val="hybridMultilevel"/>
    <w:tmpl w:val="00285304"/>
    <w:lvl w:ilvl="0" w:tplc="0366C5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1" w15:restartNumberingAfterBreak="0">
    <w:nsid w:val="70610F18"/>
    <w:multiLevelType w:val="hybridMultilevel"/>
    <w:tmpl w:val="59244DA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02" w15:restartNumberingAfterBreak="0">
    <w:nsid w:val="70611A5B"/>
    <w:multiLevelType w:val="hybridMultilevel"/>
    <w:tmpl w:val="9E0498E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70677745"/>
    <w:multiLevelType w:val="multilevel"/>
    <w:tmpl w:val="C2F844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71510ABE"/>
    <w:multiLevelType w:val="hybridMultilevel"/>
    <w:tmpl w:val="A3B011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71B6234A"/>
    <w:multiLevelType w:val="hybridMultilevel"/>
    <w:tmpl w:val="EC867F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723C4AA4"/>
    <w:multiLevelType w:val="hybridMultilevel"/>
    <w:tmpl w:val="67E65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724B6659"/>
    <w:multiLevelType w:val="hybridMultilevel"/>
    <w:tmpl w:val="713A16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8" w15:restartNumberingAfterBreak="0">
    <w:nsid w:val="72794DDE"/>
    <w:multiLevelType w:val="hybridMultilevel"/>
    <w:tmpl w:val="1232503C"/>
    <w:lvl w:ilvl="0" w:tplc="FFFFFFFF">
      <w:start w:val="1"/>
      <w:numFmt w:val="bullet"/>
      <w:lvlText w:val=""/>
      <w:lvlJc w:val="left"/>
      <w:pPr>
        <w:ind w:left="720" w:hanging="360"/>
      </w:pPr>
      <w:rPr>
        <w:rFonts w:ascii="Symbol" w:hAnsi="Symbol" w:hint="default"/>
      </w:rPr>
    </w:lvl>
    <w:lvl w:ilvl="1" w:tplc="52FE2C58">
      <w:start w:val="1"/>
      <w:numFmt w:val="bullet"/>
      <w:lvlText w:val="o"/>
      <w:lvlJc w:val="left"/>
      <w:pPr>
        <w:ind w:left="1440" w:hanging="360"/>
      </w:pPr>
      <w:rPr>
        <w:rFonts w:ascii="Courier New" w:hAnsi="Courier New" w:hint="default"/>
      </w:rPr>
    </w:lvl>
    <w:lvl w:ilvl="2" w:tplc="ABBAA918">
      <w:start w:val="1"/>
      <w:numFmt w:val="bullet"/>
      <w:lvlText w:val=""/>
      <w:lvlJc w:val="left"/>
      <w:pPr>
        <w:ind w:left="2160" w:hanging="360"/>
      </w:pPr>
      <w:rPr>
        <w:rFonts w:ascii="Wingdings" w:hAnsi="Wingdings" w:hint="default"/>
      </w:rPr>
    </w:lvl>
    <w:lvl w:ilvl="3" w:tplc="8522090C">
      <w:start w:val="1"/>
      <w:numFmt w:val="bullet"/>
      <w:lvlText w:val=""/>
      <w:lvlJc w:val="left"/>
      <w:pPr>
        <w:ind w:left="2880" w:hanging="360"/>
      </w:pPr>
      <w:rPr>
        <w:rFonts w:ascii="Symbol" w:hAnsi="Symbol" w:hint="default"/>
      </w:rPr>
    </w:lvl>
    <w:lvl w:ilvl="4" w:tplc="73D083C0">
      <w:start w:val="1"/>
      <w:numFmt w:val="bullet"/>
      <w:lvlText w:val="o"/>
      <w:lvlJc w:val="left"/>
      <w:pPr>
        <w:ind w:left="3600" w:hanging="360"/>
      </w:pPr>
      <w:rPr>
        <w:rFonts w:ascii="Courier New" w:hAnsi="Courier New" w:hint="default"/>
      </w:rPr>
    </w:lvl>
    <w:lvl w:ilvl="5" w:tplc="F984FD0E">
      <w:start w:val="1"/>
      <w:numFmt w:val="bullet"/>
      <w:lvlText w:val=""/>
      <w:lvlJc w:val="left"/>
      <w:pPr>
        <w:ind w:left="4320" w:hanging="360"/>
      </w:pPr>
      <w:rPr>
        <w:rFonts w:ascii="Wingdings" w:hAnsi="Wingdings" w:hint="default"/>
      </w:rPr>
    </w:lvl>
    <w:lvl w:ilvl="6" w:tplc="948C4F72">
      <w:start w:val="1"/>
      <w:numFmt w:val="bullet"/>
      <w:lvlText w:val=""/>
      <w:lvlJc w:val="left"/>
      <w:pPr>
        <w:ind w:left="5040" w:hanging="360"/>
      </w:pPr>
      <w:rPr>
        <w:rFonts w:ascii="Symbol" w:hAnsi="Symbol" w:hint="default"/>
      </w:rPr>
    </w:lvl>
    <w:lvl w:ilvl="7" w:tplc="1A36E6FE">
      <w:start w:val="1"/>
      <w:numFmt w:val="bullet"/>
      <w:lvlText w:val="o"/>
      <w:lvlJc w:val="left"/>
      <w:pPr>
        <w:ind w:left="5760" w:hanging="360"/>
      </w:pPr>
      <w:rPr>
        <w:rFonts w:ascii="Courier New" w:hAnsi="Courier New" w:hint="default"/>
      </w:rPr>
    </w:lvl>
    <w:lvl w:ilvl="8" w:tplc="56DCAD28">
      <w:start w:val="1"/>
      <w:numFmt w:val="bullet"/>
      <w:lvlText w:val=""/>
      <w:lvlJc w:val="left"/>
      <w:pPr>
        <w:ind w:left="6480" w:hanging="360"/>
      </w:pPr>
      <w:rPr>
        <w:rFonts w:ascii="Wingdings" w:hAnsi="Wingdings" w:hint="default"/>
      </w:rPr>
    </w:lvl>
  </w:abstractNum>
  <w:abstractNum w:abstractNumId="309" w15:restartNumberingAfterBreak="0">
    <w:nsid w:val="737F2016"/>
    <w:multiLevelType w:val="hybridMultilevel"/>
    <w:tmpl w:val="3BE04D7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738C02C9"/>
    <w:multiLevelType w:val="hybridMultilevel"/>
    <w:tmpl w:val="21D8B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7392081F"/>
    <w:multiLevelType w:val="hybridMultilevel"/>
    <w:tmpl w:val="63785A8E"/>
    <w:lvl w:ilvl="0" w:tplc="872E5CDC">
      <w:start w:val="1"/>
      <w:numFmt w:val="bullet"/>
      <w:lvlText w:val=""/>
      <w:lvlJc w:val="left"/>
      <w:pPr>
        <w:ind w:left="720" w:hanging="360"/>
      </w:pPr>
      <w:rPr>
        <w:rFonts w:ascii="Symbol" w:hAnsi="Symbol" w:hint="default"/>
      </w:rPr>
    </w:lvl>
    <w:lvl w:ilvl="1" w:tplc="BCC45B88">
      <w:start w:val="1"/>
      <w:numFmt w:val="bullet"/>
      <w:lvlText w:val="o"/>
      <w:lvlJc w:val="left"/>
      <w:pPr>
        <w:ind w:left="1440" w:hanging="360"/>
      </w:pPr>
      <w:rPr>
        <w:rFonts w:ascii="Courier New" w:hAnsi="Courier New" w:hint="default"/>
      </w:rPr>
    </w:lvl>
    <w:lvl w:ilvl="2" w:tplc="D576A4B2">
      <w:start w:val="1"/>
      <w:numFmt w:val="bullet"/>
      <w:lvlText w:val=""/>
      <w:lvlJc w:val="left"/>
      <w:pPr>
        <w:ind w:left="2160" w:hanging="360"/>
      </w:pPr>
      <w:rPr>
        <w:rFonts w:ascii="Wingdings" w:hAnsi="Wingdings" w:hint="default"/>
      </w:rPr>
    </w:lvl>
    <w:lvl w:ilvl="3" w:tplc="D6A88B92">
      <w:start w:val="1"/>
      <w:numFmt w:val="bullet"/>
      <w:lvlText w:val=""/>
      <w:lvlJc w:val="left"/>
      <w:pPr>
        <w:ind w:left="2880" w:hanging="360"/>
      </w:pPr>
      <w:rPr>
        <w:rFonts w:ascii="Symbol" w:hAnsi="Symbol" w:hint="default"/>
      </w:rPr>
    </w:lvl>
    <w:lvl w:ilvl="4" w:tplc="EAAC54F8">
      <w:start w:val="1"/>
      <w:numFmt w:val="bullet"/>
      <w:lvlText w:val="o"/>
      <w:lvlJc w:val="left"/>
      <w:pPr>
        <w:ind w:left="3600" w:hanging="360"/>
      </w:pPr>
      <w:rPr>
        <w:rFonts w:ascii="Courier New" w:hAnsi="Courier New" w:hint="default"/>
      </w:rPr>
    </w:lvl>
    <w:lvl w:ilvl="5" w:tplc="294240A4">
      <w:start w:val="1"/>
      <w:numFmt w:val="bullet"/>
      <w:lvlText w:val=""/>
      <w:lvlJc w:val="left"/>
      <w:pPr>
        <w:ind w:left="4320" w:hanging="360"/>
      </w:pPr>
      <w:rPr>
        <w:rFonts w:ascii="Wingdings" w:hAnsi="Wingdings" w:hint="default"/>
      </w:rPr>
    </w:lvl>
    <w:lvl w:ilvl="6" w:tplc="23B68790">
      <w:start w:val="1"/>
      <w:numFmt w:val="bullet"/>
      <w:lvlText w:val=""/>
      <w:lvlJc w:val="left"/>
      <w:pPr>
        <w:ind w:left="5040" w:hanging="360"/>
      </w:pPr>
      <w:rPr>
        <w:rFonts w:ascii="Symbol" w:hAnsi="Symbol" w:hint="default"/>
      </w:rPr>
    </w:lvl>
    <w:lvl w:ilvl="7" w:tplc="44944918">
      <w:start w:val="1"/>
      <w:numFmt w:val="bullet"/>
      <w:lvlText w:val="o"/>
      <w:lvlJc w:val="left"/>
      <w:pPr>
        <w:ind w:left="5760" w:hanging="360"/>
      </w:pPr>
      <w:rPr>
        <w:rFonts w:ascii="Courier New" w:hAnsi="Courier New" w:hint="default"/>
      </w:rPr>
    </w:lvl>
    <w:lvl w:ilvl="8" w:tplc="9294AD80">
      <w:start w:val="1"/>
      <w:numFmt w:val="bullet"/>
      <w:lvlText w:val=""/>
      <w:lvlJc w:val="left"/>
      <w:pPr>
        <w:ind w:left="6480" w:hanging="360"/>
      </w:pPr>
      <w:rPr>
        <w:rFonts w:ascii="Wingdings" w:hAnsi="Wingdings" w:hint="default"/>
      </w:rPr>
    </w:lvl>
  </w:abstractNum>
  <w:abstractNum w:abstractNumId="312" w15:restartNumberingAfterBreak="0">
    <w:nsid w:val="73BD59D0"/>
    <w:multiLevelType w:val="hybridMultilevel"/>
    <w:tmpl w:val="7C38F7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3" w15:restartNumberingAfterBreak="0">
    <w:nsid w:val="73CE0264"/>
    <w:multiLevelType w:val="hybridMultilevel"/>
    <w:tmpl w:val="DF485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742A3102"/>
    <w:multiLevelType w:val="hybridMultilevel"/>
    <w:tmpl w:val="8BD63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43743C6"/>
    <w:multiLevelType w:val="hybridMultilevel"/>
    <w:tmpl w:val="AC10900E"/>
    <w:lvl w:ilvl="0" w:tplc="07047146">
      <w:start w:val="1"/>
      <w:numFmt w:val="bullet"/>
      <w:lvlText w:val=""/>
      <w:lvlJc w:val="left"/>
      <w:pPr>
        <w:ind w:left="720" w:hanging="360"/>
      </w:pPr>
      <w:rPr>
        <w:rFonts w:ascii="Symbol" w:hAnsi="Symbol" w:hint="default"/>
      </w:rPr>
    </w:lvl>
    <w:lvl w:ilvl="1" w:tplc="16C274E4">
      <w:start w:val="1"/>
      <w:numFmt w:val="bullet"/>
      <w:lvlText w:val="o"/>
      <w:lvlJc w:val="left"/>
      <w:pPr>
        <w:ind w:left="1440" w:hanging="360"/>
      </w:pPr>
      <w:rPr>
        <w:rFonts w:ascii="Courier New" w:hAnsi="Courier New" w:hint="default"/>
      </w:rPr>
    </w:lvl>
    <w:lvl w:ilvl="2" w:tplc="D2767F04">
      <w:start w:val="1"/>
      <w:numFmt w:val="bullet"/>
      <w:lvlText w:val=""/>
      <w:lvlJc w:val="left"/>
      <w:pPr>
        <w:ind w:left="2160" w:hanging="360"/>
      </w:pPr>
      <w:rPr>
        <w:rFonts w:ascii="Wingdings" w:hAnsi="Wingdings" w:hint="default"/>
      </w:rPr>
    </w:lvl>
    <w:lvl w:ilvl="3" w:tplc="41EC7636">
      <w:start w:val="1"/>
      <w:numFmt w:val="bullet"/>
      <w:lvlText w:val=""/>
      <w:lvlJc w:val="left"/>
      <w:pPr>
        <w:ind w:left="2880" w:hanging="360"/>
      </w:pPr>
      <w:rPr>
        <w:rFonts w:ascii="Symbol" w:hAnsi="Symbol" w:hint="default"/>
      </w:rPr>
    </w:lvl>
    <w:lvl w:ilvl="4" w:tplc="98543ACA">
      <w:start w:val="1"/>
      <w:numFmt w:val="bullet"/>
      <w:lvlText w:val="o"/>
      <w:lvlJc w:val="left"/>
      <w:pPr>
        <w:ind w:left="3600" w:hanging="360"/>
      </w:pPr>
      <w:rPr>
        <w:rFonts w:ascii="Courier New" w:hAnsi="Courier New" w:hint="default"/>
      </w:rPr>
    </w:lvl>
    <w:lvl w:ilvl="5" w:tplc="E26C078C">
      <w:start w:val="1"/>
      <w:numFmt w:val="bullet"/>
      <w:lvlText w:val=""/>
      <w:lvlJc w:val="left"/>
      <w:pPr>
        <w:ind w:left="4320" w:hanging="360"/>
      </w:pPr>
      <w:rPr>
        <w:rFonts w:ascii="Wingdings" w:hAnsi="Wingdings" w:hint="default"/>
      </w:rPr>
    </w:lvl>
    <w:lvl w:ilvl="6" w:tplc="F79CBE86">
      <w:start w:val="1"/>
      <w:numFmt w:val="bullet"/>
      <w:lvlText w:val=""/>
      <w:lvlJc w:val="left"/>
      <w:pPr>
        <w:ind w:left="5040" w:hanging="360"/>
      </w:pPr>
      <w:rPr>
        <w:rFonts w:ascii="Symbol" w:hAnsi="Symbol" w:hint="default"/>
      </w:rPr>
    </w:lvl>
    <w:lvl w:ilvl="7" w:tplc="AC3C15A6">
      <w:start w:val="1"/>
      <w:numFmt w:val="bullet"/>
      <w:lvlText w:val="o"/>
      <w:lvlJc w:val="left"/>
      <w:pPr>
        <w:ind w:left="5760" w:hanging="360"/>
      </w:pPr>
      <w:rPr>
        <w:rFonts w:ascii="Courier New" w:hAnsi="Courier New" w:hint="default"/>
      </w:rPr>
    </w:lvl>
    <w:lvl w:ilvl="8" w:tplc="D02A501A">
      <w:start w:val="1"/>
      <w:numFmt w:val="bullet"/>
      <w:lvlText w:val=""/>
      <w:lvlJc w:val="left"/>
      <w:pPr>
        <w:ind w:left="6480" w:hanging="360"/>
      </w:pPr>
      <w:rPr>
        <w:rFonts w:ascii="Wingdings" w:hAnsi="Wingdings" w:hint="default"/>
      </w:rPr>
    </w:lvl>
  </w:abstractNum>
  <w:abstractNum w:abstractNumId="316" w15:restartNumberingAfterBreak="0">
    <w:nsid w:val="743B46D5"/>
    <w:multiLevelType w:val="hybridMultilevel"/>
    <w:tmpl w:val="1828F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4F816A6"/>
    <w:multiLevelType w:val="hybridMultilevel"/>
    <w:tmpl w:val="2BE8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75521605"/>
    <w:multiLevelType w:val="hybridMultilevel"/>
    <w:tmpl w:val="267846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15:restartNumberingAfterBreak="0">
    <w:nsid w:val="76D10493"/>
    <w:multiLevelType w:val="hybridMultilevel"/>
    <w:tmpl w:val="65AE5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75F3F8D"/>
    <w:multiLevelType w:val="hybridMultilevel"/>
    <w:tmpl w:val="92567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77FA15A6"/>
    <w:multiLevelType w:val="hybridMultilevel"/>
    <w:tmpl w:val="4706228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807642E"/>
    <w:multiLevelType w:val="hybridMultilevel"/>
    <w:tmpl w:val="EA38F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78436D23"/>
    <w:multiLevelType w:val="hybridMultilevel"/>
    <w:tmpl w:val="62E457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7900490D"/>
    <w:multiLevelType w:val="hybridMultilevel"/>
    <w:tmpl w:val="6B9811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7947686C"/>
    <w:multiLevelType w:val="hybridMultilevel"/>
    <w:tmpl w:val="7DACA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A77761F"/>
    <w:multiLevelType w:val="hybridMultilevel"/>
    <w:tmpl w:val="ADD45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7B6A6756"/>
    <w:multiLevelType w:val="hybridMultilevel"/>
    <w:tmpl w:val="161EC9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C1928D2"/>
    <w:multiLevelType w:val="hybridMultilevel"/>
    <w:tmpl w:val="7DDA8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C2747E3"/>
    <w:multiLevelType w:val="hybridMultilevel"/>
    <w:tmpl w:val="04C8B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7C2B56D6"/>
    <w:multiLevelType w:val="hybridMultilevel"/>
    <w:tmpl w:val="1680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7C371EE1"/>
    <w:multiLevelType w:val="hybridMultilevel"/>
    <w:tmpl w:val="9586D84C"/>
    <w:lvl w:ilvl="0" w:tplc="543E37BC">
      <w:start w:val="1"/>
      <w:numFmt w:val="decimal"/>
      <w:lvlText w:val="%1."/>
      <w:lvlJc w:val="left"/>
      <w:pPr>
        <w:ind w:left="720" w:hanging="360"/>
      </w:pPr>
    </w:lvl>
    <w:lvl w:ilvl="1" w:tplc="8E48FA1E">
      <w:start w:val="1"/>
      <w:numFmt w:val="lowerLetter"/>
      <w:lvlText w:val="%2."/>
      <w:lvlJc w:val="left"/>
      <w:pPr>
        <w:ind w:left="1440" w:hanging="360"/>
      </w:pPr>
    </w:lvl>
    <w:lvl w:ilvl="2" w:tplc="088C67B4">
      <w:start w:val="1"/>
      <w:numFmt w:val="lowerRoman"/>
      <w:lvlText w:val="%3."/>
      <w:lvlJc w:val="right"/>
      <w:pPr>
        <w:ind w:left="2160" w:hanging="180"/>
      </w:pPr>
    </w:lvl>
    <w:lvl w:ilvl="3" w:tplc="E82EB400">
      <w:start w:val="1"/>
      <w:numFmt w:val="decimal"/>
      <w:lvlText w:val="%4."/>
      <w:lvlJc w:val="left"/>
      <w:pPr>
        <w:ind w:left="2880" w:hanging="360"/>
      </w:pPr>
    </w:lvl>
    <w:lvl w:ilvl="4" w:tplc="15EC5DD4">
      <w:start w:val="1"/>
      <w:numFmt w:val="lowerLetter"/>
      <w:lvlText w:val="%5."/>
      <w:lvlJc w:val="left"/>
      <w:pPr>
        <w:ind w:left="3600" w:hanging="360"/>
      </w:pPr>
    </w:lvl>
    <w:lvl w:ilvl="5" w:tplc="1BA4D006">
      <w:start w:val="1"/>
      <w:numFmt w:val="lowerRoman"/>
      <w:lvlText w:val="%6."/>
      <w:lvlJc w:val="right"/>
      <w:pPr>
        <w:ind w:left="4320" w:hanging="180"/>
      </w:pPr>
    </w:lvl>
    <w:lvl w:ilvl="6" w:tplc="2298ADA8">
      <w:start w:val="1"/>
      <w:numFmt w:val="decimal"/>
      <w:lvlText w:val="%7."/>
      <w:lvlJc w:val="left"/>
      <w:pPr>
        <w:ind w:left="5040" w:hanging="360"/>
      </w:pPr>
    </w:lvl>
    <w:lvl w:ilvl="7" w:tplc="AB2E87B8">
      <w:start w:val="1"/>
      <w:numFmt w:val="lowerLetter"/>
      <w:lvlText w:val="%8."/>
      <w:lvlJc w:val="left"/>
      <w:pPr>
        <w:ind w:left="5760" w:hanging="360"/>
      </w:pPr>
    </w:lvl>
    <w:lvl w:ilvl="8" w:tplc="FF1ED5E8">
      <w:start w:val="1"/>
      <w:numFmt w:val="lowerRoman"/>
      <w:lvlText w:val="%9."/>
      <w:lvlJc w:val="right"/>
      <w:pPr>
        <w:ind w:left="6480" w:hanging="180"/>
      </w:pPr>
    </w:lvl>
  </w:abstractNum>
  <w:abstractNum w:abstractNumId="332" w15:restartNumberingAfterBreak="0">
    <w:nsid w:val="7C3C6AE6"/>
    <w:multiLevelType w:val="hybridMultilevel"/>
    <w:tmpl w:val="8716F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7CC7211B"/>
    <w:multiLevelType w:val="multilevel"/>
    <w:tmpl w:val="9ADC902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4" w15:restartNumberingAfterBreak="0">
    <w:nsid w:val="7CE81F4D"/>
    <w:multiLevelType w:val="hybridMultilevel"/>
    <w:tmpl w:val="2F809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7D3C3EC2"/>
    <w:multiLevelType w:val="hybridMultilevel"/>
    <w:tmpl w:val="A6965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7D660A4B"/>
    <w:multiLevelType w:val="hybridMultilevel"/>
    <w:tmpl w:val="B9CA0582"/>
    <w:lvl w:ilvl="0" w:tplc="B5B21E2E">
      <w:start w:val="1"/>
      <w:numFmt w:val="bullet"/>
      <w:lvlText w:val=""/>
      <w:lvlJc w:val="left"/>
      <w:pPr>
        <w:ind w:left="360" w:hanging="360"/>
      </w:pPr>
      <w:rPr>
        <w:rFonts w:ascii="Symbol" w:hAnsi="Symbol" w:hint="default"/>
      </w:rPr>
    </w:lvl>
    <w:lvl w:ilvl="1" w:tplc="04150003" w:tentative="1">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1080" w:hanging="360"/>
      </w:pPr>
      <w:rPr>
        <w:rFonts w:ascii="Wingdings" w:hAnsi="Wingdings" w:hint="default"/>
      </w:rPr>
    </w:lvl>
    <w:lvl w:ilvl="3" w:tplc="04150001" w:tentative="1">
      <w:start w:val="1"/>
      <w:numFmt w:val="bullet"/>
      <w:lvlText w:val=""/>
      <w:lvlJc w:val="left"/>
      <w:pPr>
        <w:ind w:left="1800" w:hanging="360"/>
      </w:pPr>
      <w:rPr>
        <w:rFonts w:ascii="Symbol" w:hAnsi="Symbol" w:hint="default"/>
      </w:rPr>
    </w:lvl>
    <w:lvl w:ilvl="4" w:tplc="04150003" w:tentative="1">
      <w:start w:val="1"/>
      <w:numFmt w:val="bullet"/>
      <w:lvlText w:val="o"/>
      <w:lvlJc w:val="left"/>
      <w:pPr>
        <w:ind w:left="2520" w:hanging="360"/>
      </w:pPr>
      <w:rPr>
        <w:rFonts w:ascii="Courier New" w:hAnsi="Courier New" w:cs="Courier New" w:hint="default"/>
      </w:rPr>
    </w:lvl>
    <w:lvl w:ilvl="5" w:tplc="04150005" w:tentative="1">
      <w:start w:val="1"/>
      <w:numFmt w:val="bullet"/>
      <w:lvlText w:val=""/>
      <w:lvlJc w:val="left"/>
      <w:pPr>
        <w:ind w:left="3240" w:hanging="360"/>
      </w:pPr>
      <w:rPr>
        <w:rFonts w:ascii="Wingdings" w:hAnsi="Wingdings" w:hint="default"/>
      </w:rPr>
    </w:lvl>
    <w:lvl w:ilvl="6" w:tplc="04150001" w:tentative="1">
      <w:start w:val="1"/>
      <w:numFmt w:val="bullet"/>
      <w:lvlText w:val=""/>
      <w:lvlJc w:val="left"/>
      <w:pPr>
        <w:ind w:left="3960" w:hanging="360"/>
      </w:pPr>
      <w:rPr>
        <w:rFonts w:ascii="Symbol" w:hAnsi="Symbol" w:hint="default"/>
      </w:rPr>
    </w:lvl>
    <w:lvl w:ilvl="7" w:tplc="04150003" w:tentative="1">
      <w:start w:val="1"/>
      <w:numFmt w:val="bullet"/>
      <w:lvlText w:val="o"/>
      <w:lvlJc w:val="left"/>
      <w:pPr>
        <w:ind w:left="4680" w:hanging="360"/>
      </w:pPr>
      <w:rPr>
        <w:rFonts w:ascii="Courier New" w:hAnsi="Courier New" w:cs="Courier New" w:hint="default"/>
      </w:rPr>
    </w:lvl>
    <w:lvl w:ilvl="8" w:tplc="04150005" w:tentative="1">
      <w:start w:val="1"/>
      <w:numFmt w:val="bullet"/>
      <w:lvlText w:val=""/>
      <w:lvlJc w:val="left"/>
      <w:pPr>
        <w:ind w:left="5400" w:hanging="360"/>
      </w:pPr>
      <w:rPr>
        <w:rFonts w:ascii="Wingdings" w:hAnsi="Wingdings" w:hint="default"/>
      </w:rPr>
    </w:lvl>
  </w:abstractNum>
  <w:abstractNum w:abstractNumId="337" w15:restartNumberingAfterBreak="0">
    <w:nsid w:val="7DB2725B"/>
    <w:multiLevelType w:val="hybridMultilevel"/>
    <w:tmpl w:val="9996A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7DB277E2"/>
    <w:multiLevelType w:val="multilevel"/>
    <w:tmpl w:val="9ADC902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9" w15:restartNumberingAfterBreak="0">
    <w:nsid w:val="7DD41476"/>
    <w:multiLevelType w:val="hybridMultilevel"/>
    <w:tmpl w:val="69289596"/>
    <w:lvl w:ilvl="0" w:tplc="56A8E048">
      <w:start w:val="1"/>
      <w:numFmt w:val="bullet"/>
      <w:lvlText w:val=""/>
      <w:lvlJc w:val="left"/>
      <w:pPr>
        <w:ind w:left="720" w:hanging="360"/>
      </w:pPr>
      <w:rPr>
        <w:rFonts w:ascii="Symbol" w:hAnsi="Symbol" w:hint="default"/>
      </w:rPr>
    </w:lvl>
    <w:lvl w:ilvl="1" w:tplc="B5B21E2E">
      <w:start w:val="1"/>
      <w:numFmt w:val="bullet"/>
      <w:lvlText w:val=""/>
      <w:lvlJc w:val="left"/>
      <w:pPr>
        <w:ind w:left="1440" w:hanging="360"/>
      </w:pPr>
      <w:rPr>
        <w:rFonts w:ascii="Symbol" w:hAnsi="Symbol" w:hint="default"/>
      </w:rPr>
    </w:lvl>
    <w:lvl w:ilvl="2" w:tplc="30BAB8A2">
      <w:start w:val="1"/>
      <w:numFmt w:val="bullet"/>
      <w:lvlText w:val=""/>
      <w:lvlJc w:val="left"/>
      <w:pPr>
        <w:ind w:left="2160" w:hanging="360"/>
      </w:pPr>
      <w:rPr>
        <w:rFonts w:ascii="Wingdings" w:hAnsi="Wingdings" w:hint="default"/>
      </w:rPr>
    </w:lvl>
    <w:lvl w:ilvl="3" w:tplc="B99C2660">
      <w:start w:val="1"/>
      <w:numFmt w:val="bullet"/>
      <w:lvlText w:val=""/>
      <w:lvlJc w:val="left"/>
      <w:pPr>
        <w:ind w:left="2880" w:hanging="360"/>
      </w:pPr>
      <w:rPr>
        <w:rFonts w:ascii="Symbol" w:hAnsi="Symbol" w:hint="default"/>
      </w:rPr>
    </w:lvl>
    <w:lvl w:ilvl="4" w:tplc="B1DA6C7E">
      <w:start w:val="1"/>
      <w:numFmt w:val="bullet"/>
      <w:lvlText w:val="o"/>
      <w:lvlJc w:val="left"/>
      <w:pPr>
        <w:ind w:left="3600" w:hanging="360"/>
      </w:pPr>
      <w:rPr>
        <w:rFonts w:ascii="Courier New" w:hAnsi="Courier New" w:hint="default"/>
      </w:rPr>
    </w:lvl>
    <w:lvl w:ilvl="5" w:tplc="AC10631E">
      <w:start w:val="1"/>
      <w:numFmt w:val="bullet"/>
      <w:lvlText w:val=""/>
      <w:lvlJc w:val="left"/>
      <w:pPr>
        <w:ind w:left="4320" w:hanging="360"/>
      </w:pPr>
      <w:rPr>
        <w:rFonts w:ascii="Wingdings" w:hAnsi="Wingdings" w:hint="default"/>
      </w:rPr>
    </w:lvl>
    <w:lvl w:ilvl="6" w:tplc="D332ABD4">
      <w:start w:val="1"/>
      <w:numFmt w:val="bullet"/>
      <w:lvlText w:val=""/>
      <w:lvlJc w:val="left"/>
      <w:pPr>
        <w:ind w:left="5040" w:hanging="360"/>
      </w:pPr>
      <w:rPr>
        <w:rFonts w:ascii="Symbol" w:hAnsi="Symbol" w:hint="default"/>
      </w:rPr>
    </w:lvl>
    <w:lvl w:ilvl="7" w:tplc="5BDC96CA">
      <w:start w:val="1"/>
      <w:numFmt w:val="bullet"/>
      <w:lvlText w:val="o"/>
      <w:lvlJc w:val="left"/>
      <w:pPr>
        <w:ind w:left="5760" w:hanging="360"/>
      </w:pPr>
      <w:rPr>
        <w:rFonts w:ascii="Courier New" w:hAnsi="Courier New" w:hint="default"/>
      </w:rPr>
    </w:lvl>
    <w:lvl w:ilvl="8" w:tplc="6A18822E">
      <w:start w:val="1"/>
      <w:numFmt w:val="bullet"/>
      <w:lvlText w:val=""/>
      <w:lvlJc w:val="left"/>
      <w:pPr>
        <w:ind w:left="6480" w:hanging="360"/>
      </w:pPr>
      <w:rPr>
        <w:rFonts w:ascii="Wingdings" w:hAnsi="Wingdings" w:hint="default"/>
      </w:rPr>
    </w:lvl>
  </w:abstractNum>
  <w:abstractNum w:abstractNumId="340" w15:restartNumberingAfterBreak="0">
    <w:nsid w:val="7FEA1225"/>
    <w:multiLevelType w:val="hybridMultilevel"/>
    <w:tmpl w:val="7F86C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7FF70E08"/>
    <w:multiLevelType w:val="hybridMultilevel"/>
    <w:tmpl w:val="F3385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1"/>
  </w:num>
  <w:num w:numId="2">
    <w:abstractNumId w:val="226"/>
  </w:num>
  <w:num w:numId="3">
    <w:abstractNumId w:val="138"/>
  </w:num>
  <w:num w:numId="4">
    <w:abstractNumId w:val="33"/>
  </w:num>
  <w:num w:numId="5">
    <w:abstractNumId w:val="110"/>
  </w:num>
  <w:num w:numId="6">
    <w:abstractNumId w:val="178"/>
  </w:num>
  <w:num w:numId="7">
    <w:abstractNumId w:val="331"/>
  </w:num>
  <w:num w:numId="8">
    <w:abstractNumId w:val="159"/>
  </w:num>
  <w:num w:numId="9">
    <w:abstractNumId w:val="92"/>
  </w:num>
  <w:num w:numId="10">
    <w:abstractNumId w:val="233"/>
  </w:num>
  <w:num w:numId="11">
    <w:abstractNumId w:val="171"/>
  </w:num>
  <w:num w:numId="12">
    <w:abstractNumId w:val="230"/>
  </w:num>
  <w:num w:numId="13">
    <w:abstractNumId w:val="227"/>
  </w:num>
  <w:num w:numId="14">
    <w:abstractNumId w:val="296"/>
  </w:num>
  <w:num w:numId="15">
    <w:abstractNumId w:val="131"/>
  </w:num>
  <w:num w:numId="16">
    <w:abstractNumId w:val="117"/>
  </w:num>
  <w:num w:numId="17">
    <w:abstractNumId w:val="278"/>
  </w:num>
  <w:num w:numId="18">
    <w:abstractNumId w:val="212"/>
  </w:num>
  <w:num w:numId="19">
    <w:abstractNumId w:val="190"/>
  </w:num>
  <w:num w:numId="20">
    <w:abstractNumId w:val="53"/>
  </w:num>
  <w:num w:numId="21">
    <w:abstractNumId w:val="258"/>
  </w:num>
  <w:num w:numId="22">
    <w:abstractNumId w:val="68"/>
  </w:num>
  <w:num w:numId="23">
    <w:abstractNumId w:val="113"/>
  </w:num>
  <w:num w:numId="24">
    <w:abstractNumId w:val="312"/>
  </w:num>
  <w:num w:numId="25">
    <w:abstractNumId w:val="122"/>
  </w:num>
  <w:num w:numId="26">
    <w:abstractNumId w:val="288"/>
  </w:num>
  <w:num w:numId="27">
    <w:abstractNumId w:val="130"/>
  </w:num>
  <w:num w:numId="28">
    <w:abstractNumId w:val="214"/>
  </w:num>
  <w:num w:numId="29">
    <w:abstractNumId w:val="324"/>
  </w:num>
  <w:num w:numId="30">
    <w:abstractNumId w:val="129"/>
  </w:num>
  <w:num w:numId="31">
    <w:abstractNumId w:val="125"/>
  </w:num>
  <w:num w:numId="32">
    <w:abstractNumId w:val="176"/>
  </w:num>
  <w:num w:numId="33">
    <w:abstractNumId w:val="65"/>
  </w:num>
  <w:num w:numId="34">
    <w:abstractNumId w:val="142"/>
  </w:num>
  <w:num w:numId="35">
    <w:abstractNumId w:val="199"/>
  </w:num>
  <w:num w:numId="36">
    <w:abstractNumId w:val="72"/>
  </w:num>
  <w:num w:numId="37">
    <w:abstractNumId w:val="213"/>
  </w:num>
  <w:num w:numId="38">
    <w:abstractNumId w:val="45"/>
  </w:num>
  <w:num w:numId="39">
    <w:abstractNumId w:val="103"/>
  </w:num>
  <w:num w:numId="40">
    <w:abstractNumId w:val="187"/>
  </w:num>
  <w:num w:numId="41">
    <w:abstractNumId w:val="283"/>
  </w:num>
  <w:num w:numId="42">
    <w:abstractNumId w:val="215"/>
  </w:num>
  <w:num w:numId="43">
    <w:abstractNumId w:val="43"/>
  </w:num>
  <w:num w:numId="44">
    <w:abstractNumId w:val="111"/>
  </w:num>
  <w:num w:numId="45">
    <w:abstractNumId w:val="209"/>
  </w:num>
  <w:num w:numId="46">
    <w:abstractNumId w:val="37"/>
  </w:num>
  <w:num w:numId="47">
    <w:abstractNumId w:val="248"/>
  </w:num>
  <w:num w:numId="48">
    <w:abstractNumId w:val="156"/>
  </w:num>
  <w:num w:numId="49">
    <w:abstractNumId w:val="2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0"/>
  </w:num>
  <w:num w:numId="53">
    <w:abstractNumId w:val="179"/>
  </w:num>
  <w:num w:numId="54">
    <w:abstractNumId w:val="272"/>
  </w:num>
  <w:num w:numId="55">
    <w:abstractNumId w:val="276"/>
  </w:num>
  <w:num w:numId="56">
    <w:abstractNumId w:val="95"/>
  </w:num>
  <w:num w:numId="57">
    <w:abstractNumId w:val="216"/>
  </w:num>
  <w:num w:numId="58">
    <w:abstractNumId w:val="36"/>
  </w:num>
  <w:num w:numId="59">
    <w:abstractNumId w:val="141"/>
  </w:num>
  <w:num w:numId="60">
    <w:abstractNumId w:val="307"/>
  </w:num>
  <w:num w:numId="61">
    <w:abstractNumId w:val="54"/>
  </w:num>
  <w:num w:numId="62">
    <w:abstractNumId w:val="73"/>
  </w:num>
  <w:num w:numId="63">
    <w:abstractNumId w:val="47"/>
  </w:num>
  <w:num w:numId="64">
    <w:abstractNumId w:val="294"/>
  </w:num>
  <w:num w:numId="65">
    <w:abstractNumId w:val="105"/>
  </w:num>
  <w:num w:numId="66">
    <w:abstractNumId w:val="196"/>
  </w:num>
  <w:num w:numId="67">
    <w:abstractNumId w:val="132"/>
  </w:num>
  <w:num w:numId="68">
    <w:abstractNumId w:val="305"/>
  </w:num>
  <w:num w:numId="69">
    <w:abstractNumId w:val="203"/>
  </w:num>
  <w:num w:numId="70">
    <w:abstractNumId w:val="263"/>
  </w:num>
  <w:num w:numId="71">
    <w:abstractNumId w:val="181"/>
  </w:num>
  <w:num w:numId="72">
    <w:abstractNumId w:val="88"/>
  </w:num>
  <w:num w:numId="73">
    <w:abstractNumId w:val="246"/>
  </w:num>
  <w:num w:numId="74">
    <w:abstractNumId w:val="104"/>
  </w:num>
  <w:num w:numId="75">
    <w:abstractNumId w:val="153"/>
  </w:num>
  <w:num w:numId="76">
    <w:abstractNumId w:val="243"/>
  </w:num>
  <w:num w:numId="77">
    <w:abstractNumId w:val="149"/>
  </w:num>
  <w:num w:numId="78">
    <w:abstractNumId w:val="241"/>
  </w:num>
  <w:num w:numId="79">
    <w:abstractNumId w:val="328"/>
  </w:num>
  <w:num w:numId="80">
    <w:abstractNumId w:val="40"/>
  </w:num>
  <w:num w:numId="81">
    <w:abstractNumId w:val="59"/>
  </w:num>
  <w:num w:numId="82">
    <w:abstractNumId w:val="58"/>
  </w:num>
  <w:num w:numId="83">
    <w:abstractNumId w:val="335"/>
  </w:num>
  <w:num w:numId="84">
    <w:abstractNumId w:val="332"/>
  </w:num>
  <w:num w:numId="85">
    <w:abstractNumId w:val="219"/>
  </w:num>
  <w:num w:numId="86">
    <w:abstractNumId w:val="250"/>
  </w:num>
  <w:num w:numId="87">
    <w:abstractNumId w:val="28"/>
  </w:num>
  <w:num w:numId="88">
    <w:abstractNumId w:val="303"/>
  </w:num>
  <w:num w:numId="89">
    <w:abstractNumId w:val="146"/>
  </w:num>
  <w:num w:numId="90">
    <w:abstractNumId w:val="244"/>
  </w:num>
  <w:num w:numId="91">
    <w:abstractNumId w:val="26"/>
  </w:num>
  <w:num w:numId="92">
    <w:abstractNumId w:val="167"/>
  </w:num>
  <w:num w:numId="93">
    <w:abstractNumId w:val="106"/>
  </w:num>
  <w:num w:numId="94">
    <w:abstractNumId w:val="270"/>
  </w:num>
  <w:num w:numId="95">
    <w:abstractNumId w:val="256"/>
  </w:num>
  <w:num w:numId="96">
    <w:abstractNumId w:val="298"/>
  </w:num>
  <w:num w:numId="97">
    <w:abstractNumId w:val="259"/>
  </w:num>
  <w:num w:numId="98">
    <w:abstractNumId w:val="211"/>
  </w:num>
  <w:num w:numId="99">
    <w:abstractNumId w:val="144"/>
  </w:num>
  <w:num w:numId="100">
    <w:abstractNumId w:val="225"/>
  </w:num>
  <w:num w:numId="101">
    <w:abstractNumId w:val="61"/>
  </w:num>
  <w:num w:numId="102">
    <w:abstractNumId w:val="63"/>
  </w:num>
  <w:num w:numId="103">
    <w:abstractNumId w:val="310"/>
  </w:num>
  <w:num w:numId="104">
    <w:abstractNumId w:val="320"/>
  </w:num>
  <w:num w:numId="105">
    <w:abstractNumId w:val="22"/>
  </w:num>
  <w:num w:numId="106">
    <w:abstractNumId w:val="265"/>
  </w:num>
  <w:num w:numId="107">
    <w:abstractNumId w:val="89"/>
  </w:num>
  <w:num w:numId="108">
    <w:abstractNumId w:val="232"/>
  </w:num>
  <w:num w:numId="109">
    <w:abstractNumId w:val="221"/>
  </w:num>
  <w:num w:numId="110">
    <w:abstractNumId w:val="107"/>
  </w:num>
  <w:num w:numId="111">
    <w:abstractNumId w:val="217"/>
  </w:num>
  <w:num w:numId="112">
    <w:abstractNumId w:val="231"/>
  </w:num>
  <w:num w:numId="113">
    <w:abstractNumId w:val="325"/>
  </w:num>
  <w:num w:numId="114">
    <w:abstractNumId w:val="128"/>
  </w:num>
  <w:num w:numId="115">
    <w:abstractNumId w:val="20"/>
  </w:num>
  <w:num w:numId="116">
    <w:abstractNumId w:val="329"/>
  </w:num>
  <w:num w:numId="117">
    <w:abstractNumId w:val="251"/>
  </w:num>
  <w:num w:numId="118">
    <w:abstractNumId w:val="322"/>
  </w:num>
  <w:num w:numId="119">
    <w:abstractNumId w:val="192"/>
  </w:num>
  <w:num w:numId="120">
    <w:abstractNumId w:val="39"/>
  </w:num>
  <w:num w:numId="121">
    <w:abstractNumId w:val="108"/>
  </w:num>
  <w:num w:numId="122">
    <w:abstractNumId w:val="50"/>
  </w:num>
  <w:num w:numId="123">
    <w:abstractNumId w:val="234"/>
  </w:num>
  <w:num w:numId="124">
    <w:abstractNumId w:val="282"/>
  </w:num>
  <w:num w:numId="125">
    <w:abstractNumId w:val="101"/>
  </w:num>
  <w:num w:numId="126">
    <w:abstractNumId w:val="150"/>
  </w:num>
  <w:num w:numId="127">
    <w:abstractNumId w:val="177"/>
  </w:num>
  <w:num w:numId="128">
    <w:abstractNumId w:val="120"/>
  </w:num>
  <w:num w:numId="129">
    <w:abstractNumId w:val="316"/>
  </w:num>
  <w:num w:numId="130">
    <w:abstractNumId w:val="279"/>
  </w:num>
  <w:num w:numId="131">
    <w:abstractNumId w:val="330"/>
  </w:num>
  <w:num w:numId="132">
    <w:abstractNumId w:val="84"/>
  </w:num>
  <w:num w:numId="133">
    <w:abstractNumId w:val="186"/>
  </w:num>
  <w:num w:numId="134">
    <w:abstractNumId w:val="252"/>
  </w:num>
  <w:num w:numId="135">
    <w:abstractNumId w:val="306"/>
  </w:num>
  <w:num w:numId="136">
    <w:abstractNumId w:val="93"/>
  </w:num>
  <w:num w:numId="137">
    <w:abstractNumId w:val="297"/>
  </w:num>
  <w:num w:numId="138">
    <w:abstractNumId w:val="180"/>
  </w:num>
  <w:num w:numId="139">
    <w:abstractNumId w:val="162"/>
  </w:num>
  <w:num w:numId="140">
    <w:abstractNumId w:val="25"/>
  </w:num>
  <w:num w:numId="141">
    <w:abstractNumId w:val="46"/>
  </w:num>
  <w:num w:numId="142">
    <w:abstractNumId w:val="96"/>
  </w:num>
  <w:num w:numId="143">
    <w:abstractNumId w:val="115"/>
  </w:num>
  <w:num w:numId="144">
    <w:abstractNumId w:val="277"/>
  </w:num>
  <w:num w:numId="145">
    <w:abstractNumId w:val="170"/>
  </w:num>
  <w:num w:numId="146">
    <w:abstractNumId w:val="313"/>
  </w:num>
  <w:num w:numId="147">
    <w:abstractNumId w:val="157"/>
  </w:num>
  <w:num w:numId="148">
    <w:abstractNumId w:val="229"/>
  </w:num>
  <w:num w:numId="149">
    <w:abstractNumId w:val="238"/>
  </w:num>
  <w:num w:numId="150">
    <w:abstractNumId w:val="51"/>
  </w:num>
  <w:num w:numId="151">
    <w:abstractNumId w:val="133"/>
  </w:num>
  <w:num w:numId="152">
    <w:abstractNumId w:val="30"/>
  </w:num>
  <w:num w:numId="153">
    <w:abstractNumId w:val="260"/>
  </w:num>
  <w:num w:numId="154">
    <w:abstractNumId w:val="249"/>
  </w:num>
  <w:num w:numId="155">
    <w:abstractNumId w:val="67"/>
  </w:num>
  <w:num w:numId="156">
    <w:abstractNumId w:val="66"/>
  </w:num>
  <w:num w:numId="157">
    <w:abstractNumId w:val="202"/>
  </w:num>
  <w:num w:numId="158">
    <w:abstractNumId w:val="269"/>
  </w:num>
  <w:num w:numId="159">
    <w:abstractNumId w:val="31"/>
  </w:num>
  <w:num w:numId="160">
    <w:abstractNumId w:val="114"/>
  </w:num>
  <w:num w:numId="161">
    <w:abstractNumId w:val="102"/>
  </w:num>
  <w:num w:numId="162">
    <w:abstractNumId w:val="245"/>
  </w:num>
  <w:num w:numId="163">
    <w:abstractNumId w:val="228"/>
  </w:num>
  <w:num w:numId="164">
    <w:abstractNumId w:val="98"/>
  </w:num>
  <w:num w:numId="165">
    <w:abstractNumId w:val="198"/>
  </w:num>
  <w:num w:numId="166">
    <w:abstractNumId w:val="152"/>
  </w:num>
  <w:num w:numId="167">
    <w:abstractNumId w:val="253"/>
  </w:num>
  <w:num w:numId="168">
    <w:abstractNumId w:val="139"/>
  </w:num>
  <w:num w:numId="169">
    <w:abstractNumId w:val="183"/>
  </w:num>
  <w:num w:numId="170">
    <w:abstractNumId w:val="236"/>
  </w:num>
  <w:num w:numId="171">
    <w:abstractNumId w:val="76"/>
  </w:num>
  <w:num w:numId="172">
    <w:abstractNumId w:val="334"/>
  </w:num>
  <w:num w:numId="173">
    <w:abstractNumId w:val="41"/>
  </w:num>
  <w:num w:numId="174">
    <w:abstractNumId w:val="85"/>
  </w:num>
  <w:num w:numId="175">
    <w:abstractNumId w:val="262"/>
  </w:num>
  <w:num w:numId="176">
    <w:abstractNumId w:val="315"/>
  </w:num>
  <w:num w:numId="177">
    <w:abstractNumId w:val="1"/>
  </w:num>
  <w:num w:numId="178">
    <w:abstractNumId w:val="2"/>
  </w:num>
  <w:num w:numId="179">
    <w:abstractNumId w:val="3"/>
  </w:num>
  <w:num w:numId="180">
    <w:abstractNumId w:val="4"/>
  </w:num>
  <w:num w:numId="181">
    <w:abstractNumId w:val="5"/>
  </w:num>
  <w:num w:numId="182">
    <w:abstractNumId w:val="6"/>
  </w:num>
  <w:num w:numId="183">
    <w:abstractNumId w:val="7"/>
  </w:num>
  <w:num w:numId="184">
    <w:abstractNumId w:val="9"/>
  </w:num>
  <w:num w:numId="185">
    <w:abstractNumId w:val="10"/>
  </w:num>
  <w:num w:numId="186">
    <w:abstractNumId w:val="318"/>
  </w:num>
  <w:num w:numId="187">
    <w:abstractNumId w:val="56"/>
  </w:num>
  <w:num w:numId="188">
    <w:abstractNumId w:val="0"/>
  </w:num>
  <w:num w:numId="189">
    <w:abstractNumId w:val="8"/>
  </w:num>
  <w:num w:numId="190">
    <w:abstractNumId w:val="12"/>
  </w:num>
  <w:num w:numId="191">
    <w:abstractNumId w:val="14"/>
  </w:num>
  <w:num w:numId="192">
    <w:abstractNumId w:val="15"/>
  </w:num>
  <w:num w:numId="193">
    <w:abstractNumId w:val="16"/>
  </w:num>
  <w:num w:numId="194">
    <w:abstractNumId w:val="19"/>
  </w:num>
  <w:num w:numId="195">
    <w:abstractNumId w:val="237"/>
  </w:num>
  <w:num w:numId="196">
    <w:abstractNumId w:val="77"/>
  </w:num>
  <w:num w:numId="197">
    <w:abstractNumId w:val="79"/>
  </w:num>
  <w:num w:numId="198">
    <w:abstractNumId w:val="201"/>
  </w:num>
  <w:num w:numId="199">
    <w:abstractNumId w:val="271"/>
  </w:num>
  <w:num w:numId="200">
    <w:abstractNumId w:val="295"/>
  </w:num>
  <w:num w:numId="201">
    <w:abstractNumId w:val="184"/>
  </w:num>
  <w:num w:numId="202">
    <w:abstractNumId w:val="172"/>
  </w:num>
  <w:num w:numId="203">
    <w:abstractNumId w:val="255"/>
  </w:num>
  <w:num w:numId="204">
    <w:abstractNumId w:val="289"/>
  </w:num>
  <w:num w:numId="205">
    <w:abstractNumId w:val="81"/>
  </w:num>
  <w:num w:numId="206">
    <w:abstractNumId w:val="337"/>
  </w:num>
  <w:num w:numId="207">
    <w:abstractNumId w:val="223"/>
  </w:num>
  <w:num w:numId="208">
    <w:abstractNumId w:val="135"/>
  </w:num>
  <w:num w:numId="209">
    <w:abstractNumId w:val="127"/>
  </w:num>
  <w:num w:numId="210">
    <w:abstractNumId w:val="44"/>
  </w:num>
  <w:num w:numId="211">
    <w:abstractNumId w:val="326"/>
  </w:num>
  <w:num w:numId="212">
    <w:abstractNumId w:val="64"/>
  </w:num>
  <w:num w:numId="213">
    <w:abstractNumId w:val="182"/>
  </w:num>
  <w:num w:numId="214">
    <w:abstractNumId w:val="314"/>
  </w:num>
  <w:num w:numId="215">
    <w:abstractNumId w:val="275"/>
  </w:num>
  <w:num w:numId="216">
    <w:abstractNumId w:val="341"/>
  </w:num>
  <w:num w:numId="217">
    <w:abstractNumId w:val="208"/>
  </w:num>
  <w:num w:numId="218">
    <w:abstractNumId w:val="321"/>
  </w:num>
  <w:num w:numId="219">
    <w:abstractNumId w:val="118"/>
  </w:num>
  <w:num w:numId="220">
    <w:abstractNumId w:val="62"/>
  </w:num>
  <w:num w:numId="221">
    <w:abstractNumId w:val="174"/>
  </w:num>
  <w:num w:numId="222">
    <w:abstractNumId w:val="309"/>
  </w:num>
  <w:num w:numId="223">
    <w:abstractNumId w:val="340"/>
  </w:num>
  <w:num w:numId="224">
    <w:abstractNumId w:val="80"/>
  </w:num>
  <w:num w:numId="225">
    <w:abstractNumId w:val="49"/>
  </w:num>
  <w:num w:numId="226">
    <w:abstractNumId w:val="116"/>
  </w:num>
  <w:num w:numId="227">
    <w:abstractNumId w:val="173"/>
  </w:num>
  <w:num w:numId="228">
    <w:abstractNumId w:val="317"/>
  </w:num>
  <w:num w:numId="229">
    <w:abstractNumId w:val="148"/>
  </w:num>
  <w:num w:numId="230">
    <w:abstractNumId w:val="123"/>
  </w:num>
  <w:num w:numId="231">
    <w:abstractNumId w:val="290"/>
  </w:num>
  <w:num w:numId="232">
    <w:abstractNumId w:val="200"/>
  </w:num>
  <w:num w:numId="233">
    <w:abstractNumId w:val="293"/>
  </w:num>
  <w:num w:numId="234">
    <w:abstractNumId w:val="291"/>
  </w:num>
  <w:num w:numId="235">
    <w:abstractNumId w:val="86"/>
  </w:num>
  <w:num w:numId="236">
    <w:abstractNumId w:val="99"/>
  </w:num>
  <w:num w:numId="237">
    <w:abstractNumId w:val="206"/>
  </w:num>
  <w:num w:numId="238">
    <w:abstractNumId w:val="189"/>
  </w:num>
  <w:num w:numId="239">
    <w:abstractNumId w:val="160"/>
  </w:num>
  <w:num w:numId="240">
    <w:abstractNumId w:val="319"/>
  </w:num>
  <w:num w:numId="241">
    <w:abstractNumId w:val="100"/>
  </w:num>
  <w:num w:numId="242">
    <w:abstractNumId w:val="308"/>
  </w:num>
  <w:num w:numId="243">
    <w:abstractNumId w:val="124"/>
  </w:num>
  <w:num w:numId="244">
    <w:abstractNumId w:val="285"/>
  </w:num>
  <w:num w:numId="245">
    <w:abstractNumId w:val="112"/>
  </w:num>
  <w:num w:numId="246">
    <w:abstractNumId w:val="218"/>
  </w:num>
  <w:num w:numId="247">
    <w:abstractNumId w:val="136"/>
  </w:num>
  <w:num w:numId="248">
    <w:abstractNumId w:val="155"/>
  </w:num>
  <w:num w:numId="249">
    <w:abstractNumId w:val="301"/>
  </w:num>
  <w:num w:numId="250">
    <w:abstractNumId w:val="71"/>
  </w:num>
  <w:num w:numId="251">
    <w:abstractNumId w:val="140"/>
  </w:num>
  <w:num w:numId="252">
    <w:abstractNumId w:val="57"/>
  </w:num>
  <w:num w:numId="253">
    <w:abstractNumId w:val="194"/>
  </w:num>
  <w:num w:numId="254">
    <w:abstractNumId w:val="97"/>
  </w:num>
  <w:num w:numId="255">
    <w:abstractNumId w:val="247"/>
  </w:num>
  <w:num w:numId="256">
    <w:abstractNumId w:val="268"/>
  </w:num>
  <w:num w:numId="257">
    <w:abstractNumId w:val="90"/>
  </w:num>
  <w:num w:numId="258">
    <w:abstractNumId w:val="339"/>
  </w:num>
  <w:num w:numId="259">
    <w:abstractNumId w:val="204"/>
  </w:num>
  <w:num w:numId="260">
    <w:abstractNumId w:val="69"/>
  </w:num>
  <w:num w:numId="261">
    <w:abstractNumId w:val="166"/>
  </w:num>
  <w:num w:numId="262">
    <w:abstractNumId w:val="175"/>
  </w:num>
  <w:num w:numId="263">
    <w:abstractNumId w:val="193"/>
  </w:num>
  <w:num w:numId="264">
    <w:abstractNumId w:val="168"/>
  </w:num>
  <w:num w:numId="265">
    <w:abstractNumId w:val="75"/>
  </w:num>
  <w:num w:numId="266">
    <w:abstractNumId w:val="281"/>
  </w:num>
  <w:num w:numId="267">
    <w:abstractNumId w:val="336"/>
  </w:num>
  <w:num w:numId="268">
    <w:abstractNumId w:val="267"/>
  </w:num>
  <w:num w:numId="269">
    <w:abstractNumId w:val="161"/>
  </w:num>
  <w:num w:numId="270">
    <w:abstractNumId w:val="52"/>
  </w:num>
  <w:num w:numId="271">
    <w:abstractNumId w:val="109"/>
  </w:num>
  <w:num w:numId="272">
    <w:abstractNumId w:val="74"/>
  </w:num>
  <w:num w:numId="273">
    <w:abstractNumId w:val="151"/>
  </w:num>
  <w:num w:numId="274">
    <w:abstractNumId w:val="169"/>
  </w:num>
  <w:num w:numId="275">
    <w:abstractNumId w:val="91"/>
  </w:num>
  <w:num w:numId="276">
    <w:abstractNumId w:val="38"/>
  </w:num>
  <w:num w:numId="277">
    <w:abstractNumId w:val="266"/>
  </w:num>
  <w:num w:numId="278">
    <w:abstractNumId w:val="302"/>
  </w:num>
  <w:num w:numId="279">
    <w:abstractNumId w:val="27"/>
  </w:num>
  <w:num w:numId="280">
    <w:abstractNumId w:val="280"/>
  </w:num>
  <w:num w:numId="281">
    <w:abstractNumId w:val="134"/>
  </w:num>
  <w:num w:numId="282">
    <w:abstractNumId w:val="147"/>
  </w:num>
  <w:num w:numId="283">
    <w:abstractNumId w:val="154"/>
  </w:num>
  <w:num w:numId="284">
    <w:abstractNumId w:val="121"/>
  </w:num>
  <w:num w:numId="285">
    <w:abstractNumId w:val="287"/>
  </w:num>
  <w:num w:numId="286">
    <w:abstractNumId w:val="207"/>
  </w:num>
  <w:num w:numId="287">
    <w:abstractNumId w:val="254"/>
  </w:num>
  <w:num w:numId="288">
    <w:abstractNumId w:val="311"/>
  </w:num>
  <w:num w:numId="289">
    <w:abstractNumId w:val="188"/>
  </w:num>
  <w:num w:numId="290">
    <w:abstractNumId w:val="21"/>
  </w:num>
  <w:num w:numId="291">
    <w:abstractNumId w:val="83"/>
  </w:num>
  <w:num w:numId="292">
    <w:abstractNumId w:val="70"/>
  </w:num>
  <w:num w:numId="293">
    <w:abstractNumId w:val="78"/>
  </w:num>
  <w:num w:numId="294">
    <w:abstractNumId w:val="239"/>
  </w:num>
  <w:num w:numId="295">
    <w:abstractNumId w:val="23"/>
  </w:num>
  <w:num w:numId="296">
    <w:abstractNumId w:val="145"/>
  </w:num>
  <w:num w:numId="297">
    <w:abstractNumId w:val="257"/>
  </w:num>
  <w:num w:numId="298">
    <w:abstractNumId w:val="42"/>
  </w:num>
  <w:num w:numId="299">
    <w:abstractNumId w:val="273"/>
  </w:num>
  <w:num w:numId="300">
    <w:abstractNumId w:val="48"/>
  </w:num>
  <w:num w:numId="301">
    <w:abstractNumId w:val="240"/>
  </w:num>
  <w:num w:numId="302">
    <w:abstractNumId w:val="274"/>
  </w:num>
  <w:num w:numId="303">
    <w:abstractNumId w:val="185"/>
  </w:num>
  <w:num w:numId="304">
    <w:abstractNumId w:val="82"/>
  </w:num>
  <w:num w:numId="305">
    <w:abstractNumId w:val="242"/>
  </w:num>
  <w:num w:numId="306">
    <w:abstractNumId w:val="292"/>
  </w:num>
  <w:num w:numId="307">
    <w:abstractNumId w:val="286"/>
  </w:num>
  <w:num w:numId="308">
    <w:abstractNumId w:val="222"/>
  </w:num>
  <w:num w:numId="309">
    <w:abstractNumId w:val="220"/>
  </w:num>
  <w:num w:numId="310">
    <w:abstractNumId w:val="300"/>
  </w:num>
  <w:num w:numId="311">
    <w:abstractNumId w:val="333"/>
  </w:num>
  <w:num w:numId="312">
    <w:abstractNumId w:val="338"/>
  </w:num>
  <w:num w:numId="313">
    <w:abstractNumId w:val="197"/>
  </w:num>
  <w:num w:numId="314">
    <w:abstractNumId w:val="32"/>
  </w:num>
  <w:num w:numId="315">
    <w:abstractNumId w:val="24"/>
  </w:num>
  <w:num w:numId="316">
    <w:abstractNumId w:val="163"/>
  </w:num>
  <w:num w:numId="317">
    <w:abstractNumId w:val="119"/>
  </w:num>
  <w:num w:numId="318">
    <w:abstractNumId w:val="143"/>
  </w:num>
  <w:num w:numId="319">
    <w:abstractNumId w:val="284"/>
  </w:num>
  <w:num w:numId="320">
    <w:abstractNumId w:val="205"/>
  </w:num>
  <w:num w:numId="321">
    <w:abstractNumId w:val="304"/>
  </w:num>
  <w:num w:numId="322">
    <w:abstractNumId w:val="87"/>
  </w:num>
  <w:num w:numId="323">
    <w:abstractNumId w:val="34"/>
  </w:num>
  <w:num w:numId="324">
    <w:abstractNumId w:val="158"/>
  </w:num>
  <w:num w:numId="325">
    <w:abstractNumId w:val="60"/>
  </w:num>
  <w:num w:numId="326">
    <w:abstractNumId w:val="29"/>
  </w:num>
  <w:num w:numId="327">
    <w:abstractNumId w:val="323"/>
  </w:num>
  <w:num w:numId="328">
    <w:abstractNumId w:val="327"/>
  </w:num>
  <w:num w:numId="329">
    <w:abstractNumId w:val="94"/>
  </w:num>
  <w:num w:numId="330">
    <w:abstractNumId w:val="195"/>
  </w:num>
  <w:num w:numId="331">
    <w:abstractNumId w:val="55"/>
  </w:num>
  <w:num w:numId="332">
    <w:abstractNumId w:val="165"/>
  </w:num>
  <w:num w:numId="333">
    <w:abstractNumId w:val="35"/>
  </w:num>
  <w:num w:numId="334">
    <w:abstractNumId w:val="264"/>
  </w:num>
  <w:num w:numId="335">
    <w:abstractNumId w:val="235"/>
  </w:num>
  <w:num w:numId="336">
    <w:abstractNumId w:val="164"/>
  </w:num>
  <w:num w:numId="337">
    <w:abstractNumId w:val="224"/>
  </w:num>
  <w:num w:numId="338">
    <w:abstractNumId w:val="126"/>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cumentProtection w:edit="readOnly" w:enforcement="1" w:cryptProviderType="rsaAES" w:cryptAlgorithmClass="hash" w:cryptAlgorithmType="typeAny" w:cryptAlgorithmSid="14" w:cryptSpinCount="100000" w:hash="HFf6JAdyUhTvy3VFFCULxFvwIHayT+FGwY8X2FlKwmWQeotuCURrGqYgSNdsPikMgcuhh0dawiMKzJP7K1Ag/g==" w:salt="Yt6q0eplRWeCzecb6Qc5vw=="/>
  <w:defaultTabStop w:val="708"/>
  <w:hyphenationZone w:val="425"/>
  <w:characterSpacingControl w:val="doNotCompress"/>
  <w:hdrShapeDefaults>
    <o:shapedefaults v:ext="edit" spidmax="890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F58"/>
    <w:rsid w:val="00000FDD"/>
    <w:rsid w:val="00003685"/>
    <w:rsid w:val="00004A5D"/>
    <w:rsid w:val="00010443"/>
    <w:rsid w:val="000108A5"/>
    <w:rsid w:val="000137DC"/>
    <w:rsid w:val="00014970"/>
    <w:rsid w:val="000173B0"/>
    <w:rsid w:val="000178C9"/>
    <w:rsid w:val="00017F5A"/>
    <w:rsid w:val="000206C6"/>
    <w:rsid w:val="00021BDA"/>
    <w:rsid w:val="000232B0"/>
    <w:rsid w:val="00023666"/>
    <w:rsid w:val="00026A50"/>
    <w:rsid w:val="0002D3DB"/>
    <w:rsid w:val="0003011A"/>
    <w:rsid w:val="00030DF3"/>
    <w:rsid w:val="00034955"/>
    <w:rsid w:val="0003509E"/>
    <w:rsid w:val="00036B2F"/>
    <w:rsid w:val="000415F5"/>
    <w:rsid w:val="00047D32"/>
    <w:rsid w:val="00055376"/>
    <w:rsid w:val="000620BF"/>
    <w:rsid w:val="00063466"/>
    <w:rsid w:val="00066282"/>
    <w:rsid w:val="00072AD4"/>
    <w:rsid w:val="00073A2E"/>
    <w:rsid w:val="00075E2B"/>
    <w:rsid w:val="00077C86"/>
    <w:rsid w:val="00081DC2"/>
    <w:rsid w:val="00085939"/>
    <w:rsid w:val="00087832"/>
    <w:rsid w:val="00087CED"/>
    <w:rsid w:val="000A14E2"/>
    <w:rsid w:val="000A61BE"/>
    <w:rsid w:val="000A6DA1"/>
    <w:rsid w:val="000A7E4C"/>
    <w:rsid w:val="000B012E"/>
    <w:rsid w:val="000B21E5"/>
    <w:rsid w:val="000B3340"/>
    <w:rsid w:val="000B359E"/>
    <w:rsid w:val="000B402D"/>
    <w:rsid w:val="000B53F4"/>
    <w:rsid w:val="000C0D70"/>
    <w:rsid w:val="000C23B8"/>
    <w:rsid w:val="000C4BDE"/>
    <w:rsid w:val="000D633B"/>
    <w:rsid w:val="000E0B89"/>
    <w:rsid w:val="000E3FC3"/>
    <w:rsid w:val="000E6DDB"/>
    <w:rsid w:val="000E6EBF"/>
    <w:rsid w:val="000E727D"/>
    <w:rsid w:val="000F3ADF"/>
    <w:rsid w:val="000F3B93"/>
    <w:rsid w:val="00102F3E"/>
    <w:rsid w:val="00104D4A"/>
    <w:rsid w:val="001064D1"/>
    <w:rsid w:val="00106D2F"/>
    <w:rsid w:val="001072C4"/>
    <w:rsid w:val="0011328A"/>
    <w:rsid w:val="00120F0E"/>
    <w:rsid w:val="001216C4"/>
    <w:rsid w:val="0012325F"/>
    <w:rsid w:val="0012456D"/>
    <w:rsid w:val="0013068B"/>
    <w:rsid w:val="00130DBB"/>
    <w:rsid w:val="00134150"/>
    <w:rsid w:val="001344A6"/>
    <w:rsid w:val="00135054"/>
    <w:rsid w:val="00135AB7"/>
    <w:rsid w:val="0013790A"/>
    <w:rsid w:val="00140E55"/>
    <w:rsid w:val="00141A89"/>
    <w:rsid w:val="00141D1E"/>
    <w:rsid w:val="0014218F"/>
    <w:rsid w:val="0014332E"/>
    <w:rsid w:val="00145251"/>
    <w:rsid w:val="0014526D"/>
    <w:rsid w:val="001475F3"/>
    <w:rsid w:val="00147ECD"/>
    <w:rsid w:val="0015443F"/>
    <w:rsid w:val="001615DC"/>
    <w:rsid w:val="00163215"/>
    <w:rsid w:val="00163B47"/>
    <w:rsid w:val="001673EC"/>
    <w:rsid w:val="00173F25"/>
    <w:rsid w:val="001740C2"/>
    <w:rsid w:val="001760B3"/>
    <w:rsid w:val="00177025"/>
    <w:rsid w:val="001845AE"/>
    <w:rsid w:val="00186B0E"/>
    <w:rsid w:val="00195262"/>
    <w:rsid w:val="00196098"/>
    <w:rsid w:val="00196CF9"/>
    <w:rsid w:val="00197C29"/>
    <w:rsid w:val="001A3970"/>
    <w:rsid w:val="001A47DA"/>
    <w:rsid w:val="001B09AB"/>
    <w:rsid w:val="001B5780"/>
    <w:rsid w:val="001B5B5D"/>
    <w:rsid w:val="001C0C9C"/>
    <w:rsid w:val="001C264F"/>
    <w:rsid w:val="001C3BDC"/>
    <w:rsid w:val="001C49D3"/>
    <w:rsid w:val="001C4D18"/>
    <w:rsid w:val="001C769B"/>
    <w:rsid w:val="001D01D0"/>
    <w:rsid w:val="001D2BF6"/>
    <w:rsid w:val="001D4B9C"/>
    <w:rsid w:val="001D6BCC"/>
    <w:rsid w:val="001D747C"/>
    <w:rsid w:val="001E17F9"/>
    <w:rsid w:val="001E3A95"/>
    <w:rsid w:val="001E4E92"/>
    <w:rsid w:val="001E69A5"/>
    <w:rsid w:val="001F09D6"/>
    <w:rsid w:val="00203D5D"/>
    <w:rsid w:val="00204081"/>
    <w:rsid w:val="00206DB6"/>
    <w:rsid w:val="0021151A"/>
    <w:rsid w:val="00211561"/>
    <w:rsid w:val="00211E2A"/>
    <w:rsid w:val="002126D0"/>
    <w:rsid w:val="00213003"/>
    <w:rsid w:val="00214486"/>
    <w:rsid w:val="00217A8F"/>
    <w:rsid w:val="00220AD9"/>
    <w:rsid w:val="00224609"/>
    <w:rsid w:val="00225266"/>
    <w:rsid w:val="00226110"/>
    <w:rsid w:val="00227FE2"/>
    <w:rsid w:val="00234478"/>
    <w:rsid w:val="002371F3"/>
    <w:rsid w:val="00242426"/>
    <w:rsid w:val="002445DB"/>
    <w:rsid w:val="0024532E"/>
    <w:rsid w:val="00245B51"/>
    <w:rsid w:val="00247659"/>
    <w:rsid w:val="00250CAF"/>
    <w:rsid w:val="002542DF"/>
    <w:rsid w:val="00260536"/>
    <w:rsid w:val="002632D5"/>
    <w:rsid w:val="00263BC0"/>
    <w:rsid w:val="00264EBE"/>
    <w:rsid w:val="00265F52"/>
    <w:rsid w:val="00266123"/>
    <w:rsid w:val="00270212"/>
    <w:rsid w:val="00270E30"/>
    <w:rsid w:val="002713D9"/>
    <w:rsid w:val="00272A0E"/>
    <w:rsid w:val="00273C19"/>
    <w:rsid w:val="00274B25"/>
    <w:rsid w:val="00275F12"/>
    <w:rsid w:val="00291A27"/>
    <w:rsid w:val="00291B12"/>
    <w:rsid w:val="00292BEB"/>
    <w:rsid w:val="002951DF"/>
    <w:rsid w:val="002A1C47"/>
    <w:rsid w:val="002A4823"/>
    <w:rsid w:val="002A735F"/>
    <w:rsid w:val="002B0907"/>
    <w:rsid w:val="002B47B6"/>
    <w:rsid w:val="002B6EF7"/>
    <w:rsid w:val="002C3F45"/>
    <w:rsid w:val="002C5A41"/>
    <w:rsid w:val="002E5E26"/>
    <w:rsid w:val="002F36D8"/>
    <w:rsid w:val="002F5EB8"/>
    <w:rsid w:val="002F7009"/>
    <w:rsid w:val="00300B52"/>
    <w:rsid w:val="00300C58"/>
    <w:rsid w:val="0030271F"/>
    <w:rsid w:val="00303E0E"/>
    <w:rsid w:val="00304F7C"/>
    <w:rsid w:val="00305664"/>
    <w:rsid w:val="00307B13"/>
    <w:rsid w:val="00310847"/>
    <w:rsid w:val="00313DD4"/>
    <w:rsid w:val="00317232"/>
    <w:rsid w:val="003207CB"/>
    <w:rsid w:val="00320BC5"/>
    <w:rsid w:val="0032157E"/>
    <w:rsid w:val="003231F5"/>
    <w:rsid w:val="00323F5E"/>
    <w:rsid w:val="00325EB0"/>
    <w:rsid w:val="003334BA"/>
    <w:rsid w:val="00336EF2"/>
    <w:rsid w:val="003414A2"/>
    <w:rsid w:val="00344FAC"/>
    <w:rsid w:val="003456A5"/>
    <w:rsid w:val="0034608A"/>
    <w:rsid w:val="00346920"/>
    <w:rsid w:val="0034C76F"/>
    <w:rsid w:val="0034CEB1"/>
    <w:rsid w:val="00350088"/>
    <w:rsid w:val="0035062D"/>
    <w:rsid w:val="0035138C"/>
    <w:rsid w:val="00356C08"/>
    <w:rsid w:val="0035754D"/>
    <w:rsid w:val="003626F7"/>
    <w:rsid w:val="00362BE0"/>
    <w:rsid w:val="0036463A"/>
    <w:rsid w:val="003652AB"/>
    <w:rsid w:val="00367D89"/>
    <w:rsid w:val="003710DC"/>
    <w:rsid w:val="003723FC"/>
    <w:rsid w:val="00373C2F"/>
    <w:rsid w:val="00373FF9"/>
    <w:rsid w:val="00383F6B"/>
    <w:rsid w:val="003854AC"/>
    <w:rsid w:val="00392BC8"/>
    <w:rsid w:val="00392E49"/>
    <w:rsid w:val="00395740"/>
    <w:rsid w:val="003965EB"/>
    <w:rsid w:val="003A37D3"/>
    <w:rsid w:val="003B2E20"/>
    <w:rsid w:val="003B364C"/>
    <w:rsid w:val="003C092A"/>
    <w:rsid w:val="003C6CB7"/>
    <w:rsid w:val="003D032E"/>
    <w:rsid w:val="003D048D"/>
    <w:rsid w:val="003D4C6B"/>
    <w:rsid w:val="003D54BC"/>
    <w:rsid w:val="003D7858"/>
    <w:rsid w:val="003E4610"/>
    <w:rsid w:val="003E462B"/>
    <w:rsid w:val="003E465A"/>
    <w:rsid w:val="003F0E67"/>
    <w:rsid w:val="003F717B"/>
    <w:rsid w:val="0040092A"/>
    <w:rsid w:val="00400F95"/>
    <w:rsid w:val="004019F6"/>
    <w:rsid w:val="00402575"/>
    <w:rsid w:val="0040357D"/>
    <w:rsid w:val="00403C3F"/>
    <w:rsid w:val="00407E26"/>
    <w:rsid w:val="004116A2"/>
    <w:rsid w:val="00413A01"/>
    <w:rsid w:val="00423B43"/>
    <w:rsid w:val="00424380"/>
    <w:rsid w:val="00425EDE"/>
    <w:rsid w:val="004260A1"/>
    <w:rsid w:val="00426E8C"/>
    <w:rsid w:val="004273D3"/>
    <w:rsid w:val="00430143"/>
    <w:rsid w:val="0043082A"/>
    <w:rsid w:val="00431484"/>
    <w:rsid w:val="00431DD5"/>
    <w:rsid w:val="004327D3"/>
    <w:rsid w:val="00432ED7"/>
    <w:rsid w:val="00434DD2"/>
    <w:rsid w:val="004353EE"/>
    <w:rsid w:val="00437E85"/>
    <w:rsid w:val="00441D03"/>
    <w:rsid w:val="0044218E"/>
    <w:rsid w:val="00443E56"/>
    <w:rsid w:val="00445A31"/>
    <w:rsid w:val="00452730"/>
    <w:rsid w:val="00455320"/>
    <w:rsid w:val="00461DFC"/>
    <w:rsid w:val="00467EA9"/>
    <w:rsid w:val="00471557"/>
    <w:rsid w:val="00472F26"/>
    <w:rsid w:val="00480B39"/>
    <w:rsid w:val="004823ED"/>
    <w:rsid w:val="004847AD"/>
    <w:rsid w:val="00494E3E"/>
    <w:rsid w:val="00495D68"/>
    <w:rsid w:val="004A5786"/>
    <w:rsid w:val="004A6264"/>
    <w:rsid w:val="004A78A3"/>
    <w:rsid w:val="004B0C8B"/>
    <w:rsid w:val="004B0F86"/>
    <w:rsid w:val="004B1AA8"/>
    <w:rsid w:val="004B79E3"/>
    <w:rsid w:val="004C2521"/>
    <w:rsid w:val="004C444C"/>
    <w:rsid w:val="004C6D19"/>
    <w:rsid w:val="004D1340"/>
    <w:rsid w:val="004D1847"/>
    <w:rsid w:val="004E7EC9"/>
    <w:rsid w:val="004F1647"/>
    <w:rsid w:val="004F2633"/>
    <w:rsid w:val="004F3F38"/>
    <w:rsid w:val="004F5FB9"/>
    <w:rsid w:val="004F792A"/>
    <w:rsid w:val="00510DDF"/>
    <w:rsid w:val="00515F6B"/>
    <w:rsid w:val="00517861"/>
    <w:rsid w:val="0052187B"/>
    <w:rsid w:val="00521A22"/>
    <w:rsid w:val="005269FB"/>
    <w:rsid w:val="00527D62"/>
    <w:rsid w:val="0053047D"/>
    <w:rsid w:val="005322C8"/>
    <w:rsid w:val="00532353"/>
    <w:rsid w:val="00535DDF"/>
    <w:rsid w:val="0054055D"/>
    <w:rsid w:val="00540571"/>
    <w:rsid w:val="0054202D"/>
    <w:rsid w:val="00542E5C"/>
    <w:rsid w:val="00545070"/>
    <w:rsid w:val="00545194"/>
    <w:rsid w:val="00546716"/>
    <w:rsid w:val="005534FB"/>
    <w:rsid w:val="005543CC"/>
    <w:rsid w:val="00554D68"/>
    <w:rsid w:val="00554E3F"/>
    <w:rsid w:val="00560E69"/>
    <w:rsid w:val="00561833"/>
    <w:rsid w:val="0056380E"/>
    <w:rsid w:val="00566499"/>
    <w:rsid w:val="0057115D"/>
    <w:rsid w:val="005712A6"/>
    <w:rsid w:val="00572DA5"/>
    <w:rsid w:val="00576845"/>
    <w:rsid w:val="00577EFF"/>
    <w:rsid w:val="00584994"/>
    <w:rsid w:val="0058643F"/>
    <w:rsid w:val="0058729B"/>
    <w:rsid w:val="0059094B"/>
    <w:rsid w:val="005909D4"/>
    <w:rsid w:val="005A13EF"/>
    <w:rsid w:val="005A667C"/>
    <w:rsid w:val="005A6D6C"/>
    <w:rsid w:val="005B2DDC"/>
    <w:rsid w:val="005C1A71"/>
    <w:rsid w:val="005C36A2"/>
    <w:rsid w:val="005C6086"/>
    <w:rsid w:val="005C7807"/>
    <w:rsid w:val="005D0759"/>
    <w:rsid w:val="005D157A"/>
    <w:rsid w:val="005D46EC"/>
    <w:rsid w:val="005D4884"/>
    <w:rsid w:val="005D60F4"/>
    <w:rsid w:val="005E02FF"/>
    <w:rsid w:val="005E488D"/>
    <w:rsid w:val="005E5461"/>
    <w:rsid w:val="005E5E4E"/>
    <w:rsid w:val="005E6FE2"/>
    <w:rsid w:val="005F3931"/>
    <w:rsid w:val="005F76F4"/>
    <w:rsid w:val="005F77ED"/>
    <w:rsid w:val="00607470"/>
    <w:rsid w:val="006076C5"/>
    <w:rsid w:val="006117DC"/>
    <w:rsid w:val="00614968"/>
    <w:rsid w:val="006173A2"/>
    <w:rsid w:val="006210A8"/>
    <w:rsid w:val="0062431C"/>
    <w:rsid w:val="0062539A"/>
    <w:rsid w:val="00630538"/>
    <w:rsid w:val="00630F4C"/>
    <w:rsid w:val="00632B8F"/>
    <w:rsid w:val="006444A7"/>
    <w:rsid w:val="00646B8E"/>
    <w:rsid w:val="006516B3"/>
    <w:rsid w:val="00656004"/>
    <w:rsid w:val="00656853"/>
    <w:rsid w:val="00660C8E"/>
    <w:rsid w:val="00660C99"/>
    <w:rsid w:val="00662ABB"/>
    <w:rsid w:val="00666025"/>
    <w:rsid w:val="0066635B"/>
    <w:rsid w:val="006675FE"/>
    <w:rsid w:val="00671CB3"/>
    <w:rsid w:val="00672D1E"/>
    <w:rsid w:val="00675373"/>
    <w:rsid w:val="00676502"/>
    <w:rsid w:val="00676EB3"/>
    <w:rsid w:val="00680CE9"/>
    <w:rsid w:val="006841A7"/>
    <w:rsid w:val="006868D1"/>
    <w:rsid w:val="0068760F"/>
    <w:rsid w:val="00691B16"/>
    <w:rsid w:val="00695377"/>
    <w:rsid w:val="006A1CAC"/>
    <w:rsid w:val="006A3F7C"/>
    <w:rsid w:val="006A4AAF"/>
    <w:rsid w:val="006B30B0"/>
    <w:rsid w:val="006C7B3F"/>
    <w:rsid w:val="006D0096"/>
    <w:rsid w:val="006D135E"/>
    <w:rsid w:val="006D5B25"/>
    <w:rsid w:val="006D632F"/>
    <w:rsid w:val="006E167A"/>
    <w:rsid w:val="006F1910"/>
    <w:rsid w:val="006F3F9C"/>
    <w:rsid w:val="006FD591"/>
    <w:rsid w:val="00702FE0"/>
    <w:rsid w:val="00703613"/>
    <w:rsid w:val="00704358"/>
    <w:rsid w:val="0070507A"/>
    <w:rsid w:val="007052E5"/>
    <w:rsid w:val="00705747"/>
    <w:rsid w:val="00705C19"/>
    <w:rsid w:val="00707B69"/>
    <w:rsid w:val="00711195"/>
    <w:rsid w:val="0071741A"/>
    <w:rsid w:val="007349D1"/>
    <w:rsid w:val="0073590B"/>
    <w:rsid w:val="00737219"/>
    <w:rsid w:val="0073BCE6"/>
    <w:rsid w:val="00740751"/>
    <w:rsid w:val="00746385"/>
    <w:rsid w:val="00752867"/>
    <w:rsid w:val="00753B13"/>
    <w:rsid w:val="0076169E"/>
    <w:rsid w:val="007707FE"/>
    <w:rsid w:val="00771227"/>
    <w:rsid w:val="007735D6"/>
    <w:rsid w:val="00776027"/>
    <w:rsid w:val="007771F0"/>
    <w:rsid w:val="007774DF"/>
    <w:rsid w:val="00782AA7"/>
    <w:rsid w:val="007837F0"/>
    <w:rsid w:val="00783BB4"/>
    <w:rsid w:val="00783D12"/>
    <w:rsid w:val="0078495A"/>
    <w:rsid w:val="00784D63"/>
    <w:rsid w:val="00785350"/>
    <w:rsid w:val="00790F86"/>
    <w:rsid w:val="00791EBB"/>
    <w:rsid w:val="00793C4C"/>
    <w:rsid w:val="0079404E"/>
    <w:rsid w:val="007A11C7"/>
    <w:rsid w:val="007B04F4"/>
    <w:rsid w:val="007B0C68"/>
    <w:rsid w:val="007B12A8"/>
    <w:rsid w:val="007B16C8"/>
    <w:rsid w:val="007B1FB1"/>
    <w:rsid w:val="007B2F79"/>
    <w:rsid w:val="007B3F3F"/>
    <w:rsid w:val="007B74BD"/>
    <w:rsid w:val="007B9A10"/>
    <w:rsid w:val="007C1B37"/>
    <w:rsid w:val="007C595D"/>
    <w:rsid w:val="007C6457"/>
    <w:rsid w:val="007D02DC"/>
    <w:rsid w:val="007D04CF"/>
    <w:rsid w:val="007E1185"/>
    <w:rsid w:val="007E2870"/>
    <w:rsid w:val="007E4D4C"/>
    <w:rsid w:val="007E4F10"/>
    <w:rsid w:val="007F0E30"/>
    <w:rsid w:val="007F1F51"/>
    <w:rsid w:val="007F3AD9"/>
    <w:rsid w:val="007F6736"/>
    <w:rsid w:val="007F695B"/>
    <w:rsid w:val="008030C6"/>
    <w:rsid w:val="00803797"/>
    <w:rsid w:val="0080785F"/>
    <w:rsid w:val="008138B9"/>
    <w:rsid w:val="008254E7"/>
    <w:rsid w:val="008268D1"/>
    <w:rsid w:val="008268DB"/>
    <w:rsid w:val="0082ECC5"/>
    <w:rsid w:val="008304E5"/>
    <w:rsid w:val="008315BA"/>
    <w:rsid w:val="0083362E"/>
    <w:rsid w:val="0086280D"/>
    <w:rsid w:val="00866118"/>
    <w:rsid w:val="00873863"/>
    <w:rsid w:val="00877ED8"/>
    <w:rsid w:val="00880190"/>
    <w:rsid w:val="0088105D"/>
    <w:rsid w:val="00884F29"/>
    <w:rsid w:val="00886147"/>
    <w:rsid w:val="00887AA3"/>
    <w:rsid w:val="00891982"/>
    <w:rsid w:val="008920C9"/>
    <w:rsid w:val="00893C00"/>
    <w:rsid w:val="008949D5"/>
    <w:rsid w:val="00896D94"/>
    <w:rsid w:val="00896F36"/>
    <w:rsid w:val="008972F5"/>
    <w:rsid w:val="008A0B53"/>
    <w:rsid w:val="008A7E99"/>
    <w:rsid w:val="008A7ECB"/>
    <w:rsid w:val="008B598F"/>
    <w:rsid w:val="008C0080"/>
    <w:rsid w:val="008C07E6"/>
    <w:rsid w:val="008C5C46"/>
    <w:rsid w:val="008D2389"/>
    <w:rsid w:val="008D45B3"/>
    <w:rsid w:val="008D557E"/>
    <w:rsid w:val="008E2993"/>
    <w:rsid w:val="008E63CA"/>
    <w:rsid w:val="008E742A"/>
    <w:rsid w:val="008E9C8A"/>
    <w:rsid w:val="008F189D"/>
    <w:rsid w:val="008F2246"/>
    <w:rsid w:val="008F74AC"/>
    <w:rsid w:val="00901847"/>
    <w:rsid w:val="00902525"/>
    <w:rsid w:val="00902BCD"/>
    <w:rsid w:val="00903F94"/>
    <w:rsid w:val="00904E30"/>
    <w:rsid w:val="00906A6F"/>
    <w:rsid w:val="0090755C"/>
    <w:rsid w:val="00913928"/>
    <w:rsid w:val="00913D84"/>
    <w:rsid w:val="009148BB"/>
    <w:rsid w:val="0091CEED"/>
    <w:rsid w:val="00921A03"/>
    <w:rsid w:val="00922E63"/>
    <w:rsid w:val="009240BB"/>
    <w:rsid w:val="0092462A"/>
    <w:rsid w:val="00926202"/>
    <w:rsid w:val="00931494"/>
    <w:rsid w:val="00931648"/>
    <w:rsid w:val="009328D6"/>
    <w:rsid w:val="00933070"/>
    <w:rsid w:val="00934418"/>
    <w:rsid w:val="009347FC"/>
    <w:rsid w:val="009359E0"/>
    <w:rsid w:val="009368DD"/>
    <w:rsid w:val="00945BB6"/>
    <w:rsid w:val="009474CC"/>
    <w:rsid w:val="00953DFC"/>
    <w:rsid w:val="00954918"/>
    <w:rsid w:val="0095677C"/>
    <w:rsid w:val="00956AA1"/>
    <w:rsid w:val="0096325E"/>
    <w:rsid w:val="00963543"/>
    <w:rsid w:val="009640F1"/>
    <w:rsid w:val="00966714"/>
    <w:rsid w:val="009751DB"/>
    <w:rsid w:val="009764AB"/>
    <w:rsid w:val="00981B04"/>
    <w:rsid w:val="00981D4D"/>
    <w:rsid w:val="00982B93"/>
    <w:rsid w:val="00984A55"/>
    <w:rsid w:val="009864FC"/>
    <w:rsid w:val="009866AF"/>
    <w:rsid w:val="00986E32"/>
    <w:rsid w:val="00990932"/>
    <w:rsid w:val="00992722"/>
    <w:rsid w:val="00994B32"/>
    <w:rsid w:val="009A05BA"/>
    <w:rsid w:val="009A1440"/>
    <w:rsid w:val="009A158F"/>
    <w:rsid w:val="009A61D4"/>
    <w:rsid w:val="009A6597"/>
    <w:rsid w:val="009A693B"/>
    <w:rsid w:val="009B27A7"/>
    <w:rsid w:val="009B533A"/>
    <w:rsid w:val="009B7C14"/>
    <w:rsid w:val="009C15E6"/>
    <w:rsid w:val="009C79AE"/>
    <w:rsid w:val="009D09BF"/>
    <w:rsid w:val="009D3A91"/>
    <w:rsid w:val="009D400D"/>
    <w:rsid w:val="009D44A1"/>
    <w:rsid w:val="009E14C7"/>
    <w:rsid w:val="009F0F85"/>
    <w:rsid w:val="009F103A"/>
    <w:rsid w:val="009F7DDE"/>
    <w:rsid w:val="00A01451"/>
    <w:rsid w:val="00A01C06"/>
    <w:rsid w:val="00A02026"/>
    <w:rsid w:val="00A02780"/>
    <w:rsid w:val="00A03240"/>
    <w:rsid w:val="00A10C28"/>
    <w:rsid w:val="00A114BD"/>
    <w:rsid w:val="00A15580"/>
    <w:rsid w:val="00A16B1B"/>
    <w:rsid w:val="00A1706E"/>
    <w:rsid w:val="00A203FB"/>
    <w:rsid w:val="00A31915"/>
    <w:rsid w:val="00A31B92"/>
    <w:rsid w:val="00A33E57"/>
    <w:rsid w:val="00A34F1D"/>
    <w:rsid w:val="00A3629F"/>
    <w:rsid w:val="00A36653"/>
    <w:rsid w:val="00A42BCB"/>
    <w:rsid w:val="00A4589F"/>
    <w:rsid w:val="00A55268"/>
    <w:rsid w:val="00A57C26"/>
    <w:rsid w:val="00A6117A"/>
    <w:rsid w:val="00A661F1"/>
    <w:rsid w:val="00A7006C"/>
    <w:rsid w:val="00A71589"/>
    <w:rsid w:val="00A76286"/>
    <w:rsid w:val="00A861AF"/>
    <w:rsid w:val="00A863E6"/>
    <w:rsid w:val="00A86428"/>
    <w:rsid w:val="00A8F766"/>
    <w:rsid w:val="00A932D6"/>
    <w:rsid w:val="00AA0DA6"/>
    <w:rsid w:val="00AA3B63"/>
    <w:rsid w:val="00AA3FC6"/>
    <w:rsid w:val="00AA501E"/>
    <w:rsid w:val="00AA5D9D"/>
    <w:rsid w:val="00AA6B6B"/>
    <w:rsid w:val="00AA781F"/>
    <w:rsid w:val="00AB03AE"/>
    <w:rsid w:val="00AB16D4"/>
    <w:rsid w:val="00AB227A"/>
    <w:rsid w:val="00AC1194"/>
    <w:rsid w:val="00AC17B8"/>
    <w:rsid w:val="00AC1FFD"/>
    <w:rsid w:val="00AC3FE4"/>
    <w:rsid w:val="00AC60DC"/>
    <w:rsid w:val="00AC6A9C"/>
    <w:rsid w:val="00AD3FD4"/>
    <w:rsid w:val="00AD5825"/>
    <w:rsid w:val="00AE01DA"/>
    <w:rsid w:val="00AE2B02"/>
    <w:rsid w:val="00AE5F69"/>
    <w:rsid w:val="00AF140A"/>
    <w:rsid w:val="00AF4250"/>
    <w:rsid w:val="00AF4CFB"/>
    <w:rsid w:val="00AF5307"/>
    <w:rsid w:val="00B10498"/>
    <w:rsid w:val="00B155FF"/>
    <w:rsid w:val="00B16E6A"/>
    <w:rsid w:val="00B218E8"/>
    <w:rsid w:val="00B35528"/>
    <w:rsid w:val="00B359E4"/>
    <w:rsid w:val="00B36547"/>
    <w:rsid w:val="00B402DA"/>
    <w:rsid w:val="00B50017"/>
    <w:rsid w:val="00B51D7D"/>
    <w:rsid w:val="00B52233"/>
    <w:rsid w:val="00B539AE"/>
    <w:rsid w:val="00B53C8C"/>
    <w:rsid w:val="00B552BD"/>
    <w:rsid w:val="00B5594A"/>
    <w:rsid w:val="00B5702F"/>
    <w:rsid w:val="00B64624"/>
    <w:rsid w:val="00B6512F"/>
    <w:rsid w:val="00B71EF6"/>
    <w:rsid w:val="00B7368D"/>
    <w:rsid w:val="00B76FD1"/>
    <w:rsid w:val="00B82D40"/>
    <w:rsid w:val="00B83B46"/>
    <w:rsid w:val="00B849D6"/>
    <w:rsid w:val="00B939BA"/>
    <w:rsid w:val="00B97876"/>
    <w:rsid w:val="00B9C2D2"/>
    <w:rsid w:val="00BA0618"/>
    <w:rsid w:val="00BA0863"/>
    <w:rsid w:val="00BA0BDF"/>
    <w:rsid w:val="00BA10ED"/>
    <w:rsid w:val="00BA4503"/>
    <w:rsid w:val="00BB170A"/>
    <w:rsid w:val="00BB170B"/>
    <w:rsid w:val="00BB1906"/>
    <w:rsid w:val="00BC0FAE"/>
    <w:rsid w:val="00BC899E"/>
    <w:rsid w:val="00BD0C2A"/>
    <w:rsid w:val="00BD3C24"/>
    <w:rsid w:val="00BD7D97"/>
    <w:rsid w:val="00BDA1DF"/>
    <w:rsid w:val="00BE15F3"/>
    <w:rsid w:val="00BE1763"/>
    <w:rsid w:val="00BE4520"/>
    <w:rsid w:val="00BE5461"/>
    <w:rsid w:val="00BE5856"/>
    <w:rsid w:val="00BF00B9"/>
    <w:rsid w:val="00C009B2"/>
    <w:rsid w:val="00C03D66"/>
    <w:rsid w:val="00C04ADE"/>
    <w:rsid w:val="00C120BC"/>
    <w:rsid w:val="00C160A4"/>
    <w:rsid w:val="00C16AD8"/>
    <w:rsid w:val="00C1FC45"/>
    <w:rsid w:val="00C25345"/>
    <w:rsid w:val="00C2542E"/>
    <w:rsid w:val="00C25C2D"/>
    <w:rsid w:val="00C366BA"/>
    <w:rsid w:val="00C37479"/>
    <w:rsid w:val="00C41F35"/>
    <w:rsid w:val="00C44E4C"/>
    <w:rsid w:val="00C54567"/>
    <w:rsid w:val="00C56027"/>
    <w:rsid w:val="00C561E6"/>
    <w:rsid w:val="00C62DCB"/>
    <w:rsid w:val="00C63460"/>
    <w:rsid w:val="00C67B2E"/>
    <w:rsid w:val="00C718B6"/>
    <w:rsid w:val="00C7287A"/>
    <w:rsid w:val="00C75F9A"/>
    <w:rsid w:val="00C76953"/>
    <w:rsid w:val="00C770CB"/>
    <w:rsid w:val="00C77AE2"/>
    <w:rsid w:val="00C8128D"/>
    <w:rsid w:val="00C8234B"/>
    <w:rsid w:val="00C85374"/>
    <w:rsid w:val="00C85B0F"/>
    <w:rsid w:val="00CA2494"/>
    <w:rsid w:val="00CA359B"/>
    <w:rsid w:val="00CA5ACD"/>
    <w:rsid w:val="00CB33C1"/>
    <w:rsid w:val="00CB4303"/>
    <w:rsid w:val="00CB7A7E"/>
    <w:rsid w:val="00CC3C3D"/>
    <w:rsid w:val="00CC672E"/>
    <w:rsid w:val="00CE01F4"/>
    <w:rsid w:val="00CE0CB0"/>
    <w:rsid w:val="00CE7209"/>
    <w:rsid w:val="00CF450B"/>
    <w:rsid w:val="00CF64F1"/>
    <w:rsid w:val="00D0027B"/>
    <w:rsid w:val="00D002D4"/>
    <w:rsid w:val="00D01548"/>
    <w:rsid w:val="00D01611"/>
    <w:rsid w:val="00D03C41"/>
    <w:rsid w:val="00D0608A"/>
    <w:rsid w:val="00D0711F"/>
    <w:rsid w:val="00D14FE8"/>
    <w:rsid w:val="00D20080"/>
    <w:rsid w:val="00D20C48"/>
    <w:rsid w:val="00D22139"/>
    <w:rsid w:val="00D2269E"/>
    <w:rsid w:val="00D2454A"/>
    <w:rsid w:val="00D25E5D"/>
    <w:rsid w:val="00D30385"/>
    <w:rsid w:val="00D30951"/>
    <w:rsid w:val="00D323CD"/>
    <w:rsid w:val="00D32F58"/>
    <w:rsid w:val="00D333E0"/>
    <w:rsid w:val="00D34D53"/>
    <w:rsid w:val="00D357AB"/>
    <w:rsid w:val="00D409A4"/>
    <w:rsid w:val="00D4445D"/>
    <w:rsid w:val="00D45CE1"/>
    <w:rsid w:val="00D53A80"/>
    <w:rsid w:val="00D554FD"/>
    <w:rsid w:val="00D55F45"/>
    <w:rsid w:val="00D56595"/>
    <w:rsid w:val="00D57B14"/>
    <w:rsid w:val="00D6136A"/>
    <w:rsid w:val="00D613EB"/>
    <w:rsid w:val="00D6614D"/>
    <w:rsid w:val="00D742AE"/>
    <w:rsid w:val="00D74CA1"/>
    <w:rsid w:val="00D7644F"/>
    <w:rsid w:val="00D7682B"/>
    <w:rsid w:val="00D85B61"/>
    <w:rsid w:val="00D91A2D"/>
    <w:rsid w:val="00D9459C"/>
    <w:rsid w:val="00D96FAD"/>
    <w:rsid w:val="00DA0C2B"/>
    <w:rsid w:val="00DA19BC"/>
    <w:rsid w:val="00DA21E7"/>
    <w:rsid w:val="00DA4236"/>
    <w:rsid w:val="00DB48DA"/>
    <w:rsid w:val="00DB5C32"/>
    <w:rsid w:val="00DB6AE3"/>
    <w:rsid w:val="00DC29C0"/>
    <w:rsid w:val="00DC54CC"/>
    <w:rsid w:val="00DC65E7"/>
    <w:rsid w:val="00DD55F6"/>
    <w:rsid w:val="00DD6AD2"/>
    <w:rsid w:val="00DD784A"/>
    <w:rsid w:val="00DE0123"/>
    <w:rsid w:val="00DE1C34"/>
    <w:rsid w:val="00DE1E5F"/>
    <w:rsid w:val="00DE59C6"/>
    <w:rsid w:val="00DF349B"/>
    <w:rsid w:val="00DF3ED2"/>
    <w:rsid w:val="00DF4644"/>
    <w:rsid w:val="00DF5DDE"/>
    <w:rsid w:val="00DF6479"/>
    <w:rsid w:val="00DF6CF4"/>
    <w:rsid w:val="00DF7B9E"/>
    <w:rsid w:val="00DFB778"/>
    <w:rsid w:val="00E00018"/>
    <w:rsid w:val="00E0687A"/>
    <w:rsid w:val="00E10776"/>
    <w:rsid w:val="00E10923"/>
    <w:rsid w:val="00E1529D"/>
    <w:rsid w:val="00E25961"/>
    <w:rsid w:val="00E25988"/>
    <w:rsid w:val="00E264BE"/>
    <w:rsid w:val="00E26A30"/>
    <w:rsid w:val="00E30FEA"/>
    <w:rsid w:val="00E36DF7"/>
    <w:rsid w:val="00E372C8"/>
    <w:rsid w:val="00E37993"/>
    <w:rsid w:val="00E44F93"/>
    <w:rsid w:val="00E48248"/>
    <w:rsid w:val="00E51DC6"/>
    <w:rsid w:val="00E52CD0"/>
    <w:rsid w:val="00E531E4"/>
    <w:rsid w:val="00E536AF"/>
    <w:rsid w:val="00E536EB"/>
    <w:rsid w:val="00E56A6C"/>
    <w:rsid w:val="00E664D5"/>
    <w:rsid w:val="00E66957"/>
    <w:rsid w:val="00E7096D"/>
    <w:rsid w:val="00E7272D"/>
    <w:rsid w:val="00E762DF"/>
    <w:rsid w:val="00E82CC5"/>
    <w:rsid w:val="00E87862"/>
    <w:rsid w:val="00E96559"/>
    <w:rsid w:val="00EA26D2"/>
    <w:rsid w:val="00EA2933"/>
    <w:rsid w:val="00EA2D16"/>
    <w:rsid w:val="00EA3C24"/>
    <w:rsid w:val="00EA41D1"/>
    <w:rsid w:val="00EA5438"/>
    <w:rsid w:val="00EA9E41"/>
    <w:rsid w:val="00EB5472"/>
    <w:rsid w:val="00EB6967"/>
    <w:rsid w:val="00EB6E94"/>
    <w:rsid w:val="00EC4DBB"/>
    <w:rsid w:val="00EC511E"/>
    <w:rsid w:val="00EC69A0"/>
    <w:rsid w:val="00ED28F0"/>
    <w:rsid w:val="00ED344A"/>
    <w:rsid w:val="00ED6B0B"/>
    <w:rsid w:val="00ED7A82"/>
    <w:rsid w:val="00EF2DA6"/>
    <w:rsid w:val="00F02147"/>
    <w:rsid w:val="00F02E78"/>
    <w:rsid w:val="00F07812"/>
    <w:rsid w:val="00F11ED9"/>
    <w:rsid w:val="00F13790"/>
    <w:rsid w:val="00F15821"/>
    <w:rsid w:val="00F16886"/>
    <w:rsid w:val="00F20958"/>
    <w:rsid w:val="00F2319C"/>
    <w:rsid w:val="00F26CD6"/>
    <w:rsid w:val="00F277D8"/>
    <w:rsid w:val="00F33F30"/>
    <w:rsid w:val="00F33F5E"/>
    <w:rsid w:val="00F34449"/>
    <w:rsid w:val="00F3699E"/>
    <w:rsid w:val="00F37DEA"/>
    <w:rsid w:val="00F40EB3"/>
    <w:rsid w:val="00F42BCA"/>
    <w:rsid w:val="00F42D6B"/>
    <w:rsid w:val="00F447AF"/>
    <w:rsid w:val="00F50873"/>
    <w:rsid w:val="00F51D54"/>
    <w:rsid w:val="00F53ECD"/>
    <w:rsid w:val="00F54077"/>
    <w:rsid w:val="00F540E4"/>
    <w:rsid w:val="00F55299"/>
    <w:rsid w:val="00F56B03"/>
    <w:rsid w:val="00F6172B"/>
    <w:rsid w:val="00F61A21"/>
    <w:rsid w:val="00F63AA2"/>
    <w:rsid w:val="00F67FD4"/>
    <w:rsid w:val="00F716D5"/>
    <w:rsid w:val="00F74B9D"/>
    <w:rsid w:val="00F7635A"/>
    <w:rsid w:val="00F8741D"/>
    <w:rsid w:val="00F92209"/>
    <w:rsid w:val="00F927A2"/>
    <w:rsid w:val="00F95C28"/>
    <w:rsid w:val="00F95C81"/>
    <w:rsid w:val="00FA20ED"/>
    <w:rsid w:val="00FA236F"/>
    <w:rsid w:val="00FA4A50"/>
    <w:rsid w:val="00FA55B6"/>
    <w:rsid w:val="00FA5806"/>
    <w:rsid w:val="00FA9CED"/>
    <w:rsid w:val="00FB34ED"/>
    <w:rsid w:val="00FB385D"/>
    <w:rsid w:val="00FB3875"/>
    <w:rsid w:val="00FB3BE5"/>
    <w:rsid w:val="00FB53C8"/>
    <w:rsid w:val="00FB5788"/>
    <w:rsid w:val="00FC3840"/>
    <w:rsid w:val="00FC6EEC"/>
    <w:rsid w:val="00FD1A68"/>
    <w:rsid w:val="00FD235B"/>
    <w:rsid w:val="00FE0C49"/>
    <w:rsid w:val="00FE2BCF"/>
    <w:rsid w:val="00FE513F"/>
    <w:rsid w:val="00FF2960"/>
    <w:rsid w:val="00FF5FF0"/>
    <w:rsid w:val="00FF6DBE"/>
    <w:rsid w:val="01013C6B"/>
    <w:rsid w:val="0108A1F1"/>
    <w:rsid w:val="011867ED"/>
    <w:rsid w:val="011B2A79"/>
    <w:rsid w:val="011D98AC"/>
    <w:rsid w:val="0147EBFA"/>
    <w:rsid w:val="014828DF"/>
    <w:rsid w:val="01499CAA"/>
    <w:rsid w:val="014BDFC3"/>
    <w:rsid w:val="01524252"/>
    <w:rsid w:val="0157C1A9"/>
    <w:rsid w:val="0171A140"/>
    <w:rsid w:val="0177E93F"/>
    <w:rsid w:val="017A80EB"/>
    <w:rsid w:val="017FDBEC"/>
    <w:rsid w:val="0181743F"/>
    <w:rsid w:val="01951808"/>
    <w:rsid w:val="019F1709"/>
    <w:rsid w:val="019F36B5"/>
    <w:rsid w:val="01A27ACC"/>
    <w:rsid w:val="01A6EEAE"/>
    <w:rsid w:val="01B321E2"/>
    <w:rsid w:val="01B662D3"/>
    <w:rsid w:val="01BD1DD4"/>
    <w:rsid w:val="01C2E165"/>
    <w:rsid w:val="01D133B4"/>
    <w:rsid w:val="01D6B091"/>
    <w:rsid w:val="01EDFDB1"/>
    <w:rsid w:val="02004B47"/>
    <w:rsid w:val="02091569"/>
    <w:rsid w:val="02151F2B"/>
    <w:rsid w:val="0221591D"/>
    <w:rsid w:val="0225CB7E"/>
    <w:rsid w:val="0229EDF5"/>
    <w:rsid w:val="0231B65D"/>
    <w:rsid w:val="02322A82"/>
    <w:rsid w:val="0239779E"/>
    <w:rsid w:val="023FEA2B"/>
    <w:rsid w:val="024515E9"/>
    <w:rsid w:val="024B877D"/>
    <w:rsid w:val="024D9392"/>
    <w:rsid w:val="024ED613"/>
    <w:rsid w:val="0255D4B2"/>
    <w:rsid w:val="02569FAF"/>
    <w:rsid w:val="0259FBD2"/>
    <w:rsid w:val="025DAE16"/>
    <w:rsid w:val="025EB327"/>
    <w:rsid w:val="025FCD67"/>
    <w:rsid w:val="02604547"/>
    <w:rsid w:val="02608752"/>
    <w:rsid w:val="0263CE82"/>
    <w:rsid w:val="0264CAD8"/>
    <w:rsid w:val="0265A8A0"/>
    <w:rsid w:val="0265EED4"/>
    <w:rsid w:val="026ED602"/>
    <w:rsid w:val="027DD2A9"/>
    <w:rsid w:val="0284C4E0"/>
    <w:rsid w:val="028539A7"/>
    <w:rsid w:val="02895BE5"/>
    <w:rsid w:val="02955AED"/>
    <w:rsid w:val="0295A38C"/>
    <w:rsid w:val="029B7691"/>
    <w:rsid w:val="029E3A21"/>
    <w:rsid w:val="02C7AE24"/>
    <w:rsid w:val="02C7D431"/>
    <w:rsid w:val="02CF7467"/>
    <w:rsid w:val="02D63983"/>
    <w:rsid w:val="02D70479"/>
    <w:rsid w:val="02DB9DB5"/>
    <w:rsid w:val="02E78F84"/>
    <w:rsid w:val="02ED6F88"/>
    <w:rsid w:val="02EE9999"/>
    <w:rsid w:val="02F60345"/>
    <w:rsid w:val="02FBE38C"/>
    <w:rsid w:val="0300B7ED"/>
    <w:rsid w:val="030A23F3"/>
    <w:rsid w:val="030BEFF5"/>
    <w:rsid w:val="030C75A1"/>
    <w:rsid w:val="030D34FD"/>
    <w:rsid w:val="0328DA48"/>
    <w:rsid w:val="032F9C97"/>
    <w:rsid w:val="0330E4CB"/>
    <w:rsid w:val="0346353A"/>
    <w:rsid w:val="034922FB"/>
    <w:rsid w:val="0349BE4C"/>
    <w:rsid w:val="035756AD"/>
    <w:rsid w:val="035A7AA2"/>
    <w:rsid w:val="0363D137"/>
    <w:rsid w:val="03722E1C"/>
    <w:rsid w:val="0385F684"/>
    <w:rsid w:val="0386B57C"/>
    <w:rsid w:val="0388E653"/>
    <w:rsid w:val="038AA92D"/>
    <w:rsid w:val="038E03B0"/>
    <w:rsid w:val="03B57453"/>
    <w:rsid w:val="03BC7F0B"/>
    <w:rsid w:val="03C72463"/>
    <w:rsid w:val="03D79F9F"/>
    <w:rsid w:val="03D81670"/>
    <w:rsid w:val="03E0DE0C"/>
    <w:rsid w:val="03E0FD42"/>
    <w:rsid w:val="03E1D6DF"/>
    <w:rsid w:val="03E244FE"/>
    <w:rsid w:val="03E98BB3"/>
    <w:rsid w:val="03EA1920"/>
    <w:rsid w:val="03EDAFF3"/>
    <w:rsid w:val="03EE14F0"/>
    <w:rsid w:val="03EFB701"/>
    <w:rsid w:val="03F2C265"/>
    <w:rsid w:val="03FCF2E8"/>
    <w:rsid w:val="03FEEF25"/>
    <w:rsid w:val="0408A8A8"/>
    <w:rsid w:val="040FE490"/>
    <w:rsid w:val="041ABED7"/>
    <w:rsid w:val="041E363E"/>
    <w:rsid w:val="04285A08"/>
    <w:rsid w:val="042F53D3"/>
    <w:rsid w:val="043B44D9"/>
    <w:rsid w:val="043BAC21"/>
    <w:rsid w:val="04417DC3"/>
    <w:rsid w:val="04426C23"/>
    <w:rsid w:val="04586300"/>
    <w:rsid w:val="0460D773"/>
    <w:rsid w:val="046237E3"/>
    <w:rsid w:val="046BA31F"/>
    <w:rsid w:val="046C8FCA"/>
    <w:rsid w:val="0474B9C7"/>
    <w:rsid w:val="047A6E2D"/>
    <w:rsid w:val="048D0BF8"/>
    <w:rsid w:val="048F12B3"/>
    <w:rsid w:val="049553ED"/>
    <w:rsid w:val="04A87114"/>
    <w:rsid w:val="04BA3AC1"/>
    <w:rsid w:val="04BD732A"/>
    <w:rsid w:val="04CADF46"/>
    <w:rsid w:val="04D13ADB"/>
    <w:rsid w:val="04D32F6B"/>
    <w:rsid w:val="04D56F11"/>
    <w:rsid w:val="04DDBFB3"/>
    <w:rsid w:val="04E1CA73"/>
    <w:rsid w:val="04E2C861"/>
    <w:rsid w:val="04E58161"/>
    <w:rsid w:val="04E902F3"/>
    <w:rsid w:val="04E91058"/>
    <w:rsid w:val="04E918DF"/>
    <w:rsid w:val="04EEC3B3"/>
    <w:rsid w:val="04EFCF05"/>
    <w:rsid w:val="04F5A7BA"/>
    <w:rsid w:val="04F5DDEE"/>
    <w:rsid w:val="04FE6D73"/>
    <w:rsid w:val="04FEE0B8"/>
    <w:rsid w:val="050200C7"/>
    <w:rsid w:val="0514AEEA"/>
    <w:rsid w:val="051F210F"/>
    <w:rsid w:val="053A65F5"/>
    <w:rsid w:val="0546A9AC"/>
    <w:rsid w:val="054E94DA"/>
    <w:rsid w:val="0559898F"/>
    <w:rsid w:val="055F45F6"/>
    <w:rsid w:val="0564BF59"/>
    <w:rsid w:val="0567FEEC"/>
    <w:rsid w:val="0579A1FC"/>
    <w:rsid w:val="05880FEE"/>
    <w:rsid w:val="058918FB"/>
    <w:rsid w:val="059E0A40"/>
    <w:rsid w:val="059E66D5"/>
    <w:rsid w:val="05AEE2A6"/>
    <w:rsid w:val="05B1F614"/>
    <w:rsid w:val="05B31A5C"/>
    <w:rsid w:val="05BCF114"/>
    <w:rsid w:val="05BDD856"/>
    <w:rsid w:val="05BE6871"/>
    <w:rsid w:val="05C9550C"/>
    <w:rsid w:val="05CAB8B6"/>
    <w:rsid w:val="05CD441C"/>
    <w:rsid w:val="05CED997"/>
    <w:rsid w:val="05D711E6"/>
    <w:rsid w:val="05F0BE3F"/>
    <w:rsid w:val="0601E4CA"/>
    <w:rsid w:val="0607B9E5"/>
    <w:rsid w:val="06297EF5"/>
    <w:rsid w:val="062BA0A8"/>
    <w:rsid w:val="0639E9A5"/>
    <w:rsid w:val="063BB254"/>
    <w:rsid w:val="06574E2D"/>
    <w:rsid w:val="06595CE0"/>
    <w:rsid w:val="065BD534"/>
    <w:rsid w:val="066742E9"/>
    <w:rsid w:val="066AE0B3"/>
    <w:rsid w:val="066E5C05"/>
    <w:rsid w:val="06729861"/>
    <w:rsid w:val="0676108C"/>
    <w:rsid w:val="067A3E44"/>
    <w:rsid w:val="067DD048"/>
    <w:rsid w:val="067E03EE"/>
    <w:rsid w:val="068504A9"/>
    <w:rsid w:val="068BD79F"/>
    <w:rsid w:val="068E01A6"/>
    <w:rsid w:val="06AB6957"/>
    <w:rsid w:val="06B25E3C"/>
    <w:rsid w:val="06B66B58"/>
    <w:rsid w:val="06B8D363"/>
    <w:rsid w:val="06CEBE7E"/>
    <w:rsid w:val="06D2B439"/>
    <w:rsid w:val="06D9722E"/>
    <w:rsid w:val="06E30C46"/>
    <w:rsid w:val="06E3D75B"/>
    <w:rsid w:val="06F58306"/>
    <w:rsid w:val="06F6CD41"/>
    <w:rsid w:val="06F9C2A8"/>
    <w:rsid w:val="072D62AE"/>
    <w:rsid w:val="0730231A"/>
    <w:rsid w:val="0730C1D3"/>
    <w:rsid w:val="0732EBEC"/>
    <w:rsid w:val="073858F2"/>
    <w:rsid w:val="0742303F"/>
    <w:rsid w:val="0744231B"/>
    <w:rsid w:val="074674FD"/>
    <w:rsid w:val="074A3760"/>
    <w:rsid w:val="074AA1BC"/>
    <w:rsid w:val="074DDF6D"/>
    <w:rsid w:val="0751FC7D"/>
    <w:rsid w:val="07555C31"/>
    <w:rsid w:val="07566B0B"/>
    <w:rsid w:val="075987D1"/>
    <w:rsid w:val="07604542"/>
    <w:rsid w:val="07604CDF"/>
    <w:rsid w:val="076ED085"/>
    <w:rsid w:val="077090EA"/>
    <w:rsid w:val="077B0810"/>
    <w:rsid w:val="0788A088"/>
    <w:rsid w:val="078B5E16"/>
    <w:rsid w:val="078D6878"/>
    <w:rsid w:val="079E72F6"/>
    <w:rsid w:val="079E7D77"/>
    <w:rsid w:val="079FBD6E"/>
    <w:rsid w:val="07A2AACB"/>
    <w:rsid w:val="07ACAC82"/>
    <w:rsid w:val="07C1EC2A"/>
    <w:rsid w:val="07CA9179"/>
    <w:rsid w:val="07DD053B"/>
    <w:rsid w:val="07E3A9E3"/>
    <w:rsid w:val="07E40396"/>
    <w:rsid w:val="07EB5BE1"/>
    <w:rsid w:val="07EB6808"/>
    <w:rsid w:val="07EDBCAA"/>
    <w:rsid w:val="07F4C2FE"/>
    <w:rsid w:val="07FB4A0A"/>
    <w:rsid w:val="07FCCFC9"/>
    <w:rsid w:val="07FD385B"/>
    <w:rsid w:val="0812C8A8"/>
    <w:rsid w:val="0815B3A1"/>
    <w:rsid w:val="0817C8CA"/>
    <w:rsid w:val="081A62BD"/>
    <w:rsid w:val="08201946"/>
    <w:rsid w:val="082F0084"/>
    <w:rsid w:val="0835C459"/>
    <w:rsid w:val="08394B98"/>
    <w:rsid w:val="08533A72"/>
    <w:rsid w:val="08552893"/>
    <w:rsid w:val="0858121F"/>
    <w:rsid w:val="08857405"/>
    <w:rsid w:val="088B5AB4"/>
    <w:rsid w:val="088EE6C4"/>
    <w:rsid w:val="089F8B24"/>
    <w:rsid w:val="08A48543"/>
    <w:rsid w:val="08AF3B29"/>
    <w:rsid w:val="08B11BDC"/>
    <w:rsid w:val="08B133CC"/>
    <w:rsid w:val="08B14380"/>
    <w:rsid w:val="08B7CCEA"/>
    <w:rsid w:val="08D25432"/>
    <w:rsid w:val="08D6D970"/>
    <w:rsid w:val="08F2B38A"/>
    <w:rsid w:val="08F2F8DC"/>
    <w:rsid w:val="0900A77C"/>
    <w:rsid w:val="090EAF7B"/>
    <w:rsid w:val="092241CE"/>
    <w:rsid w:val="092770A7"/>
    <w:rsid w:val="09289D93"/>
    <w:rsid w:val="092CE1D4"/>
    <w:rsid w:val="09333DF5"/>
    <w:rsid w:val="094E916C"/>
    <w:rsid w:val="09507AE3"/>
    <w:rsid w:val="0955FBA1"/>
    <w:rsid w:val="095926EC"/>
    <w:rsid w:val="095B5489"/>
    <w:rsid w:val="095B73F7"/>
    <w:rsid w:val="09610DAB"/>
    <w:rsid w:val="096232F9"/>
    <w:rsid w:val="097695FA"/>
    <w:rsid w:val="097E2C7A"/>
    <w:rsid w:val="097E5863"/>
    <w:rsid w:val="097F3BD3"/>
    <w:rsid w:val="097FD5D7"/>
    <w:rsid w:val="098C385E"/>
    <w:rsid w:val="0995BE2C"/>
    <w:rsid w:val="099AC60A"/>
    <w:rsid w:val="099B9083"/>
    <w:rsid w:val="099BA2FE"/>
    <w:rsid w:val="099C9FCD"/>
    <w:rsid w:val="099E1A44"/>
    <w:rsid w:val="09A685F1"/>
    <w:rsid w:val="09A94EC6"/>
    <w:rsid w:val="09AEAA48"/>
    <w:rsid w:val="09AF666E"/>
    <w:rsid w:val="09B261E5"/>
    <w:rsid w:val="09B4EDF6"/>
    <w:rsid w:val="09B70015"/>
    <w:rsid w:val="09B90917"/>
    <w:rsid w:val="09CB1B2D"/>
    <w:rsid w:val="09DF5076"/>
    <w:rsid w:val="09E4039B"/>
    <w:rsid w:val="09E4EE47"/>
    <w:rsid w:val="09E9BE2B"/>
    <w:rsid w:val="09EEF299"/>
    <w:rsid w:val="09F00B9B"/>
    <w:rsid w:val="09F3B152"/>
    <w:rsid w:val="09F60CB9"/>
    <w:rsid w:val="09F6600C"/>
    <w:rsid w:val="0A0270A1"/>
    <w:rsid w:val="0A08E520"/>
    <w:rsid w:val="0A0D6E6D"/>
    <w:rsid w:val="0A18285C"/>
    <w:rsid w:val="0A22761E"/>
    <w:rsid w:val="0A245768"/>
    <w:rsid w:val="0A29271F"/>
    <w:rsid w:val="0A2CD939"/>
    <w:rsid w:val="0A2E2B77"/>
    <w:rsid w:val="0A3943AA"/>
    <w:rsid w:val="0A3D0E7C"/>
    <w:rsid w:val="0A4778FA"/>
    <w:rsid w:val="0A4EC465"/>
    <w:rsid w:val="0A52B17B"/>
    <w:rsid w:val="0A5DDB47"/>
    <w:rsid w:val="0A6383B9"/>
    <w:rsid w:val="0A661F34"/>
    <w:rsid w:val="0A6786F9"/>
    <w:rsid w:val="0A6C3201"/>
    <w:rsid w:val="0A736716"/>
    <w:rsid w:val="0A78F69A"/>
    <w:rsid w:val="0A82A0E4"/>
    <w:rsid w:val="0A8A21A0"/>
    <w:rsid w:val="0A904F75"/>
    <w:rsid w:val="0A9F0089"/>
    <w:rsid w:val="0AB14F42"/>
    <w:rsid w:val="0AB7B93B"/>
    <w:rsid w:val="0ABC530C"/>
    <w:rsid w:val="0AC63E4E"/>
    <w:rsid w:val="0ACAA571"/>
    <w:rsid w:val="0ACFD9FF"/>
    <w:rsid w:val="0ACFF649"/>
    <w:rsid w:val="0AD2FE30"/>
    <w:rsid w:val="0AD48D4E"/>
    <w:rsid w:val="0AEB9E20"/>
    <w:rsid w:val="0AFA17E4"/>
    <w:rsid w:val="0AFB546D"/>
    <w:rsid w:val="0B020E79"/>
    <w:rsid w:val="0B0C080C"/>
    <w:rsid w:val="0B191AC1"/>
    <w:rsid w:val="0B1B69AA"/>
    <w:rsid w:val="0B1D9D17"/>
    <w:rsid w:val="0B1FAF35"/>
    <w:rsid w:val="0B246E8D"/>
    <w:rsid w:val="0B26C146"/>
    <w:rsid w:val="0B2C0251"/>
    <w:rsid w:val="0B38B712"/>
    <w:rsid w:val="0B439F3D"/>
    <w:rsid w:val="0B475A81"/>
    <w:rsid w:val="0B4D73DD"/>
    <w:rsid w:val="0B5B19E1"/>
    <w:rsid w:val="0B64BD18"/>
    <w:rsid w:val="0B66119B"/>
    <w:rsid w:val="0B6701D0"/>
    <w:rsid w:val="0B6F0D48"/>
    <w:rsid w:val="0B70260D"/>
    <w:rsid w:val="0B749787"/>
    <w:rsid w:val="0B78D700"/>
    <w:rsid w:val="0B83E03D"/>
    <w:rsid w:val="0B8C9FA7"/>
    <w:rsid w:val="0B8EC894"/>
    <w:rsid w:val="0B908230"/>
    <w:rsid w:val="0B99C3E1"/>
    <w:rsid w:val="0B9AE81D"/>
    <w:rsid w:val="0B9EC617"/>
    <w:rsid w:val="0BA1825A"/>
    <w:rsid w:val="0BB007D2"/>
    <w:rsid w:val="0BB81159"/>
    <w:rsid w:val="0BBC9B5D"/>
    <w:rsid w:val="0BBEFC7A"/>
    <w:rsid w:val="0BC62D42"/>
    <w:rsid w:val="0BCBB726"/>
    <w:rsid w:val="0BD00307"/>
    <w:rsid w:val="0BD6CC84"/>
    <w:rsid w:val="0BDAD40D"/>
    <w:rsid w:val="0BDF2E45"/>
    <w:rsid w:val="0BEAB360"/>
    <w:rsid w:val="0BF1CEE4"/>
    <w:rsid w:val="0C0BA42C"/>
    <w:rsid w:val="0C0CBB8F"/>
    <w:rsid w:val="0C20F517"/>
    <w:rsid w:val="0C2108E3"/>
    <w:rsid w:val="0C223C34"/>
    <w:rsid w:val="0C23DEB2"/>
    <w:rsid w:val="0C32E887"/>
    <w:rsid w:val="0C4D4D0B"/>
    <w:rsid w:val="0C669DDC"/>
    <w:rsid w:val="0C69DD45"/>
    <w:rsid w:val="0C6BD3D2"/>
    <w:rsid w:val="0C70ED8B"/>
    <w:rsid w:val="0C78F8F8"/>
    <w:rsid w:val="0C7FD504"/>
    <w:rsid w:val="0C845E0A"/>
    <w:rsid w:val="0C8FDB82"/>
    <w:rsid w:val="0C933FEA"/>
    <w:rsid w:val="0C984930"/>
    <w:rsid w:val="0C9C31DF"/>
    <w:rsid w:val="0C9D063A"/>
    <w:rsid w:val="0CA655B9"/>
    <w:rsid w:val="0CC9B950"/>
    <w:rsid w:val="0CD39725"/>
    <w:rsid w:val="0CD616A5"/>
    <w:rsid w:val="0CE3F268"/>
    <w:rsid w:val="0CE5A402"/>
    <w:rsid w:val="0CE831B0"/>
    <w:rsid w:val="0CEA41ED"/>
    <w:rsid w:val="0CF3C3E5"/>
    <w:rsid w:val="0CF541D3"/>
    <w:rsid w:val="0CF63F5B"/>
    <w:rsid w:val="0CF6E8F7"/>
    <w:rsid w:val="0CFC66D9"/>
    <w:rsid w:val="0D034069"/>
    <w:rsid w:val="0D0E1131"/>
    <w:rsid w:val="0D0F7BF8"/>
    <w:rsid w:val="0D13A408"/>
    <w:rsid w:val="0D1B8262"/>
    <w:rsid w:val="0D294F65"/>
    <w:rsid w:val="0D2EA81E"/>
    <w:rsid w:val="0D3AC361"/>
    <w:rsid w:val="0D3DD86A"/>
    <w:rsid w:val="0D409338"/>
    <w:rsid w:val="0D481162"/>
    <w:rsid w:val="0D4A6314"/>
    <w:rsid w:val="0D5AABDC"/>
    <w:rsid w:val="0D78A20D"/>
    <w:rsid w:val="0D7ACE32"/>
    <w:rsid w:val="0D8883A2"/>
    <w:rsid w:val="0D89D48B"/>
    <w:rsid w:val="0D8A0124"/>
    <w:rsid w:val="0D93B804"/>
    <w:rsid w:val="0D9447D4"/>
    <w:rsid w:val="0D97CBB2"/>
    <w:rsid w:val="0D987CAF"/>
    <w:rsid w:val="0D9A8080"/>
    <w:rsid w:val="0D9F69C4"/>
    <w:rsid w:val="0DA36EEF"/>
    <w:rsid w:val="0DAC98FF"/>
    <w:rsid w:val="0DCCF189"/>
    <w:rsid w:val="0DE4AA4C"/>
    <w:rsid w:val="0DE6281E"/>
    <w:rsid w:val="0DF37D63"/>
    <w:rsid w:val="0E0A35EB"/>
    <w:rsid w:val="0E143096"/>
    <w:rsid w:val="0E1C0447"/>
    <w:rsid w:val="0E2B97D3"/>
    <w:rsid w:val="0E3802D1"/>
    <w:rsid w:val="0E51A0C6"/>
    <w:rsid w:val="0E57F7A5"/>
    <w:rsid w:val="0E5EE5F0"/>
    <w:rsid w:val="0E69D827"/>
    <w:rsid w:val="0E75F96F"/>
    <w:rsid w:val="0E7AEF6A"/>
    <w:rsid w:val="0E86A886"/>
    <w:rsid w:val="0E90E586"/>
    <w:rsid w:val="0E942A2B"/>
    <w:rsid w:val="0E97F881"/>
    <w:rsid w:val="0E9F2155"/>
    <w:rsid w:val="0EB5CDB2"/>
    <w:rsid w:val="0EB71796"/>
    <w:rsid w:val="0EB7904E"/>
    <w:rsid w:val="0EC8BA85"/>
    <w:rsid w:val="0EDE5471"/>
    <w:rsid w:val="0EF46C9D"/>
    <w:rsid w:val="0EF99BB9"/>
    <w:rsid w:val="0F0288D1"/>
    <w:rsid w:val="0F09620D"/>
    <w:rsid w:val="0F3A1860"/>
    <w:rsid w:val="0F3CED76"/>
    <w:rsid w:val="0F3F48F8"/>
    <w:rsid w:val="0F417D23"/>
    <w:rsid w:val="0F45C5EF"/>
    <w:rsid w:val="0F47BC17"/>
    <w:rsid w:val="0F4A12A1"/>
    <w:rsid w:val="0F503A03"/>
    <w:rsid w:val="0F50A899"/>
    <w:rsid w:val="0F5D3D70"/>
    <w:rsid w:val="0F5FCF9F"/>
    <w:rsid w:val="0F67D300"/>
    <w:rsid w:val="0F682BCA"/>
    <w:rsid w:val="0F6E5178"/>
    <w:rsid w:val="0F996DDB"/>
    <w:rsid w:val="0FA6DBB3"/>
    <w:rsid w:val="0FA74C57"/>
    <w:rsid w:val="0FA8C07D"/>
    <w:rsid w:val="0FB25321"/>
    <w:rsid w:val="0FB60D3C"/>
    <w:rsid w:val="0FB81C51"/>
    <w:rsid w:val="0FC7A7E2"/>
    <w:rsid w:val="0FD34A3A"/>
    <w:rsid w:val="0FDE4CE0"/>
    <w:rsid w:val="0FDF579E"/>
    <w:rsid w:val="0FEB4748"/>
    <w:rsid w:val="0FF3180F"/>
    <w:rsid w:val="0FF865AE"/>
    <w:rsid w:val="0FFC22B0"/>
    <w:rsid w:val="1000FA87"/>
    <w:rsid w:val="101B3E29"/>
    <w:rsid w:val="10300524"/>
    <w:rsid w:val="1038DFB8"/>
    <w:rsid w:val="103929F6"/>
    <w:rsid w:val="10427807"/>
    <w:rsid w:val="1043AC60"/>
    <w:rsid w:val="104CF5D4"/>
    <w:rsid w:val="1055E0F3"/>
    <w:rsid w:val="106C82A8"/>
    <w:rsid w:val="107B1F5C"/>
    <w:rsid w:val="1097D3B0"/>
    <w:rsid w:val="10AC5855"/>
    <w:rsid w:val="10B10729"/>
    <w:rsid w:val="10BD1243"/>
    <w:rsid w:val="10C98EF8"/>
    <w:rsid w:val="10CAFD2C"/>
    <w:rsid w:val="10D4D61B"/>
    <w:rsid w:val="10D709A9"/>
    <w:rsid w:val="10D7D542"/>
    <w:rsid w:val="10D8437A"/>
    <w:rsid w:val="10EED40C"/>
    <w:rsid w:val="1100B4CA"/>
    <w:rsid w:val="11113798"/>
    <w:rsid w:val="1115752D"/>
    <w:rsid w:val="111BDCAF"/>
    <w:rsid w:val="11215924"/>
    <w:rsid w:val="11282887"/>
    <w:rsid w:val="11425ADE"/>
    <w:rsid w:val="1143D1CF"/>
    <w:rsid w:val="114D228F"/>
    <w:rsid w:val="114D7CDF"/>
    <w:rsid w:val="1153CB9C"/>
    <w:rsid w:val="117F945E"/>
    <w:rsid w:val="11840F75"/>
    <w:rsid w:val="11869A20"/>
    <w:rsid w:val="118BA0D1"/>
    <w:rsid w:val="118E227D"/>
    <w:rsid w:val="119106C2"/>
    <w:rsid w:val="1192BCDB"/>
    <w:rsid w:val="11A5BB44"/>
    <w:rsid w:val="11B2F138"/>
    <w:rsid w:val="11BD4AF0"/>
    <w:rsid w:val="11BEA654"/>
    <w:rsid w:val="11CB726D"/>
    <w:rsid w:val="11D9BB36"/>
    <w:rsid w:val="11E6111C"/>
    <w:rsid w:val="11E69F78"/>
    <w:rsid w:val="11EA9BEF"/>
    <w:rsid w:val="11EAD5E5"/>
    <w:rsid w:val="11F01A27"/>
    <w:rsid w:val="11F44BF5"/>
    <w:rsid w:val="11F8D725"/>
    <w:rsid w:val="1204AE11"/>
    <w:rsid w:val="120827AE"/>
    <w:rsid w:val="1209BECA"/>
    <w:rsid w:val="120C67E4"/>
    <w:rsid w:val="1211CFAD"/>
    <w:rsid w:val="12128321"/>
    <w:rsid w:val="1226CA8F"/>
    <w:rsid w:val="1231EFDD"/>
    <w:rsid w:val="123421AD"/>
    <w:rsid w:val="123C8593"/>
    <w:rsid w:val="12402B8B"/>
    <w:rsid w:val="12510D9D"/>
    <w:rsid w:val="12524F90"/>
    <w:rsid w:val="12552398"/>
    <w:rsid w:val="126CDCFB"/>
    <w:rsid w:val="126DF372"/>
    <w:rsid w:val="126F4705"/>
    <w:rsid w:val="1274FC1C"/>
    <w:rsid w:val="128239FF"/>
    <w:rsid w:val="128AEF5E"/>
    <w:rsid w:val="12942380"/>
    <w:rsid w:val="12A2FB10"/>
    <w:rsid w:val="12A57D01"/>
    <w:rsid w:val="12A7342C"/>
    <w:rsid w:val="12BBE6B2"/>
    <w:rsid w:val="12BE45E1"/>
    <w:rsid w:val="12BF9E13"/>
    <w:rsid w:val="12CD1BBB"/>
    <w:rsid w:val="12D299F2"/>
    <w:rsid w:val="12F053C0"/>
    <w:rsid w:val="12F409CA"/>
    <w:rsid w:val="12F7A80D"/>
    <w:rsid w:val="130058D3"/>
    <w:rsid w:val="130EA125"/>
    <w:rsid w:val="1314B702"/>
    <w:rsid w:val="1319CA6A"/>
    <w:rsid w:val="131AAB4A"/>
    <w:rsid w:val="131BA777"/>
    <w:rsid w:val="131C2136"/>
    <w:rsid w:val="131DFCE1"/>
    <w:rsid w:val="131EE4F6"/>
    <w:rsid w:val="1329976C"/>
    <w:rsid w:val="134472BB"/>
    <w:rsid w:val="1352B3DF"/>
    <w:rsid w:val="135302ED"/>
    <w:rsid w:val="135770A6"/>
    <w:rsid w:val="1359F992"/>
    <w:rsid w:val="1366C66D"/>
    <w:rsid w:val="1375DECB"/>
    <w:rsid w:val="13766500"/>
    <w:rsid w:val="137AE9D0"/>
    <w:rsid w:val="137D6B08"/>
    <w:rsid w:val="1395A77C"/>
    <w:rsid w:val="13A542BF"/>
    <w:rsid w:val="13AD6301"/>
    <w:rsid w:val="13B136AD"/>
    <w:rsid w:val="13BE1782"/>
    <w:rsid w:val="13CB9E18"/>
    <w:rsid w:val="13D0983B"/>
    <w:rsid w:val="13E03628"/>
    <w:rsid w:val="13E4462E"/>
    <w:rsid w:val="13F38382"/>
    <w:rsid w:val="1402D288"/>
    <w:rsid w:val="1408BCB0"/>
    <w:rsid w:val="141B67FD"/>
    <w:rsid w:val="142FC1E8"/>
    <w:rsid w:val="14341704"/>
    <w:rsid w:val="14343A68"/>
    <w:rsid w:val="143AB1ED"/>
    <w:rsid w:val="143D3999"/>
    <w:rsid w:val="143F1FCB"/>
    <w:rsid w:val="144DECA3"/>
    <w:rsid w:val="1453D601"/>
    <w:rsid w:val="145D60BD"/>
    <w:rsid w:val="146BA1B5"/>
    <w:rsid w:val="14717CD6"/>
    <w:rsid w:val="147557E3"/>
    <w:rsid w:val="14795E11"/>
    <w:rsid w:val="147A3713"/>
    <w:rsid w:val="14880AE9"/>
    <w:rsid w:val="14958C5E"/>
    <w:rsid w:val="149BF0C7"/>
    <w:rsid w:val="149F74BC"/>
    <w:rsid w:val="14AF1F7C"/>
    <w:rsid w:val="14B2AD51"/>
    <w:rsid w:val="14B56130"/>
    <w:rsid w:val="14B9B33D"/>
    <w:rsid w:val="14C8DFBE"/>
    <w:rsid w:val="14D1AC6D"/>
    <w:rsid w:val="14D6F8EA"/>
    <w:rsid w:val="14EA83B8"/>
    <w:rsid w:val="14EA8AF9"/>
    <w:rsid w:val="15063E94"/>
    <w:rsid w:val="150C988E"/>
    <w:rsid w:val="1518CDD9"/>
    <w:rsid w:val="151BB5D7"/>
    <w:rsid w:val="1523E760"/>
    <w:rsid w:val="15245B9E"/>
    <w:rsid w:val="152ADEA3"/>
    <w:rsid w:val="152B020B"/>
    <w:rsid w:val="152BF2D3"/>
    <w:rsid w:val="15328314"/>
    <w:rsid w:val="1534B03E"/>
    <w:rsid w:val="1535E9AD"/>
    <w:rsid w:val="15360DDD"/>
    <w:rsid w:val="153E0D5F"/>
    <w:rsid w:val="1541DD54"/>
    <w:rsid w:val="15424F4D"/>
    <w:rsid w:val="15488B84"/>
    <w:rsid w:val="154A00CD"/>
    <w:rsid w:val="1556FA53"/>
    <w:rsid w:val="15570D63"/>
    <w:rsid w:val="155C4F3A"/>
    <w:rsid w:val="156C2AF0"/>
    <w:rsid w:val="158316B1"/>
    <w:rsid w:val="1587D86F"/>
    <w:rsid w:val="158EC956"/>
    <w:rsid w:val="1591D106"/>
    <w:rsid w:val="15952130"/>
    <w:rsid w:val="15A0A98B"/>
    <w:rsid w:val="15A413F5"/>
    <w:rsid w:val="15B1BB5E"/>
    <w:rsid w:val="15B2CBB4"/>
    <w:rsid w:val="15B31B8C"/>
    <w:rsid w:val="15B41B5F"/>
    <w:rsid w:val="15BEE41D"/>
    <w:rsid w:val="15C1EE6F"/>
    <w:rsid w:val="15C6A6AE"/>
    <w:rsid w:val="15D5FAA0"/>
    <w:rsid w:val="15DD048D"/>
    <w:rsid w:val="15EDEB8D"/>
    <w:rsid w:val="15F2D44E"/>
    <w:rsid w:val="16025F01"/>
    <w:rsid w:val="160EC90A"/>
    <w:rsid w:val="1636F2CA"/>
    <w:rsid w:val="1637CC70"/>
    <w:rsid w:val="163A0077"/>
    <w:rsid w:val="163F3C9C"/>
    <w:rsid w:val="163FB2AD"/>
    <w:rsid w:val="16492B93"/>
    <w:rsid w:val="165E7DBA"/>
    <w:rsid w:val="165EAC3B"/>
    <w:rsid w:val="166AF873"/>
    <w:rsid w:val="16887838"/>
    <w:rsid w:val="168AB2CD"/>
    <w:rsid w:val="168D7A55"/>
    <w:rsid w:val="1698ECF5"/>
    <w:rsid w:val="169C5B67"/>
    <w:rsid w:val="169EDA0A"/>
    <w:rsid w:val="16A1BA7B"/>
    <w:rsid w:val="16BAAC73"/>
    <w:rsid w:val="16BDC7BD"/>
    <w:rsid w:val="16C2A35D"/>
    <w:rsid w:val="16CAB820"/>
    <w:rsid w:val="16CBA51F"/>
    <w:rsid w:val="16D83E48"/>
    <w:rsid w:val="16E6953F"/>
    <w:rsid w:val="16F1B245"/>
    <w:rsid w:val="16F91B0D"/>
    <w:rsid w:val="16FB15A9"/>
    <w:rsid w:val="1703A010"/>
    <w:rsid w:val="1705A63D"/>
    <w:rsid w:val="1709A6F4"/>
    <w:rsid w:val="170C4DAF"/>
    <w:rsid w:val="17136813"/>
    <w:rsid w:val="17191E65"/>
    <w:rsid w:val="171B5F20"/>
    <w:rsid w:val="1720623F"/>
    <w:rsid w:val="17222F3F"/>
    <w:rsid w:val="172F3668"/>
    <w:rsid w:val="1731186F"/>
    <w:rsid w:val="173784B3"/>
    <w:rsid w:val="17395B9A"/>
    <w:rsid w:val="1741CF0D"/>
    <w:rsid w:val="175ACABA"/>
    <w:rsid w:val="176D53DC"/>
    <w:rsid w:val="176DD3E1"/>
    <w:rsid w:val="17788117"/>
    <w:rsid w:val="177D7CEF"/>
    <w:rsid w:val="177EF89E"/>
    <w:rsid w:val="1782D3BA"/>
    <w:rsid w:val="1790F94A"/>
    <w:rsid w:val="17914981"/>
    <w:rsid w:val="1792C072"/>
    <w:rsid w:val="17959D57"/>
    <w:rsid w:val="17AB6B89"/>
    <w:rsid w:val="17BF4C84"/>
    <w:rsid w:val="17C0620E"/>
    <w:rsid w:val="17CFCD7A"/>
    <w:rsid w:val="17D7F992"/>
    <w:rsid w:val="17E7DCE0"/>
    <w:rsid w:val="18018251"/>
    <w:rsid w:val="1809277A"/>
    <w:rsid w:val="180FDD0B"/>
    <w:rsid w:val="18168483"/>
    <w:rsid w:val="1821A5C2"/>
    <w:rsid w:val="1822A9D0"/>
    <w:rsid w:val="1824F63B"/>
    <w:rsid w:val="182CDAA6"/>
    <w:rsid w:val="18375C69"/>
    <w:rsid w:val="1840F312"/>
    <w:rsid w:val="18518A18"/>
    <w:rsid w:val="18582E3C"/>
    <w:rsid w:val="18659585"/>
    <w:rsid w:val="18711146"/>
    <w:rsid w:val="1873E8FE"/>
    <w:rsid w:val="187A6EA4"/>
    <w:rsid w:val="187DE16D"/>
    <w:rsid w:val="1880AA2C"/>
    <w:rsid w:val="1886241A"/>
    <w:rsid w:val="188A2303"/>
    <w:rsid w:val="18941406"/>
    <w:rsid w:val="18979C2A"/>
    <w:rsid w:val="189ADEF2"/>
    <w:rsid w:val="189C312D"/>
    <w:rsid w:val="189C9916"/>
    <w:rsid w:val="18A4F44B"/>
    <w:rsid w:val="18A767D7"/>
    <w:rsid w:val="18AD0F3D"/>
    <w:rsid w:val="18B12C8C"/>
    <w:rsid w:val="18B8BA47"/>
    <w:rsid w:val="18BF37A8"/>
    <w:rsid w:val="18CC6C08"/>
    <w:rsid w:val="18DBD372"/>
    <w:rsid w:val="18DF26F7"/>
    <w:rsid w:val="18E0719E"/>
    <w:rsid w:val="18E36615"/>
    <w:rsid w:val="18ECBADD"/>
    <w:rsid w:val="18FF145A"/>
    <w:rsid w:val="19050CC4"/>
    <w:rsid w:val="190E953E"/>
    <w:rsid w:val="190EEF1B"/>
    <w:rsid w:val="191070F8"/>
    <w:rsid w:val="19194122"/>
    <w:rsid w:val="191BFE7F"/>
    <w:rsid w:val="191CEC96"/>
    <w:rsid w:val="191F0851"/>
    <w:rsid w:val="1925243F"/>
    <w:rsid w:val="192F0AB2"/>
    <w:rsid w:val="19330059"/>
    <w:rsid w:val="1936564F"/>
    <w:rsid w:val="1936FFFF"/>
    <w:rsid w:val="19397FDB"/>
    <w:rsid w:val="193CA546"/>
    <w:rsid w:val="1944297A"/>
    <w:rsid w:val="194B9A8C"/>
    <w:rsid w:val="19520A19"/>
    <w:rsid w:val="197AD758"/>
    <w:rsid w:val="197FB1C7"/>
    <w:rsid w:val="1985655E"/>
    <w:rsid w:val="198A3397"/>
    <w:rsid w:val="1995D30E"/>
    <w:rsid w:val="19A2EA0F"/>
    <w:rsid w:val="19A31622"/>
    <w:rsid w:val="19B85BF3"/>
    <w:rsid w:val="19BE952C"/>
    <w:rsid w:val="19CFAAC7"/>
    <w:rsid w:val="19EF0DB3"/>
    <w:rsid w:val="19F970B4"/>
    <w:rsid w:val="19FE02B2"/>
    <w:rsid w:val="19FEC00E"/>
    <w:rsid w:val="1A004649"/>
    <w:rsid w:val="1A01BDD2"/>
    <w:rsid w:val="1A036F68"/>
    <w:rsid w:val="1A1514A4"/>
    <w:rsid w:val="1A18D3A1"/>
    <w:rsid w:val="1A1D096C"/>
    <w:rsid w:val="1A205FFE"/>
    <w:rsid w:val="1A23C788"/>
    <w:rsid w:val="1A26657A"/>
    <w:rsid w:val="1A2F0DF0"/>
    <w:rsid w:val="1A3112DA"/>
    <w:rsid w:val="1A401D79"/>
    <w:rsid w:val="1A6537E9"/>
    <w:rsid w:val="1A6D8B36"/>
    <w:rsid w:val="1A73DD02"/>
    <w:rsid w:val="1A7B2B9A"/>
    <w:rsid w:val="1A7E43FA"/>
    <w:rsid w:val="1A852ECB"/>
    <w:rsid w:val="1A880022"/>
    <w:rsid w:val="1A8D8587"/>
    <w:rsid w:val="1A954C00"/>
    <w:rsid w:val="1A970C4A"/>
    <w:rsid w:val="1A9813BF"/>
    <w:rsid w:val="1AB9516B"/>
    <w:rsid w:val="1ABB69C6"/>
    <w:rsid w:val="1AC494F1"/>
    <w:rsid w:val="1AC7B3E5"/>
    <w:rsid w:val="1AC8908F"/>
    <w:rsid w:val="1ACAA223"/>
    <w:rsid w:val="1ACBC080"/>
    <w:rsid w:val="1AD7B822"/>
    <w:rsid w:val="1AEF1415"/>
    <w:rsid w:val="1AF3202E"/>
    <w:rsid w:val="1AFF9886"/>
    <w:rsid w:val="1B048C20"/>
    <w:rsid w:val="1B04BFB0"/>
    <w:rsid w:val="1B06D6B2"/>
    <w:rsid w:val="1B101B0C"/>
    <w:rsid w:val="1B19A493"/>
    <w:rsid w:val="1B1C2FCB"/>
    <w:rsid w:val="1B285C3C"/>
    <w:rsid w:val="1B35D7BB"/>
    <w:rsid w:val="1B560947"/>
    <w:rsid w:val="1B584357"/>
    <w:rsid w:val="1B6B49C5"/>
    <w:rsid w:val="1B88A772"/>
    <w:rsid w:val="1B9D81C1"/>
    <w:rsid w:val="1BB49FD2"/>
    <w:rsid w:val="1BB9CFA9"/>
    <w:rsid w:val="1BC8C1E3"/>
    <w:rsid w:val="1BCA5F06"/>
    <w:rsid w:val="1BCCFE10"/>
    <w:rsid w:val="1BCEB709"/>
    <w:rsid w:val="1BD7B610"/>
    <w:rsid w:val="1BEFE17A"/>
    <w:rsid w:val="1C0C881D"/>
    <w:rsid w:val="1C13D9E5"/>
    <w:rsid w:val="1C2DA1D8"/>
    <w:rsid w:val="1C39FE52"/>
    <w:rsid w:val="1C3F1C92"/>
    <w:rsid w:val="1C3FAA79"/>
    <w:rsid w:val="1C415B55"/>
    <w:rsid w:val="1C41AC2E"/>
    <w:rsid w:val="1C4D665A"/>
    <w:rsid w:val="1C617052"/>
    <w:rsid w:val="1C6D5D22"/>
    <w:rsid w:val="1C71EFE3"/>
    <w:rsid w:val="1C742732"/>
    <w:rsid w:val="1C770E56"/>
    <w:rsid w:val="1C824156"/>
    <w:rsid w:val="1C935ABD"/>
    <w:rsid w:val="1C9AC859"/>
    <w:rsid w:val="1CAAEB5B"/>
    <w:rsid w:val="1CB34016"/>
    <w:rsid w:val="1CCC067E"/>
    <w:rsid w:val="1CD2C6CB"/>
    <w:rsid w:val="1CE6F8BE"/>
    <w:rsid w:val="1CE72329"/>
    <w:rsid w:val="1CE83EEB"/>
    <w:rsid w:val="1D031460"/>
    <w:rsid w:val="1D060158"/>
    <w:rsid w:val="1D096366"/>
    <w:rsid w:val="1D0E829A"/>
    <w:rsid w:val="1D14121B"/>
    <w:rsid w:val="1D20C431"/>
    <w:rsid w:val="1D270F67"/>
    <w:rsid w:val="1D302444"/>
    <w:rsid w:val="1D3E8E42"/>
    <w:rsid w:val="1D3ED9E3"/>
    <w:rsid w:val="1D424C24"/>
    <w:rsid w:val="1D449515"/>
    <w:rsid w:val="1D4F9E1E"/>
    <w:rsid w:val="1D59A8DA"/>
    <w:rsid w:val="1D59F286"/>
    <w:rsid w:val="1D5EBE3F"/>
    <w:rsid w:val="1D5F5BE7"/>
    <w:rsid w:val="1D6260A4"/>
    <w:rsid w:val="1D6776BC"/>
    <w:rsid w:val="1D7001B4"/>
    <w:rsid w:val="1D803DB8"/>
    <w:rsid w:val="1D888A3C"/>
    <w:rsid w:val="1D9011CC"/>
    <w:rsid w:val="1D91030B"/>
    <w:rsid w:val="1D964F71"/>
    <w:rsid w:val="1D9D0316"/>
    <w:rsid w:val="1DA25441"/>
    <w:rsid w:val="1DA4F8BD"/>
    <w:rsid w:val="1DAA1700"/>
    <w:rsid w:val="1DC21CE6"/>
    <w:rsid w:val="1DC29F3E"/>
    <w:rsid w:val="1DCC1908"/>
    <w:rsid w:val="1DCEE262"/>
    <w:rsid w:val="1DE44F68"/>
    <w:rsid w:val="1DE65A35"/>
    <w:rsid w:val="1DE9CD47"/>
    <w:rsid w:val="1DEEBC20"/>
    <w:rsid w:val="1DEEC09C"/>
    <w:rsid w:val="1DF39A6E"/>
    <w:rsid w:val="1DF5D188"/>
    <w:rsid w:val="1DFF23C7"/>
    <w:rsid w:val="1E04C38A"/>
    <w:rsid w:val="1E07D22F"/>
    <w:rsid w:val="1E0CF0FE"/>
    <w:rsid w:val="1E25CEE3"/>
    <w:rsid w:val="1E262CFC"/>
    <w:rsid w:val="1E3690C8"/>
    <w:rsid w:val="1E37C52B"/>
    <w:rsid w:val="1E3DABF8"/>
    <w:rsid w:val="1E438368"/>
    <w:rsid w:val="1E5CE188"/>
    <w:rsid w:val="1E6CB1F7"/>
    <w:rsid w:val="1E71D87D"/>
    <w:rsid w:val="1E8CF852"/>
    <w:rsid w:val="1E8DDDB2"/>
    <w:rsid w:val="1E9F01EF"/>
    <w:rsid w:val="1EA15313"/>
    <w:rsid w:val="1EBB0F35"/>
    <w:rsid w:val="1EC22991"/>
    <w:rsid w:val="1EC91331"/>
    <w:rsid w:val="1ECECA82"/>
    <w:rsid w:val="1EDD6C27"/>
    <w:rsid w:val="1EDF1FA5"/>
    <w:rsid w:val="1EE1244A"/>
    <w:rsid w:val="1EE271DD"/>
    <w:rsid w:val="1EE3B6DF"/>
    <w:rsid w:val="1EFBDB21"/>
    <w:rsid w:val="1F08070B"/>
    <w:rsid w:val="1F143935"/>
    <w:rsid w:val="1F17CDD3"/>
    <w:rsid w:val="1F1B1534"/>
    <w:rsid w:val="1F1EC181"/>
    <w:rsid w:val="1F21ADD9"/>
    <w:rsid w:val="1F26AB5D"/>
    <w:rsid w:val="1F334EA0"/>
    <w:rsid w:val="1F5F67E2"/>
    <w:rsid w:val="1F6024C6"/>
    <w:rsid w:val="1F633ECC"/>
    <w:rsid w:val="1F6A2040"/>
    <w:rsid w:val="1F6FBD77"/>
    <w:rsid w:val="1F7E71EA"/>
    <w:rsid w:val="1F824862"/>
    <w:rsid w:val="1F880A1D"/>
    <w:rsid w:val="1F8B7291"/>
    <w:rsid w:val="1F96E09C"/>
    <w:rsid w:val="1F9D3A2F"/>
    <w:rsid w:val="1FA657C5"/>
    <w:rsid w:val="1FAE97A1"/>
    <w:rsid w:val="1FB26D0B"/>
    <w:rsid w:val="1FB45A53"/>
    <w:rsid w:val="1FB736CE"/>
    <w:rsid w:val="1FC52971"/>
    <w:rsid w:val="1FC5D890"/>
    <w:rsid w:val="1FC8DD61"/>
    <w:rsid w:val="1FCBE34B"/>
    <w:rsid w:val="1FCC7FC2"/>
    <w:rsid w:val="1FD1B041"/>
    <w:rsid w:val="1FDDC114"/>
    <w:rsid w:val="1FE13EDF"/>
    <w:rsid w:val="1FE695A9"/>
    <w:rsid w:val="1FFF5F7E"/>
    <w:rsid w:val="20043818"/>
    <w:rsid w:val="200D8BFD"/>
    <w:rsid w:val="202844D2"/>
    <w:rsid w:val="20302F78"/>
    <w:rsid w:val="2032FB69"/>
    <w:rsid w:val="2033AAC7"/>
    <w:rsid w:val="20350524"/>
    <w:rsid w:val="20380F0D"/>
    <w:rsid w:val="20396915"/>
    <w:rsid w:val="204D12AF"/>
    <w:rsid w:val="204F94C2"/>
    <w:rsid w:val="20705D44"/>
    <w:rsid w:val="2073846C"/>
    <w:rsid w:val="208D0FD9"/>
    <w:rsid w:val="2095E6F2"/>
    <w:rsid w:val="2098EDE8"/>
    <w:rsid w:val="20A6C949"/>
    <w:rsid w:val="20B5D133"/>
    <w:rsid w:val="20B7568E"/>
    <w:rsid w:val="20C0849C"/>
    <w:rsid w:val="20CB17BC"/>
    <w:rsid w:val="20D7FA54"/>
    <w:rsid w:val="20E20EFD"/>
    <w:rsid w:val="20EF4874"/>
    <w:rsid w:val="20FCE639"/>
    <w:rsid w:val="20FF3F76"/>
    <w:rsid w:val="2107EA6F"/>
    <w:rsid w:val="21159513"/>
    <w:rsid w:val="21323D6C"/>
    <w:rsid w:val="215116BE"/>
    <w:rsid w:val="2151C891"/>
    <w:rsid w:val="215B0789"/>
    <w:rsid w:val="215F7F2E"/>
    <w:rsid w:val="2163A4D9"/>
    <w:rsid w:val="2165798C"/>
    <w:rsid w:val="21660610"/>
    <w:rsid w:val="2181DF46"/>
    <w:rsid w:val="218643DE"/>
    <w:rsid w:val="218AE919"/>
    <w:rsid w:val="218B3EDF"/>
    <w:rsid w:val="219D6CBE"/>
    <w:rsid w:val="219F8E2A"/>
    <w:rsid w:val="219FE48A"/>
    <w:rsid w:val="21A282D2"/>
    <w:rsid w:val="21AC1879"/>
    <w:rsid w:val="21C5843D"/>
    <w:rsid w:val="21CD4818"/>
    <w:rsid w:val="21DE2100"/>
    <w:rsid w:val="21F17D86"/>
    <w:rsid w:val="21F33035"/>
    <w:rsid w:val="21F4C8FB"/>
    <w:rsid w:val="21F7844F"/>
    <w:rsid w:val="21FED534"/>
    <w:rsid w:val="21FF3E4B"/>
    <w:rsid w:val="22104377"/>
    <w:rsid w:val="22144AB6"/>
    <w:rsid w:val="22154AD2"/>
    <w:rsid w:val="22172BBA"/>
    <w:rsid w:val="2232DB8B"/>
    <w:rsid w:val="2236071D"/>
    <w:rsid w:val="2248DE26"/>
    <w:rsid w:val="224B90A1"/>
    <w:rsid w:val="225C333A"/>
    <w:rsid w:val="2260C665"/>
    <w:rsid w:val="22618E92"/>
    <w:rsid w:val="226229E4"/>
    <w:rsid w:val="2265FD05"/>
    <w:rsid w:val="2269A2A1"/>
    <w:rsid w:val="226CB378"/>
    <w:rsid w:val="226FAF40"/>
    <w:rsid w:val="22724AB8"/>
    <w:rsid w:val="227C68D0"/>
    <w:rsid w:val="229271B6"/>
    <w:rsid w:val="229864C7"/>
    <w:rsid w:val="22A03846"/>
    <w:rsid w:val="22BB95BE"/>
    <w:rsid w:val="22BD2581"/>
    <w:rsid w:val="22C284B4"/>
    <w:rsid w:val="22C36101"/>
    <w:rsid w:val="22D24A85"/>
    <w:rsid w:val="22D3756F"/>
    <w:rsid w:val="22DB4813"/>
    <w:rsid w:val="22E5660D"/>
    <w:rsid w:val="22E7A935"/>
    <w:rsid w:val="22E86752"/>
    <w:rsid w:val="22E87E83"/>
    <w:rsid w:val="22E9EFD6"/>
    <w:rsid w:val="22F05DD5"/>
    <w:rsid w:val="22F37C86"/>
    <w:rsid w:val="22F743A9"/>
    <w:rsid w:val="22FDF2C8"/>
    <w:rsid w:val="2313E6BD"/>
    <w:rsid w:val="231AE353"/>
    <w:rsid w:val="231AF2B5"/>
    <w:rsid w:val="231BC562"/>
    <w:rsid w:val="23225CA8"/>
    <w:rsid w:val="2338DE07"/>
    <w:rsid w:val="233A0710"/>
    <w:rsid w:val="2348D429"/>
    <w:rsid w:val="234B1B1E"/>
    <w:rsid w:val="2359CE3F"/>
    <w:rsid w:val="235AF671"/>
    <w:rsid w:val="23636055"/>
    <w:rsid w:val="236E592E"/>
    <w:rsid w:val="2389D0DD"/>
    <w:rsid w:val="238DB227"/>
    <w:rsid w:val="238F1BD3"/>
    <w:rsid w:val="23B5958B"/>
    <w:rsid w:val="23BD6813"/>
    <w:rsid w:val="23C47B40"/>
    <w:rsid w:val="23DAF685"/>
    <w:rsid w:val="23DB3FED"/>
    <w:rsid w:val="23DC2407"/>
    <w:rsid w:val="23EAD5A3"/>
    <w:rsid w:val="23F4E193"/>
    <w:rsid w:val="23F8C48B"/>
    <w:rsid w:val="23FA30FD"/>
    <w:rsid w:val="23FD5FC2"/>
    <w:rsid w:val="241351E7"/>
    <w:rsid w:val="24153726"/>
    <w:rsid w:val="242A06E0"/>
    <w:rsid w:val="242E5E1E"/>
    <w:rsid w:val="243629BC"/>
    <w:rsid w:val="24385065"/>
    <w:rsid w:val="2442A17C"/>
    <w:rsid w:val="2447E8C1"/>
    <w:rsid w:val="2458B767"/>
    <w:rsid w:val="24633516"/>
    <w:rsid w:val="24656485"/>
    <w:rsid w:val="2465BF8A"/>
    <w:rsid w:val="248103CB"/>
    <w:rsid w:val="248BE4E2"/>
    <w:rsid w:val="249A22F4"/>
    <w:rsid w:val="24A4F9C0"/>
    <w:rsid w:val="24B08CE7"/>
    <w:rsid w:val="24B0E93B"/>
    <w:rsid w:val="24C3508D"/>
    <w:rsid w:val="24D7CB4B"/>
    <w:rsid w:val="24DAF1AB"/>
    <w:rsid w:val="24DC1E48"/>
    <w:rsid w:val="24E72F84"/>
    <w:rsid w:val="24E8E2A5"/>
    <w:rsid w:val="24F04DF3"/>
    <w:rsid w:val="24F51EE1"/>
    <w:rsid w:val="24F58FFD"/>
    <w:rsid w:val="24F81B79"/>
    <w:rsid w:val="250E0BE2"/>
    <w:rsid w:val="250E23B4"/>
    <w:rsid w:val="251C34FE"/>
    <w:rsid w:val="251D3DF7"/>
    <w:rsid w:val="25243F2A"/>
    <w:rsid w:val="2525C9AF"/>
    <w:rsid w:val="2526C8A8"/>
    <w:rsid w:val="255E74EE"/>
    <w:rsid w:val="25636704"/>
    <w:rsid w:val="25746919"/>
    <w:rsid w:val="257BEDA6"/>
    <w:rsid w:val="2583A0E3"/>
    <w:rsid w:val="258796EC"/>
    <w:rsid w:val="25A43292"/>
    <w:rsid w:val="25A47202"/>
    <w:rsid w:val="25ADDAC0"/>
    <w:rsid w:val="25AE3113"/>
    <w:rsid w:val="25B75794"/>
    <w:rsid w:val="25C67D6E"/>
    <w:rsid w:val="25C83C73"/>
    <w:rsid w:val="25C97F2E"/>
    <w:rsid w:val="25CBDE4F"/>
    <w:rsid w:val="25D89A46"/>
    <w:rsid w:val="25DAD1C7"/>
    <w:rsid w:val="25E10BCE"/>
    <w:rsid w:val="25E502F9"/>
    <w:rsid w:val="25F79109"/>
    <w:rsid w:val="25F95CD1"/>
    <w:rsid w:val="260B9C26"/>
    <w:rsid w:val="2620AD02"/>
    <w:rsid w:val="26252723"/>
    <w:rsid w:val="262D4649"/>
    <w:rsid w:val="26342DF9"/>
    <w:rsid w:val="263C0891"/>
    <w:rsid w:val="2646F364"/>
    <w:rsid w:val="264AF5EE"/>
    <w:rsid w:val="264C706B"/>
    <w:rsid w:val="265E459C"/>
    <w:rsid w:val="265F1D01"/>
    <w:rsid w:val="2670AA71"/>
    <w:rsid w:val="2674E26D"/>
    <w:rsid w:val="26750B10"/>
    <w:rsid w:val="26769BD7"/>
    <w:rsid w:val="2678F868"/>
    <w:rsid w:val="267CB7AD"/>
    <w:rsid w:val="269C5517"/>
    <w:rsid w:val="26A10B82"/>
    <w:rsid w:val="26AA6BF8"/>
    <w:rsid w:val="26AB53E1"/>
    <w:rsid w:val="26B84A22"/>
    <w:rsid w:val="26CA5D74"/>
    <w:rsid w:val="26CD28A5"/>
    <w:rsid w:val="26D59092"/>
    <w:rsid w:val="26E495A4"/>
    <w:rsid w:val="26E58787"/>
    <w:rsid w:val="26E7C6C7"/>
    <w:rsid w:val="2702B255"/>
    <w:rsid w:val="2702BC92"/>
    <w:rsid w:val="270EC1EA"/>
    <w:rsid w:val="271AB535"/>
    <w:rsid w:val="27213172"/>
    <w:rsid w:val="2721C767"/>
    <w:rsid w:val="2723A555"/>
    <w:rsid w:val="273AE348"/>
    <w:rsid w:val="27545C0C"/>
    <w:rsid w:val="275BE626"/>
    <w:rsid w:val="275D4918"/>
    <w:rsid w:val="275EAF44"/>
    <w:rsid w:val="2763E7B7"/>
    <w:rsid w:val="276EF25C"/>
    <w:rsid w:val="277A380F"/>
    <w:rsid w:val="277B56DC"/>
    <w:rsid w:val="2792BB38"/>
    <w:rsid w:val="279FF1A8"/>
    <w:rsid w:val="27A137A5"/>
    <w:rsid w:val="27B09849"/>
    <w:rsid w:val="27BC3503"/>
    <w:rsid w:val="27BF08A9"/>
    <w:rsid w:val="27C875D2"/>
    <w:rsid w:val="27D056A7"/>
    <w:rsid w:val="27D72BDB"/>
    <w:rsid w:val="27D83E68"/>
    <w:rsid w:val="27E22FE2"/>
    <w:rsid w:val="27EC94AA"/>
    <w:rsid w:val="27FB4E03"/>
    <w:rsid w:val="2803A109"/>
    <w:rsid w:val="2803BBC4"/>
    <w:rsid w:val="28057962"/>
    <w:rsid w:val="280A92E5"/>
    <w:rsid w:val="28159860"/>
    <w:rsid w:val="28167C79"/>
    <w:rsid w:val="281BA517"/>
    <w:rsid w:val="281F1312"/>
    <w:rsid w:val="28210ED9"/>
    <w:rsid w:val="282665D8"/>
    <w:rsid w:val="282E6CF5"/>
    <w:rsid w:val="283455D4"/>
    <w:rsid w:val="2835036C"/>
    <w:rsid w:val="283BE16B"/>
    <w:rsid w:val="283D3531"/>
    <w:rsid w:val="284EBE1B"/>
    <w:rsid w:val="2874922A"/>
    <w:rsid w:val="2874E695"/>
    <w:rsid w:val="287A7E9C"/>
    <w:rsid w:val="287E3881"/>
    <w:rsid w:val="2880BBA5"/>
    <w:rsid w:val="288252B2"/>
    <w:rsid w:val="2885402A"/>
    <w:rsid w:val="2889BB94"/>
    <w:rsid w:val="28994D89"/>
    <w:rsid w:val="28A35A8B"/>
    <w:rsid w:val="28A74A17"/>
    <w:rsid w:val="28A9492B"/>
    <w:rsid w:val="28ACD939"/>
    <w:rsid w:val="28B2F6F0"/>
    <w:rsid w:val="28C3DC18"/>
    <w:rsid w:val="28CD4BC6"/>
    <w:rsid w:val="28D78C09"/>
    <w:rsid w:val="28ED2B5A"/>
    <w:rsid w:val="28FE4D00"/>
    <w:rsid w:val="2900E491"/>
    <w:rsid w:val="2912A27D"/>
    <w:rsid w:val="2918B1AD"/>
    <w:rsid w:val="291A14AF"/>
    <w:rsid w:val="2925F3AD"/>
    <w:rsid w:val="29378810"/>
    <w:rsid w:val="29404AFC"/>
    <w:rsid w:val="294071F8"/>
    <w:rsid w:val="2954A2A8"/>
    <w:rsid w:val="295FBEE0"/>
    <w:rsid w:val="2968B8F6"/>
    <w:rsid w:val="2969B78E"/>
    <w:rsid w:val="296C3351"/>
    <w:rsid w:val="29750AE8"/>
    <w:rsid w:val="297F8B89"/>
    <w:rsid w:val="2984BFBD"/>
    <w:rsid w:val="29922DA8"/>
    <w:rsid w:val="299D7481"/>
    <w:rsid w:val="29A2CB5E"/>
    <w:rsid w:val="29A8073D"/>
    <w:rsid w:val="29AA9FF7"/>
    <w:rsid w:val="29AC863A"/>
    <w:rsid w:val="29AD2FAD"/>
    <w:rsid w:val="29B82A2B"/>
    <w:rsid w:val="29B82A5E"/>
    <w:rsid w:val="29DB9220"/>
    <w:rsid w:val="29E2AA77"/>
    <w:rsid w:val="29EF1E72"/>
    <w:rsid w:val="29F75345"/>
    <w:rsid w:val="2A0006D3"/>
    <w:rsid w:val="2A032C30"/>
    <w:rsid w:val="2A03B170"/>
    <w:rsid w:val="2A0DF9C0"/>
    <w:rsid w:val="2A1E2197"/>
    <w:rsid w:val="2A207189"/>
    <w:rsid w:val="2A26F72A"/>
    <w:rsid w:val="2A2A7D57"/>
    <w:rsid w:val="2A2BAC7D"/>
    <w:rsid w:val="2A2E6E91"/>
    <w:rsid w:val="2A405613"/>
    <w:rsid w:val="2A415A74"/>
    <w:rsid w:val="2A42A664"/>
    <w:rsid w:val="2A443E18"/>
    <w:rsid w:val="2A50155B"/>
    <w:rsid w:val="2A50AFF8"/>
    <w:rsid w:val="2A5DBD87"/>
    <w:rsid w:val="2A64B0AD"/>
    <w:rsid w:val="2A7ADBA1"/>
    <w:rsid w:val="2A82BC89"/>
    <w:rsid w:val="2A9D68F7"/>
    <w:rsid w:val="2A9FA297"/>
    <w:rsid w:val="2AA48AEB"/>
    <w:rsid w:val="2AAB9C9A"/>
    <w:rsid w:val="2AB12CB2"/>
    <w:rsid w:val="2AB3CA1C"/>
    <w:rsid w:val="2AB61E92"/>
    <w:rsid w:val="2AD156A4"/>
    <w:rsid w:val="2AE25AD0"/>
    <w:rsid w:val="2AEBDF58"/>
    <w:rsid w:val="2AF77834"/>
    <w:rsid w:val="2B001684"/>
    <w:rsid w:val="2B05FE51"/>
    <w:rsid w:val="2B06AFAC"/>
    <w:rsid w:val="2B08DEC6"/>
    <w:rsid w:val="2B0C3C5B"/>
    <w:rsid w:val="2B139617"/>
    <w:rsid w:val="2B17D273"/>
    <w:rsid w:val="2B29C73F"/>
    <w:rsid w:val="2B30EE44"/>
    <w:rsid w:val="2B394745"/>
    <w:rsid w:val="2B4A73FF"/>
    <w:rsid w:val="2B4E338A"/>
    <w:rsid w:val="2B508676"/>
    <w:rsid w:val="2B546BA8"/>
    <w:rsid w:val="2B5D4163"/>
    <w:rsid w:val="2B5D6097"/>
    <w:rsid w:val="2B676B22"/>
    <w:rsid w:val="2B6C28FD"/>
    <w:rsid w:val="2B730F02"/>
    <w:rsid w:val="2B73493D"/>
    <w:rsid w:val="2B878B2C"/>
    <w:rsid w:val="2B88088B"/>
    <w:rsid w:val="2B89BFCA"/>
    <w:rsid w:val="2B8B1F5F"/>
    <w:rsid w:val="2B969E8F"/>
    <w:rsid w:val="2BB001B3"/>
    <w:rsid w:val="2BC8B471"/>
    <w:rsid w:val="2BC92257"/>
    <w:rsid w:val="2BD3A66A"/>
    <w:rsid w:val="2BE2CA42"/>
    <w:rsid w:val="2BE7D74D"/>
    <w:rsid w:val="2BED93DF"/>
    <w:rsid w:val="2BEE1F3E"/>
    <w:rsid w:val="2BF52F4D"/>
    <w:rsid w:val="2C091D3E"/>
    <w:rsid w:val="2C10D61F"/>
    <w:rsid w:val="2C1854AB"/>
    <w:rsid w:val="2C1CEFE1"/>
    <w:rsid w:val="2C1D0D4A"/>
    <w:rsid w:val="2C20A9D8"/>
    <w:rsid w:val="2C245280"/>
    <w:rsid w:val="2C28C0F5"/>
    <w:rsid w:val="2C345AD5"/>
    <w:rsid w:val="2C42969E"/>
    <w:rsid w:val="2C489E87"/>
    <w:rsid w:val="2C49D7EA"/>
    <w:rsid w:val="2C4C0C28"/>
    <w:rsid w:val="2C73C4B6"/>
    <w:rsid w:val="2C79447F"/>
    <w:rsid w:val="2C7AD63A"/>
    <w:rsid w:val="2CBD429B"/>
    <w:rsid w:val="2CC58C41"/>
    <w:rsid w:val="2CC68053"/>
    <w:rsid w:val="2CD2BBB8"/>
    <w:rsid w:val="2D0CFA01"/>
    <w:rsid w:val="2D0D8EE0"/>
    <w:rsid w:val="2D122CA3"/>
    <w:rsid w:val="2D1A7AA4"/>
    <w:rsid w:val="2D1ABFF3"/>
    <w:rsid w:val="2D210714"/>
    <w:rsid w:val="2D29FF98"/>
    <w:rsid w:val="2D30B2B7"/>
    <w:rsid w:val="2D327288"/>
    <w:rsid w:val="2D355312"/>
    <w:rsid w:val="2D35E8B8"/>
    <w:rsid w:val="2D38FFC3"/>
    <w:rsid w:val="2D3EEA8D"/>
    <w:rsid w:val="2D498331"/>
    <w:rsid w:val="2D4C9C5A"/>
    <w:rsid w:val="2D506717"/>
    <w:rsid w:val="2D50EE52"/>
    <w:rsid w:val="2D56DDAC"/>
    <w:rsid w:val="2D5C1B7D"/>
    <w:rsid w:val="2D5D0F32"/>
    <w:rsid w:val="2D6349B5"/>
    <w:rsid w:val="2D644ED3"/>
    <w:rsid w:val="2D67C65B"/>
    <w:rsid w:val="2D6A7B0A"/>
    <w:rsid w:val="2D6CBB2B"/>
    <w:rsid w:val="2D75AEB9"/>
    <w:rsid w:val="2D79E31B"/>
    <w:rsid w:val="2D895C06"/>
    <w:rsid w:val="2D9CDDB0"/>
    <w:rsid w:val="2D9DAC16"/>
    <w:rsid w:val="2DA51E55"/>
    <w:rsid w:val="2DB6EBD2"/>
    <w:rsid w:val="2DB789F4"/>
    <w:rsid w:val="2DBA494E"/>
    <w:rsid w:val="2DBB3A92"/>
    <w:rsid w:val="2DC3179E"/>
    <w:rsid w:val="2DC3E9CC"/>
    <w:rsid w:val="2DD0D397"/>
    <w:rsid w:val="2DD87744"/>
    <w:rsid w:val="2DE0B9CF"/>
    <w:rsid w:val="2DF24DE6"/>
    <w:rsid w:val="2E03851C"/>
    <w:rsid w:val="2E072D40"/>
    <w:rsid w:val="2E0BE43F"/>
    <w:rsid w:val="2E145926"/>
    <w:rsid w:val="2E229101"/>
    <w:rsid w:val="2E26D209"/>
    <w:rsid w:val="2E273FA2"/>
    <w:rsid w:val="2E31AA49"/>
    <w:rsid w:val="2E342B9F"/>
    <w:rsid w:val="2E418769"/>
    <w:rsid w:val="2E424084"/>
    <w:rsid w:val="2E42BA76"/>
    <w:rsid w:val="2E599C5F"/>
    <w:rsid w:val="2E5E351A"/>
    <w:rsid w:val="2E60F3EA"/>
    <w:rsid w:val="2E723374"/>
    <w:rsid w:val="2E7FB9B1"/>
    <w:rsid w:val="2E8C6ABD"/>
    <w:rsid w:val="2E8DDFF4"/>
    <w:rsid w:val="2E975677"/>
    <w:rsid w:val="2EA5149D"/>
    <w:rsid w:val="2EA5316A"/>
    <w:rsid w:val="2EA7D23B"/>
    <w:rsid w:val="2EB0DB77"/>
    <w:rsid w:val="2EB940D6"/>
    <w:rsid w:val="2EB9ABF3"/>
    <w:rsid w:val="2ED3A0A5"/>
    <w:rsid w:val="2ED6ACBD"/>
    <w:rsid w:val="2EE58FB9"/>
    <w:rsid w:val="2EF46EA4"/>
    <w:rsid w:val="2F1771EB"/>
    <w:rsid w:val="2F1EDF14"/>
    <w:rsid w:val="2F390734"/>
    <w:rsid w:val="2F433E4B"/>
    <w:rsid w:val="2F46AC01"/>
    <w:rsid w:val="2F539C37"/>
    <w:rsid w:val="2F5A4B04"/>
    <w:rsid w:val="2F5CD038"/>
    <w:rsid w:val="2F5F9C1C"/>
    <w:rsid w:val="2F736129"/>
    <w:rsid w:val="2F7501EE"/>
    <w:rsid w:val="2F816431"/>
    <w:rsid w:val="2F82FAFE"/>
    <w:rsid w:val="2F8A2FB2"/>
    <w:rsid w:val="2F8EC80C"/>
    <w:rsid w:val="2F9CED05"/>
    <w:rsid w:val="2FA6B245"/>
    <w:rsid w:val="2FB24590"/>
    <w:rsid w:val="2FB9CF8F"/>
    <w:rsid w:val="2FBE0191"/>
    <w:rsid w:val="2FD60445"/>
    <w:rsid w:val="2FDBC49C"/>
    <w:rsid w:val="2FDF5C35"/>
    <w:rsid w:val="2FF1845D"/>
    <w:rsid w:val="2FF72EC4"/>
    <w:rsid w:val="2FF959CD"/>
    <w:rsid w:val="2FFE9DFF"/>
    <w:rsid w:val="30090354"/>
    <w:rsid w:val="300AA1FD"/>
    <w:rsid w:val="30212D42"/>
    <w:rsid w:val="302A994D"/>
    <w:rsid w:val="302BEC42"/>
    <w:rsid w:val="302DCAE3"/>
    <w:rsid w:val="3031FEB8"/>
    <w:rsid w:val="30357AB4"/>
    <w:rsid w:val="3037E8F7"/>
    <w:rsid w:val="303AD559"/>
    <w:rsid w:val="303D1B7D"/>
    <w:rsid w:val="3054A1B3"/>
    <w:rsid w:val="305896A3"/>
    <w:rsid w:val="30738AD6"/>
    <w:rsid w:val="30797669"/>
    <w:rsid w:val="30885591"/>
    <w:rsid w:val="308F5542"/>
    <w:rsid w:val="308F8DD4"/>
    <w:rsid w:val="3090D736"/>
    <w:rsid w:val="3093DD71"/>
    <w:rsid w:val="309991CE"/>
    <w:rsid w:val="30A38333"/>
    <w:rsid w:val="30A73672"/>
    <w:rsid w:val="30B06C3B"/>
    <w:rsid w:val="30B12A6B"/>
    <w:rsid w:val="30BA41E5"/>
    <w:rsid w:val="30BA9D4A"/>
    <w:rsid w:val="30BEAC61"/>
    <w:rsid w:val="30E34639"/>
    <w:rsid w:val="30EBDA8C"/>
    <w:rsid w:val="30F5A559"/>
    <w:rsid w:val="30FD9EA3"/>
    <w:rsid w:val="3100CB0C"/>
    <w:rsid w:val="31025859"/>
    <w:rsid w:val="31030F61"/>
    <w:rsid w:val="31099221"/>
    <w:rsid w:val="312C8790"/>
    <w:rsid w:val="314192E2"/>
    <w:rsid w:val="31446A26"/>
    <w:rsid w:val="314DB3D7"/>
    <w:rsid w:val="314E31A7"/>
    <w:rsid w:val="31538ECD"/>
    <w:rsid w:val="315E62A8"/>
    <w:rsid w:val="3173FD2C"/>
    <w:rsid w:val="318EB167"/>
    <w:rsid w:val="31A13159"/>
    <w:rsid w:val="31B68BF2"/>
    <w:rsid w:val="31BAAC8C"/>
    <w:rsid w:val="31CDDED9"/>
    <w:rsid w:val="31E6A625"/>
    <w:rsid w:val="31EDB9B5"/>
    <w:rsid w:val="3204445A"/>
    <w:rsid w:val="320929F4"/>
    <w:rsid w:val="320A2A3A"/>
    <w:rsid w:val="321BFB46"/>
    <w:rsid w:val="3225CE89"/>
    <w:rsid w:val="322958BE"/>
    <w:rsid w:val="32389D6C"/>
    <w:rsid w:val="32446702"/>
    <w:rsid w:val="3246F756"/>
    <w:rsid w:val="32470FF7"/>
    <w:rsid w:val="324FC9A0"/>
    <w:rsid w:val="325309E7"/>
    <w:rsid w:val="32597A9B"/>
    <w:rsid w:val="325D2CA1"/>
    <w:rsid w:val="325F89CF"/>
    <w:rsid w:val="32671BF4"/>
    <w:rsid w:val="3269B85D"/>
    <w:rsid w:val="32723843"/>
    <w:rsid w:val="327788C1"/>
    <w:rsid w:val="327A6794"/>
    <w:rsid w:val="3285AC98"/>
    <w:rsid w:val="328949E1"/>
    <w:rsid w:val="3297936F"/>
    <w:rsid w:val="3298F4BB"/>
    <w:rsid w:val="329A4DF4"/>
    <w:rsid w:val="32A74F29"/>
    <w:rsid w:val="32AC6FBA"/>
    <w:rsid w:val="32ADEAC8"/>
    <w:rsid w:val="32AF874A"/>
    <w:rsid w:val="32B20D68"/>
    <w:rsid w:val="32B8327C"/>
    <w:rsid w:val="32BE11C6"/>
    <w:rsid w:val="32C332DA"/>
    <w:rsid w:val="32C9B500"/>
    <w:rsid w:val="32CB11C7"/>
    <w:rsid w:val="32E6DC64"/>
    <w:rsid w:val="32E936F0"/>
    <w:rsid w:val="32EC13A3"/>
    <w:rsid w:val="32F54016"/>
    <w:rsid w:val="32FB92EC"/>
    <w:rsid w:val="3314FEC4"/>
    <w:rsid w:val="331A520A"/>
    <w:rsid w:val="331D85CC"/>
    <w:rsid w:val="332623CC"/>
    <w:rsid w:val="332FDDB3"/>
    <w:rsid w:val="334E0D9C"/>
    <w:rsid w:val="33537413"/>
    <w:rsid w:val="3357E536"/>
    <w:rsid w:val="335FE4E8"/>
    <w:rsid w:val="33687738"/>
    <w:rsid w:val="336A123A"/>
    <w:rsid w:val="336EC594"/>
    <w:rsid w:val="3373CB51"/>
    <w:rsid w:val="3378F8D5"/>
    <w:rsid w:val="337CB705"/>
    <w:rsid w:val="33819A7D"/>
    <w:rsid w:val="33922FFA"/>
    <w:rsid w:val="3398270B"/>
    <w:rsid w:val="33A39036"/>
    <w:rsid w:val="33A4D1DE"/>
    <w:rsid w:val="33A9C861"/>
    <w:rsid w:val="33B75CBF"/>
    <w:rsid w:val="33C0AFF1"/>
    <w:rsid w:val="33C4DA15"/>
    <w:rsid w:val="33E6F8F4"/>
    <w:rsid w:val="33E99503"/>
    <w:rsid w:val="33EC9CDE"/>
    <w:rsid w:val="33FA4C3E"/>
    <w:rsid w:val="33FF9011"/>
    <w:rsid w:val="33FFA48E"/>
    <w:rsid w:val="34029AD4"/>
    <w:rsid w:val="340BECBC"/>
    <w:rsid w:val="340F1632"/>
    <w:rsid w:val="3417F893"/>
    <w:rsid w:val="341D8863"/>
    <w:rsid w:val="341EACA2"/>
    <w:rsid w:val="342CE8B1"/>
    <w:rsid w:val="343CE180"/>
    <w:rsid w:val="34418783"/>
    <w:rsid w:val="34489C5C"/>
    <w:rsid w:val="344A957C"/>
    <w:rsid w:val="344ED5A4"/>
    <w:rsid w:val="3466408F"/>
    <w:rsid w:val="346DABFE"/>
    <w:rsid w:val="346DD2AA"/>
    <w:rsid w:val="34793C0A"/>
    <w:rsid w:val="347EA9CE"/>
    <w:rsid w:val="348D2A87"/>
    <w:rsid w:val="34958E06"/>
    <w:rsid w:val="3497152E"/>
    <w:rsid w:val="34A0520B"/>
    <w:rsid w:val="34A48516"/>
    <w:rsid w:val="34A8FF67"/>
    <w:rsid w:val="34AED8E9"/>
    <w:rsid w:val="34B6FD21"/>
    <w:rsid w:val="34BB69FD"/>
    <w:rsid w:val="34D9FC4F"/>
    <w:rsid w:val="34F48572"/>
    <w:rsid w:val="34F6D4E3"/>
    <w:rsid w:val="34FBD00E"/>
    <w:rsid w:val="3500395F"/>
    <w:rsid w:val="35076168"/>
    <w:rsid w:val="35086BB9"/>
    <w:rsid w:val="352DAE18"/>
    <w:rsid w:val="35313945"/>
    <w:rsid w:val="35385FC2"/>
    <w:rsid w:val="354099FE"/>
    <w:rsid w:val="35412ECA"/>
    <w:rsid w:val="35456C7F"/>
    <w:rsid w:val="354B0E7C"/>
    <w:rsid w:val="354D17F4"/>
    <w:rsid w:val="354FDDBB"/>
    <w:rsid w:val="356E272C"/>
    <w:rsid w:val="35746AB0"/>
    <w:rsid w:val="357F5A90"/>
    <w:rsid w:val="359B171C"/>
    <w:rsid w:val="35A2D22B"/>
    <w:rsid w:val="35AB693B"/>
    <w:rsid w:val="35AB92CE"/>
    <w:rsid w:val="35BECDCB"/>
    <w:rsid w:val="35CDEC00"/>
    <w:rsid w:val="35CE88D3"/>
    <w:rsid w:val="35CEC063"/>
    <w:rsid w:val="35D6814B"/>
    <w:rsid w:val="35E339F3"/>
    <w:rsid w:val="35E5D757"/>
    <w:rsid w:val="35F474B9"/>
    <w:rsid w:val="35F683BF"/>
    <w:rsid w:val="35F8A083"/>
    <w:rsid w:val="35F8D4BD"/>
    <w:rsid w:val="36029C59"/>
    <w:rsid w:val="360993C6"/>
    <w:rsid w:val="36265008"/>
    <w:rsid w:val="3633946E"/>
    <w:rsid w:val="363DB3EA"/>
    <w:rsid w:val="3641D7A6"/>
    <w:rsid w:val="36695319"/>
    <w:rsid w:val="36778A26"/>
    <w:rsid w:val="36813500"/>
    <w:rsid w:val="3698E601"/>
    <w:rsid w:val="369A403A"/>
    <w:rsid w:val="369EF144"/>
    <w:rsid w:val="36A47219"/>
    <w:rsid w:val="36A719E9"/>
    <w:rsid w:val="36A7B251"/>
    <w:rsid w:val="36A84AF1"/>
    <w:rsid w:val="36AD13CE"/>
    <w:rsid w:val="36C5677F"/>
    <w:rsid w:val="36D0890B"/>
    <w:rsid w:val="36D659F4"/>
    <w:rsid w:val="36DD39A4"/>
    <w:rsid w:val="36E1BA40"/>
    <w:rsid w:val="36F47E6C"/>
    <w:rsid w:val="36F4E390"/>
    <w:rsid w:val="36F70803"/>
    <w:rsid w:val="36F734A2"/>
    <w:rsid w:val="36F7F41C"/>
    <w:rsid w:val="36F826EC"/>
    <w:rsid w:val="3708AEB4"/>
    <w:rsid w:val="370EB51F"/>
    <w:rsid w:val="371BDE2D"/>
    <w:rsid w:val="372B2ECC"/>
    <w:rsid w:val="372DE085"/>
    <w:rsid w:val="37334AEF"/>
    <w:rsid w:val="373934F5"/>
    <w:rsid w:val="37393885"/>
    <w:rsid w:val="373B1D32"/>
    <w:rsid w:val="37455735"/>
    <w:rsid w:val="374574ED"/>
    <w:rsid w:val="3754F4D8"/>
    <w:rsid w:val="37751783"/>
    <w:rsid w:val="37786BA1"/>
    <w:rsid w:val="37911E85"/>
    <w:rsid w:val="3792DCDA"/>
    <w:rsid w:val="379F007F"/>
    <w:rsid w:val="37A05845"/>
    <w:rsid w:val="37A99D5C"/>
    <w:rsid w:val="37B66885"/>
    <w:rsid w:val="37BF95B2"/>
    <w:rsid w:val="37C20919"/>
    <w:rsid w:val="37C41B11"/>
    <w:rsid w:val="37C833D3"/>
    <w:rsid w:val="37D4D803"/>
    <w:rsid w:val="37D4DE07"/>
    <w:rsid w:val="37D727C7"/>
    <w:rsid w:val="37F04FF2"/>
    <w:rsid w:val="37F11267"/>
    <w:rsid w:val="37F609F7"/>
    <w:rsid w:val="37F81830"/>
    <w:rsid w:val="3800D32C"/>
    <w:rsid w:val="3809963E"/>
    <w:rsid w:val="3813228D"/>
    <w:rsid w:val="38178A0B"/>
    <w:rsid w:val="381A2B05"/>
    <w:rsid w:val="38247643"/>
    <w:rsid w:val="382F40B2"/>
    <w:rsid w:val="3833263C"/>
    <w:rsid w:val="384C6A9E"/>
    <w:rsid w:val="38555F34"/>
    <w:rsid w:val="3858A983"/>
    <w:rsid w:val="38634260"/>
    <w:rsid w:val="386CABAB"/>
    <w:rsid w:val="386F7B9C"/>
    <w:rsid w:val="38937089"/>
    <w:rsid w:val="38951118"/>
    <w:rsid w:val="3896C34E"/>
    <w:rsid w:val="389AE420"/>
    <w:rsid w:val="389D3038"/>
    <w:rsid w:val="38B001C8"/>
    <w:rsid w:val="38B5FB59"/>
    <w:rsid w:val="38B9A404"/>
    <w:rsid w:val="38BB252D"/>
    <w:rsid w:val="38D0F7DD"/>
    <w:rsid w:val="38D2BC19"/>
    <w:rsid w:val="38DC4C7A"/>
    <w:rsid w:val="38E3E534"/>
    <w:rsid w:val="38E82BF6"/>
    <w:rsid w:val="38F95836"/>
    <w:rsid w:val="38FF3026"/>
    <w:rsid w:val="39044210"/>
    <w:rsid w:val="39080E0F"/>
    <w:rsid w:val="391C42AE"/>
    <w:rsid w:val="39240ED2"/>
    <w:rsid w:val="39295361"/>
    <w:rsid w:val="394119BA"/>
    <w:rsid w:val="3944289E"/>
    <w:rsid w:val="394BF251"/>
    <w:rsid w:val="394E0950"/>
    <w:rsid w:val="39510401"/>
    <w:rsid w:val="396394C3"/>
    <w:rsid w:val="3965A32C"/>
    <w:rsid w:val="39673706"/>
    <w:rsid w:val="3969799B"/>
    <w:rsid w:val="39752CC7"/>
    <w:rsid w:val="3975BC05"/>
    <w:rsid w:val="3986229E"/>
    <w:rsid w:val="3988D349"/>
    <w:rsid w:val="39924B5B"/>
    <w:rsid w:val="39924C15"/>
    <w:rsid w:val="399DB811"/>
    <w:rsid w:val="39AC2E8D"/>
    <w:rsid w:val="39AEA5C1"/>
    <w:rsid w:val="39B58858"/>
    <w:rsid w:val="39C22FD9"/>
    <w:rsid w:val="39C7D858"/>
    <w:rsid w:val="39C8A24E"/>
    <w:rsid w:val="39C980F7"/>
    <w:rsid w:val="39CA9248"/>
    <w:rsid w:val="39D7A1C2"/>
    <w:rsid w:val="39D7AFE3"/>
    <w:rsid w:val="39DE371C"/>
    <w:rsid w:val="39E15C16"/>
    <w:rsid w:val="39F2CFC4"/>
    <w:rsid w:val="39F4078F"/>
    <w:rsid w:val="39F73729"/>
    <w:rsid w:val="39FA1047"/>
    <w:rsid w:val="3A02A300"/>
    <w:rsid w:val="3A0B0186"/>
    <w:rsid w:val="3A0DDBB9"/>
    <w:rsid w:val="3A0F8127"/>
    <w:rsid w:val="3A10D2E2"/>
    <w:rsid w:val="3A204FDF"/>
    <w:rsid w:val="3A221084"/>
    <w:rsid w:val="3A246AAB"/>
    <w:rsid w:val="3A2FD10E"/>
    <w:rsid w:val="3A33C9F0"/>
    <w:rsid w:val="3A3A7463"/>
    <w:rsid w:val="3A3F3FA1"/>
    <w:rsid w:val="3A413BFC"/>
    <w:rsid w:val="3A4EC375"/>
    <w:rsid w:val="3A578742"/>
    <w:rsid w:val="3A69B220"/>
    <w:rsid w:val="3A6BA43C"/>
    <w:rsid w:val="3A789BBC"/>
    <w:rsid w:val="3A7F2273"/>
    <w:rsid w:val="3A8110C5"/>
    <w:rsid w:val="3A8E104E"/>
    <w:rsid w:val="3A94DBEE"/>
    <w:rsid w:val="3AA89F0A"/>
    <w:rsid w:val="3AAACA8A"/>
    <w:rsid w:val="3AB27303"/>
    <w:rsid w:val="3ABB9640"/>
    <w:rsid w:val="3AC5872D"/>
    <w:rsid w:val="3ACC2BBE"/>
    <w:rsid w:val="3AD02CE3"/>
    <w:rsid w:val="3ADF50D4"/>
    <w:rsid w:val="3B004BA5"/>
    <w:rsid w:val="3B045366"/>
    <w:rsid w:val="3B124E79"/>
    <w:rsid w:val="3B1EFC9E"/>
    <w:rsid w:val="3B24113D"/>
    <w:rsid w:val="3B252131"/>
    <w:rsid w:val="3B3742EB"/>
    <w:rsid w:val="3B3B99AB"/>
    <w:rsid w:val="3B452BDA"/>
    <w:rsid w:val="3B4DEB5F"/>
    <w:rsid w:val="3B4EEFE4"/>
    <w:rsid w:val="3B5958D1"/>
    <w:rsid w:val="3B5E2CB8"/>
    <w:rsid w:val="3B63518D"/>
    <w:rsid w:val="3B780C55"/>
    <w:rsid w:val="3B7C5458"/>
    <w:rsid w:val="3B88A049"/>
    <w:rsid w:val="3BB83AEA"/>
    <w:rsid w:val="3BBD41E4"/>
    <w:rsid w:val="3BC69A9D"/>
    <w:rsid w:val="3BC91C43"/>
    <w:rsid w:val="3BD767CA"/>
    <w:rsid w:val="3BE3C802"/>
    <w:rsid w:val="3BEA0BB1"/>
    <w:rsid w:val="3BF37C71"/>
    <w:rsid w:val="3C07478B"/>
    <w:rsid w:val="3C082026"/>
    <w:rsid w:val="3C0C6A04"/>
    <w:rsid w:val="3C12C6F9"/>
    <w:rsid w:val="3C15C8F0"/>
    <w:rsid w:val="3C180D46"/>
    <w:rsid w:val="3C18D593"/>
    <w:rsid w:val="3C19A48D"/>
    <w:rsid w:val="3C212CD9"/>
    <w:rsid w:val="3C37F74F"/>
    <w:rsid w:val="3C43E221"/>
    <w:rsid w:val="3C4E9A4D"/>
    <w:rsid w:val="3C54AD5D"/>
    <w:rsid w:val="3C5D8B42"/>
    <w:rsid w:val="3C5DEE00"/>
    <w:rsid w:val="3C60AE73"/>
    <w:rsid w:val="3C6BFFD8"/>
    <w:rsid w:val="3C7413CF"/>
    <w:rsid w:val="3C748666"/>
    <w:rsid w:val="3C9C40B5"/>
    <w:rsid w:val="3CA0FAAB"/>
    <w:rsid w:val="3CA848DD"/>
    <w:rsid w:val="3CB87A15"/>
    <w:rsid w:val="3CB911E5"/>
    <w:rsid w:val="3CC61A06"/>
    <w:rsid w:val="3CC672C0"/>
    <w:rsid w:val="3CCAE326"/>
    <w:rsid w:val="3CD87D39"/>
    <w:rsid w:val="3CDF5535"/>
    <w:rsid w:val="3D0424CD"/>
    <w:rsid w:val="3D047C24"/>
    <w:rsid w:val="3D0E2873"/>
    <w:rsid w:val="3D180634"/>
    <w:rsid w:val="3D2EA94A"/>
    <w:rsid w:val="3D3B810D"/>
    <w:rsid w:val="3D5BD8A8"/>
    <w:rsid w:val="3D5D4111"/>
    <w:rsid w:val="3D5FBB7D"/>
    <w:rsid w:val="3D71043B"/>
    <w:rsid w:val="3D71172E"/>
    <w:rsid w:val="3D73F68E"/>
    <w:rsid w:val="3D790E96"/>
    <w:rsid w:val="3D7F3ACA"/>
    <w:rsid w:val="3D80B3B6"/>
    <w:rsid w:val="3D80BCF2"/>
    <w:rsid w:val="3D8C8050"/>
    <w:rsid w:val="3D8C84CA"/>
    <w:rsid w:val="3D9D2C45"/>
    <w:rsid w:val="3DA032DC"/>
    <w:rsid w:val="3DA19299"/>
    <w:rsid w:val="3DA4F891"/>
    <w:rsid w:val="3DA7967E"/>
    <w:rsid w:val="3DB0E1A2"/>
    <w:rsid w:val="3DB32D74"/>
    <w:rsid w:val="3DB3BBFA"/>
    <w:rsid w:val="3DB7325C"/>
    <w:rsid w:val="3DD320EF"/>
    <w:rsid w:val="3DDF3135"/>
    <w:rsid w:val="3DEEF7A0"/>
    <w:rsid w:val="3E00D30B"/>
    <w:rsid w:val="3E06E3F2"/>
    <w:rsid w:val="3E0A2187"/>
    <w:rsid w:val="3E23FC6D"/>
    <w:rsid w:val="3E2A8B56"/>
    <w:rsid w:val="3E2B184D"/>
    <w:rsid w:val="3E2BF8EB"/>
    <w:rsid w:val="3E2F5C2D"/>
    <w:rsid w:val="3E34D408"/>
    <w:rsid w:val="3E35D46E"/>
    <w:rsid w:val="3E39B87A"/>
    <w:rsid w:val="3E400C49"/>
    <w:rsid w:val="3E4020F4"/>
    <w:rsid w:val="3E444C7B"/>
    <w:rsid w:val="3E449053"/>
    <w:rsid w:val="3E49ECDD"/>
    <w:rsid w:val="3E4D8F59"/>
    <w:rsid w:val="3E50135C"/>
    <w:rsid w:val="3E6C8E35"/>
    <w:rsid w:val="3E72D825"/>
    <w:rsid w:val="3E7BEE56"/>
    <w:rsid w:val="3E7BF9C1"/>
    <w:rsid w:val="3E81FE74"/>
    <w:rsid w:val="3E84FFB0"/>
    <w:rsid w:val="3E89DECF"/>
    <w:rsid w:val="3E8F2C4F"/>
    <w:rsid w:val="3E90E9B8"/>
    <w:rsid w:val="3E961AA1"/>
    <w:rsid w:val="3E992B3A"/>
    <w:rsid w:val="3EA79695"/>
    <w:rsid w:val="3EAB0830"/>
    <w:rsid w:val="3EAF9692"/>
    <w:rsid w:val="3EB0B953"/>
    <w:rsid w:val="3EBF039B"/>
    <w:rsid w:val="3ECD6DCD"/>
    <w:rsid w:val="3ECD8A6B"/>
    <w:rsid w:val="3ED38159"/>
    <w:rsid w:val="3ED412D6"/>
    <w:rsid w:val="3EE3023E"/>
    <w:rsid w:val="3EEB13FF"/>
    <w:rsid w:val="3EF307AD"/>
    <w:rsid w:val="3EFABE56"/>
    <w:rsid w:val="3EFD68B4"/>
    <w:rsid w:val="3EFFF511"/>
    <w:rsid w:val="3F031783"/>
    <w:rsid w:val="3F0F2F87"/>
    <w:rsid w:val="3F118D0B"/>
    <w:rsid w:val="3F13F3DA"/>
    <w:rsid w:val="3F1B6BEE"/>
    <w:rsid w:val="3F1E2C21"/>
    <w:rsid w:val="3F2095FC"/>
    <w:rsid w:val="3F22B954"/>
    <w:rsid w:val="3F24D699"/>
    <w:rsid w:val="3F250AA7"/>
    <w:rsid w:val="3F2AC7C7"/>
    <w:rsid w:val="3F37718B"/>
    <w:rsid w:val="3F3EFB5E"/>
    <w:rsid w:val="3F43E511"/>
    <w:rsid w:val="3F491B7D"/>
    <w:rsid w:val="3F49C59D"/>
    <w:rsid w:val="3F554ADC"/>
    <w:rsid w:val="3F579D01"/>
    <w:rsid w:val="3F684B6B"/>
    <w:rsid w:val="3F6A7364"/>
    <w:rsid w:val="3F7645BF"/>
    <w:rsid w:val="3F7952E9"/>
    <w:rsid w:val="3F879E4E"/>
    <w:rsid w:val="3F8B38E9"/>
    <w:rsid w:val="3F8B99A2"/>
    <w:rsid w:val="3F92781E"/>
    <w:rsid w:val="3F93BF6B"/>
    <w:rsid w:val="3F97E1C2"/>
    <w:rsid w:val="3F9A598E"/>
    <w:rsid w:val="3FA26B55"/>
    <w:rsid w:val="3FA44DC4"/>
    <w:rsid w:val="3FA81190"/>
    <w:rsid w:val="3FB38A25"/>
    <w:rsid w:val="3FBD3ABA"/>
    <w:rsid w:val="3FBF48E0"/>
    <w:rsid w:val="3FC55FAA"/>
    <w:rsid w:val="3FCEDDDE"/>
    <w:rsid w:val="3FDAB8BE"/>
    <w:rsid w:val="3FE534D2"/>
    <w:rsid w:val="3FE83C7C"/>
    <w:rsid w:val="3FE8A462"/>
    <w:rsid w:val="4000D4DF"/>
    <w:rsid w:val="40080EA6"/>
    <w:rsid w:val="400A6207"/>
    <w:rsid w:val="400B6135"/>
    <w:rsid w:val="40152D1B"/>
    <w:rsid w:val="401859C2"/>
    <w:rsid w:val="402E7045"/>
    <w:rsid w:val="40360EB8"/>
    <w:rsid w:val="40367FC5"/>
    <w:rsid w:val="40391357"/>
    <w:rsid w:val="40410395"/>
    <w:rsid w:val="405311C5"/>
    <w:rsid w:val="405CBEA0"/>
    <w:rsid w:val="40622E79"/>
    <w:rsid w:val="406486D1"/>
    <w:rsid w:val="4068047D"/>
    <w:rsid w:val="406A58B2"/>
    <w:rsid w:val="4071A899"/>
    <w:rsid w:val="4071E5FA"/>
    <w:rsid w:val="407D28C9"/>
    <w:rsid w:val="408A1E1E"/>
    <w:rsid w:val="4096C441"/>
    <w:rsid w:val="409CE53E"/>
    <w:rsid w:val="409FD079"/>
    <w:rsid w:val="40A0F140"/>
    <w:rsid w:val="40A74944"/>
    <w:rsid w:val="40AA5B61"/>
    <w:rsid w:val="40AFC089"/>
    <w:rsid w:val="40C0E3B9"/>
    <w:rsid w:val="40C551BC"/>
    <w:rsid w:val="40C8478E"/>
    <w:rsid w:val="40D4F79E"/>
    <w:rsid w:val="40DA983E"/>
    <w:rsid w:val="40E4ED5A"/>
    <w:rsid w:val="40EB53FC"/>
    <w:rsid w:val="40EF8B43"/>
    <w:rsid w:val="40F3733F"/>
    <w:rsid w:val="40FF8171"/>
    <w:rsid w:val="41106B7E"/>
    <w:rsid w:val="41153586"/>
    <w:rsid w:val="411BE9AF"/>
    <w:rsid w:val="4126A531"/>
    <w:rsid w:val="412F3D5D"/>
    <w:rsid w:val="4140FA71"/>
    <w:rsid w:val="414F9A74"/>
    <w:rsid w:val="4158ED50"/>
    <w:rsid w:val="415C7B55"/>
    <w:rsid w:val="416BFEC5"/>
    <w:rsid w:val="416D0C96"/>
    <w:rsid w:val="41738F88"/>
    <w:rsid w:val="41767638"/>
    <w:rsid w:val="4194137B"/>
    <w:rsid w:val="41958030"/>
    <w:rsid w:val="41969E0D"/>
    <w:rsid w:val="41A3C0FE"/>
    <w:rsid w:val="41AEE0F2"/>
    <w:rsid w:val="41BCB1BF"/>
    <w:rsid w:val="41C383FF"/>
    <w:rsid w:val="41CC961B"/>
    <w:rsid w:val="41CCAAB1"/>
    <w:rsid w:val="41E22981"/>
    <w:rsid w:val="41E49F01"/>
    <w:rsid w:val="41E5758F"/>
    <w:rsid w:val="41E69050"/>
    <w:rsid w:val="41EB9D20"/>
    <w:rsid w:val="41F2D27D"/>
    <w:rsid w:val="41F60D66"/>
    <w:rsid w:val="420CC6E6"/>
    <w:rsid w:val="420F0022"/>
    <w:rsid w:val="42129327"/>
    <w:rsid w:val="421517E9"/>
    <w:rsid w:val="421673FF"/>
    <w:rsid w:val="421B6FC5"/>
    <w:rsid w:val="4224B6EC"/>
    <w:rsid w:val="4228DC57"/>
    <w:rsid w:val="422ACBE6"/>
    <w:rsid w:val="422AE0D5"/>
    <w:rsid w:val="4230258A"/>
    <w:rsid w:val="4235296E"/>
    <w:rsid w:val="42387A7B"/>
    <w:rsid w:val="423B095A"/>
    <w:rsid w:val="4241BFEE"/>
    <w:rsid w:val="4242C914"/>
    <w:rsid w:val="42434D90"/>
    <w:rsid w:val="424F407F"/>
    <w:rsid w:val="4258CE36"/>
    <w:rsid w:val="425EABBB"/>
    <w:rsid w:val="425F347C"/>
    <w:rsid w:val="42618B6E"/>
    <w:rsid w:val="4263ED13"/>
    <w:rsid w:val="4265B0C3"/>
    <w:rsid w:val="426AAD1B"/>
    <w:rsid w:val="426FC90A"/>
    <w:rsid w:val="42815F45"/>
    <w:rsid w:val="4283E433"/>
    <w:rsid w:val="429E43D1"/>
    <w:rsid w:val="42A03309"/>
    <w:rsid w:val="42A36C72"/>
    <w:rsid w:val="42C02070"/>
    <w:rsid w:val="42C6A77D"/>
    <w:rsid w:val="42D55E1F"/>
    <w:rsid w:val="42E21763"/>
    <w:rsid w:val="42F6A73C"/>
    <w:rsid w:val="42F70130"/>
    <w:rsid w:val="42FA125F"/>
    <w:rsid w:val="42FAFA3D"/>
    <w:rsid w:val="4308CDE6"/>
    <w:rsid w:val="430B4E6F"/>
    <w:rsid w:val="431BA116"/>
    <w:rsid w:val="431C5598"/>
    <w:rsid w:val="4333ED2F"/>
    <w:rsid w:val="433A0F4B"/>
    <w:rsid w:val="433F4C50"/>
    <w:rsid w:val="435E2450"/>
    <w:rsid w:val="4360C7D3"/>
    <w:rsid w:val="4364B64D"/>
    <w:rsid w:val="4370C006"/>
    <w:rsid w:val="43759B44"/>
    <w:rsid w:val="437C1C5F"/>
    <w:rsid w:val="4381BD5B"/>
    <w:rsid w:val="438C0241"/>
    <w:rsid w:val="439563A7"/>
    <w:rsid w:val="439C9853"/>
    <w:rsid w:val="43AB23A7"/>
    <w:rsid w:val="43B2F1B2"/>
    <w:rsid w:val="43B8046D"/>
    <w:rsid w:val="43BEB09B"/>
    <w:rsid w:val="43BECD58"/>
    <w:rsid w:val="43C98F81"/>
    <w:rsid w:val="43CA18FA"/>
    <w:rsid w:val="43D3E6A1"/>
    <w:rsid w:val="43E00E7D"/>
    <w:rsid w:val="43EC46A7"/>
    <w:rsid w:val="43F0752B"/>
    <w:rsid w:val="43F92812"/>
    <w:rsid w:val="44064B50"/>
    <w:rsid w:val="440A7CCC"/>
    <w:rsid w:val="440CF1A3"/>
    <w:rsid w:val="44132128"/>
    <w:rsid w:val="4416863D"/>
    <w:rsid w:val="442972AB"/>
    <w:rsid w:val="443274A7"/>
    <w:rsid w:val="44343BAD"/>
    <w:rsid w:val="4436F825"/>
    <w:rsid w:val="4439EB35"/>
    <w:rsid w:val="4445A295"/>
    <w:rsid w:val="444ADAFB"/>
    <w:rsid w:val="444BB49A"/>
    <w:rsid w:val="4460D566"/>
    <w:rsid w:val="44629555"/>
    <w:rsid w:val="446A3267"/>
    <w:rsid w:val="4474D4C4"/>
    <w:rsid w:val="44794886"/>
    <w:rsid w:val="447B29F9"/>
    <w:rsid w:val="44917230"/>
    <w:rsid w:val="44981D29"/>
    <w:rsid w:val="449EE10F"/>
    <w:rsid w:val="44A2C9DD"/>
    <w:rsid w:val="44B0DE7A"/>
    <w:rsid w:val="44B99411"/>
    <w:rsid w:val="44BAF38B"/>
    <w:rsid w:val="44C0D45A"/>
    <w:rsid w:val="44CE99CE"/>
    <w:rsid w:val="44CEF47D"/>
    <w:rsid w:val="44D671E1"/>
    <w:rsid w:val="44DAE1A6"/>
    <w:rsid w:val="44F803BD"/>
    <w:rsid w:val="45010E4C"/>
    <w:rsid w:val="45030D5E"/>
    <w:rsid w:val="45045FDF"/>
    <w:rsid w:val="4505E067"/>
    <w:rsid w:val="450877B2"/>
    <w:rsid w:val="45161DDB"/>
    <w:rsid w:val="451BE11C"/>
    <w:rsid w:val="4520D2B2"/>
    <w:rsid w:val="4520D468"/>
    <w:rsid w:val="4521A638"/>
    <w:rsid w:val="45247985"/>
    <w:rsid w:val="452A9016"/>
    <w:rsid w:val="452FD91B"/>
    <w:rsid w:val="4536093C"/>
    <w:rsid w:val="45362737"/>
    <w:rsid w:val="453CFEA7"/>
    <w:rsid w:val="4548AE0E"/>
    <w:rsid w:val="454B7C76"/>
    <w:rsid w:val="4551B0AF"/>
    <w:rsid w:val="4555C61E"/>
    <w:rsid w:val="4568315A"/>
    <w:rsid w:val="4569232B"/>
    <w:rsid w:val="456ED064"/>
    <w:rsid w:val="45736D57"/>
    <w:rsid w:val="4574E5F5"/>
    <w:rsid w:val="457A8516"/>
    <w:rsid w:val="457CE8E0"/>
    <w:rsid w:val="4585C25D"/>
    <w:rsid w:val="458BA6B7"/>
    <w:rsid w:val="458BD84E"/>
    <w:rsid w:val="45A58ED1"/>
    <w:rsid w:val="45AAE342"/>
    <w:rsid w:val="45ACB4AB"/>
    <w:rsid w:val="45B6D6BC"/>
    <w:rsid w:val="45BE6F8C"/>
    <w:rsid w:val="45C8F5AC"/>
    <w:rsid w:val="45D02B7D"/>
    <w:rsid w:val="45D0BC67"/>
    <w:rsid w:val="45D7318B"/>
    <w:rsid w:val="45D8EADB"/>
    <w:rsid w:val="45E1D3C1"/>
    <w:rsid w:val="45F20334"/>
    <w:rsid w:val="45FCB621"/>
    <w:rsid w:val="4614461B"/>
    <w:rsid w:val="4621ABE3"/>
    <w:rsid w:val="46282135"/>
    <w:rsid w:val="462E0F79"/>
    <w:rsid w:val="463403AC"/>
    <w:rsid w:val="46443D25"/>
    <w:rsid w:val="464628AB"/>
    <w:rsid w:val="4648D6CB"/>
    <w:rsid w:val="46553C5F"/>
    <w:rsid w:val="46568641"/>
    <w:rsid w:val="465946C9"/>
    <w:rsid w:val="46667464"/>
    <w:rsid w:val="466C1A9C"/>
    <w:rsid w:val="46753CAE"/>
    <w:rsid w:val="46770032"/>
    <w:rsid w:val="467857DC"/>
    <w:rsid w:val="468A8355"/>
    <w:rsid w:val="468D4EE7"/>
    <w:rsid w:val="4695D681"/>
    <w:rsid w:val="46A1F256"/>
    <w:rsid w:val="46A36349"/>
    <w:rsid w:val="46AE17B5"/>
    <w:rsid w:val="46B35800"/>
    <w:rsid w:val="46BA35F4"/>
    <w:rsid w:val="46C37DF0"/>
    <w:rsid w:val="46CB2857"/>
    <w:rsid w:val="46CCC2CA"/>
    <w:rsid w:val="46F4BD6C"/>
    <w:rsid w:val="46FB3E3B"/>
    <w:rsid w:val="46FD56A8"/>
    <w:rsid w:val="47049D06"/>
    <w:rsid w:val="470CAD28"/>
    <w:rsid w:val="470D5B45"/>
    <w:rsid w:val="4719AEC6"/>
    <w:rsid w:val="47205AB2"/>
    <w:rsid w:val="4725E824"/>
    <w:rsid w:val="472C37E5"/>
    <w:rsid w:val="47315446"/>
    <w:rsid w:val="47370F60"/>
    <w:rsid w:val="473A53DE"/>
    <w:rsid w:val="47413231"/>
    <w:rsid w:val="47488F91"/>
    <w:rsid w:val="4753B2A7"/>
    <w:rsid w:val="475457D1"/>
    <w:rsid w:val="47574308"/>
    <w:rsid w:val="475E0D5F"/>
    <w:rsid w:val="4767E114"/>
    <w:rsid w:val="477F99E9"/>
    <w:rsid w:val="478372B0"/>
    <w:rsid w:val="4799FC99"/>
    <w:rsid w:val="47AC595D"/>
    <w:rsid w:val="47BB9936"/>
    <w:rsid w:val="47CA3C0B"/>
    <w:rsid w:val="47CCD8F5"/>
    <w:rsid w:val="47CD6ECE"/>
    <w:rsid w:val="47CE6153"/>
    <w:rsid w:val="47D70D4C"/>
    <w:rsid w:val="47DAE621"/>
    <w:rsid w:val="47E425BF"/>
    <w:rsid w:val="47E58A15"/>
    <w:rsid w:val="47E5BC68"/>
    <w:rsid w:val="47EF5B3B"/>
    <w:rsid w:val="47F3F6BB"/>
    <w:rsid w:val="47F68C84"/>
    <w:rsid w:val="47FE6C73"/>
    <w:rsid w:val="4813F4D8"/>
    <w:rsid w:val="4815B323"/>
    <w:rsid w:val="481BDA07"/>
    <w:rsid w:val="481CB9BC"/>
    <w:rsid w:val="481F4E8A"/>
    <w:rsid w:val="481F885C"/>
    <w:rsid w:val="4829C588"/>
    <w:rsid w:val="4834E1A0"/>
    <w:rsid w:val="483E5D9F"/>
    <w:rsid w:val="483E6A1D"/>
    <w:rsid w:val="48460B45"/>
    <w:rsid w:val="484997E0"/>
    <w:rsid w:val="485246D4"/>
    <w:rsid w:val="48596A6D"/>
    <w:rsid w:val="48607765"/>
    <w:rsid w:val="48766373"/>
    <w:rsid w:val="48856B56"/>
    <w:rsid w:val="488F1534"/>
    <w:rsid w:val="489072D6"/>
    <w:rsid w:val="48954AF4"/>
    <w:rsid w:val="489D75A0"/>
    <w:rsid w:val="48B1C6E5"/>
    <w:rsid w:val="48B77E31"/>
    <w:rsid w:val="48BECAD0"/>
    <w:rsid w:val="48D303A1"/>
    <w:rsid w:val="48D6C95E"/>
    <w:rsid w:val="48D9E113"/>
    <w:rsid w:val="48DFA08A"/>
    <w:rsid w:val="48E826EE"/>
    <w:rsid w:val="48ED094A"/>
    <w:rsid w:val="48FF433A"/>
    <w:rsid w:val="490098A5"/>
    <w:rsid w:val="4914FAED"/>
    <w:rsid w:val="491D2578"/>
    <w:rsid w:val="493AAD0C"/>
    <w:rsid w:val="49556FAC"/>
    <w:rsid w:val="4974B633"/>
    <w:rsid w:val="49758F22"/>
    <w:rsid w:val="497A05CF"/>
    <w:rsid w:val="497BF228"/>
    <w:rsid w:val="4984534D"/>
    <w:rsid w:val="4985E26A"/>
    <w:rsid w:val="498AF8C7"/>
    <w:rsid w:val="498B4EEF"/>
    <w:rsid w:val="499637D0"/>
    <w:rsid w:val="49A4832A"/>
    <w:rsid w:val="49A62C07"/>
    <w:rsid w:val="49AAC886"/>
    <w:rsid w:val="49B4F9A5"/>
    <w:rsid w:val="49C37036"/>
    <w:rsid w:val="49C7348F"/>
    <w:rsid w:val="49C81900"/>
    <w:rsid w:val="49DBDE24"/>
    <w:rsid w:val="49E0F41C"/>
    <w:rsid w:val="49E889BD"/>
    <w:rsid w:val="49EE9143"/>
    <w:rsid w:val="49F43175"/>
    <w:rsid w:val="4A01AC12"/>
    <w:rsid w:val="4A0B0263"/>
    <w:rsid w:val="4A0FDCB0"/>
    <w:rsid w:val="4A117CAB"/>
    <w:rsid w:val="4A11A63A"/>
    <w:rsid w:val="4A11AB6D"/>
    <w:rsid w:val="4A201A0C"/>
    <w:rsid w:val="4A27F136"/>
    <w:rsid w:val="4A2B6170"/>
    <w:rsid w:val="4A301FA3"/>
    <w:rsid w:val="4A319ADD"/>
    <w:rsid w:val="4A41C27A"/>
    <w:rsid w:val="4A4A6406"/>
    <w:rsid w:val="4A4EB3A3"/>
    <w:rsid w:val="4A521E4E"/>
    <w:rsid w:val="4A543CB5"/>
    <w:rsid w:val="4A5AC179"/>
    <w:rsid w:val="4A72756D"/>
    <w:rsid w:val="4A7B024D"/>
    <w:rsid w:val="4A7C09FF"/>
    <w:rsid w:val="4A7C8E12"/>
    <w:rsid w:val="4A7CCDC3"/>
    <w:rsid w:val="4A8641E5"/>
    <w:rsid w:val="4AA1153D"/>
    <w:rsid w:val="4AA284D7"/>
    <w:rsid w:val="4AA49D4F"/>
    <w:rsid w:val="4AAA29E1"/>
    <w:rsid w:val="4AAA7337"/>
    <w:rsid w:val="4AAF2F60"/>
    <w:rsid w:val="4ABFE2CA"/>
    <w:rsid w:val="4AC2BFCA"/>
    <w:rsid w:val="4ACE4A4A"/>
    <w:rsid w:val="4AD45B99"/>
    <w:rsid w:val="4ADAB21B"/>
    <w:rsid w:val="4AE21945"/>
    <w:rsid w:val="4AE3ABBE"/>
    <w:rsid w:val="4AFA7454"/>
    <w:rsid w:val="4AFCCE00"/>
    <w:rsid w:val="4B08D705"/>
    <w:rsid w:val="4B13B854"/>
    <w:rsid w:val="4B15D1F8"/>
    <w:rsid w:val="4B16F650"/>
    <w:rsid w:val="4B174F7D"/>
    <w:rsid w:val="4B17DC5B"/>
    <w:rsid w:val="4B5D0A8B"/>
    <w:rsid w:val="4B5E7102"/>
    <w:rsid w:val="4B6434EB"/>
    <w:rsid w:val="4B66F4C9"/>
    <w:rsid w:val="4B8C251D"/>
    <w:rsid w:val="4B90AACF"/>
    <w:rsid w:val="4B9EBCB7"/>
    <w:rsid w:val="4BA34AFE"/>
    <w:rsid w:val="4BAB59E1"/>
    <w:rsid w:val="4BC13E7D"/>
    <w:rsid w:val="4BCEAA41"/>
    <w:rsid w:val="4BD91252"/>
    <w:rsid w:val="4BDABC14"/>
    <w:rsid w:val="4BDBB151"/>
    <w:rsid w:val="4BDC03A5"/>
    <w:rsid w:val="4BDE5CEB"/>
    <w:rsid w:val="4BE0CAA9"/>
    <w:rsid w:val="4BE11458"/>
    <w:rsid w:val="4BE57BF6"/>
    <w:rsid w:val="4BE65BFB"/>
    <w:rsid w:val="4C0465CF"/>
    <w:rsid w:val="4C300704"/>
    <w:rsid w:val="4C33629C"/>
    <w:rsid w:val="4C364CF1"/>
    <w:rsid w:val="4C366867"/>
    <w:rsid w:val="4C6D8982"/>
    <w:rsid w:val="4C77FF46"/>
    <w:rsid w:val="4C788820"/>
    <w:rsid w:val="4C79F621"/>
    <w:rsid w:val="4C7D12CE"/>
    <w:rsid w:val="4C82A076"/>
    <w:rsid w:val="4C862854"/>
    <w:rsid w:val="4C9216D7"/>
    <w:rsid w:val="4C9E628C"/>
    <w:rsid w:val="4CAFBF12"/>
    <w:rsid w:val="4CB68EE6"/>
    <w:rsid w:val="4CCCB710"/>
    <w:rsid w:val="4CCFE106"/>
    <w:rsid w:val="4CD95FAC"/>
    <w:rsid w:val="4CE2FC8D"/>
    <w:rsid w:val="4CECCC50"/>
    <w:rsid w:val="4CEE3D92"/>
    <w:rsid w:val="4D053DB6"/>
    <w:rsid w:val="4D081941"/>
    <w:rsid w:val="4D15E86A"/>
    <w:rsid w:val="4D214B6E"/>
    <w:rsid w:val="4D2F628C"/>
    <w:rsid w:val="4D32B348"/>
    <w:rsid w:val="4D3FBEF1"/>
    <w:rsid w:val="4D455B70"/>
    <w:rsid w:val="4D4D44E9"/>
    <w:rsid w:val="4D522FB3"/>
    <w:rsid w:val="4D57B5F4"/>
    <w:rsid w:val="4D665C5B"/>
    <w:rsid w:val="4D6B3893"/>
    <w:rsid w:val="4D7E3384"/>
    <w:rsid w:val="4D808CFD"/>
    <w:rsid w:val="4D9A733B"/>
    <w:rsid w:val="4D9B7E61"/>
    <w:rsid w:val="4DA2139F"/>
    <w:rsid w:val="4DA24DB5"/>
    <w:rsid w:val="4DAB0DD5"/>
    <w:rsid w:val="4DB0AACA"/>
    <w:rsid w:val="4DB30017"/>
    <w:rsid w:val="4DB885B1"/>
    <w:rsid w:val="4DBEA3EB"/>
    <w:rsid w:val="4DC044BB"/>
    <w:rsid w:val="4DC229E4"/>
    <w:rsid w:val="4DC9ADAB"/>
    <w:rsid w:val="4DC9B7D2"/>
    <w:rsid w:val="4DD04058"/>
    <w:rsid w:val="4DF49097"/>
    <w:rsid w:val="4DF4CEAC"/>
    <w:rsid w:val="4DFC6B71"/>
    <w:rsid w:val="4E00897B"/>
    <w:rsid w:val="4E0A5484"/>
    <w:rsid w:val="4E1C3FB6"/>
    <w:rsid w:val="4E1E8883"/>
    <w:rsid w:val="4E2AC839"/>
    <w:rsid w:val="4E32A9C2"/>
    <w:rsid w:val="4E33631D"/>
    <w:rsid w:val="4E350892"/>
    <w:rsid w:val="4E3D153C"/>
    <w:rsid w:val="4E5F50F0"/>
    <w:rsid w:val="4E692306"/>
    <w:rsid w:val="4E69F589"/>
    <w:rsid w:val="4E6F18CF"/>
    <w:rsid w:val="4E72CD3B"/>
    <w:rsid w:val="4E72FBA7"/>
    <w:rsid w:val="4E77EFFF"/>
    <w:rsid w:val="4E7B2504"/>
    <w:rsid w:val="4E822C67"/>
    <w:rsid w:val="4E8AD83F"/>
    <w:rsid w:val="4E91319A"/>
    <w:rsid w:val="4E91874B"/>
    <w:rsid w:val="4E979BD9"/>
    <w:rsid w:val="4EA5E9F9"/>
    <w:rsid w:val="4EA77CEB"/>
    <w:rsid w:val="4EAADB9F"/>
    <w:rsid w:val="4EB43943"/>
    <w:rsid w:val="4EB54F44"/>
    <w:rsid w:val="4EBAE859"/>
    <w:rsid w:val="4EC050EB"/>
    <w:rsid w:val="4EC15A19"/>
    <w:rsid w:val="4EC2809B"/>
    <w:rsid w:val="4EC2F45F"/>
    <w:rsid w:val="4EC921AB"/>
    <w:rsid w:val="4ED4F7AB"/>
    <w:rsid w:val="4EDAF6F1"/>
    <w:rsid w:val="4EDB523F"/>
    <w:rsid w:val="4EDE7BB2"/>
    <w:rsid w:val="4EE29CA9"/>
    <w:rsid w:val="4EE67A38"/>
    <w:rsid w:val="4EF669B8"/>
    <w:rsid w:val="4EF7DF22"/>
    <w:rsid w:val="4EFC3B9A"/>
    <w:rsid w:val="4F0EA93B"/>
    <w:rsid w:val="4F1A93C8"/>
    <w:rsid w:val="4F1C3E71"/>
    <w:rsid w:val="4F1E6E86"/>
    <w:rsid w:val="4F242ADC"/>
    <w:rsid w:val="4F27F6BB"/>
    <w:rsid w:val="4F295D8F"/>
    <w:rsid w:val="4F2D17A5"/>
    <w:rsid w:val="4F2FBFCC"/>
    <w:rsid w:val="4F465889"/>
    <w:rsid w:val="4F47B9F4"/>
    <w:rsid w:val="4F4FE4F4"/>
    <w:rsid w:val="4F54339F"/>
    <w:rsid w:val="4F65C7B5"/>
    <w:rsid w:val="4F67EC1D"/>
    <w:rsid w:val="4F6D933A"/>
    <w:rsid w:val="4F6ECED6"/>
    <w:rsid w:val="4F73A8C6"/>
    <w:rsid w:val="4F74AB79"/>
    <w:rsid w:val="4F74EFC7"/>
    <w:rsid w:val="4F77521A"/>
    <w:rsid w:val="4F78299C"/>
    <w:rsid w:val="4F9B7AE2"/>
    <w:rsid w:val="4FA0D265"/>
    <w:rsid w:val="4FA218B9"/>
    <w:rsid w:val="4FA6CCBD"/>
    <w:rsid w:val="4FB45186"/>
    <w:rsid w:val="4FBD949F"/>
    <w:rsid w:val="4FC072E6"/>
    <w:rsid w:val="4FC2DF4F"/>
    <w:rsid w:val="4FCDBE1F"/>
    <w:rsid w:val="4FD49455"/>
    <w:rsid w:val="4FFE19C7"/>
    <w:rsid w:val="500937BA"/>
    <w:rsid w:val="50162AE7"/>
    <w:rsid w:val="5019B273"/>
    <w:rsid w:val="5022090C"/>
    <w:rsid w:val="502EE648"/>
    <w:rsid w:val="50301641"/>
    <w:rsid w:val="5030C7CC"/>
    <w:rsid w:val="5046ED71"/>
    <w:rsid w:val="504B3D14"/>
    <w:rsid w:val="504E3EF1"/>
    <w:rsid w:val="5050C31B"/>
    <w:rsid w:val="50586921"/>
    <w:rsid w:val="50678420"/>
    <w:rsid w:val="507199ED"/>
    <w:rsid w:val="50910091"/>
    <w:rsid w:val="5098C380"/>
    <w:rsid w:val="50B64464"/>
    <w:rsid w:val="50B647FA"/>
    <w:rsid w:val="50BA04AB"/>
    <w:rsid w:val="50C04A15"/>
    <w:rsid w:val="50C91916"/>
    <w:rsid w:val="50CD41A5"/>
    <w:rsid w:val="50E444A5"/>
    <w:rsid w:val="50E6E9C6"/>
    <w:rsid w:val="50E93C4D"/>
    <w:rsid w:val="50EE46F3"/>
    <w:rsid w:val="50F6E6BD"/>
    <w:rsid w:val="50F91694"/>
    <w:rsid w:val="510256A8"/>
    <w:rsid w:val="510273A4"/>
    <w:rsid w:val="51082A56"/>
    <w:rsid w:val="51353B92"/>
    <w:rsid w:val="513B3ACD"/>
    <w:rsid w:val="51465EB3"/>
    <w:rsid w:val="5147D583"/>
    <w:rsid w:val="5155147B"/>
    <w:rsid w:val="5157ABEA"/>
    <w:rsid w:val="5158FB57"/>
    <w:rsid w:val="515E4945"/>
    <w:rsid w:val="515FF6A1"/>
    <w:rsid w:val="51637559"/>
    <w:rsid w:val="5168E4A6"/>
    <w:rsid w:val="51692C98"/>
    <w:rsid w:val="516CD249"/>
    <w:rsid w:val="517610C3"/>
    <w:rsid w:val="517723C3"/>
    <w:rsid w:val="517B36ED"/>
    <w:rsid w:val="5186EA4A"/>
    <w:rsid w:val="5187B1E3"/>
    <w:rsid w:val="5193C2E6"/>
    <w:rsid w:val="519AEA4C"/>
    <w:rsid w:val="51A72C38"/>
    <w:rsid w:val="51B62C54"/>
    <w:rsid w:val="51BA55FD"/>
    <w:rsid w:val="51C33C7B"/>
    <w:rsid w:val="51C364C6"/>
    <w:rsid w:val="51C38AEF"/>
    <w:rsid w:val="51C74E04"/>
    <w:rsid w:val="51CB5055"/>
    <w:rsid w:val="51CE462E"/>
    <w:rsid w:val="51D35903"/>
    <w:rsid w:val="51D474B2"/>
    <w:rsid w:val="51D66940"/>
    <w:rsid w:val="51D70681"/>
    <w:rsid w:val="51D811C2"/>
    <w:rsid w:val="51DAF561"/>
    <w:rsid w:val="51DBD0A7"/>
    <w:rsid w:val="51E0F8A8"/>
    <w:rsid w:val="51E22036"/>
    <w:rsid w:val="51E4D40F"/>
    <w:rsid w:val="51E60FF3"/>
    <w:rsid w:val="51E8367E"/>
    <w:rsid w:val="51E9F414"/>
    <w:rsid w:val="51F063D4"/>
    <w:rsid w:val="51F7539F"/>
    <w:rsid w:val="51FA742A"/>
    <w:rsid w:val="5206C492"/>
    <w:rsid w:val="521A4A1F"/>
    <w:rsid w:val="52200291"/>
    <w:rsid w:val="52231CBD"/>
    <w:rsid w:val="522E3448"/>
    <w:rsid w:val="523D565C"/>
    <w:rsid w:val="5245F549"/>
    <w:rsid w:val="524A8738"/>
    <w:rsid w:val="52560BB1"/>
    <w:rsid w:val="525DB1FA"/>
    <w:rsid w:val="5261CA33"/>
    <w:rsid w:val="52659E2E"/>
    <w:rsid w:val="5265DA2F"/>
    <w:rsid w:val="5276E5D1"/>
    <w:rsid w:val="5278EECB"/>
    <w:rsid w:val="527A7177"/>
    <w:rsid w:val="5282F8CD"/>
    <w:rsid w:val="5284542A"/>
    <w:rsid w:val="52A6EFAC"/>
    <w:rsid w:val="52A91887"/>
    <w:rsid w:val="52ABB351"/>
    <w:rsid w:val="52AE0D2B"/>
    <w:rsid w:val="52B2FF4C"/>
    <w:rsid w:val="52B9C363"/>
    <w:rsid w:val="52C605F9"/>
    <w:rsid w:val="52CAE59E"/>
    <w:rsid w:val="52D0BA74"/>
    <w:rsid w:val="52D25B8D"/>
    <w:rsid w:val="52D409DB"/>
    <w:rsid w:val="52D5ED36"/>
    <w:rsid w:val="52DB4BB7"/>
    <w:rsid w:val="52DBAE39"/>
    <w:rsid w:val="52DE0181"/>
    <w:rsid w:val="52E20009"/>
    <w:rsid w:val="52EE67BA"/>
    <w:rsid w:val="52F47B0B"/>
    <w:rsid w:val="52F6683E"/>
    <w:rsid w:val="530A7FF0"/>
    <w:rsid w:val="5311E541"/>
    <w:rsid w:val="5315CB97"/>
    <w:rsid w:val="532B3D8B"/>
    <w:rsid w:val="533BB39E"/>
    <w:rsid w:val="53477395"/>
    <w:rsid w:val="53528870"/>
    <w:rsid w:val="535523C0"/>
    <w:rsid w:val="535C96EE"/>
    <w:rsid w:val="535EF62D"/>
    <w:rsid w:val="5363B6A0"/>
    <w:rsid w:val="53677C3E"/>
    <w:rsid w:val="536D15B0"/>
    <w:rsid w:val="537F27F6"/>
    <w:rsid w:val="538258AF"/>
    <w:rsid w:val="5388EADE"/>
    <w:rsid w:val="538E0D88"/>
    <w:rsid w:val="53920804"/>
    <w:rsid w:val="5393B8F2"/>
    <w:rsid w:val="5395126E"/>
    <w:rsid w:val="53958D29"/>
    <w:rsid w:val="539AB0BB"/>
    <w:rsid w:val="53A11787"/>
    <w:rsid w:val="53AAAD4E"/>
    <w:rsid w:val="53BCD27B"/>
    <w:rsid w:val="53EB7E4F"/>
    <w:rsid w:val="53F22740"/>
    <w:rsid w:val="53FBC438"/>
    <w:rsid w:val="54067F59"/>
    <w:rsid w:val="540BC5F6"/>
    <w:rsid w:val="541226E1"/>
    <w:rsid w:val="541D9716"/>
    <w:rsid w:val="5426FBC1"/>
    <w:rsid w:val="54441C1E"/>
    <w:rsid w:val="5444491C"/>
    <w:rsid w:val="5448A451"/>
    <w:rsid w:val="544D773E"/>
    <w:rsid w:val="5450B495"/>
    <w:rsid w:val="5455CFF5"/>
    <w:rsid w:val="5457A468"/>
    <w:rsid w:val="546318BB"/>
    <w:rsid w:val="546B1F49"/>
    <w:rsid w:val="5470C6AB"/>
    <w:rsid w:val="5473C637"/>
    <w:rsid w:val="5484AA0A"/>
    <w:rsid w:val="54882711"/>
    <w:rsid w:val="548BD904"/>
    <w:rsid w:val="549756F3"/>
    <w:rsid w:val="549A90D8"/>
    <w:rsid w:val="54A0656B"/>
    <w:rsid w:val="54A1AF9D"/>
    <w:rsid w:val="54A9F5E1"/>
    <w:rsid w:val="54AC39C4"/>
    <w:rsid w:val="54AE90D7"/>
    <w:rsid w:val="54B4E786"/>
    <w:rsid w:val="54B51489"/>
    <w:rsid w:val="54C321E1"/>
    <w:rsid w:val="54C68C3A"/>
    <w:rsid w:val="54D32C95"/>
    <w:rsid w:val="54D38C4F"/>
    <w:rsid w:val="54F1C428"/>
    <w:rsid w:val="54F25523"/>
    <w:rsid w:val="54F88BD8"/>
    <w:rsid w:val="54F9169C"/>
    <w:rsid w:val="55024B2E"/>
    <w:rsid w:val="550926E6"/>
    <w:rsid w:val="550EF43C"/>
    <w:rsid w:val="55111CAA"/>
    <w:rsid w:val="551775B4"/>
    <w:rsid w:val="551B493F"/>
    <w:rsid w:val="551BB03B"/>
    <w:rsid w:val="551F7A93"/>
    <w:rsid w:val="552A7F50"/>
    <w:rsid w:val="553C501D"/>
    <w:rsid w:val="5542E00F"/>
    <w:rsid w:val="55439BF4"/>
    <w:rsid w:val="5557EBC1"/>
    <w:rsid w:val="557EA5B3"/>
    <w:rsid w:val="55864A81"/>
    <w:rsid w:val="558683CD"/>
    <w:rsid w:val="55888FD8"/>
    <w:rsid w:val="558914D5"/>
    <w:rsid w:val="558CF28D"/>
    <w:rsid w:val="5590AEF1"/>
    <w:rsid w:val="55AC2688"/>
    <w:rsid w:val="55AC3FB8"/>
    <w:rsid w:val="55AD8FE3"/>
    <w:rsid w:val="55B3497F"/>
    <w:rsid w:val="55BA55C8"/>
    <w:rsid w:val="55C379C5"/>
    <w:rsid w:val="55C90810"/>
    <w:rsid w:val="55CD0E7C"/>
    <w:rsid w:val="55D417A4"/>
    <w:rsid w:val="55ED686D"/>
    <w:rsid w:val="55FA0C5D"/>
    <w:rsid w:val="55FE080B"/>
    <w:rsid w:val="560785EB"/>
    <w:rsid w:val="56153EBC"/>
    <w:rsid w:val="56236FD5"/>
    <w:rsid w:val="56273CD5"/>
    <w:rsid w:val="562B6E04"/>
    <w:rsid w:val="562FC904"/>
    <w:rsid w:val="56335423"/>
    <w:rsid w:val="5634D18F"/>
    <w:rsid w:val="564AF146"/>
    <w:rsid w:val="565290D8"/>
    <w:rsid w:val="5665FAF4"/>
    <w:rsid w:val="566790D3"/>
    <w:rsid w:val="566ED784"/>
    <w:rsid w:val="566F03F7"/>
    <w:rsid w:val="567FA7B2"/>
    <w:rsid w:val="56886946"/>
    <w:rsid w:val="568BD669"/>
    <w:rsid w:val="568D97F7"/>
    <w:rsid w:val="569819D6"/>
    <w:rsid w:val="569AB841"/>
    <w:rsid w:val="569B30EE"/>
    <w:rsid w:val="56A68BFB"/>
    <w:rsid w:val="56A9CF63"/>
    <w:rsid w:val="56AD8F5E"/>
    <w:rsid w:val="56B3E83B"/>
    <w:rsid w:val="56B6170B"/>
    <w:rsid w:val="56D80C7E"/>
    <w:rsid w:val="56D8FE05"/>
    <w:rsid w:val="56DE37BA"/>
    <w:rsid w:val="56E3BFFD"/>
    <w:rsid w:val="56EA99F6"/>
    <w:rsid w:val="56ED036D"/>
    <w:rsid w:val="56EFEA4E"/>
    <w:rsid w:val="5700CB59"/>
    <w:rsid w:val="57082B91"/>
    <w:rsid w:val="571DC0CE"/>
    <w:rsid w:val="5720CB51"/>
    <w:rsid w:val="5721F2DB"/>
    <w:rsid w:val="572731D1"/>
    <w:rsid w:val="5729BB4F"/>
    <w:rsid w:val="572DFE53"/>
    <w:rsid w:val="57346DDF"/>
    <w:rsid w:val="573EF2B8"/>
    <w:rsid w:val="5742A9E8"/>
    <w:rsid w:val="574815A0"/>
    <w:rsid w:val="5749A248"/>
    <w:rsid w:val="574BD98F"/>
    <w:rsid w:val="57551820"/>
    <w:rsid w:val="576032E5"/>
    <w:rsid w:val="57646076"/>
    <w:rsid w:val="5789A78C"/>
    <w:rsid w:val="578CFDC8"/>
    <w:rsid w:val="57917C76"/>
    <w:rsid w:val="579F1347"/>
    <w:rsid w:val="57AA1B84"/>
    <w:rsid w:val="57C1247C"/>
    <w:rsid w:val="57C95DCE"/>
    <w:rsid w:val="57D3E1D7"/>
    <w:rsid w:val="57E0DEDC"/>
    <w:rsid w:val="57F4E537"/>
    <w:rsid w:val="57F5DC70"/>
    <w:rsid w:val="57F6F1C0"/>
    <w:rsid w:val="57FB497B"/>
    <w:rsid w:val="57FF1D27"/>
    <w:rsid w:val="581616DE"/>
    <w:rsid w:val="5818F8A7"/>
    <w:rsid w:val="5820CAB8"/>
    <w:rsid w:val="5829D918"/>
    <w:rsid w:val="5837A3DE"/>
    <w:rsid w:val="5841F858"/>
    <w:rsid w:val="584A4AB2"/>
    <w:rsid w:val="584D4AA2"/>
    <w:rsid w:val="584E6728"/>
    <w:rsid w:val="585264CC"/>
    <w:rsid w:val="5858360B"/>
    <w:rsid w:val="58584806"/>
    <w:rsid w:val="58606A09"/>
    <w:rsid w:val="5861359D"/>
    <w:rsid w:val="5872ED30"/>
    <w:rsid w:val="58760C6B"/>
    <w:rsid w:val="58762101"/>
    <w:rsid w:val="58778F25"/>
    <w:rsid w:val="5878D27F"/>
    <w:rsid w:val="587DF3E1"/>
    <w:rsid w:val="5880EB0C"/>
    <w:rsid w:val="5887841B"/>
    <w:rsid w:val="588B6CFF"/>
    <w:rsid w:val="588D3226"/>
    <w:rsid w:val="588E44A0"/>
    <w:rsid w:val="589AEA31"/>
    <w:rsid w:val="58B211BA"/>
    <w:rsid w:val="58B56FBD"/>
    <w:rsid w:val="58B93A38"/>
    <w:rsid w:val="58CA98CB"/>
    <w:rsid w:val="58CAF7AD"/>
    <w:rsid w:val="58CFA40B"/>
    <w:rsid w:val="58D551AE"/>
    <w:rsid w:val="58DA5341"/>
    <w:rsid w:val="58DBB259"/>
    <w:rsid w:val="58E26182"/>
    <w:rsid w:val="58E34D97"/>
    <w:rsid w:val="58E9ED01"/>
    <w:rsid w:val="58ECD559"/>
    <w:rsid w:val="58F43737"/>
    <w:rsid w:val="58FFF82A"/>
    <w:rsid w:val="590193FB"/>
    <w:rsid w:val="59059C8D"/>
    <w:rsid w:val="590FB6B2"/>
    <w:rsid w:val="59174448"/>
    <w:rsid w:val="5922E257"/>
    <w:rsid w:val="59280F59"/>
    <w:rsid w:val="592901A7"/>
    <w:rsid w:val="59317F8B"/>
    <w:rsid w:val="59371B45"/>
    <w:rsid w:val="59389160"/>
    <w:rsid w:val="59455E9B"/>
    <w:rsid w:val="594CB397"/>
    <w:rsid w:val="594D2C8A"/>
    <w:rsid w:val="5955F048"/>
    <w:rsid w:val="5962AD69"/>
    <w:rsid w:val="5963713A"/>
    <w:rsid w:val="596E104F"/>
    <w:rsid w:val="5971CDF3"/>
    <w:rsid w:val="597F027F"/>
    <w:rsid w:val="59A3AE7F"/>
    <w:rsid w:val="59A441DD"/>
    <w:rsid w:val="59A77D01"/>
    <w:rsid w:val="59AB5986"/>
    <w:rsid w:val="59B41D29"/>
    <w:rsid w:val="59B8D6FF"/>
    <w:rsid w:val="59BAF3FA"/>
    <w:rsid w:val="59BE9762"/>
    <w:rsid w:val="59BFC933"/>
    <w:rsid w:val="59CB98C7"/>
    <w:rsid w:val="59CC4D28"/>
    <w:rsid w:val="59CE5F78"/>
    <w:rsid w:val="59D679ED"/>
    <w:rsid w:val="59E38284"/>
    <w:rsid w:val="59F1906E"/>
    <w:rsid w:val="59F86CC4"/>
    <w:rsid w:val="5A01D84C"/>
    <w:rsid w:val="5A0A2A63"/>
    <w:rsid w:val="5A0C0EDA"/>
    <w:rsid w:val="5A0E3490"/>
    <w:rsid w:val="5A0ED85F"/>
    <w:rsid w:val="5A160955"/>
    <w:rsid w:val="5A2256B5"/>
    <w:rsid w:val="5A31E1C4"/>
    <w:rsid w:val="5A37482B"/>
    <w:rsid w:val="5A3EE7C5"/>
    <w:rsid w:val="5A40118D"/>
    <w:rsid w:val="5A405997"/>
    <w:rsid w:val="5A459A66"/>
    <w:rsid w:val="5A460376"/>
    <w:rsid w:val="5A521D39"/>
    <w:rsid w:val="5A52F10E"/>
    <w:rsid w:val="5A55431B"/>
    <w:rsid w:val="5A83E966"/>
    <w:rsid w:val="5A840DC0"/>
    <w:rsid w:val="5A91771F"/>
    <w:rsid w:val="5A9B1C34"/>
    <w:rsid w:val="5AA29DA3"/>
    <w:rsid w:val="5AA78C13"/>
    <w:rsid w:val="5AA9BDD4"/>
    <w:rsid w:val="5AAA4DFD"/>
    <w:rsid w:val="5ABB989B"/>
    <w:rsid w:val="5AC89501"/>
    <w:rsid w:val="5AD26318"/>
    <w:rsid w:val="5AD8EFA3"/>
    <w:rsid w:val="5AD97957"/>
    <w:rsid w:val="5ADB8D31"/>
    <w:rsid w:val="5ADD67D9"/>
    <w:rsid w:val="5AEE2C1C"/>
    <w:rsid w:val="5AF093D4"/>
    <w:rsid w:val="5B02A0D4"/>
    <w:rsid w:val="5B03ED21"/>
    <w:rsid w:val="5B08767E"/>
    <w:rsid w:val="5B0CE212"/>
    <w:rsid w:val="5B33C642"/>
    <w:rsid w:val="5B351F34"/>
    <w:rsid w:val="5B35F2C3"/>
    <w:rsid w:val="5B40DD66"/>
    <w:rsid w:val="5B4615EE"/>
    <w:rsid w:val="5B4A9ECB"/>
    <w:rsid w:val="5B4D464C"/>
    <w:rsid w:val="5B5CC6C9"/>
    <w:rsid w:val="5B637DFA"/>
    <w:rsid w:val="5B6A4C91"/>
    <w:rsid w:val="5B725FE1"/>
    <w:rsid w:val="5B7DC8C6"/>
    <w:rsid w:val="5B7F434E"/>
    <w:rsid w:val="5B92F6A5"/>
    <w:rsid w:val="5B98DEAA"/>
    <w:rsid w:val="5B9A87B7"/>
    <w:rsid w:val="5BA25DC6"/>
    <w:rsid w:val="5BA82809"/>
    <w:rsid w:val="5BABBB61"/>
    <w:rsid w:val="5BC013D7"/>
    <w:rsid w:val="5BC86135"/>
    <w:rsid w:val="5BCB3369"/>
    <w:rsid w:val="5BCD2275"/>
    <w:rsid w:val="5BD095A9"/>
    <w:rsid w:val="5BD59306"/>
    <w:rsid w:val="5BDB8B49"/>
    <w:rsid w:val="5BE21331"/>
    <w:rsid w:val="5BE26ECB"/>
    <w:rsid w:val="5BE4EEB5"/>
    <w:rsid w:val="5BE6F646"/>
    <w:rsid w:val="5BE81A29"/>
    <w:rsid w:val="5BF016B3"/>
    <w:rsid w:val="5BF8DBED"/>
    <w:rsid w:val="5BF9B0CE"/>
    <w:rsid w:val="5C06C53E"/>
    <w:rsid w:val="5C086A8C"/>
    <w:rsid w:val="5C1187CE"/>
    <w:rsid w:val="5C1C2493"/>
    <w:rsid w:val="5C21C4F9"/>
    <w:rsid w:val="5C25574A"/>
    <w:rsid w:val="5C34D2B2"/>
    <w:rsid w:val="5C3FA21D"/>
    <w:rsid w:val="5C4638D6"/>
    <w:rsid w:val="5C5032FB"/>
    <w:rsid w:val="5C517889"/>
    <w:rsid w:val="5C56A7A5"/>
    <w:rsid w:val="5C6FC7EF"/>
    <w:rsid w:val="5C716010"/>
    <w:rsid w:val="5C75759A"/>
    <w:rsid w:val="5C76929C"/>
    <w:rsid w:val="5C76B24D"/>
    <w:rsid w:val="5C916A6A"/>
    <w:rsid w:val="5C92D10F"/>
    <w:rsid w:val="5C9931EE"/>
    <w:rsid w:val="5CA854B1"/>
    <w:rsid w:val="5CB1FD90"/>
    <w:rsid w:val="5CB5E7F0"/>
    <w:rsid w:val="5CB60995"/>
    <w:rsid w:val="5CB853FE"/>
    <w:rsid w:val="5CBB281F"/>
    <w:rsid w:val="5CCF97B9"/>
    <w:rsid w:val="5CD54753"/>
    <w:rsid w:val="5CD75247"/>
    <w:rsid w:val="5CD75E1F"/>
    <w:rsid w:val="5CDE1696"/>
    <w:rsid w:val="5CE31045"/>
    <w:rsid w:val="5CEDFE2A"/>
    <w:rsid w:val="5CFDDF76"/>
    <w:rsid w:val="5D0A62FE"/>
    <w:rsid w:val="5D0CF07B"/>
    <w:rsid w:val="5D129428"/>
    <w:rsid w:val="5D1743DD"/>
    <w:rsid w:val="5D186CFF"/>
    <w:rsid w:val="5D1928AA"/>
    <w:rsid w:val="5D1E50AC"/>
    <w:rsid w:val="5D23ADAE"/>
    <w:rsid w:val="5D2EFD6A"/>
    <w:rsid w:val="5D318BFD"/>
    <w:rsid w:val="5D3B1514"/>
    <w:rsid w:val="5D40D90C"/>
    <w:rsid w:val="5D43E015"/>
    <w:rsid w:val="5D56A696"/>
    <w:rsid w:val="5D5812C3"/>
    <w:rsid w:val="5D636B5B"/>
    <w:rsid w:val="5D684D5E"/>
    <w:rsid w:val="5D687DD2"/>
    <w:rsid w:val="5D6CFBC7"/>
    <w:rsid w:val="5D6FB1FC"/>
    <w:rsid w:val="5D84A940"/>
    <w:rsid w:val="5D864434"/>
    <w:rsid w:val="5D8AB15A"/>
    <w:rsid w:val="5D8E164C"/>
    <w:rsid w:val="5D91548D"/>
    <w:rsid w:val="5DA23038"/>
    <w:rsid w:val="5DA6702B"/>
    <w:rsid w:val="5DA6E5E5"/>
    <w:rsid w:val="5DA6F7C9"/>
    <w:rsid w:val="5DB90A90"/>
    <w:rsid w:val="5DBF05F3"/>
    <w:rsid w:val="5DC8E9DF"/>
    <w:rsid w:val="5DD1BB2B"/>
    <w:rsid w:val="5DF157D3"/>
    <w:rsid w:val="5DF9A042"/>
    <w:rsid w:val="5E014846"/>
    <w:rsid w:val="5E154BC0"/>
    <w:rsid w:val="5E1AACEB"/>
    <w:rsid w:val="5E25E250"/>
    <w:rsid w:val="5E3422E4"/>
    <w:rsid w:val="5E38377E"/>
    <w:rsid w:val="5E39688C"/>
    <w:rsid w:val="5E427962"/>
    <w:rsid w:val="5E4D3BFE"/>
    <w:rsid w:val="5E56ED9C"/>
    <w:rsid w:val="5E5A2CC9"/>
    <w:rsid w:val="5E5B816F"/>
    <w:rsid w:val="5E61661D"/>
    <w:rsid w:val="5E64B583"/>
    <w:rsid w:val="5E71198C"/>
    <w:rsid w:val="5E7880FC"/>
    <w:rsid w:val="5E81CB28"/>
    <w:rsid w:val="5E8FDAC2"/>
    <w:rsid w:val="5E96AC64"/>
    <w:rsid w:val="5EA10860"/>
    <w:rsid w:val="5EC18B35"/>
    <w:rsid w:val="5ED5BC04"/>
    <w:rsid w:val="5ED7AE3D"/>
    <w:rsid w:val="5EDDCDA4"/>
    <w:rsid w:val="5EDE951E"/>
    <w:rsid w:val="5EE28E05"/>
    <w:rsid w:val="5EEAE82B"/>
    <w:rsid w:val="5EF00C03"/>
    <w:rsid w:val="5EF2BFC7"/>
    <w:rsid w:val="5EF782FC"/>
    <w:rsid w:val="5EFE24F9"/>
    <w:rsid w:val="5F0B16EE"/>
    <w:rsid w:val="5F0CBD13"/>
    <w:rsid w:val="5F0E1840"/>
    <w:rsid w:val="5F13EA3B"/>
    <w:rsid w:val="5F213DBF"/>
    <w:rsid w:val="5F3692BA"/>
    <w:rsid w:val="5F388F15"/>
    <w:rsid w:val="5F4E9C10"/>
    <w:rsid w:val="5F53B410"/>
    <w:rsid w:val="5F56565D"/>
    <w:rsid w:val="5F5891BB"/>
    <w:rsid w:val="5F612648"/>
    <w:rsid w:val="5F6A071A"/>
    <w:rsid w:val="5F7580A0"/>
    <w:rsid w:val="5F775018"/>
    <w:rsid w:val="5F7879F5"/>
    <w:rsid w:val="5F7C5714"/>
    <w:rsid w:val="5F8F957D"/>
    <w:rsid w:val="5F9555BC"/>
    <w:rsid w:val="5F99B1A0"/>
    <w:rsid w:val="5F9AEAE4"/>
    <w:rsid w:val="5F9C6659"/>
    <w:rsid w:val="5FA10411"/>
    <w:rsid w:val="5FA2EDCA"/>
    <w:rsid w:val="5FA8C6D4"/>
    <w:rsid w:val="5FAF10BF"/>
    <w:rsid w:val="5FB5A411"/>
    <w:rsid w:val="5FB8D6BE"/>
    <w:rsid w:val="5FBB77EE"/>
    <w:rsid w:val="5FC27E9E"/>
    <w:rsid w:val="5FCC2CFF"/>
    <w:rsid w:val="5FF25EC8"/>
    <w:rsid w:val="5FF810AD"/>
    <w:rsid w:val="5FFC579A"/>
    <w:rsid w:val="6012EEA0"/>
    <w:rsid w:val="601FF581"/>
    <w:rsid w:val="60265F37"/>
    <w:rsid w:val="6027828F"/>
    <w:rsid w:val="6031B21D"/>
    <w:rsid w:val="603B68EA"/>
    <w:rsid w:val="60427AB8"/>
    <w:rsid w:val="60461881"/>
    <w:rsid w:val="60494E11"/>
    <w:rsid w:val="605C1A8E"/>
    <w:rsid w:val="6077FE20"/>
    <w:rsid w:val="6078A0B0"/>
    <w:rsid w:val="608C9BAB"/>
    <w:rsid w:val="60903A84"/>
    <w:rsid w:val="60937B04"/>
    <w:rsid w:val="6094F612"/>
    <w:rsid w:val="60A139A3"/>
    <w:rsid w:val="60A15B3F"/>
    <w:rsid w:val="60AAB289"/>
    <w:rsid w:val="60AC0BA6"/>
    <w:rsid w:val="60BDC3D4"/>
    <w:rsid w:val="60C17ADD"/>
    <w:rsid w:val="60C38B74"/>
    <w:rsid w:val="60E2CCFE"/>
    <w:rsid w:val="60EB4FBC"/>
    <w:rsid w:val="60EB8733"/>
    <w:rsid w:val="60F1573B"/>
    <w:rsid w:val="611389B6"/>
    <w:rsid w:val="6121BF4F"/>
    <w:rsid w:val="612EB171"/>
    <w:rsid w:val="6132157E"/>
    <w:rsid w:val="6140B8C4"/>
    <w:rsid w:val="6144A50F"/>
    <w:rsid w:val="614EE050"/>
    <w:rsid w:val="61505966"/>
    <w:rsid w:val="6157A706"/>
    <w:rsid w:val="6162534E"/>
    <w:rsid w:val="616A5AE7"/>
    <w:rsid w:val="6172882A"/>
    <w:rsid w:val="617D842D"/>
    <w:rsid w:val="61811AE3"/>
    <w:rsid w:val="61816759"/>
    <w:rsid w:val="618C51B6"/>
    <w:rsid w:val="619D6406"/>
    <w:rsid w:val="61A12AB9"/>
    <w:rsid w:val="61AE20DD"/>
    <w:rsid w:val="61C3AC0F"/>
    <w:rsid w:val="61C8FDAC"/>
    <w:rsid w:val="61D55B98"/>
    <w:rsid w:val="61D96484"/>
    <w:rsid w:val="61DC6BCF"/>
    <w:rsid w:val="61DD9A2E"/>
    <w:rsid w:val="61E2DFA9"/>
    <w:rsid w:val="61EC03EA"/>
    <w:rsid w:val="61ED6D38"/>
    <w:rsid w:val="61F2A148"/>
    <w:rsid w:val="61F5AEE0"/>
    <w:rsid w:val="61FED2F4"/>
    <w:rsid w:val="6201CDC8"/>
    <w:rsid w:val="62062DF9"/>
    <w:rsid w:val="6208C735"/>
    <w:rsid w:val="620E30C7"/>
    <w:rsid w:val="6214B56C"/>
    <w:rsid w:val="62164F02"/>
    <w:rsid w:val="621EDC38"/>
    <w:rsid w:val="62284BE8"/>
    <w:rsid w:val="62311F06"/>
    <w:rsid w:val="6240EAE3"/>
    <w:rsid w:val="624C4B4E"/>
    <w:rsid w:val="624CD2E0"/>
    <w:rsid w:val="62533D1C"/>
    <w:rsid w:val="626362AC"/>
    <w:rsid w:val="6267B828"/>
    <w:rsid w:val="626986DA"/>
    <w:rsid w:val="626B7FD6"/>
    <w:rsid w:val="626C4EAF"/>
    <w:rsid w:val="6281CE78"/>
    <w:rsid w:val="628364F0"/>
    <w:rsid w:val="628C0FDF"/>
    <w:rsid w:val="6296F76D"/>
    <w:rsid w:val="629D2C1D"/>
    <w:rsid w:val="62B5312E"/>
    <w:rsid w:val="62C7B02A"/>
    <w:rsid w:val="62D3FF30"/>
    <w:rsid w:val="62D50C3E"/>
    <w:rsid w:val="62F3CAE0"/>
    <w:rsid w:val="62F980DC"/>
    <w:rsid w:val="6301E5D1"/>
    <w:rsid w:val="631FF1E9"/>
    <w:rsid w:val="633859E4"/>
    <w:rsid w:val="633E4FF9"/>
    <w:rsid w:val="63427469"/>
    <w:rsid w:val="6347D587"/>
    <w:rsid w:val="634BA09D"/>
    <w:rsid w:val="634E50CB"/>
    <w:rsid w:val="63572ED4"/>
    <w:rsid w:val="6361A4B7"/>
    <w:rsid w:val="63721437"/>
    <w:rsid w:val="63821174"/>
    <w:rsid w:val="638F8A6E"/>
    <w:rsid w:val="63901776"/>
    <w:rsid w:val="639DC323"/>
    <w:rsid w:val="63A14E4B"/>
    <w:rsid w:val="63ABE1BD"/>
    <w:rsid w:val="63AD3429"/>
    <w:rsid w:val="63BA3694"/>
    <w:rsid w:val="63C40C56"/>
    <w:rsid w:val="63CA6B9C"/>
    <w:rsid w:val="63CD41DF"/>
    <w:rsid w:val="63D1C99A"/>
    <w:rsid w:val="63D20BEF"/>
    <w:rsid w:val="63DF9C30"/>
    <w:rsid w:val="63E487C4"/>
    <w:rsid w:val="63F5570E"/>
    <w:rsid w:val="63F5C88D"/>
    <w:rsid w:val="63F99730"/>
    <w:rsid w:val="63FC236F"/>
    <w:rsid w:val="640D8D24"/>
    <w:rsid w:val="641532F5"/>
    <w:rsid w:val="641AAFB9"/>
    <w:rsid w:val="641DD387"/>
    <w:rsid w:val="642626CC"/>
    <w:rsid w:val="642E3466"/>
    <w:rsid w:val="64384CAF"/>
    <w:rsid w:val="644296A8"/>
    <w:rsid w:val="64483DF5"/>
    <w:rsid w:val="64515F88"/>
    <w:rsid w:val="645AFCCB"/>
    <w:rsid w:val="6482AE19"/>
    <w:rsid w:val="6489830A"/>
    <w:rsid w:val="6491AC87"/>
    <w:rsid w:val="649E3717"/>
    <w:rsid w:val="649F0E3E"/>
    <w:rsid w:val="64A3A955"/>
    <w:rsid w:val="64ADB501"/>
    <w:rsid w:val="64B1A9EA"/>
    <w:rsid w:val="64B21ED6"/>
    <w:rsid w:val="64B5334A"/>
    <w:rsid w:val="64CC141A"/>
    <w:rsid w:val="64CE9889"/>
    <w:rsid w:val="64D45DC9"/>
    <w:rsid w:val="64F4EBC3"/>
    <w:rsid w:val="64FA5AD9"/>
    <w:rsid w:val="64FCE71A"/>
    <w:rsid w:val="650E47C1"/>
    <w:rsid w:val="650F2DB3"/>
    <w:rsid w:val="651E2C6B"/>
    <w:rsid w:val="653CF28A"/>
    <w:rsid w:val="653E782B"/>
    <w:rsid w:val="654241C8"/>
    <w:rsid w:val="65458B8B"/>
    <w:rsid w:val="655840CF"/>
    <w:rsid w:val="656309EF"/>
    <w:rsid w:val="656C5787"/>
    <w:rsid w:val="656E2060"/>
    <w:rsid w:val="657157AF"/>
    <w:rsid w:val="6572B847"/>
    <w:rsid w:val="6575D455"/>
    <w:rsid w:val="657F4845"/>
    <w:rsid w:val="65802E70"/>
    <w:rsid w:val="6584CF6B"/>
    <w:rsid w:val="658D3607"/>
    <w:rsid w:val="6593C50C"/>
    <w:rsid w:val="65A285B9"/>
    <w:rsid w:val="65A66ECE"/>
    <w:rsid w:val="65A92A4A"/>
    <w:rsid w:val="65AA2C5E"/>
    <w:rsid w:val="65B19E81"/>
    <w:rsid w:val="65BCB649"/>
    <w:rsid w:val="65C7F3FA"/>
    <w:rsid w:val="65CC76DD"/>
    <w:rsid w:val="65D05DBF"/>
    <w:rsid w:val="65DB66EA"/>
    <w:rsid w:val="65DC4CF6"/>
    <w:rsid w:val="65E1D75A"/>
    <w:rsid w:val="65E5A1ED"/>
    <w:rsid w:val="65E7DFFA"/>
    <w:rsid w:val="65EB4C1E"/>
    <w:rsid w:val="65ECEF65"/>
    <w:rsid w:val="65F54F0D"/>
    <w:rsid w:val="65F70624"/>
    <w:rsid w:val="65FEFDB6"/>
    <w:rsid w:val="6601E263"/>
    <w:rsid w:val="66026BD7"/>
    <w:rsid w:val="661778F5"/>
    <w:rsid w:val="662146CF"/>
    <w:rsid w:val="664B988C"/>
    <w:rsid w:val="664C822F"/>
    <w:rsid w:val="665C58A5"/>
    <w:rsid w:val="665D1BC4"/>
    <w:rsid w:val="66677948"/>
    <w:rsid w:val="666E0E29"/>
    <w:rsid w:val="666ED317"/>
    <w:rsid w:val="66827963"/>
    <w:rsid w:val="668A32B0"/>
    <w:rsid w:val="66902463"/>
    <w:rsid w:val="669D26C4"/>
    <w:rsid w:val="66A501B9"/>
    <w:rsid w:val="66A539C2"/>
    <w:rsid w:val="66B0DBBF"/>
    <w:rsid w:val="66BB510A"/>
    <w:rsid w:val="66C90819"/>
    <w:rsid w:val="66D100BE"/>
    <w:rsid w:val="66D257E4"/>
    <w:rsid w:val="66DD9D8B"/>
    <w:rsid w:val="66E87E63"/>
    <w:rsid w:val="66EFE0C8"/>
    <w:rsid w:val="66F03A94"/>
    <w:rsid w:val="66F1FC83"/>
    <w:rsid w:val="66F3A146"/>
    <w:rsid w:val="66F87A3E"/>
    <w:rsid w:val="6701A50F"/>
    <w:rsid w:val="670FFE3D"/>
    <w:rsid w:val="67108857"/>
    <w:rsid w:val="671794A3"/>
    <w:rsid w:val="671A1457"/>
    <w:rsid w:val="67374CAC"/>
    <w:rsid w:val="673BC5A1"/>
    <w:rsid w:val="673E24FD"/>
    <w:rsid w:val="673EE820"/>
    <w:rsid w:val="6740C271"/>
    <w:rsid w:val="674475D1"/>
    <w:rsid w:val="67462E28"/>
    <w:rsid w:val="674E6C90"/>
    <w:rsid w:val="67519423"/>
    <w:rsid w:val="67574746"/>
    <w:rsid w:val="675B41D4"/>
    <w:rsid w:val="675B7616"/>
    <w:rsid w:val="6767231C"/>
    <w:rsid w:val="67698259"/>
    <w:rsid w:val="6775EB2A"/>
    <w:rsid w:val="6783E19D"/>
    <w:rsid w:val="6784A3FD"/>
    <w:rsid w:val="6786E7AC"/>
    <w:rsid w:val="678EDE5C"/>
    <w:rsid w:val="67945B73"/>
    <w:rsid w:val="67974996"/>
    <w:rsid w:val="67A87A55"/>
    <w:rsid w:val="67AA6221"/>
    <w:rsid w:val="67AD1F54"/>
    <w:rsid w:val="67B0F52B"/>
    <w:rsid w:val="67B18877"/>
    <w:rsid w:val="67B48EDE"/>
    <w:rsid w:val="67B7309F"/>
    <w:rsid w:val="67B75DA8"/>
    <w:rsid w:val="67B95FDF"/>
    <w:rsid w:val="67B96304"/>
    <w:rsid w:val="67BAFDBA"/>
    <w:rsid w:val="67CB884F"/>
    <w:rsid w:val="67CCB50B"/>
    <w:rsid w:val="67CE8938"/>
    <w:rsid w:val="67D2C98D"/>
    <w:rsid w:val="67D366D3"/>
    <w:rsid w:val="67D5D979"/>
    <w:rsid w:val="67DE8893"/>
    <w:rsid w:val="67E2846B"/>
    <w:rsid w:val="67EE44C5"/>
    <w:rsid w:val="680289EB"/>
    <w:rsid w:val="6809100D"/>
    <w:rsid w:val="680BF437"/>
    <w:rsid w:val="6810DA88"/>
    <w:rsid w:val="681FD85C"/>
    <w:rsid w:val="6826D442"/>
    <w:rsid w:val="682A346B"/>
    <w:rsid w:val="68441F4D"/>
    <w:rsid w:val="684F4D5D"/>
    <w:rsid w:val="6852BE91"/>
    <w:rsid w:val="6855354F"/>
    <w:rsid w:val="68757EEA"/>
    <w:rsid w:val="687A9BD1"/>
    <w:rsid w:val="68828743"/>
    <w:rsid w:val="6888F536"/>
    <w:rsid w:val="689EE8AB"/>
    <w:rsid w:val="68AC7296"/>
    <w:rsid w:val="68B22752"/>
    <w:rsid w:val="68B5A084"/>
    <w:rsid w:val="68B6CD02"/>
    <w:rsid w:val="68BB84C0"/>
    <w:rsid w:val="68BDBB9C"/>
    <w:rsid w:val="68C0A02A"/>
    <w:rsid w:val="68C42509"/>
    <w:rsid w:val="68C5B3FD"/>
    <w:rsid w:val="68CE20F8"/>
    <w:rsid w:val="68D48106"/>
    <w:rsid w:val="68D6F4B2"/>
    <w:rsid w:val="68E8F936"/>
    <w:rsid w:val="68EC45BA"/>
    <w:rsid w:val="68F45195"/>
    <w:rsid w:val="68F53A1D"/>
    <w:rsid w:val="68F68B52"/>
    <w:rsid w:val="69027294"/>
    <w:rsid w:val="69051892"/>
    <w:rsid w:val="6925F7F5"/>
    <w:rsid w:val="692A8633"/>
    <w:rsid w:val="692C0C98"/>
    <w:rsid w:val="6940CDE7"/>
    <w:rsid w:val="69441299"/>
    <w:rsid w:val="69463A44"/>
    <w:rsid w:val="69525AFD"/>
    <w:rsid w:val="6955375D"/>
    <w:rsid w:val="6960799C"/>
    <w:rsid w:val="697072DF"/>
    <w:rsid w:val="69707B2C"/>
    <w:rsid w:val="697FB800"/>
    <w:rsid w:val="6992BE32"/>
    <w:rsid w:val="699FB384"/>
    <w:rsid w:val="69A5B403"/>
    <w:rsid w:val="69AB9CE9"/>
    <w:rsid w:val="69B04950"/>
    <w:rsid w:val="69B2CD3D"/>
    <w:rsid w:val="69B9C4F9"/>
    <w:rsid w:val="69CB3A71"/>
    <w:rsid w:val="69D264F6"/>
    <w:rsid w:val="69DA1A09"/>
    <w:rsid w:val="69DECCA5"/>
    <w:rsid w:val="6A0138E2"/>
    <w:rsid w:val="6A1C90BA"/>
    <w:rsid w:val="6A1DBB7A"/>
    <w:rsid w:val="6A2C29D4"/>
    <w:rsid w:val="6A33BD16"/>
    <w:rsid w:val="6A34EF96"/>
    <w:rsid w:val="6A453BEE"/>
    <w:rsid w:val="6A47692A"/>
    <w:rsid w:val="6A5274EC"/>
    <w:rsid w:val="6A6B2960"/>
    <w:rsid w:val="6A6DAFFF"/>
    <w:rsid w:val="6A6DC978"/>
    <w:rsid w:val="6A789EAD"/>
    <w:rsid w:val="6A78F158"/>
    <w:rsid w:val="6A835882"/>
    <w:rsid w:val="6A86562D"/>
    <w:rsid w:val="6A8BBE7A"/>
    <w:rsid w:val="6A94F482"/>
    <w:rsid w:val="6A99ED9B"/>
    <w:rsid w:val="6A9C5F5E"/>
    <w:rsid w:val="6A9F6AA4"/>
    <w:rsid w:val="6AA7FE12"/>
    <w:rsid w:val="6AAE1517"/>
    <w:rsid w:val="6AB2F3AB"/>
    <w:rsid w:val="6AC115C6"/>
    <w:rsid w:val="6AC1BD74"/>
    <w:rsid w:val="6AC3DA20"/>
    <w:rsid w:val="6ADD01F6"/>
    <w:rsid w:val="6AE39349"/>
    <w:rsid w:val="6AFBE180"/>
    <w:rsid w:val="6B0A2A28"/>
    <w:rsid w:val="6B0A6C8E"/>
    <w:rsid w:val="6B1201B0"/>
    <w:rsid w:val="6B12F106"/>
    <w:rsid w:val="6B13CCBF"/>
    <w:rsid w:val="6B179F80"/>
    <w:rsid w:val="6B231E97"/>
    <w:rsid w:val="6B23C70E"/>
    <w:rsid w:val="6B2487D5"/>
    <w:rsid w:val="6B25C3B2"/>
    <w:rsid w:val="6B2CCCDC"/>
    <w:rsid w:val="6B3449AB"/>
    <w:rsid w:val="6B36BEAE"/>
    <w:rsid w:val="6B3BE6CD"/>
    <w:rsid w:val="6B45F8F5"/>
    <w:rsid w:val="6B50F019"/>
    <w:rsid w:val="6B5D052D"/>
    <w:rsid w:val="6B65C53E"/>
    <w:rsid w:val="6B68B01B"/>
    <w:rsid w:val="6B7154E1"/>
    <w:rsid w:val="6B782524"/>
    <w:rsid w:val="6B8B11CB"/>
    <w:rsid w:val="6B8D43E2"/>
    <w:rsid w:val="6B90EE8F"/>
    <w:rsid w:val="6B9A035F"/>
    <w:rsid w:val="6BACB540"/>
    <w:rsid w:val="6BAD7439"/>
    <w:rsid w:val="6BB0C2A5"/>
    <w:rsid w:val="6BB19D08"/>
    <w:rsid w:val="6BB8424F"/>
    <w:rsid w:val="6BC3F3A1"/>
    <w:rsid w:val="6BC7CB2A"/>
    <w:rsid w:val="6BC94D6A"/>
    <w:rsid w:val="6BCC311F"/>
    <w:rsid w:val="6BD356BA"/>
    <w:rsid w:val="6BD6B7F9"/>
    <w:rsid w:val="6BD96DA5"/>
    <w:rsid w:val="6BD9C606"/>
    <w:rsid w:val="6BDF91A7"/>
    <w:rsid w:val="6BE7A918"/>
    <w:rsid w:val="6BF0B2C9"/>
    <w:rsid w:val="6BFFB64E"/>
    <w:rsid w:val="6C0CA7D1"/>
    <w:rsid w:val="6C1550B4"/>
    <w:rsid w:val="6C1B27EE"/>
    <w:rsid w:val="6C1EF96B"/>
    <w:rsid w:val="6C20FAF9"/>
    <w:rsid w:val="6C4C13FD"/>
    <w:rsid w:val="6C5A6F7A"/>
    <w:rsid w:val="6C70A7AB"/>
    <w:rsid w:val="6C8F70C1"/>
    <w:rsid w:val="6C91031F"/>
    <w:rsid w:val="6C98B746"/>
    <w:rsid w:val="6CA558C8"/>
    <w:rsid w:val="6CA566B9"/>
    <w:rsid w:val="6CA73A76"/>
    <w:rsid w:val="6CADC402"/>
    <w:rsid w:val="6CADE47A"/>
    <w:rsid w:val="6CB06AFF"/>
    <w:rsid w:val="6CB5154E"/>
    <w:rsid w:val="6CB72D0B"/>
    <w:rsid w:val="6CB80D93"/>
    <w:rsid w:val="6CBCD415"/>
    <w:rsid w:val="6CBF211D"/>
    <w:rsid w:val="6CC59458"/>
    <w:rsid w:val="6CC662D5"/>
    <w:rsid w:val="6CC77B31"/>
    <w:rsid w:val="6CD554B0"/>
    <w:rsid w:val="6CD8C2BA"/>
    <w:rsid w:val="6CD8DD91"/>
    <w:rsid w:val="6CDDC580"/>
    <w:rsid w:val="6CDF84DF"/>
    <w:rsid w:val="6CE08470"/>
    <w:rsid w:val="6CE10ECF"/>
    <w:rsid w:val="6CE43D15"/>
    <w:rsid w:val="6CE74AA9"/>
    <w:rsid w:val="6CEB912D"/>
    <w:rsid w:val="6CF0F128"/>
    <w:rsid w:val="6CF46FE4"/>
    <w:rsid w:val="6CF6C400"/>
    <w:rsid w:val="6CFDA594"/>
    <w:rsid w:val="6D184B6A"/>
    <w:rsid w:val="6D231261"/>
    <w:rsid w:val="6D2C6EDC"/>
    <w:rsid w:val="6D2E033C"/>
    <w:rsid w:val="6D2E154A"/>
    <w:rsid w:val="6D339747"/>
    <w:rsid w:val="6D3615A2"/>
    <w:rsid w:val="6D37C7FA"/>
    <w:rsid w:val="6D3D6FB4"/>
    <w:rsid w:val="6D5218EF"/>
    <w:rsid w:val="6D5566C0"/>
    <w:rsid w:val="6D5952C8"/>
    <w:rsid w:val="6D6AEAB6"/>
    <w:rsid w:val="6D6FE5E2"/>
    <w:rsid w:val="6D7AF626"/>
    <w:rsid w:val="6D7FDB82"/>
    <w:rsid w:val="6D813555"/>
    <w:rsid w:val="6D893A82"/>
    <w:rsid w:val="6D9DFB0F"/>
    <w:rsid w:val="6DB026EB"/>
    <w:rsid w:val="6DB2E533"/>
    <w:rsid w:val="6DBF76B9"/>
    <w:rsid w:val="6DC09BBE"/>
    <w:rsid w:val="6DCA71C8"/>
    <w:rsid w:val="6DCBF22E"/>
    <w:rsid w:val="6DD35F7B"/>
    <w:rsid w:val="6DD380F4"/>
    <w:rsid w:val="6DD690D6"/>
    <w:rsid w:val="6DDEBEA5"/>
    <w:rsid w:val="6DE2C06D"/>
    <w:rsid w:val="6DE8D201"/>
    <w:rsid w:val="6DEDB388"/>
    <w:rsid w:val="6E0506A6"/>
    <w:rsid w:val="6E16D4F8"/>
    <w:rsid w:val="6E2905CF"/>
    <w:rsid w:val="6E3033E7"/>
    <w:rsid w:val="6E39DFA0"/>
    <w:rsid w:val="6E5580CE"/>
    <w:rsid w:val="6E5F945A"/>
    <w:rsid w:val="6E67129F"/>
    <w:rsid w:val="6E672AB8"/>
    <w:rsid w:val="6E71E904"/>
    <w:rsid w:val="6E7D3D3C"/>
    <w:rsid w:val="6E821138"/>
    <w:rsid w:val="6E974637"/>
    <w:rsid w:val="6E9A3D30"/>
    <w:rsid w:val="6E9B632F"/>
    <w:rsid w:val="6EA19793"/>
    <w:rsid w:val="6EAF00CB"/>
    <w:rsid w:val="6EB21726"/>
    <w:rsid w:val="6EC9022C"/>
    <w:rsid w:val="6ECC0696"/>
    <w:rsid w:val="6ED438EF"/>
    <w:rsid w:val="6ED4B401"/>
    <w:rsid w:val="6ED6A83B"/>
    <w:rsid w:val="6EE4FB3F"/>
    <w:rsid w:val="6EEBA15F"/>
    <w:rsid w:val="6EF30622"/>
    <w:rsid w:val="6F0ECCCF"/>
    <w:rsid w:val="6F101950"/>
    <w:rsid w:val="6F106EA3"/>
    <w:rsid w:val="6F28B480"/>
    <w:rsid w:val="6F33DBA5"/>
    <w:rsid w:val="6F48FCDD"/>
    <w:rsid w:val="6F541A91"/>
    <w:rsid w:val="6F5920AE"/>
    <w:rsid w:val="6F6462D8"/>
    <w:rsid w:val="6F67A6EF"/>
    <w:rsid w:val="6F68347C"/>
    <w:rsid w:val="6F6CA4B6"/>
    <w:rsid w:val="6F741334"/>
    <w:rsid w:val="6F754185"/>
    <w:rsid w:val="6F7599A7"/>
    <w:rsid w:val="6F7F291C"/>
    <w:rsid w:val="6F8576AB"/>
    <w:rsid w:val="6F8843CD"/>
    <w:rsid w:val="6F89CCDB"/>
    <w:rsid w:val="6F8B4A29"/>
    <w:rsid w:val="6F8F32C3"/>
    <w:rsid w:val="6FAB413F"/>
    <w:rsid w:val="6FBBDF7C"/>
    <w:rsid w:val="6FCFE862"/>
    <w:rsid w:val="6FFA14C1"/>
    <w:rsid w:val="70011F24"/>
    <w:rsid w:val="70196750"/>
    <w:rsid w:val="702257B9"/>
    <w:rsid w:val="7026AF0A"/>
    <w:rsid w:val="7029BCE0"/>
    <w:rsid w:val="702EF3BA"/>
    <w:rsid w:val="7032B041"/>
    <w:rsid w:val="704366F8"/>
    <w:rsid w:val="7044E25C"/>
    <w:rsid w:val="70485A4F"/>
    <w:rsid w:val="704DC9F1"/>
    <w:rsid w:val="70647474"/>
    <w:rsid w:val="706BABA5"/>
    <w:rsid w:val="7070830C"/>
    <w:rsid w:val="707F8814"/>
    <w:rsid w:val="70846D70"/>
    <w:rsid w:val="70887182"/>
    <w:rsid w:val="70977FC2"/>
    <w:rsid w:val="70AD39EF"/>
    <w:rsid w:val="70B24218"/>
    <w:rsid w:val="70B46E60"/>
    <w:rsid w:val="70B573DE"/>
    <w:rsid w:val="70BF3314"/>
    <w:rsid w:val="70C3BC17"/>
    <w:rsid w:val="70CC38A6"/>
    <w:rsid w:val="70CEAF88"/>
    <w:rsid w:val="70D252CE"/>
    <w:rsid w:val="70E102EE"/>
    <w:rsid w:val="70ED209D"/>
    <w:rsid w:val="70F400AD"/>
    <w:rsid w:val="70F5ACE1"/>
    <w:rsid w:val="70FCEEAF"/>
    <w:rsid w:val="70FDD2CB"/>
    <w:rsid w:val="7100CF15"/>
    <w:rsid w:val="7101F5A9"/>
    <w:rsid w:val="7107EE31"/>
    <w:rsid w:val="710924FF"/>
    <w:rsid w:val="710C3F87"/>
    <w:rsid w:val="7111C036"/>
    <w:rsid w:val="7111FDC6"/>
    <w:rsid w:val="711B9A59"/>
    <w:rsid w:val="711E609D"/>
    <w:rsid w:val="7121741B"/>
    <w:rsid w:val="712AEE15"/>
    <w:rsid w:val="7131185E"/>
    <w:rsid w:val="7133205A"/>
    <w:rsid w:val="71456E4F"/>
    <w:rsid w:val="714984A7"/>
    <w:rsid w:val="71510FAE"/>
    <w:rsid w:val="715AA492"/>
    <w:rsid w:val="715EB2A1"/>
    <w:rsid w:val="7163F5C9"/>
    <w:rsid w:val="71659244"/>
    <w:rsid w:val="7169265E"/>
    <w:rsid w:val="71761EE4"/>
    <w:rsid w:val="7179D443"/>
    <w:rsid w:val="717F76BA"/>
    <w:rsid w:val="7180FC0B"/>
    <w:rsid w:val="719510E0"/>
    <w:rsid w:val="719BE601"/>
    <w:rsid w:val="719C2E71"/>
    <w:rsid w:val="719DA737"/>
    <w:rsid w:val="71A23D92"/>
    <w:rsid w:val="71A6EC51"/>
    <w:rsid w:val="71ACA7C0"/>
    <w:rsid w:val="71C85097"/>
    <w:rsid w:val="71DB279A"/>
    <w:rsid w:val="71E3D5A9"/>
    <w:rsid w:val="71E89D94"/>
    <w:rsid w:val="71EA305C"/>
    <w:rsid w:val="71F03E46"/>
    <w:rsid w:val="7201EAD1"/>
    <w:rsid w:val="7202A330"/>
    <w:rsid w:val="7204290B"/>
    <w:rsid w:val="7215A43A"/>
    <w:rsid w:val="72207CE0"/>
    <w:rsid w:val="72240338"/>
    <w:rsid w:val="723546E5"/>
    <w:rsid w:val="724BCE9E"/>
    <w:rsid w:val="7260FF09"/>
    <w:rsid w:val="7265E55A"/>
    <w:rsid w:val="726EC896"/>
    <w:rsid w:val="72730F1D"/>
    <w:rsid w:val="72804F59"/>
    <w:rsid w:val="72891D42"/>
    <w:rsid w:val="72947E57"/>
    <w:rsid w:val="7296B31C"/>
    <w:rsid w:val="7299C511"/>
    <w:rsid w:val="729F6A33"/>
    <w:rsid w:val="729F8A59"/>
    <w:rsid w:val="72A64CB0"/>
    <w:rsid w:val="72AB37DD"/>
    <w:rsid w:val="72B1903A"/>
    <w:rsid w:val="72B34092"/>
    <w:rsid w:val="72BA6AE1"/>
    <w:rsid w:val="72C068C6"/>
    <w:rsid w:val="72C31DE2"/>
    <w:rsid w:val="72CC690C"/>
    <w:rsid w:val="72D3EBD3"/>
    <w:rsid w:val="72EA7A8F"/>
    <w:rsid w:val="72EFBC35"/>
    <w:rsid w:val="72F8D93B"/>
    <w:rsid w:val="73021E69"/>
    <w:rsid w:val="73046F64"/>
    <w:rsid w:val="73097A03"/>
    <w:rsid w:val="730E1495"/>
    <w:rsid w:val="73128D89"/>
    <w:rsid w:val="7323AD1E"/>
    <w:rsid w:val="7324A1B9"/>
    <w:rsid w:val="73282857"/>
    <w:rsid w:val="732CD59B"/>
    <w:rsid w:val="732D2B35"/>
    <w:rsid w:val="7334A4E9"/>
    <w:rsid w:val="733E6E21"/>
    <w:rsid w:val="734D7034"/>
    <w:rsid w:val="735F473C"/>
    <w:rsid w:val="7362C49F"/>
    <w:rsid w:val="736C1A61"/>
    <w:rsid w:val="737173BB"/>
    <w:rsid w:val="737973A2"/>
    <w:rsid w:val="737FDB56"/>
    <w:rsid w:val="738C5B06"/>
    <w:rsid w:val="739B5F56"/>
    <w:rsid w:val="73A06371"/>
    <w:rsid w:val="73A4B347"/>
    <w:rsid w:val="73A7199D"/>
    <w:rsid w:val="73C3E4A9"/>
    <w:rsid w:val="73C867CC"/>
    <w:rsid w:val="73CD368F"/>
    <w:rsid w:val="73D48EE1"/>
    <w:rsid w:val="73D48FC4"/>
    <w:rsid w:val="73FB3204"/>
    <w:rsid w:val="73FC41ED"/>
    <w:rsid w:val="73FF49AD"/>
    <w:rsid w:val="740340C8"/>
    <w:rsid w:val="740770FB"/>
    <w:rsid w:val="7428F592"/>
    <w:rsid w:val="742A07CD"/>
    <w:rsid w:val="742ECDF3"/>
    <w:rsid w:val="74302421"/>
    <w:rsid w:val="74335024"/>
    <w:rsid w:val="7446C7FF"/>
    <w:rsid w:val="744F3462"/>
    <w:rsid w:val="74522700"/>
    <w:rsid w:val="746195FC"/>
    <w:rsid w:val="746458C6"/>
    <w:rsid w:val="7465C304"/>
    <w:rsid w:val="747118D7"/>
    <w:rsid w:val="74755942"/>
    <w:rsid w:val="747EC3FB"/>
    <w:rsid w:val="747FEF8A"/>
    <w:rsid w:val="748B3F88"/>
    <w:rsid w:val="7491E676"/>
    <w:rsid w:val="749CDEDE"/>
    <w:rsid w:val="74ACE394"/>
    <w:rsid w:val="74C5C186"/>
    <w:rsid w:val="74CD4B78"/>
    <w:rsid w:val="74CD6633"/>
    <w:rsid w:val="74D0F01E"/>
    <w:rsid w:val="74DB0016"/>
    <w:rsid w:val="74DC8120"/>
    <w:rsid w:val="74E39D6E"/>
    <w:rsid w:val="74E6D3E2"/>
    <w:rsid w:val="74E7C207"/>
    <w:rsid w:val="74E85459"/>
    <w:rsid w:val="74EA82B6"/>
    <w:rsid w:val="7500E2CF"/>
    <w:rsid w:val="7505DB18"/>
    <w:rsid w:val="750A8ADF"/>
    <w:rsid w:val="750B872D"/>
    <w:rsid w:val="7511B39F"/>
    <w:rsid w:val="7524AA43"/>
    <w:rsid w:val="7526A25B"/>
    <w:rsid w:val="752BBA0A"/>
    <w:rsid w:val="753C0168"/>
    <w:rsid w:val="753C9BC7"/>
    <w:rsid w:val="754690B5"/>
    <w:rsid w:val="754E6909"/>
    <w:rsid w:val="7552BA6B"/>
    <w:rsid w:val="75547BFE"/>
    <w:rsid w:val="7563CE5F"/>
    <w:rsid w:val="7587329B"/>
    <w:rsid w:val="75898AB8"/>
    <w:rsid w:val="758C37FF"/>
    <w:rsid w:val="7599AB9A"/>
    <w:rsid w:val="759A2A03"/>
    <w:rsid w:val="759D3BBE"/>
    <w:rsid w:val="759DA6F0"/>
    <w:rsid w:val="75B1CFC5"/>
    <w:rsid w:val="75B8DCAA"/>
    <w:rsid w:val="75C38E1A"/>
    <w:rsid w:val="75C75C81"/>
    <w:rsid w:val="75DBB4EA"/>
    <w:rsid w:val="75E2FE56"/>
    <w:rsid w:val="75EB4C5D"/>
    <w:rsid w:val="75EBAD1D"/>
    <w:rsid w:val="75EC138E"/>
    <w:rsid w:val="75EDBCA7"/>
    <w:rsid w:val="75EE7DDA"/>
    <w:rsid w:val="75F4AE50"/>
    <w:rsid w:val="75FB8F76"/>
    <w:rsid w:val="76242116"/>
    <w:rsid w:val="762A3C88"/>
    <w:rsid w:val="762C7FF0"/>
    <w:rsid w:val="76324D2F"/>
    <w:rsid w:val="7632F0D3"/>
    <w:rsid w:val="763B16D7"/>
    <w:rsid w:val="764D0E30"/>
    <w:rsid w:val="76613B35"/>
    <w:rsid w:val="76763C42"/>
    <w:rsid w:val="76793624"/>
    <w:rsid w:val="767E7F0C"/>
    <w:rsid w:val="7690DDFF"/>
    <w:rsid w:val="7691158C"/>
    <w:rsid w:val="76A4F764"/>
    <w:rsid w:val="76AB41A3"/>
    <w:rsid w:val="76B9CBBE"/>
    <w:rsid w:val="76BAFD4F"/>
    <w:rsid w:val="76BE6C64"/>
    <w:rsid w:val="76C478B5"/>
    <w:rsid w:val="76D31E34"/>
    <w:rsid w:val="76DA5C9F"/>
    <w:rsid w:val="76E3D06A"/>
    <w:rsid w:val="76E98C4A"/>
    <w:rsid w:val="76F064E8"/>
    <w:rsid w:val="770BDF36"/>
    <w:rsid w:val="770C95C0"/>
    <w:rsid w:val="770F56B8"/>
    <w:rsid w:val="7710D163"/>
    <w:rsid w:val="771322AC"/>
    <w:rsid w:val="7719BDC9"/>
    <w:rsid w:val="7724E412"/>
    <w:rsid w:val="7729C23B"/>
    <w:rsid w:val="7732C653"/>
    <w:rsid w:val="77399454"/>
    <w:rsid w:val="77467B54"/>
    <w:rsid w:val="774EA578"/>
    <w:rsid w:val="7756EEE5"/>
    <w:rsid w:val="775F290F"/>
    <w:rsid w:val="77682A85"/>
    <w:rsid w:val="7769FFE5"/>
    <w:rsid w:val="776E34A1"/>
    <w:rsid w:val="77743905"/>
    <w:rsid w:val="77853556"/>
    <w:rsid w:val="77992B68"/>
    <w:rsid w:val="77B23130"/>
    <w:rsid w:val="77B4BE45"/>
    <w:rsid w:val="77B6CB05"/>
    <w:rsid w:val="77C9C9C7"/>
    <w:rsid w:val="77DADF05"/>
    <w:rsid w:val="77E56BFB"/>
    <w:rsid w:val="77E59E70"/>
    <w:rsid w:val="77E715A3"/>
    <w:rsid w:val="77E7EB64"/>
    <w:rsid w:val="77EA4254"/>
    <w:rsid w:val="77EE391F"/>
    <w:rsid w:val="77F28127"/>
    <w:rsid w:val="77FA6535"/>
    <w:rsid w:val="77FC7896"/>
    <w:rsid w:val="7807549F"/>
    <w:rsid w:val="781330FE"/>
    <w:rsid w:val="781BA763"/>
    <w:rsid w:val="7828BA74"/>
    <w:rsid w:val="7829620F"/>
    <w:rsid w:val="785344F5"/>
    <w:rsid w:val="7858A3D2"/>
    <w:rsid w:val="78607AC5"/>
    <w:rsid w:val="78656DDA"/>
    <w:rsid w:val="786F72D7"/>
    <w:rsid w:val="78735DA6"/>
    <w:rsid w:val="787DA85C"/>
    <w:rsid w:val="789939FC"/>
    <w:rsid w:val="7899610A"/>
    <w:rsid w:val="78997B85"/>
    <w:rsid w:val="78A2D797"/>
    <w:rsid w:val="78A4796C"/>
    <w:rsid w:val="78B03542"/>
    <w:rsid w:val="78B4207C"/>
    <w:rsid w:val="78B7E382"/>
    <w:rsid w:val="78C5C1BE"/>
    <w:rsid w:val="78EECA7B"/>
    <w:rsid w:val="78F4D206"/>
    <w:rsid w:val="78FCA1DD"/>
    <w:rsid w:val="78FD0360"/>
    <w:rsid w:val="7912474B"/>
    <w:rsid w:val="7923B6A3"/>
    <w:rsid w:val="79268663"/>
    <w:rsid w:val="79347E6A"/>
    <w:rsid w:val="793E295A"/>
    <w:rsid w:val="79402169"/>
    <w:rsid w:val="794052D2"/>
    <w:rsid w:val="79446B01"/>
    <w:rsid w:val="7949C4BB"/>
    <w:rsid w:val="7955FBCA"/>
    <w:rsid w:val="7959FE0B"/>
    <w:rsid w:val="7964A837"/>
    <w:rsid w:val="796644E4"/>
    <w:rsid w:val="796FEFCA"/>
    <w:rsid w:val="797FA930"/>
    <w:rsid w:val="7980CE56"/>
    <w:rsid w:val="7983F674"/>
    <w:rsid w:val="798A1A60"/>
    <w:rsid w:val="798A9976"/>
    <w:rsid w:val="799A88D4"/>
    <w:rsid w:val="79AF634E"/>
    <w:rsid w:val="79B0C0CC"/>
    <w:rsid w:val="79BD6C84"/>
    <w:rsid w:val="79C52CD3"/>
    <w:rsid w:val="79CC8525"/>
    <w:rsid w:val="79DC0E5C"/>
    <w:rsid w:val="79E063B0"/>
    <w:rsid w:val="79E0AF95"/>
    <w:rsid w:val="79EB5B08"/>
    <w:rsid w:val="79F34362"/>
    <w:rsid w:val="79F3D29A"/>
    <w:rsid w:val="79F641D0"/>
    <w:rsid w:val="79FE0EF7"/>
    <w:rsid w:val="7A13551D"/>
    <w:rsid w:val="7A17D52E"/>
    <w:rsid w:val="7A234BE8"/>
    <w:rsid w:val="7A4966B0"/>
    <w:rsid w:val="7A4C5B0D"/>
    <w:rsid w:val="7A4F8B02"/>
    <w:rsid w:val="7A518973"/>
    <w:rsid w:val="7A52AE3E"/>
    <w:rsid w:val="7A5948A1"/>
    <w:rsid w:val="7A61E561"/>
    <w:rsid w:val="7A6410B1"/>
    <w:rsid w:val="7A68BF63"/>
    <w:rsid w:val="7A6BC2E2"/>
    <w:rsid w:val="7A73246E"/>
    <w:rsid w:val="7A76FDD8"/>
    <w:rsid w:val="7A7C9304"/>
    <w:rsid w:val="7A832196"/>
    <w:rsid w:val="7A868056"/>
    <w:rsid w:val="7A93D896"/>
    <w:rsid w:val="7A94EC07"/>
    <w:rsid w:val="7A9561D8"/>
    <w:rsid w:val="7A96EDBF"/>
    <w:rsid w:val="7AA55FC5"/>
    <w:rsid w:val="7AACA4C9"/>
    <w:rsid w:val="7AB0BD2C"/>
    <w:rsid w:val="7AB206B6"/>
    <w:rsid w:val="7AB8A88A"/>
    <w:rsid w:val="7AB99456"/>
    <w:rsid w:val="7ACB690C"/>
    <w:rsid w:val="7AD01176"/>
    <w:rsid w:val="7AD7F50B"/>
    <w:rsid w:val="7ADB11D7"/>
    <w:rsid w:val="7ADB4C0B"/>
    <w:rsid w:val="7AE1012A"/>
    <w:rsid w:val="7AE64511"/>
    <w:rsid w:val="7B003609"/>
    <w:rsid w:val="7B0D843F"/>
    <w:rsid w:val="7B0EED6A"/>
    <w:rsid w:val="7B1A8565"/>
    <w:rsid w:val="7B1EE8F4"/>
    <w:rsid w:val="7B2851DF"/>
    <w:rsid w:val="7B2DA705"/>
    <w:rsid w:val="7B2DB97B"/>
    <w:rsid w:val="7B372494"/>
    <w:rsid w:val="7B3F659B"/>
    <w:rsid w:val="7B4147E9"/>
    <w:rsid w:val="7B41AEC6"/>
    <w:rsid w:val="7B43E8FF"/>
    <w:rsid w:val="7B494C50"/>
    <w:rsid w:val="7B54EED7"/>
    <w:rsid w:val="7B698515"/>
    <w:rsid w:val="7B7FFB35"/>
    <w:rsid w:val="7B960A6A"/>
    <w:rsid w:val="7B96E860"/>
    <w:rsid w:val="7BABA42D"/>
    <w:rsid w:val="7BB299F6"/>
    <w:rsid w:val="7BC945DA"/>
    <w:rsid w:val="7BCF94AB"/>
    <w:rsid w:val="7BD3C21F"/>
    <w:rsid w:val="7BE3FEAB"/>
    <w:rsid w:val="7BED007B"/>
    <w:rsid w:val="7BF00BFB"/>
    <w:rsid w:val="7BF91E7E"/>
    <w:rsid w:val="7C0F5B2B"/>
    <w:rsid w:val="7C118316"/>
    <w:rsid w:val="7C14CB59"/>
    <w:rsid w:val="7C183EA1"/>
    <w:rsid w:val="7C1F3265"/>
    <w:rsid w:val="7C23D688"/>
    <w:rsid w:val="7C274A30"/>
    <w:rsid w:val="7C2B2677"/>
    <w:rsid w:val="7C2DA5D5"/>
    <w:rsid w:val="7C33D2EB"/>
    <w:rsid w:val="7C3EB124"/>
    <w:rsid w:val="7C405E21"/>
    <w:rsid w:val="7C530570"/>
    <w:rsid w:val="7C5D1D2E"/>
    <w:rsid w:val="7C6C2CDF"/>
    <w:rsid w:val="7C730C7B"/>
    <w:rsid w:val="7C760AC3"/>
    <w:rsid w:val="7C841B2E"/>
    <w:rsid w:val="7C8CB7FB"/>
    <w:rsid w:val="7C906084"/>
    <w:rsid w:val="7C925868"/>
    <w:rsid w:val="7CAC70BB"/>
    <w:rsid w:val="7CB0CBC1"/>
    <w:rsid w:val="7CB54702"/>
    <w:rsid w:val="7CB7D56C"/>
    <w:rsid w:val="7CB85350"/>
    <w:rsid w:val="7CBEE396"/>
    <w:rsid w:val="7CC7B86F"/>
    <w:rsid w:val="7CC9325B"/>
    <w:rsid w:val="7CCB1CB9"/>
    <w:rsid w:val="7CCBA18E"/>
    <w:rsid w:val="7CD0E477"/>
    <w:rsid w:val="7CDC4F47"/>
    <w:rsid w:val="7CEB2094"/>
    <w:rsid w:val="7CF3854C"/>
    <w:rsid w:val="7CF47505"/>
    <w:rsid w:val="7CF59B19"/>
    <w:rsid w:val="7D0EE2F1"/>
    <w:rsid w:val="7D15FD10"/>
    <w:rsid w:val="7D1FF89E"/>
    <w:rsid w:val="7D24ACB9"/>
    <w:rsid w:val="7D2E3EFF"/>
    <w:rsid w:val="7D2F15BF"/>
    <w:rsid w:val="7D3DED6D"/>
    <w:rsid w:val="7D3F998D"/>
    <w:rsid w:val="7D4344BC"/>
    <w:rsid w:val="7D4C67C4"/>
    <w:rsid w:val="7D54FFE0"/>
    <w:rsid w:val="7D59C74F"/>
    <w:rsid w:val="7D5C4024"/>
    <w:rsid w:val="7D602905"/>
    <w:rsid w:val="7D688CB8"/>
    <w:rsid w:val="7D6C6565"/>
    <w:rsid w:val="7D7B6521"/>
    <w:rsid w:val="7D906B94"/>
    <w:rsid w:val="7D9A45A9"/>
    <w:rsid w:val="7D9CAF37"/>
    <w:rsid w:val="7D9DE123"/>
    <w:rsid w:val="7DB19EBA"/>
    <w:rsid w:val="7DB9FC2C"/>
    <w:rsid w:val="7DD6CBF8"/>
    <w:rsid w:val="7DD76420"/>
    <w:rsid w:val="7DDC6437"/>
    <w:rsid w:val="7DDFDF3E"/>
    <w:rsid w:val="7DE49F9A"/>
    <w:rsid w:val="7DEC9B06"/>
    <w:rsid w:val="7DEECED4"/>
    <w:rsid w:val="7DF4E6CE"/>
    <w:rsid w:val="7DF53AE6"/>
    <w:rsid w:val="7E0F6E65"/>
    <w:rsid w:val="7E28AEE4"/>
    <w:rsid w:val="7E2B8B28"/>
    <w:rsid w:val="7E2DBFE4"/>
    <w:rsid w:val="7E333A28"/>
    <w:rsid w:val="7E33B057"/>
    <w:rsid w:val="7E3409F1"/>
    <w:rsid w:val="7E41EB84"/>
    <w:rsid w:val="7E4AC279"/>
    <w:rsid w:val="7E58058A"/>
    <w:rsid w:val="7E5E4FB0"/>
    <w:rsid w:val="7E66BEB3"/>
    <w:rsid w:val="7E7785E2"/>
    <w:rsid w:val="7E79FB9C"/>
    <w:rsid w:val="7E834272"/>
    <w:rsid w:val="7E839808"/>
    <w:rsid w:val="7E86C29D"/>
    <w:rsid w:val="7E882D70"/>
    <w:rsid w:val="7E8B4369"/>
    <w:rsid w:val="7E94AB6D"/>
    <w:rsid w:val="7E9605EC"/>
    <w:rsid w:val="7E9F5D6D"/>
    <w:rsid w:val="7EA848A6"/>
    <w:rsid w:val="7EABFEA8"/>
    <w:rsid w:val="7EB2F480"/>
    <w:rsid w:val="7EB7799F"/>
    <w:rsid w:val="7ECD337A"/>
    <w:rsid w:val="7ED42D32"/>
    <w:rsid w:val="7EFBBECE"/>
    <w:rsid w:val="7F043225"/>
    <w:rsid w:val="7F058366"/>
    <w:rsid w:val="7F05D6DB"/>
    <w:rsid w:val="7F0E549D"/>
    <w:rsid w:val="7F128EBA"/>
    <w:rsid w:val="7F14579E"/>
    <w:rsid w:val="7F19E006"/>
    <w:rsid w:val="7F2481C6"/>
    <w:rsid w:val="7F2A040A"/>
    <w:rsid w:val="7F2ECA87"/>
    <w:rsid w:val="7F35796C"/>
    <w:rsid w:val="7F366FD1"/>
    <w:rsid w:val="7F3D9E44"/>
    <w:rsid w:val="7F4123A2"/>
    <w:rsid w:val="7F4F0D0A"/>
    <w:rsid w:val="7F5277CB"/>
    <w:rsid w:val="7F6D22E1"/>
    <w:rsid w:val="7F79A00F"/>
    <w:rsid w:val="7F7D9964"/>
    <w:rsid w:val="7F9238BB"/>
    <w:rsid w:val="7F94C82E"/>
    <w:rsid w:val="7F95BCB0"/>
    <w:rsid w:val="7FB113F6"/>
    <w:rsid w:val="7FB46EA2"/>
    <w:rsid w:val="7FB641C5"/>
    <w:rsid w:val="7FB879F2"/>
    <w:rsid w:val="7FCECD20"/>
    <w:rsid w:val="7FCF3D41"/>
    <w:rsid w:val="7FF01095"/>
    <w:rsid w:val="7FF835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7CC917E0"/>
  <w15:docId w15:val="{218EB21E-C2E8-4032-9CF9-56B726F9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2BCF"/>
  </w:style>
  <w:style w:type="paragraph" w:styleId="Nagwek1">
    <w:name w:val="heading 1"/>
    <w:basedOn w:val="Normalny"/>
    <w:next w:val="Normalny"/>
    <w:link w:val="Nagwek1Znak"/>
    <w:uiPriority w:val="9"/>
    <w:qFormat/>
    <w:rsid w:val="00471557"/>
    <w:pPr>
      <w:keepNext/>
      <w:keepLines/>
      <w:spacing w:before="240" w:after="0"/>
      <w:outlineLvl w:val="0"/>
    </w:pPr>
    <w:rPr>
      <w:rFonts w:ascii="Lato" w:eastAsiaTheme="majorEastAsia" w:hAnsi="Lato" w:cstheme="majorBidi"/>
      <w:b/>
      <w:color w:val="1F3864" w:themeColor="accent5" w:themeShade="80"/>
      <w:sz w:val="64"/>
      <w:szCs w:val="32"/>
    </w:rPr>
  </w:style>
  <w:style w:type="paragraph" w:styleId="Nagwek2">
    <w:name w:val="heading 2"/>
    <w:basedOn w:val="Normalny"/>
    <w:next w:val="Normalny"/>
    <w:link w:val="Nagwek2Znak"/>
    <w:uiPriority w:val="9"/>
    <w:unhideWhenUsed/>
    <w:qFormat/>
    <w:rsid w:val="007771F0"/>
    <w:pPr>
      <w:keepNext/>
      <w:keepLines/>
      <w:spacing w:before="40" w:after="0"/>
      <w:outlineLvl w:val="1"/>
    </w:pPr>
    <w:rPr>
      <w:rFonts w:ascii="Lato" w:eastAsiaTheme="majorEastAsia" w:hAnsi="Lato" w:cstheme="majorBidi"/>
      <w:color w:val="1F3864" w:themeColor="accent5" w:themeShade="80"/>
      <w:sz w:val="44"/>
      <w:szCs w:val="26"/>
    </w:rPr>
  </w:style>
  <w:style w:type="paragraph" w:styleId="Nagwek3">
    <w:name w:val="heading 3"/>
    <w:basedOn w:val="Normalny"/>
    <w:next w:val="Normalny"/>
    <w:link w:val="Nagwek3Znak"/>
    <w:uiPriority w:val="9"/>
    <w:unhideWhenUsed/>
    <w:qFormat/>
    <w:rsid w:val="002B6EF7"/>
    <w:pPr>
      <w:keepNext/>
      <w:keepLines/>
      <w:spacing w:before="40" w:after="0"/>
      <w:outlineLvl w:val="2"/>
    </w:pPr>
    <w:rPr>
      <w:rFonts w:ascii="Lato" w:eastAsiaTheme="majorEastAsia" w:hAnsi="Lato" w:cstheme="majorBidi"/>
      <w:color w:val="1F3864" w:themeColor="accent5" w:themeShade="80"/>
      <w:sz w:val="28"/>
      <w:szCs w:val="24"/>
    </w:rPr>
  </w:style>
  <w:style w:type="paragraph" w:styleId="Nagwek4">
    <w:name w:val="heading 4"/>
    <w:basedOn w:val="Normalny"/>
    <w:next w:val="Normalny"/>
    <w:link w:val="Nagwek4Znak"/>
    <w:uiPriority w:val="9"/>
    <w:unhideWhenUsed/>
    <w:qFormat/>
    <w:rsid w:val="00953DFC"/>
    <w:pPr>
      <w:keepNext/>
      <w:keepLines/>
      <w:spacing w:before="40" w:after="0"/>
      <w:outlineLvl w:val="3"/>
    </w:pPr>
    <w:rPr>
      <w:rFonts w:ascii="Lato" w:eastAsiaTheme="majorEastAsia" w:hAnsi="Lato" w:cstheme="majorBidi"/>
      <w:iCs/>
      <w:color w:val="1F3864" w:themeColor="accent5" w:themeShade="80"/>
      <w:sz w:val="24"/>
    </w:rPr>
  </w:style>
  <w:style w:type="paragraph" w:styleId="Nagwek5">
    <w:name w:val="heading 5"/>
    <w:basedOn w:val="Normalny"/>
    <w:next w:val="Normalny"/>
    <w:link w:val="Nagwek5Znak"/>
    <w:uiPriority w:val="9"/>
    <w:unhideWhenUsed/>
    <w:qFormat/>
    <w:rsid w:val="0058729B"/>
    <w:pPr>
      <w:keepNext/>
      <w:keepLines/>
      <w:spacing w:before="40" w:after="0"/>
      <w:outlineLvl w:val="4"/>
    </w:pPr>
    <w:rPr>
      <w:rFonts w:ascii="Lato" w:eastAsiaTheme="majorEastAsia" w:hAnsi="Lato" w:cstheme="majorBidi"/>
      <w:color w:val="1F3864" w:themeColor="accent5" w:themeShade="80"/>
    </w:rPr>
  </w:style>
  <w:style w:type="paragraph" w:styleId="Nagwek6">
    <w:name w:val="heading 6"/>
    <w:basedOn w:val="Normalny"/>
    <w:next w:val="Normalny"/>
    <w:link w:val="Nagwek6Znak"/>
    <w:uiPriority w:val="9"/>
    <w:unhideWhenUsed/>
    <w:qFormat/>
    <w:rsid w:val="00C16AD8"/>
    <w:pPr>
      <w:keepNext/>
      <w:keepLines/>
      <w:spacing w:before="40" w:after="0" w:line="240" w:lineRule="auto"/>
      <w:jc w:val="both"/>
      <w:outlineLvl w:val="5"/>
    </w:pPr>
    <w:rPr>
      <w:rFonts w:asciiTheme="majorHAnsi" w:eastAsiaTheme="majorEastAsia" w:hAnsiTheme="majorHAnsi" w:cstheme="majorBidi"/>
      <w:color w:val="1F4D78" w:themeColor="accent1" w:themeShade="7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71557"/>
    <w:rPr>
      <w:rFonts w:ascii="Lato" w:eastAsiaTheme="majorEastAsia" w:hAnsi="Lato" w:cstheme="majorBidi"/>
      <w:b/>
      <w:color w:val="1F3864" w:themeColor="accent5" w:themeShade="80"/>
      <w:sz w:val="64"/>
      <w:szCs w:val="32"/>
    </w:rPr>
  </w:style>
  <w:style w:type="character" w:customStyle="1" w:styleId="Nagwek2Znak">
    <w:name w:val="Nagłówek 2 Znak"/>
    <w:basedOn w:val="Domylnaczcionkaakapitu"/>
    <w:link w:val="Nagwek2"/>
    <w:uiPriority w:val="9"/>
    <w:rsid w:val="007771F0"/>
    <w:rPr>
      <w:rFonts w:ascii="Lato" w:eastAsiaTheme="majorEastAsia" w:hAnsi="Lato" w:cstheme="majorBidi"/>
      <w:color w:val="1F3864" w:themeColor="accent5" w:themeShade="80"/>
      <w:sz w:val="44"/>
      <w:szCs w:val="26"/>
    </w:rPr>
  </w:style>
  <w:style w:type="character" w:customStyle="1" w:styleId="Nagwek3Znak">
    <w:name w:val="Nagłówek 3 Znak"/>
    <w:basedOn w:val="Domylnaczcionkaakapitu"/>
    <w:link w:val="Nagwek3"/>
    <w:uiPriority w:val="9"/>
    <w:rsid w:val="002B6EF7"/>
    <w:rPr>
      <w:rFonts w:ascii="Lato" w:eastAsiaTheme="majorEastAsia" w:hAnsi="Lato" w:cstheme="majorBidi"/>
      <w:color w:val="1F3864" w:themeColor="accent5" w:themeShade="80"/>
      <w:sz w:val="28"/>
      <w:szCs w:val="24"/>
    </w:rPr>
  </w:style>
  <w:style w:type="character" w:customStyle="1" w:styleId="Nagwek4Znak">
    <w:name w:val="Nagłówek 4 Znak"/>
    <w:basedOn w:val="Domylnaczcionkaakapitu"/>
    <w:link w:val="Nagwek4"/>
    <w:uiPriority w:val="9"/>
    <w:rsid w:val="00953DFC"/>
    <w:rPr>
      <w:rFonts w:ascii="Lato" w:eastAsiaTheme="majorEastAsia" w:hAnsi="Lato" w:cstheme="majorBidi"/>
      <w:iCs/>
      <w:color w:val="1F3864" w:themeColor="accent5" w:themeShade="80"/>
      <w:sz w:val="24"/>
    </w:rPr>
  </w:style>
  <w:style w:type="character" w:customStyle="1" w:styleId="Nagwek5Znak">
    <w:name w:val="Nagłówek 5 Znak"/>
    <w:basedOn w:val="Domylnaczcionkaakapitu"/>
    <w:link w:val="Nagwek5"/>
    <w:uiPriority w:val="9"/>
    <w:rsid w:val="0058729B"/>
    <w:rPr>
      <w:rFonts w:ascii="Lato" w:eastAsiaTheme="majorEastAsia" w:hAnsi="Lato" w:cstheme="majorBidi"/>
      <w:color w:val="1F3864" w:themeColor="accent5" w:themeShade="80"/>
    </w:rPr>
  </w:style>
  <w:style w:type="character" w:customStyle="1" w:styleId="Nagwek6Znak">
    <w:name w:val="Nagłówek 6 Znak"/>
    <w:basedOn w:val="Domylnaczcionkaakapitu"/>
    <w:link w:val="Nagwek6"/>
    <w:uiPriority w:val="9"/>
    <w:rsid w:val="00C16AD8"/>
    <w:rPr>
      <w:rFonts w:asciiTheme="majorHAnsi" w:eastAsiaTheme="majorEastAsia" w:hAnsiTheme="majorHAnsi" w:cstheme="majorBidi"/>
      <w:color w:val="1F4D78" w:themeColor="accent1" w:themeShade="7F"/>
      <w:sz w:val="24"/>
    </w:rPr>
  </w:style>
  <w:style w:type="paragraph" w:styleId="Nagwek">
    <w:name w:val="header"/>
    <w:aliases w:val="Nagłówek Znak Znak Znak Znak Znak,Nagłówek Znak Znak Znak Znak"/>
    <w:basedOn w:val="Normalny"/>
    <w:link w:val="NagwekZnak"/>
    <w:uiPriority w:val="99"/>
    <w:unhideWhenUsed/>
    <w:rsid w:val="00D32F58"/>
    <w:pPr>
      <w:tabs>
        <w:tab w:val="center" w:pos="4536"/>
        <w:tab w:val="right" w:pos="9072"/>
      </w:tabs>
      <w:spacing w:after="0" w:line="240" w:lineRule="auto"/>
    </w:pPr>
  </w:style>
  <w:style w:type="character" w:customStyle="1" w:styleId="NagwekZnak">
    <w:name w:val="Nagłówek Znak"/>
    <w:aliases w:val="Nagłówek Znak Znak Znak Znak Znak Znak,Nagłówek Znak Znak Znak Znak Znak1"/>
    <w:basedOn w:val="Domylnaczcionkaakapitu"/>
    <w:link w:val="Nagwek"/>
    <w:uiPriority w:val="99"/>
    <w:rsid w:val="00D32F58"/>
  </w:style>
  <w:style w:type="paragraph" w:styleId="Stopka">
    <w:name w:val="footer"/>
    <w:basedOn w:val="Normalny"/>
    <w:link w:val="StopkaZnak"/>
    <w:uiPriority w:val="99"/>
    <w:unhideWhenUsed/>
    <w:rsid w:val="00D32F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2F58"/>
  </w:style>
  <w:style w:type="character" w:styleId="Hipercze">
    <w:name w:val="Hyperlink"/>
    <w:basedOn w:val="Domylnaczcionkaakapitu"/>
    <w:uiPriority w:val="99"/>
    <w:unhideWhenUsed/>
    <w:rsid w:val="00AF140A"/>
    <w:rPr>
      <w:color w:val="0563C1" w:themeColor="hyperlink"/>
      <w:u w:val="single"/>
    </w:rPr>
  </w:style>
  <w:style w:type="paragraph" w:styleId="Akapitzlist">
    <w:name w:val="List Paragraph"/>
    <w:basedOn w:val="Normalny"/>
    <w:uiPriority w:val="34"/>
    <w:qFormat/>
    <w:rsid w:val="004B79E3"/>
    <w:pPr>
      <w:ind w:left="720"/>
      <w:contextualSpacing/>
    </w:pPr>
  </w:style>
  <w:style w:type="paragraph" w:styleId="Legenda">
    <w:name w:val="caption"/>
    <w:basedOn w:val="Normalny"/>
    <w:next w:val="Normalny"/>
    <w:uiPriority w:val="35"/>
    <w:unhideWhenUsed/>
    <w:qFormat/>
    <w:rsid w:val="00495D68"/>
    <w:pPr>
      <w:spacing w:after="200" w:line="240" w:lineRule="auto"/>
      <w:jc w:val="both"/>
    </w:pPr>
    <w:rPr>
      <w:rFonts w:ascii="Times New Roman" w:hAnsi="Times New Roman"/>
      <w:i/>
      <w:iCs/>
      <w:color w:val="44546A" w:themeColor="text2"/>
      <w:sz w:val="18"/>
      <w:szCs w:val="18"/>
    </w:rPr>
  </w:style>
  <w:style w:type="table" w:styleId="Tabela-Siatka">
    <w:name w:val="Table Grid"/>
    <w:basedOn w:val="Standardowy"/>
    <w:uiPriority w:val="39"/>
    <w:rsid w:val="00E5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41">
    <w:name w:val="Zwykła tabela 41"/>
    <w:basedOn w:val="Standardowy"/>
    <w:uiPriority w:val="44"/>
    <w:rsid w:val="003F71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gwekspisutreci">
    <w:name w:val="TOC Heading"/>
    <w:basedOn w:val="Nagwek1"/>
    <w:next w:val="Normalny"/>
    <w:uiPriority w:val="39"/>
    <w:unhideWhenUsed/>
    <w:qFormat/>
    <w:rsid w:val="00584994"/>
    <w:pPr>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0E6DDB"/>
    <w:pPr>
      <w:tabs>
        <w:tab w:val="right" w:pos="9062"/>
      </w:tabs>
      <w:spacing w:after="0" w:line="240" w:lineRule="auto"/>
      <w:contextualSpacing/>
    </w:pPr>
    <w:rPr>
      <w:rFonts w:ascii="Lato" w:hAnsi="Lato" w:cstheme="majorHAnsi"/>
      <w:b/>
      <w:bCs/>
      <w:caps/>
      <w:noProof/>
      <w:color w:val="1F3864" w:themeColor="accent5" w:themeShade="80"/>
      <w:sz w:val="20"/>
      <w:szCs w:val="20"/>
    </w:rPr>
  </w:style>
  <w:style w:type="paragraph" w:styleId="Spistreci2">
    <w:name w:val="toc 2"/>
    <w:basedOn w:val="Normalny"/>
    <w:next w:val="Normalny"/>
    <w:autoRedefine/>
    <w:uiPriority w:val="39"/>
    <w:unhideWhenUsed/>
    <w:rsid w:val="000E6DDB"/>
    <w:pPr>
      <w:tabs>
        <w:tab w:val="right" w:pos="9062"/>
      </w:tabs>
      <w:spacing w:after="0"/>
    </w:pPr>
    <w:rPr>
      <w:rFonts w:cstheme="minorHAnsi"/>
      <w:bCs/>
      <w:noProof/>
      <w:sz w:val="20"/>
      <w:szCs w:val="20"/>
    </w:rPr>
  </w:style>
  <w:style w:type="paragraph" w:styleId="Spistreci3">
    <w:name w:val="toc 3"/>
    <w:basedOn w:val="Normalny"/>
    <w:next w:val="Normalny"/>
    <w:autoRedefine/>
    <w:uiPriority w:val="39"/>
    <w:unhideWhenUsed/>
    <w:rsid w:val="00584994"/>
    <w:pPr>
      <w:spacing w:after="0"/>
      <w:ind w:left="220"/>
    </w:pPr>
    <w:rPr>
      <w:rFonts w:cstheme="minorHAnsi"/>
      <w:sz w:val="20"/>
      <w:szCs w:val="20"/>
    </w:rPr>
  </w:style>
  <w:style w:type="paragraph" w:styleId="Bezodstpw">
    <w:name w:val="No Spacing"/>
    <w:link w:val="BezodstpwZnak"/>
    <w:uiPriority w:val="1"/>
    <w:qFormat/>
    <w:rsid w:val="00F95C2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95C28"/>
    <w:rPr>
      <w:rFonts w:eastAsiaTheme="minorEastAsia"/>
      <w:lang w:eastAsia="pl-PL"/>
    </w:rPr>
  </w:style>
  <w:style w:type="paragraph" w:styleId="Tekstprzypisudolnego">
    <w:name w:val="footnote text"/>
    <w:basedOn w:val="Normalny"/>
    <w:link w:val="TekstprzypisudolnegoZnak"/>
    <w:uiPriority w:val="99"/>
    <w:unhideWhenUsed/>
    <w:rsid w:val="00934418"/>
    <w:pPr>
      <w:spacing w:after="0" w:line="240" w:lineRule="auto"/>
      <w:jc w:val="both"/>
    </w:pPr>
    <w:rPr>
      <w:rFonts w:ascii="Times New Roman" w:eastAsia="Calibri"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934418"/>
    <w:rPr>
      <w:rFonts w:ascii="Times New Roman" w:eastAsia="Calibri" w:hAnsi="Times New Roman" w:cs="Times New Roman"/>
      <w:sz w:val="20"/>
      <w:szCs w:val="20"/>
    </w:rPr>
  </w:style>
  <w:style w:type="character" w:styleId="Odwoanieprzypisudolnego">
    <w:name w:val="footnote reference"/>
    <w:uiPriority w:val="99"/>
    <w:semiHidden/>
    <w:unhideWhenUsed/>
    <w:rsid w:val="00934418"/>
    <w:rPr>
      <w:vertAlign w:val="superscript"/>
    </w:rPr>
  </w:style>
  <w:style w:type="paragraph" w:styleId="Podtytu">
    <w:name w:val="Subtitle"/>
    <w:basedOn w:val="Normalny"/>
    <w:next w:val="Normalny"/>
    <w:link w:val="PodtytuZnak"/>
    <w:uiPriority w:val="11"/>
    <w:qFormat/>
    <w:rsid w:val="007707FE"/>
    <w:pPr>
      <w:numPr>
        <w:ilvl w:val="1"/>
      </w:numPr>
    </w:pPr>
    <w:rPr>
      <w:rFonts w:ascii="Lato" w:eastAsiaTheme="minorEastAsia" w:hAnsi="Lato"/>
      <w:b/>
      <w:color w:val="5A5A5A" w:themeColor="text1" w:themeTint="A5"/>
      <w:spacing w:val="15"/>
    </w:rPr>
  </w:style>
  <w:style w:type="character" w:customStyle="1" w:styleId="PodtytuZnak">
    <w:name w:val="Podtytuł Znak"/>
    <w:basedOn w:val="Domylnaczcionkaakapitu"/>
    <w:link w:val="Podtytu"/>
    <w:uiPriority w:val="11"/>
    <w:rsid w:val="007707FE"/>
    <w:rPr>
      <w:rFonts w:ascii="Lato" w:eastAsiaTheme="minorEastAsia" w:hAnsi="Lato"/>
      <w:b/>
      <w:color w:val="5A5A5A" w:themeColor="text1" w:themeTint="A5"/>
      <w:spacing w:val="15"/>
    </w:rPr>
  </w:style>
  <w:style w:type="paragraph" w:styleId="Spistreci4">
    <w:name w:val="toc 4"/>
    <w:basedOn w:val="Normalny"/>
    <w:next w:val="Normalny"/>
    <w:autoRedefine/>
    <w:uiPriority w:val="39"/>
    <w:unhideWhenUsed/>
    <w:rsid w:val="00EA3C24"/>
    <w:pPr>
      <w:spacing w:after="0"/>
      <w:ind w:left="440"/>
    </w:pPr>
    <w:rPr>
      <w:rFonts w:cstheme="minorHAnsi"/>
      <w:sz w:val="20"/>
      <w:szCs w:val="20"/>
    </w:rPr>
  </w:style>
  <w:style w:type="paragraph" w:styleId="Tytu">
    <w:name w:val="Title"/>
    <w:basedOn w:val="Normalny"/>
    <w:next w:val="Normalny"/>
    <w:link w:val="TytuZnak"/>
    <w:uiPriority w:val="10"/>
    <w:qFormat/>
    <w:rsid w:val="00C16AD8"/>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16AD8"/>
    <w:rPr>
      <w:rFonts w:asciiTheme="majorHAnsi" w:eastAsiaTheme="majorEastAsia" w:hAnsiTheme="majorHAnsi" w:cstheme="majorBidi"/>
      <w:spacing w:val="-10"/>
      <w:kern w:val="28"/>
      <w:sz w:val="56"/>
      <w:szCs w:val="56"/>
    </w:rPr>
  </w:style>
  <w:style w:type="character" w:customStyle="1" w:styleId="TekstdymkaZnak">
    <w:name w:val="Tekst dymka Znak"/>
    <w:basedOn w:val="Domylnaczcionkaakapitu"/>
    <w:link w:val="Tekstdymka"/>
    <w:uiPriority w:val="99"/>
    <w:semiHidden/>
    <w:rsid w:val="00C16AD8"/>
    <w:rPr>
      <w:rFonts w:ascii="Segoe UI" w:hAnsi="Segoe UI" w:cs="Segoe UI"/>
      <w:sz w:val="18"/>
      <w:szCs w:val="18"/>
    </w:rPr>
  </w:style>
  <w:style w:type="paragraph" w:styleId="Tekstdymka">
    <w:name w:val="Balloon Text"/>
    <w:basedOn w:val="Normalny"/>
    <w:link w:val="TekstdymkaZnak"/>
    <w:uiPriority w:val="99"/>
    <w:semiHidden/>
    <w:unhideWhenUsed/>
    <w:rsid w:val="00C16AD8"/>
    <w:pPr>
      <w:spacing w:after="0" w:line="240" w:lineRule="auto"/>
      <w:jc w:val="both"/>
    </w:pPr>
    <w:rPr>
      <w:rFonts w:ascii="Segoe UI" w:hAnsi="Segoe UI" w:cs="Segoe UI"/>
      <w:sz w:val="18"/>
      <w:szCs w:val="18"/>
    </w:rPr>
  </w:style>
  <w:style w:type="paragraph" w:styleId="Spistreci5">
    <w:name w:val="toc 5"/>
    <w:basedOn w:val="Normalny"/>
    <w:next w:val="Normalny"/>
    <w:autoRedefine/>
    <w:uiPriority w:val="39"/>
    <w:unhideWhenUsed/>
    <w:rsid w:val="00C16AD8"/>
    <w:pPr>
      <w:spacing w:after="0"/>
      <w:ind w:left="660"/>
    </w:pPr>
    <w:rPr>
      <w:rFonts w:cstheme="minorHAnsi"/>
      <w:sz w:val="20"/>
      <w:szCs w:val="20"/>
    </w:rPr>
  </w:style>
  <w:style w:type="paragraph" w:styleId="Spisilustracji">
    <w:name w:val="table of figures"/>
    <w:basedOn w:val="Normalny"/>
    <w:next w:val="Normalny"/>
    <w:uiPriority w:val="99"/>
    <w:unhideWhenUsed/>
    <w:rsid w:val="00C16AD8"/>
    <w:pPr>
      <w:spacing w:after="0" w:line="240" w:lineRule="auto"/>
      <w:jc w:val="both"/>
    </w:pPr>
    <w:rPr>
      <w:rFonts w:ascii="Times New Roman" w:hAnsi="Times New Roman"/>
      <w:sz w:val="24"/>
    </w:rPr>
  </w:style>
  <w:style w:type="character" w:customStyle="1" w:styleId="TekstkomentarzaZnak">
    <w:name w:val="Tekst komentarza Znak"/>
    <w:basedOn w:val="Domylnaczcionkaakapitu"/>
    <w:link w:val="Tekstkomentarza"/>
    <w:uiPriority w:val="99"/>
    <w:rsid w:val="00C16AD8"/>
    <w:rPr>
      <w:rFonts w:ascii="Times New Roman" w:hAnsi="Times New Roman"/>
      <w:sz w:val="20"/>
      <w:szCs w:val="20"/>
    </w:rPr>
  </w:style>
  <w:style w:type="paragraph" w:styleId="Tekstkomentarza">
    <w:name w:val="annotation text"/>
    <w:basedOn w:val="Normalny"/>
    <w:link w:val="TekstkomentarzaZnak"/>
    <w:uiPriority w:val="99"/>
    <w:unhideWhenUsed/>
    <w:rsid w:val="00C16AD8"/>
    <w:pPr>
      <w:spacing w:after="0" w:line="240" w:lineRule="auto"/>
      <w:jc w:val="both"/>
    </w:pPr>
    <w:rPr>
      <w:rFonts w:ascii="Times New Roman" w:hAnsi="Times New Roman"/>
      <w:sz w:val="20"/>
      <w:szCs w:val="20"/>
    </w:rPr>
  </w:style>
  <w:style w:type="character" w:customStyle="1" w:styleId="TematkomentarzaZnak">
    <w:name w:val="Temat komentarza Znak"/>
    <w:basedOn w:val="TekstkomentarzaZnak"/>
    <w:link w:val="Tematkomentarza"/>
    <w:uiPriority w:val="99"/>
    <w:semiHidden/>
    <w:rsid w:val="00C16AD8"/>
    <w:rPr>
      <w:rFonts w:ascii="Times New Roman" w:hAnsi="Times New Roman"/>
      <w:b/>
      <w:bCs/>
      <w:sz w:val="20"/>
      <w:szCs w:val="20"/>
    </w:rPr>
  </w:style>
  <w:style w:type="paragraph" w:styleId="Tematkomentarza">
    <w:name w:val="annotation subject"/>
    <w:basedOn w:val="Tekstkomentarza"/>
    <w:next w:val="Tekstkomentarza"/>
    <w:link w:val="TematkomentarzaZnak"/>
    <w:uiPriority w:val="99"/>
    <w:semiHidden/>
    <w:unhideWhenUsed/>
    <w:rsid w:val="00C16AD8"/>
    <w:rPr>
      <w:b/>
      <w:bCs/>
    </w:rPr>
  </w:style>
  <w:style w:type="character" w:customStyle="1" w:styleId="TekstprzypisukocowegoZnak">
    <w:name w:val="Tekst przypisu końcowego Znak"/>
    <w:basedOn w:val="Domylnaczcionkaakapitu"/>
    <w:link w:val="Tekstprzypisukocowego"/>
    <w:uiPriority w:val="99"/>
    <w:semiHidden/>
    <w:rsid w:val="00C16AD8"/>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C16AD8"/>
    <w:pPr>
      <w:spacing w:after="0" w:line="240" w:lineRule="auto"/>
      <w:jc w:val="both"/>
    </w:pPr>
    <w:rPr>
      <w:rFonts w:ascii="Times New Roman" w:hAnsi="Times New Roman"/>
      <w:sz w:val="20"/>
      <w:szCs w:val="20"/>
    </w:rPr>
  </w:style>
  <w:style w:type="paragraph" w:styleId="Spistreci6">
    <w:name w:val="toc 6"/>
    <w:basedOn w:val="Normalny"/>
    <w:next w:val="Normalny"/>
    <w:autoRedefine/>
    <w:uiPriority w:val="39"/>
    <w:unhideWhenUsed/>
    <w:rsid w:val="00C16AD8"/>
    <w:pPr>
      <w:spacing w:after="0"/>
      <w:ind w:left="880"/>
    </w:pPr>
    <w:rPr>
      <w:rFonts w:cstheme="minorHAnsi"/>
      <w:sz w:val="20"/>
      <w:szCs w:val="20"/>
    </w:rPr>
  </w:style>
  <w:style w:type="paragraph" w:styleId="Spistreci7">
    <w:name w:val="toc 7"/>
    <w:basedOn w:val="Normalny"/>
    <w:next w:val="Normalny"/>
    <w:autoRedefine/>
    <w:uiPriority w:val="39"/>
    <w:unhideWhenUsed/>
    <w:rsid w:val="00C16AD8"/>
    <w:pPr>
      <w:spacing w:after="0"/>
      <w:ind w:left="1100"/>
    </w:pPr>
    <w:rPr>
      <w:rFonts w:cstheme="minorHAnsi"/>
      <w:sz w:val="20"/>
      <w:szCs w:val="20"/>
    </w:rPr>
  </w:style>
  <w:style w:type="paragraph" w:styleId="Spistreci8">
    <w:name w:val="toc 8"/>
    <w:basedOn w:val="Normalny"/>
    <w:next w:val="Normalny"/>
    <w:autoRedefine/>
    <w:uiPriority w:val="39"/>
    <w:unhideWhenUsed/>
    <w:rsid w:val="00C16AD8"/>
    <w:pPr>
      <w:spacing w:after="0"/>
      <w:ind w:left="1320"/>
    </w:pPr>
    <w:rPr>
      <w:rFonts w:cstheme="minorHAnsi"/>
      <w:sz w:val="20"/>
      <w:szCs w:val="20"/>
    </w:rPr>
  </w:style>
  <w:style w:type="paragraph" w:styleId="Spistreci9">
    <w:name w:val="toc 9"/>
    <w:basedOn w:val="Normalny"/>
    <w:next w:val="Normalny"/>
    <w:autoRedefine/>
    <w:uiPriority w:val="39"/>
    <w:unhideWhenUsed/>
    <w:rsid w:val="00C16AD8"/>
    <w:pPr>
      <w:spacing w:after="0"/>
      <w:ind w:left="1540"/>
    </w:pPr>
    <w:rPr>
      <w:rFonts w:cstheme="minorHAnsi"/>
      <w:sz w:val="20"/>
      <w:szCs w:val="20"/>
    </w:rPr>
  </w:style>
  <w:style w:type="paragraph" w:styleId="Tekstpodstawowy">
    <w:name w:val="Body Text"/>
    <w:basedOn w:val="Normalny"/>
    <w:link w:val="TekstpodstawowyZnak"/>
    <w:rsid w:val="003B364C"/>
    <w:pPr>
      <w:widowControl w:val="0"/>
      <w:autoSpaceDE w:val="0"/>
      <w:autoSpaceDN w:val="0"/>
      <w:spacing w:after="0" w:line="240" w:lineRule="auto"/>
    </w:pPr>
    <w:rPr>
      <w:rFonts w:ascii="Lato" w:eastAsia="Lato" w:hAnsi="Lato" w:cs="Lato"/>
      <w:lang w:eastAsia="pl-PL" w:bidi="pl-PL"/>
    </w:rPr>
  </w:style>
  <w:style w:type="character" w:customStyle="1" w:styleId="TekstpodstawowyZnak">
    <w:name w:val="Tekst podstawowy Znak"/>
    <w:basedOn w:val="Domylnaczcionkaakapitu"/>
    <w:link w:val="Tekstpodstawowy"/>
    <w:rsid w:val="003B364C"/>
    <w:rPr>
      <w:rFonts w:ascii="Lato" w:eastAsia="Lato" w:hAnsi="Lato" w:cs="Lato"/>
      <w:lang w:eastAsia="pl-PL" w:bidi="pl-PL"/>
    </w:rPr>
  </w:style>
  <w:style w:type="table" w:customStyle="1" w:styleId="Tabela-Siatka9">
    <w:name w:val="Tabela - Siatka9"/>
    <w:basedOn w:val="Standardowy"/>
    <w:next w:val="Tabela-Siatka"/>
    <w:uiPriority w:val="39"/>
    <w:rsid w:val="00291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291A27"/>
    <w:rPr>
      <w:sz w:val="16"/>
      <w:szCs w:val="16"/>
    </w:rPr>
  </w:style>
  <w:style w:type="table" w:customStyle="1" w:styleId="Tabela-Siatka10">
    <w:name w:val="Tabela - Siatka10"/>
    <w:basedOn w:val="Standardowy"/>
    <w:next w:val="Tabela-Siatka"/>
    <w:uiPriority w:val="39"/>
    <w:rsid w:val="00C67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1">
    <w:name w:val="Zwykła tabela 211"/>
    <w:basedOn w:val="Standardowy"/>
    <w:uiPriority w:val="42"/>
    <w:rsid w:val="00C67B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
    <w:name w:val="Tabela - Siatka12"/>
    <w:basedOn w:val="Standardowy"/>
    <w:uiPriority w:val="39"/>
    <w:rsid w:val="00010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39"/>
    <w:rsid w:val="00010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39"/>
    <w:rsid w:val="00010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704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F13790"/>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Legenda1">
    <w:name w:val="Legenda1"/>
    <w:basedOn w:val="Normalny"/>
    <w:rsid w:val="00F13790"/>
    <w:pPr>
      <w:widowControl w:val="0"/>
      <w:suppressAutoHyphens/>
      <w:spacing w:after="200" w:line="240" w:lineRule="auto"/>
    </w:pPr>
    <w:rPr>
      <w:rFonts w:ascii="Times New Roman" w:eastAsia="SimSun" w:hAnsi="Times New Roman" w:cs="Mangal"/>
      <w:i/>
      <w:iCs/>
      <w:color w:val="44546A"/>
      <w:kern w:val="1"/>
      <w:sz w:val="18"/>
      <w:szCs w:val="18"/>
      <w:lang w:eastAsia="hi-IN" w:bidi="hi-IN"/>
    </w:rPr>
  </w:style>
  <w:style w:type="paragraph" w:customStyle="1" w:styleId="Tekstkomentarza1">
    <w:name w:val="Tekst komentarza1"/>
    <w:basedOn w:val="Normalny"/>
    <w:rsid w:val="004327D3"/>
    <w:pPr>
      <w:widowControl w:val="0"/>
      <w:suppressAutoHyphens/>
      <w:spacing w:after="0" w:line="240" w:lineRule="auto"/>
    </w:pPr>
    <w:rPr>
      <w:rFonts w:ascii="Times New Roman" w:eastAsia="SimSun" w:hAnsi="Times New Roman" w:cs="Mangal"/>
      <w:kern w:val="1"/>
      <w:sz w:val="20"/>
      <w:szCs w:val="20"/>
      <w:lang w:eastAsia="hi-IN" w:bidi="hi-IN"/>
    </w:rPr>
  </w:style>
  <w:style w:type="paragraph" w:customStyle="1" w:styleId="Tekstpodstawowy21">
    <w:name w:val="Tekst podstawowy 21"/>
    <w:basedOn w:val="Normalny"/>
    <w:rsid w:val="004327D3"/>
    <w:pPr>
      <w:widowControl w:val="0"/>
      <w:suppressAutoHyphens/>
      <w:spacing w:after="0" w:line="240" w:lineRule="auto"/>
    </w:pPr>
    <w:rPr>
      <w:rFonts w:ascii="Times New Roman" w:eastAsia="SimSun" w:hAnsi="Times New Roman" w:cs="Mangal"/>
      <w:b/>
      <w:bCs/>
      <w:kern w:val="1"/>
      <w:sz w:val="24"/>
      <w:szCs w:val="24"/>
      <w:lang w:eastAsia="hi-IN" w:bidi="hi-IN"/>
    </w:rPr>
  </w:style>
  <w:style w:type="character" w:customStyle="1" w:styleId="st">
    <w:name w:val="st"/>
    <w:basedOn w:val="Domylnaczcionkaakapitu"/>
    <w:rsid w:val="00135054"/>
  </w:style>
  <w:style w:type="character" w:customStyle="1" w:styleId="a7ede8184102a4a5090df6b618b57f653169">
    <w:name w:val="a7ede8184102a4a5090df6b618b57f653169"/>
    <w:basedOn w:val="Domylnaczcionkaakapitu"/>
    <w:rsid w:val="00135054"/>
  </w:style>
  <w:style w:type="character" w:customStyle="1" w:styleId="a7ede8184102a4a5090df6b618b57f653171">
    <w:name w:val="a7ede8184102a4a5090df6b618b57f653171"/>
    <w:basedOn w:val="Domylnaczcionkaakapitu"/>
    <w:rsid w:val="00135054"/>
  </w:style>
  <w:style w:type="paragraph" w:customStyle="1" w:styleId="Default">
    <w:name w:val="Default"/>
    <w:rsid w:val="003513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ny"/>
    <w:rsid w:val="005E5E4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5E5E4E"/>
  </w:style>
  <w:style w:type="character" w:customStyle="1" w:styleId="eop">
    <w:name w:val="eop"/>
    <w:basedOn w:val="Domylnaczcionkaakapitu"/>
    <w:rsid w:val="005E5E4E"/>
  </w:style>
  <w:style w:type="paragraph" w:styleId="HTML-wstpniesformatowany">
    <w:name w:val="HTML Preformatted"/>
    <w:basedOn w:val="Normalny"/>
    <w:link w:val="HTML-wstpniesformatowanyZnak"/>
    <w:uiPriority w:val="99"/>
    <w:unhideWhenUsed/>
    <w:rsid w:val="005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5E5E4E"/>
    <w:rPr>
      <w:rFonts w:ascii="Courier New" w:eastAsia="Times New Roman" w:hAnsi="Courier New" w:cs="Courier New"/>
      <w:sz w:val="20"/>
      <w:szCs w:val="20"/>
      <w:lang w:eastAsia="pl-PL"/>
    </w:rPr>
  </w:style>
  <w:style w:type="paragraph" w:styleId="NormalnyWeb">
    <w:name w:val="Normal (Web)"/>
    <w:basedOn w:val="Normalny"/>
    <w:uiPriority w:val="99"/>
    <w:unhideWhenUsed/>
    <w:rsid w:val="005E5E4E"/>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E727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727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E7272D"/>
    <w:rPr>
      <w:vertAlign w:val="superscript"/>
    </w:rPr>
  </w:style>
  <w:style w:type="table" w:customStyle="1" w:styleId="Siatkatabelijasna1">
    <w:name w:val="Siatka tabeli — jasna1"/>
    <w:basedOn w:val="Standardowy"/>
    <w:uiPriority w:val="40"/>
    <w:rsid w:val="00E727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E7272D"/>
    <w:pPr>
      <w:spacing w:after="0" w:line="240" w:lineRule="auto"/>
    </w:pPr>
    <w:rPr>
      <w:rFonts w:ascii="Times New Roman" w:hAnsi="Times New Roman"/>
      <w:sz w:val="24"/>
    </w:rPr>
  </w:style>
  <w:style w:type="table" w:customStyle="1" w:styleId="Tabela-Siatka3">
    <w:name w:val="Tabela - Siatka3"/>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
    <w:name w:val="Zwykła tabela 21"/>
    <w:basedOn w:val="Standardowy"/>
    <w:uiPriority w:val="42"/>
    <w:rsid w:val="00E727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5">
    <w:name w:val="Tabela - Siatka5"/>
    <w:basedOn w:val="Standardowy"/>
    <w:next w:val="Tabela-Siatka"/>
    <w:uiPriority w:val="5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E727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E7272D"/>
    <w:rPr>
      <w:color w:val="954F72" w:themeColor="followedHyperlink"/>
      <w:u w:val="single"/>
    </w:rPr>
  </w:style>
  <w:style w:type="character" w:customStyle="1" w:styleId="ZagicieodgryformularzaZnak">
    <w:name w:val="Zagięcie od góry formularza Znak"/>
    <w:basedOn w:val="Domylnaczcionkaakapitu"/>
    <w:link w:val="Zagicieodgryformularza"/>
    <w:uiPriority w:val="99"/>
    <w:semiHidden/>
    <w:rsid w:val="00E7272D"/>
    <w:rPr>
      <w:rFonts w:ascii="Arial" w:eastAsia="Times New Roman" w:hAnsi="Arial" w:cs="Arial"/>
      <w:vanish/>
      <w:sz w:val="16"/>
      <w:szCs w:val="16"/>
      <w:lang w:eastAsia="pl-PL"/>
    </w:rPr>
  </w:style>
  <w:style w:type="paragraph" w:styleId="Zagicieodgryformularza">
    <w:name w:val="HTML Top of Form"/>
    <w:basedOn w:val="Normalny"/>
    <w:next w:val="Normalny"/>
    <w:link w:val="ZagicieodgryformularzaZnak"/>
    <w:hidden/>
    <w:uiPriority w:val="99"/>
    <w:semiHidden/>
    <w:unhideWhenUsed/>
    <w:rsid w:val="00E7272D"/>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1">
    <w:name w:val="Zagięcie od góry formularza Znak1"/>
    <w:basedOn w:val="Domylnaczcionkaakapitu"/>
    <w:uiPriority w:val="99"/>
    <w:semiHidden/>
    <w:rsid w:val="00E7272D"/>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E7272D"/>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E7272D"/>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1">
    <w:name w:val="Zagięcie od dołu formularza Znak1"/>
    <w:basedOn w:val="Domylnaczcionkaakapitu"/>
    <w:uiPriority w:val="99"/>
    <w:semiHidden/>
    <w:rsid w:val="00E7272D"/>
    <w:rPr>
      <w:rFonts w:ascii="Arial" w:hAnsi="Arial" w:cs="Arial"/>
      <w:vanish/>
      <w:sz w:val="16"/>
      <w:szCs w:val="16"/>
    </w:rPr>
  </w:style>
  <w:style w:type="character" w:customStyle="1" w:styleId="pagebreaktextspan">
    <w:name w:val="pagebreaktextspan"/>
    <w:basedOn w:val="Domylnaczcionkaakapitu"/>
    <w:rsid w:val="003B2E20"/>
  </w:style>
  <w:style w:type="character" w:customStyle="1" w:styleId="spellingerror">
    <w:name w:val="spellingerror"/>
    <w:basedOn w:val="Domylnaczcionkaakapitu"/>
    <w:rsid w:val="003B2E20"/>
  </w:style>
  <w:style w:type="character" w:styleId="Wyrnieniedelikatne">
    <w:name w:val="Subtle Emphasis"/>
    <w:basedOn w:val="Domylnaczcionkaakapitu"/>
    <w:uiPriority w:val="19"/>
    <w:qFormat/>
    <w:rsid w:val="004B1AA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176788">
      <w:bodyDiv w:val="1"/>
      <w:marLeft w:val="0"/>
      <w:marRight w:val="0"/>
      <w:marTop w:val="0"/>
      <w:marBottom w:val="0"/>
      <w:divBdr>
        <w:top w:val="none" w:sz="0" w:space="0" w:color="auto"/>
        <w:left w:val="none" w:sz="0" w:space="0" w:color="auto"/>
        <w:bottom w:val="none" w:sz="0" w:space="0" w:color="auto"/>
        <w:right w:val="none" w:sz="0" w:space="0" w:color="auto"/>
      </w:divBdr>
    </w:div>
    <w:div w:id="1270968817">
      <w:bodyDiv w:val="1"/>
      <w:marLeft w:val="0"/>
      <w:marRight w:val="0"/>
      <w:marTop w:val="0"/>
      <w:marBottom w:val="0"/>
      <w:divBdr>
        <w:top w:val="none" w:sz="0" w:space="0" w:color="auto"/>
        <w:left w:val="none" w:sz="0" w:space="0" w:color="auto"/>
        <w:bottom w:val="none" w:sz="0" w:space="0" w:color="auto"/>
        <w:right w:val="none" w:sz="0" w:space="0" w:color="auto"/>
      </w:divBdr>
      <w:divsChild>
        <w:div w:id="163013960">
          <w:marLeft w:val="0"/>
          <w:marRight w:val="0"/>
          <w:marTop w:val="0"/>
          <w:marBottom w:val="0"/>
          <w:divBdr>
            <w:top w:val="none" w:sz="0" w:space="0" w:color="auto"/>
            <w:left w:val="none" w:sz="0" w:space="0" w:color="auto"/>
            <w:bottom w:val="none" w:sz="0" w:space="0" w:color="auto"/>
            <w:right w:val="none" w:sz="0" w:space="0" w:color="auto"/>
          </w:divBdr>
        </w:div>
        <w:div w:id="440301419">
          <w:marLeft w:val="0"/>
          <w:marRight w:val="0"/>
          <w:marTop w:val="0"/>
          <w:marBottom w:val="0"/>
          <w:divBdr>
            <w:top w:val="none" w:sz="0" w:space="0" w:color="auto"/>
            <w:left w:val="none" w:sz="0" w:space="0" w:color="auto"/>
            <w:bottom w:val="none" w:sz="0" w:space="0" w:color="auto"/>
            <w:right w:val="none" w:sz="0" w:space="0" w:color="auto"/>
          </w:divBdr>
        </w:div>
        <w:div w:id="500508141">
          <w:marLeft w:val="0"/>
          <w:marRight w:val="0"/>
          <w:marTop w:val="0"/>
          <w:marBottom w:val="0"/>
          <w:divBdr>
            <w:top w:val="none" w:sz="0" w:space="0" w:color="auto"/>
            <w:left w:val="none" w:sz="0" w:space="0" w:color="auto"/>
            <w:bottom w:val="none" w:sz="0" w:space="0" w:color="auto"/>
            <w:right w:val="none" w:sz="0" w:space="0" w:color="auto"/>
          </w:divBdr>
        </w:div>
        <w:div w:id="536700630">
          <w:marLeft w:val="0"/>
          <w:marRight w:val="0"/>
          <w:marTop w:val="0"/>
          <w:marBottom w:val="0"/>
          <w:divBdr>
            <w:top w:val="none" w:sz="0" w:space="0" w:color="auto"/>
            <w:left w:val="none" w:sz="0" w:space="0" w:color="auto"/>
            <w:bottom w:val="none" w:sz="0" w:space="0" w:color="auto"/>
            <w:right w:val="none" w:sz="0" w:space="0" w:color="auto"/>
          </w:divBdr>
        </w:div>
        <w:div w:id="663357333">
          <w:marLeft w:val="0"/>
          <w:marRight w:val="0"/>
          <w:marTop w:val="0"/>
          <w:marBottom w:val="0"/>
          <w:divBdr>
            <w:top w:val="none" w:sz="0" w:space="0" w:color="auto"/>
            <w:left w:val="none" w:sz="0" w:space="0" w:color="auto"/>
            <w:bottom w:val="none" w:sz="0" w:space="0" w:color="auto"/>
            <w:right w:val="none" w:sz="0" w:space="0" w:color="auto"/>
          </w:divBdr>
          <w:divsChild>
            <w:div w:id="721486259">
              <w:marLeft w:val="0"/>
              <w:marRight w:val="0"/>
              <w:marTop w:val="0"/>
              <w:marBottom w:val="0"/>
              <w:divBdr>
                <w:top w:val="none" w:sz="0" w:space="0" w:color="auto"/>
                <w:left w:val="none" w:sz="0" w:space="0" w:color="auto"/>
                <w:bottom w:val="none" w:sz="0" w:space="0" w:color="auto"/>
                <w:right w:val="none" w:sz="0" w:space="0" w:color="auto"/>
              </w:divBdr>
            </w:div>
            <w:div w:id="1062174600">
              <w:marLeft w:val="0"/>
              <w:marRight w:val="0"/>
              <w:marTop w:val="0"/>
              <w:marBottom w:val="0"/>
              <w:divBdr>
                <w:top w:val="none" w:sz="0" w:space="0" w:color="auto"/>
                <w:left w:val="none" w:sz="0" w:space="0" w:color="auto"/>
                <w:bottom w:val="none" w:sz="0" w:space="0" w:color="auto"/>
                <w:right w:val="none" w:sz="0" w:space="0" w:color="auto"/>
              </w:divBdr>
            </w:div>
            <w:div w:id="1325162221">
              <w:marLeft w:val="0"/>
              <w:marRight w:val="0"/>
              <w:marTop w:val="0"/>
              <w:marBottom w:val="0"/>
              <w:divBdr>
                <w:top w:val="none" w:sz="0" w:space="0" w:color="auto"/>
                <w:left w:val="none" w:sz="0" w:space="0" w:color="auto"/>
                <w:bottom w:val="none" w:sz="0" w:space="0" w:color="auto"/>
                <w:right w:val="none" w:sz="0" w:space="0" w:color="auto"/>
              </w:divBdr>
            </w:div>
          </w:divsChild>
        </w:div>
        <w:div w:id="751320419">
          <w:marLeft w:val="0"/>
          <w:marRight w:val="0"/>
          <w:marTop w:val="0"/>
          <w:marBottom w:val="0"/>
          <w:divBdr>
            <w:top w:val="none" w:sz="0" w:space="0" w:color="auto"/>
            <w:left w:val="none" w:sz="0" w:space="0" w:color="auto"/>
            <w:bottom w:val="none" w:sz="0" w:space="0" w:color="auto"/>
            <w:right w:val="none" w:sz="0" w:space="0" w:color="auto"/>
          </w:divBdr>
        </w:div>
        <w:div w:id="1019744231">
          <w:marLeft w:val="0"/>
          <w:marRight w:val="0"/>
          <w:marTop w:val="0"/>
          <w:marBottom w:val="0"/>
          <w:divBdr>
            <w:top w:val="none" w:sz="0" w:space="0" w:color="auto"/>
            <w:left w:val="none" w:sz="0" w:space="0" w:color="auto"/>
            <w:bottom w:val="none" w:sz="0" w:space="0" w:color="auto"/>
            <w:right w:val="none" w:sz="0" w:space="0" w:color="auto"/>
          </w:divBdr>
        </w:div>
        <w:div w:id="1258710861">
          <w:marLeft w:val="0"/>
          <w:marRight w:val="0"/>
          <w:marTop w:val="0"/>
          <w:marBottom w:val="0"/>
          <w:divBdr>
            <w:top w:val="none" w:sz="0" w:space="0" w:color="auto"/>
            <w:left w:val="none" w:sz="0" w:space="0" w:color="auto"/>
            <w:bottom w:val="none" w:sz="0" w:space="0" w:color="auto"/>
            <w:right w:val="none" w:sz="0" w:space="0" w:color="auto"/>
          </w:divBdr>
          <w:divsChild>
            <w:div w:id="1147820811">
              <w:marLeft w:val="0"/>
              <w:marRight w:val="0"/>
              <w:marTop w:val="0"/>
              <w:marBottom w:val="0"/>
              <w:divBdr>
                <w:top w:val="none" w:sz="0" w:space="0" w:color="auto"/>
                <w:left w:val="none" w:sz="0" w:space="0" w:color="auto"/>
                <w:bottom w:val="none" w:sz="0" w:space="0" w:color="auto"/>
                <w:right w:val="none" w:sz="0" w:space="0" w:color="auto"/>
              </w:divBdr>
              <w:divsChild>
                <w:div w:id="1975803">
                  <w:marLeft w:val="0"/>
                  <w:marRight w:val="0"/>
                  <w:marTop w:val="0"/>
                  <w:marBottom w:val="0"/>
                  <w:divBdr>
                    <w:top w:val="none" w:sz="0" w:space="0" w:color="auto"/>
                    <w:left w:val="none" w:sz="0" w:space="0" w:color="auto"/>
                    <w:bottom w:val="none" w:sz="0" w:space="0" w:color="auto"/>
                    <w:right w:val="none" w:sz="0" w:space="0" w:color="auto"/>
                  </w:divBdr>
                  <w:divsChild>
                    <w:div w:id="2129928484">
                      <w:marLeft w:val="0"/>
                      <w:marRight w:val="0"/>
                      <w:marTop w:val="0"/>
                      <w:marBottom w:val="0"/>
                      <w:divBdr>
                        <w:top w:val="none" w:sz="0" w:space="0" w:color="auto"/>
                        <w:left w:val="none" w:sz="0" w:space="0" w:color="auto"/>
                        <w:bottom w:val="none" w:sz="0" w:space="0" w:color="auto"/>
                        <w:right w:val="none" w:sz="0" w:space="0" w:color="auto"/>
                      </w:divBdr>
                    </w:div>
                  </w:divsChild>
                </w:div>
                <w:div w:id="52699602">
                  <w:marLeft w:val="0"/>
                  <w:marRight w:val="0"/>
                  <w:marTop w:val="0"/>
                  <w:marBottom w:val="0"/>
                  <w:divBdr>
                    <w:top w:val="none" w:sz="0" w:space="0" w:color="auto"/>
                    <w:left w:val="none" w:sz="0" w:space="0" w:color="auto"/>
                    <w:bottom w:val="none" w:sz="0" w:space="0" w:color="auto"/>
                    <w:right w:val="none" w:sz="0" w:space="0" w:color="auto"/>
                  </w:divBdr>
                  <w:divsChild>
                    <w:div w:id="599487653">
                      <w:marLeft w:val="0"/>
                      <w:marRight w:val="0"/>
                      <w:marTop w:val="0"/>
                      <w:marBottom w:val="0"/>
                      <w:divBdr>
                        <w:top w:val="none" w:sz="0" w:space="0" w:color="auto"/>
                        <w:left w:val="none" w:sz="0" w:space="0" w:color="auto"/>
                        <w:bottom w:val="none" w:sz="0" w:space="0" w:color="auto"/>
                        <w:right w:val="none" w:sz="0" w:space="0" w:color="auto"/>
                      </w:divBdr>
                    </w:div>
                  </w:divsChild>
                </w:div>
                <w:div w:id="61222139">
                  <w:marLeft w:val="0"/>
                  <w:marRight w:val="0"/>
                  <w:marTop w:val="0"/>
                  <w:marBottom w:val="0"/>
                  <w:divBdr>
                    <w:top w:val="none" w:sz="0" w:space="0" w:color="auto"/>
                    <w:left w:val="none" w:sz="0" w:space="0" w:color="auto"/>
                    <w:bottom w:val="none" w:sz="0" w:space="0" w:color="auto"/>
                    <w:right w:val="none" w:sz="0" w:space="0" w:color="auto"/>
                  </w:divBdr>
                  <w:divsChild>
                    <w:div w:id="135463332">
                      <w:marLeft w:val="0"/>
                      <w:marRight w:val="0"/>
                      <w:marTop w:val="0"/>
                      <w:marBottom w:val="0"/>
                      <w:divBdr>
                        <w:top w:val="none" w:sz="0" w:space="0" w:color="auto"/>
                        <w:left w:val="none" w:sz="0" w:space="0" w:color="auto"/>
                        <w:bottom w:val="none" w:sz="0" w:space="0" w:color="auto"/>
                        <w:right w:val="none" w:sz="0" w:space="0" w:color="auto"/>
                      </w:divBdr>
                    </w:div>
                  </w:divsChild>
                </w:div>
                <w:div w:id="63916405">
                  <w:marLeft w:val="0"/>
                  <w:marRight w:val="0"/>
                  <w:marTop w:val="0"/>
                  <w:marBottom w:val="0"/>
                  <w:divBdr>
                    <w:top w:val="none" w:sz="0" w:space="0" w:color="auto"/>
                    <w:left w:val="none" w:sz="0" w:space="0" w:color="auto"/>
                    <w:bottom w:val="none" w:sz="0" w:space="0" w:color="auto"/>
                    <w:right w:val="none" w:sz="0" w:space="0" w:color="auto"/>
                  </w:divBdr>
                  <w:divsChild>
                    <w:div w:id="1032658049">
                      <w:marLeft w:val="0"/>
                      <w:marRight w:val="0"/>
                      <w:marTop w:val="0"/>
                      <w:marBottom w:val="0"/>
                      <w:divBdr>
                        <w:top w:val="none" w:sz="0" w:space="0" w:color="auto"/>
                        <w:left w:val="none" w:sz="0" w:space="0" w:color="auto"/>
                        <w:bottom w:val="none" w:sz="0" w:space="0" w:color="auto"/>
                        <w:right w:val="none" w:sz="0" w:space="0" w:color="auto"/>
                      </w:divBdr>
                    </w:div>
                  </w:divsChild>
                </w:div>
                <w:div w:id="75785518">
                  <w:marLeft w:val="0"/>
                  <w:marRight w:val="0"/>
                  <w:marTop w:val="0"/>
                  <w:marBottom w:val="0"/>
                  <w:divBdr>
                    <w:top w:val="none" w:sz="0" w:space="0" w:color="auto"/>
                    <w:left w:val="none" w:sz="0" w:space="0" w:color="auto"/>
                    <w:bottom w:val="none" w:sz="0" w:space="0" w:color="auto"/>
                    <w:right w:val="none" w:sz="0" w:space="0" w:color="auto"/>
                  </w:divBdr>
                  <w:divsChild>
                    <w:div w:id="678046316">
                      <w:marLeft w:val="0"/>
                      <w:marRight w:val="0"/>
                      <w:marTop w:val="0"/>
                      <w:marBottom w:val="0"/>
                      <w:divBdr>
                        <w:top w:val="none" w:sz="0" w:space="0" w:color="auto"/>
                        <w:left w:val="none" w:sz="0" w:space="0" w:color="auto"/>
                        <w:bottom w:val="none" w:sz="0" w:space="0" w:color="auto"/>
                        <w:right w:val="none" w:sz="0" w:space="0" w:color="auto"/>
                      </w:divBdr>
                    </w:div>
                  </w:divsChild>
                </w:div>
                <w:div w:id="114375463">
                  <w:marLeft w:val="0"/>
                  <w:marRight w:val="0"/>
                  <w:marTop w:val="0"/>
                  <w:marBottom w:val="0"/>
                  <w:divBdr>
                    <w:top w:val="none" w:sz="0" w:space="0" w:color="auto"/>
                    <w:left w:val="none" w:sz="0" w:space="0" w:color="auto"/>
                    <w:bottom w:val="none" w:sz="0" w:space="0" w:color="auto"/>
                    <w:right w:val="none" w:sz="0" w:space="0" w:color="auto"/>
                  </w:divBdr>
                  <w:divsChild>
                    <w:div w:id="104737265">
                      <w:marLeft w:val="0"/>
                      <w:marRight w:val="0"/>
                      <w:marTop w:val="0"/>
                      <w:marBottom w:val="0"/>
                      <w:divBdr>
                        <w:top w:val="none" w:sz="0" w:space="0" w:color="auto"/>
                        <w:left w:val="none" w:sz="0" w:space="0" w:color="auto"/>
                        <w:bottom w:val="none" w:sz="0" w:space="0" w:color="auto"/>
                        <w:right w:val="none" w:sz="0" w:space="0" w:color="auto"/>
                      </w:divBdr>
                    </w:div>
                  </w:divsChild>
                </w:div>
                <w:div w:id="200284895">
                  <w:marLeft w:val="0"/>
                  <w:marRight w:val="0"/>
                  <w:marTop w:val="0"/>
                  <w:marBottom w:val="0"/>
                  <w:divBdr>
                    <w:top w:val="none" w:sz="0" w:space="0" w:color="auto"/>
                    <w:left w:val="none" w:sz="0" w:space="0" w:color="auto"/>
                    <w:bottom w:val="none" w:sz="0" w:space="0" w:color="auto"/>
                    <w:right w:val="none" w:sz="0" w:space="0" w:color="auto"/>
                  </w:divBdr>
                  <w:divsChild>
                    <w:div w:id="2024546343">
                      <w:marLeft w:val="0"/>
                      <w:marRight w:val="0"/>
                      <w:marTop w:val="0"/>
                      <w:marBottom w:val="0"/>
                      <w:divBdr>
                        <w:top w:val="none" w:sz="0" w:space="0" w:color="auto"/>
                        <w:left w:val="none" w:sz="0" w:space="0" w:color="auto"/>
                        <w:bottom w:val="none" w:sz="0" w:space="0" w:color="auto"/>
                        <w:right w:val="none" w:sz="0" w:space="0" w:color="auto"/>
                      </w:divBdr>
                    </w:div>
                  </w:divsChild>
                </w:div>
                <w:div w:id="243220841">
                  <w:marLeft w:val="0"/>
                  <w:marRight w:val="0"/>
                  <w:marTop w:val="0"/>
                  <w:marBottom w:val="0"/>
                  <w:divBdr>
                    <w:top w:val="none" w:sz="0" w:space="0" w:color="auto"/>
                    <w:left w:val="none" w:sz="0" w:space="0" w:color="auto"/>
                    <w:bottom w:val="none" w:sz="0" w:space="0" w:color="auto"/>
                    <w:right w:val="none" w:sz="0" w:space="0" w:color="auto"/>
                  </w:divBdr>
                  <w:divsChild>
                    <w:div w:id="1500385738">
                      <w:marLeft w:val="0"/>
                      <w:marRight w:val="0"/>
                      <w:marTop w:val="0"/>
                      <w:marBottom w:val="0"/>
                      <w:divBdr>
                        <w:top w:val="none" w:sz="0" w:space="0" w:color="auto"/>
                        <w:left w:val="none" w:sz="0" w:space="0" w:color="auto"/>
                        <w:bottom w:val="none" w:sz="0" w:space="0" w:color="auto"/>
                        <w:right w:val="none" w:sz="0" w:space="0" w:color="auto"/>
                      </w:divBdr>
                    </w:div>
                  </w:divsChild>
                </w:div>
                <w:div w:id="251744482">
                  <w:marLeft w:val="0"/>
                  <w:marRight w:val="0"/>
                  <w:marTop w:val="0"/>
                  <w:marBottom w:val="0"/>
                  <w:divBdr>
                    <w:top w:val="none" w:sz="0" w:space="0" w:color="auto"/>
                    <w:left w:val="none" w:sz="0" w:space="0" w:color="auto"/>
                    <w:bottom w:val="none" w:sz="0" w:space="0" w:color="auto"/>
                    <w:right w:val="none" w:sz="0" w:space="0" w:color="auto"/>
                  </w:divBdr>
                  <w:divsChild>
                    <w:div w:id="440611874">
                      <w:marLeft w:val="0"/>
                      <w:marRight w:val="0"/>
                      <w:marTop w:val="0"/>
                      <w:marBottom w:val="0"/>
                      <w:divBdr>
                        <w:top w:val="none" w:sz="0" w:space="0" w:color="auto"/>
                        <w:left w:val="none" w:sz="0" w:space="0" w:color="auto"/>
                        <w:bottom w:val="none" w:sz="0" w:space="0" w:color="auto"/>
                        <w:right w:val="none" w:sz="0" w:space="0" w:color="auto"/>
                      </w:divBdr>
                    </w:div>
                  </w:divsChild>
                </w:div>
                <w:div w:id="259878294">
                  <w:marLeft w:val="0"/>
                  <w:marRight w:val="0"/>
                  <w:marTop w:val="0"/>
                  <w:marBottom w:val="0"/>
                  <w:divBdr>
                    <w:top w:val="none" w:sz="0" w:space="0" w:color="auto"/>
                    <w:left w:val="none" w:sz="0" w:space="0" w:color="auto"/>
                    <w:bottom w:val="none" w:sz="0" w:space="0" w:color="auto"/>
                    <w:right w:val="none" w:sz="0" w:space="0" w:color="auto"/>
                  </w:divBdr>
                  <w:divsChild>
                    <w:div w:id="1072701169">
                      <w:marLeft w:val="0"/>
                      <w:marRight w:val="0"/>
                      <w:marTop w:val="0"/>
                      <w:marBottom w:val="0"/>
                      <w:divBdr>
                        <w:top w:val="none" w:sz="0" w:space="0" w:color="auto"/>
                        <w:left w:val="none" w:sz="0" w:space="0" w:color="auto"/>
                        <w:bottom w:val="none" w:sz="0" w:space="0" w:color="auto"/>
                        <w:right w:val="none" w:sz="0" w:space="0" w:color="auto"/>
                      </w:divBdr>
                    </w:div>
                  </w:divsChild>
                </w:div>
                <w:div w:id="260453413">
                  <w:marLeft w:val="0"/>
                  <w:marRight w:val="0"/>
                  <w:marTop w:val="0"/>
                  <w:marBottom w:val="0"/>
                  <w:divBdr>
                    <w:top w:val="none" w:sz="0" w:space="0" w:color="auto"/>
                    <w:left w:val="none" w:sz="0" w:space="0" w:color="auto"/>
                    <w:bottom w:val="none" w:sz="0" w:space="0" w:color="auto"/>
                    <w:right w:val="none" w:sz="0" w:space="0" w:color="auto"/>
                  </w:divBdr>
                  <w:divsChild>
                    <w:div w:id="1209221382">
                      <w:marLeft w:val="0"/>
                      <w:marRight w:val="0"/>
                      <w:marTop w:val="0"/>
                      <w:marBottom w:val="0"/>
                      <w:divBdr>
                        <w:top w:val="none" w:sz="0" w:space="0" w:color="auto"/>
                        <w:left w:val="none" w:sz="0" w:space="0" w:color="auto"/>
                        <w:bottom w:val="none" w:sz="0" w:space="0" w:color="auto"/>
                        <w:right w:val="none" w:sz="0" w:space="0" w:color="auto"/>
                      </w:divBdr>
                    </w:div>
                  </w:divsChild>
                </w:div>
                <w:div w:id="340200481">
                  <w:marLeft w:val="0"/>
                  <w:marRight w:val="0"/>
                  <w:marTop w:val="0"/>
                  <w:marBottom w:val="0"/>
                  <w:divBdr>
                    <w:top w:val="none" w:sz="0" w:space="0" w:color="auto"/>
                    <w:left w:val="none" w:sz="0" w:space="0" w:color="auto"/>
                    <w:bottom w:val="none" w:sz="0" w:space="0" w:color="auto"/>
                    <w:right w:val="none" w:sz="0" w:space="0" w:color="auto"/>
                  </w:divBdr>
                  <w:divsChild>
                    <w:div w:id="1845777117">
                      <w:marLeft w:val="0"/>
                      <w:marRight w:val="0"/>
                      <w:marTop w:val="0"/>
                      <w:marBottom w:val="0"/>
                      <w:divBdr>
                        <w:top w:val="none" w:sz="0" w:space="0" w:color="auto"/>
                        <w:left w:val="none" w:sz="0" w:space="0" w:color="auto"/>
                        <w:bottom w:val="none" w:sz="0" w:space="0" w:color="auto"/>
                        <w:right w:val="none" w:sz="0" w:space="0" w:color="auto"/>
                      </w:divBdr>
                    </w:div>
                  </w:divsChild>
                </w:div>
                <w:div w:id="350187131">
                  <w:marLeft w:val="0"/>
                  <w:marRight w:val="0"/>
                  <w:marTop w:val="0"/>
                  <w:marBottom w:val="0"/>
                  <w:divBdr>
                    <w:top w:val="none" w:sz="0" w:space="0" w:color="auto"/>
                    <w:left w:val="none" w:sz="0" w:space="0" w:color="auto"/>
                    <w:bottom w:val="none" w:sz="0" w:space="0" w:color="auto"/>
                    <w:right w:val="none" w:sz="0" w:space="0" w:color="auto"/>
                  </w:divBdr>
                  <w:divsChild>
                    <w:div w:id="1177573966">
                      <w:marLeft w:val="0"/>
                      <w:marRight w:val="0"/>
                      <w:marTop w:val="0"/>
                      <w:marBottom w:val="0"/>
                      <w:divBdr>
                        <w:top w:val="none" w:sz="0" w:space="0" w:color="auto"/>
                        <w:left w:val="none" w:sz="0" w:space="0" w:color="auto"/>
                        <w:bottom w:val="none" w:sz="0" w:space="0" w:color="auto"/>
                        <w:right w:val="none" w:sz="0" w:space="0" w:color="auto"/>
                      </w:divBdr>
                    </w:div>
                  </w:divsChild>
                </w:div>
                <w:div w:id="374543765">
                  <w:marLeft w:val="0"/>
                  <w:marRight w:val="0"/>
                  <w:marTop w:val="0"/>
                  <w:marBottom w:val="0"/>
                  <w:divBdr>
                    <w:top w:val="none" w:sz="0" w:space="0" w:color="auto"/>
                    <w:left w:val="none" w:sz="0" w:space="0" w:color="auto"/>
                    <w:bottom w:val="none" w:sz="0" w:space="0" w:color="auto"/>
                    <w:right w:val="none" w:sz="0" w:space="0" w:color="auto"/>
                  </w:divBdr>
                  <w:divsChild>
                    <w:div w:id="462117311">
                      <w:marLeft w:val="0"/>
                      <w:marRight w:val="0"/>
                      <w:marTop w:val="0"/>
                      <w:marBottom w:val="0"/>
                      <w:divBdr>
                        <w:top w:val="none" w:sz="0" w:space="0" w:color="auto"/>
                        <w:left w:val="none" w:sz="0" w:space="0" w:color="auto"/>
                        <w:bottom w:val="none" w:sz="0" w:space="0" w:color="auto"/>
                        <w:right w:val="none" w:sz="0" w:space="0" w:color="auto"/>
                      </w:divBdr>
                    </w:div>
                  </w:divsChild>
                </w:div>
                <w:div w:id="425884053">
                  <w:marLeft w:val="0"/>
                  <w:marRight w:val="0"/>
                  <w:marTop w:val="0"/>
                  <w:marBottom w:val="0"/>
                  <w:divBdr>
                    <w:top w:val="none" w:sz="0" w:space="0" w:color="auto"/>
                    <w:left w:val="none" w:sz="0" w:space="0" w:color="auto"/>
                    <w:bottom w:val="none" w:sz="0" w:space="0" w:color="auto"/>
                    <w:right w:val="none" w:sz="0" w:space="0" w:color="auto"/>
                  </w:divBdr>
                  <w:divsChild>
                    <w:div w:id="318194116">
                      <w:marLeft w:val="0"/>
                      <w:marRight w:val="0"/>
                      <w:marTop w:val="0"/>
                      <w:marBottom w:val="0"/>
                      <w:divBdr>
                        <w:top w:val="none" w:sz="0" w:space="0" w:color="auto"/>
                        <w:left w:val="none" w:sz="0" w:space="0" w:color="auto"/>
                        <w:bottom w:val="none" w:sz="0" w:space="0" w:color="auto"/>
                        <w:right w:val="none" w:sz="0" w:space="0" w:color="auto"/>
                      </w:divBdr>
                    </w:div>
                  </w:divsChild>
                </w:div>
                <w:div w:id="443233924">
                  <w:marLeft w:val="0"/>
                  <w:marRight w:val="0"/>
                  <w:marTop w:val="0"/>
                  <w:marBottom w:val="0"/>
                  <w:divBdr>
                    <w:top w:val="none" w:sz="0" w:space="0" w:color="auto"/>
                    <w:left w:val="none" w:sz="0" w:space="0" w:color="auto"/>
                    <w:bottom w:val="none" w:sz="0" w:space="0" w:color="auto"/>
                    <w:right w:val="none" w:sz="0" w:space="0" w:color="auto"/>
                  </w:divBdr>
                  <w:divsChild>
                    <w:div w:id="2018337493">
                      <w:marLeft w:val="0"/>
                      <w:marRight w:val="0"/>
                      <w:marTop w:val="0"/>
                      <w:marBottom w:val="0"/>
                      <w:divBdr>
                        <w:top w:val="none" w:sz="0" w:space="0" w:color="auto"/>
                        <w:left w:val="none" w:sz="0" w:space="0" w:color="auto"/>
                        <w:bottom w:val="none" w:sz="0" w:space="0" w:color="auto"/>
                        <w:right w:val="none" w:sz="0" w:space="0" w:color="auto"/>
                      </w:divBdr>
                    </w:div>
                  </w:divsChild>
                </w:div>
                <w:div w:id="461465367">
                  <w:marLeft w:val="0"/>
                  <w:marRight w:val="0"/>
                  <w:marTop w:val="0"/>
                  <w:marBottom w:val="0"/>
                  <w:divBdr>
                    <w:top w:val="none" w:sz="0" w:space="0" w:color="auto"/>
                    <w:left w:val="none" w:sz="0" w:space="0" w:color="auto"/>
                    <w:bottom w:val="none" w:sz="0" w:space="0" w:color="auto"/>
                    <w:right w:val="none" w:sz="0" w:space="0" w:color="auto"/>
                  </w:divBdr>
                  <w:divsChild>
                    <w:div w:id="1197814591">
                      <w:marLeft w:val="0"/>
                      <w:marRight w:val="0"/>
                      <w:marTop w:val="0"/>
                      <w:marBottom w:val="0"/>
                      <w:divBdr>
                        <w:top w:val="none" w:sz="0" w:space="0" w:color="auto"/>
                        <w:left w:val="none" w:sz="0" w:space="0" w:color="auto"/>
                        <w:bottom w:val="none" w:sz="0" w:space="0" w:color="auto"/>
                        <w:right w:val="none" w:sz="0" w:space="0" w:color="auto"/>
                      </w:divBdr>
                    </w:div>
                  </w:divsChild>
                </w:div>
                <w:div w:id="497574305">
                  <w:marLeft w:val="0"/>
                  <w:marRight w:val="0"/>
                  <w:marTop w:val="0"/>
                  <w:marBottom w:val="0"/>
                  <w:divBdr>
                    <w:top w:val="none" w:sz="0" w:space="0" w:color="auto"/>
                    <w:left w:val="none" w:sz="0" w:space="0" w:color="auto"/>
                    <w:bottom w:val="none" w:sz="0" w:space="0" w:color="auto"/>
                    <w:right w:val="none" w:sz="0" w:space="0" w:color="auto"/>
                  </w:divBdr>
                  <w:divsChild>
                    <w:div w:id="442655748">
                      <w:marLeft w:val="0"/>
                      <w:marRight w:val="0"/>
                      <w:marTop w:val="0"/>
                      <w:marBottom w:val="0"/>
                      <w:divBdr>
                        <w:top w:val="none" w:sz="0" w:space="0" w:color="auto"/>
                        <w:left w:val="none" w:sz="0" w:space="0" w:color="auto"/>
                        <w:bottom w:val="none" w:sz="0" w:space="0" w:color="auto"/>
                        <w:right w:val="none" w:sz="0" w:space="0" w:color="auto"/>
                      </w:divBdr>
                    </w:div>
                  </w:divsChild>
                </w:div>
                <w:div w:id="511838339">
                  <w:marLeft w:val="0"/>
                  <w:marRight w:val="0"/>
                  <w:marTop w:val="0"/>
                  <w:marBottom w:val="0"/>
                  <w:divBdr>
                    <w:top w:val="none" w:sz="0" w:space="0" w:color="auto"/>
                    <w:left w:val="none" w:sz="0" w:space="0" w:color="auto"/>
                    <w:bottom w:val="none" w:sz="0" w:space="0" w:color="auto"/>
                    <w:right w:val="none" w:sz="0" w:space="0" w:color="auto"/>
                  </w:divBdr>
                  <w:divsChild>
                    <w:div w:id="1449275853">
                      <w:marLeft w:val="0"/>
                      <w:marRight w:val="0"/>
                      <w:marTop w:val="0"/>
                      <w:marBottom w:val="0"/>
                      <w:divBdr>
                        <w:top w:val="none" w:sz="0" w:space="0" w:color="auto"/>
                        <w:left w:val="none" w:sz="0" w:space="0" w:color="auto"/>
                        <w:bottom w:val="none" w:sz="0" w:space="0" w:color="auto"/>
                        <w:right w:val="none" w:sz="0" w:space="0" w:color="auto"/>
                      </w:divBdr>
                    </w:div>
                  </w:divsChild>
                </w:div>
                <w:div w:id="604115508">
                  <w:marLeft w:val="0"/>
                  <w:marRight w:val="0"/>
                  <w:marTop w:val="0"/>
                  <w:marBottom w:val="0"/>
                  <w:divBdr>
                    <w:top w:val="none" w:sz="0" w:space="0" w:color="auto"/>
                    <w:left w:val="none" w:sz="0" w:space="0" w:color="auto"/>
                    <w:bottom w:val="none" w:sz="0" w:space="0" w:color="auto"/>
                    <w:right w:val="none" w:sz="0" w:space="0" w:color="auto"/>
                  </w:divBdr>
                  <w:divsChild>
                    <w:div w:id="2020934951">
                      <w:marLeft w:val="0"/>
                      <w:marRight w:val="0"/>
                      <w:marTop w:val="0"/>
                      <w:marBottom w:val="0"/>
                      <w:divBdr>
                        <w:top w:val="none" w:sz="0" w:space="0" w:color="auto"/>
                        <w:left w:val="none" w:sz="0" w:space="0" w:color="auto"/>
                        <w:bottom w:val="none" w:sz="0" w:space="0" w:color="auto"/>
                        <w:right w:val="none" w:sz="0" w:space="0" w:color="auto"/>
                      </w:divBdr>
                    </w:div>
                  </w:divsChild>
                </w:div>
                <w:div w:id="605385875">
                  <w:marLeft w:val="0"/>
                  <w:marRight w:val="0"/>
                  <w:marTop w:val="0"/>
                  <w:marBottom w:val="0"/>
                  <w:divBdr>
                    <w:top w:val="none" w:sz="0" w:space="0" w:color="auto"/>
                    <w:left w:val="none" w:sz="0" w:space="0" w:color="auto"/>
                    <w:bottom w:val="none" w:sz="0" w:space="0" w:color="auto"/>
                    <w:right w:val="none" w:sz="0" w:space="0" w:color="auto"/>
                  </w:divBdr>
                  <w:divsChild>
                    <w:div w:id="1357151865">
                      <w:marLeft w:val="0"/>
                      <w:marRight w:val="0"/>
                      <w:marTop w:val="0"/>
                      <w:marBottom w:val="0"/>
                      <w:divBdr>
                        <w:top w:val="none" w:sz="0" w:space="0" w:color="auto"/>
                        <w:left w:val="none" w:sz="0" w:space="0" w:color="auto"/>
                        <w:bottom w:val="none" w:sz="0" w:space="0" w:color="auto"/>
                        <w:right w:val="none" w:sz="0" w:space="0" w:color="auto"/>
                      </w:divBdr>
                    </w:div>
                  </w:divsChild>
                </w:div>
                <w:div w:id="611016662">
                  <w:marLeft w:val="0"/>
                  <w:marRight w:val="0"/>
                  <w:marTop w:val="0"/>
                  <w:marBottom w:val="0"/>
                  <w:divBdr>
                    <w:top w:val="none" w:sz="0" w:space="0" w:color="auto"/>
                    <w:left w:val="none" w:sz="0" w:space="0" w:color="auto"/>
                    <w:bottom w:val="none" w:sz="0" w:space="0" w:color="auto"/>
                    <w:right w:val="none" w:sz="0" w:space="0" w:color="auto"/>
                  </w:divBdr>
                  <w:divsChild>
                    <w:div w:id="2086872297">
                      <w:marLeft w:val="0"/>
                      <w:marRight w:val="0"/>
                      <w:marTop w:val="0"/>
                      <w:marBottom w:val="0"/>
                      <w:divBdr>
                        <w:top w:val="none" w:sz="0" w:space="0" w:color="auto"/>
                        <w:left w:val="none" w:sz="0" w:space="0" w:color="auto"/>
                        <w:bottom w:val="none" w:sz="0" w:space="0" w:color="auto"/>
                        <w:right w:val="none" w:sz="0" w:space="0" w:color="auto"/>
                      </w:divBdr>
                    </w:div>
                  </w:divsChild>
                </w:div>
                <w:div w:id="612830906">
                  <w:marLeft w:val="0"/>
                  <w:marRight w:val="0"/>
                  <w:marTop w:val="0"/>
                  <w:marBottom w:val="0"/>
                  <w:divBdr>
                    <w:top w:val="none" w:sz="0" w:space="0" w:color="auto"/>
                    <w:left w:val="none" w:sz="0" w:space="0" w:color="auto"/>
                    <w:bottom w:val="none" w:sz="0" w:space="0" w:color="auto"/>
                    <w:right w:val="none" w:sz="0" w:space="0" w:color="auto"/>
                  </w:divBdr>
                  <w:divsChild>
                    <w:div w:id="2027170890">
                      <w:marLeft w:val="0"/>
                      <w:marRight w:val="0"/>
                      <w:marTop w:val="0"/>
                      <w:marBottom w:val="0"/>
                      <w:divBdr>
                        <w:top w:val="none" w:sz="0" w:space="0" w:color="auto"/>
                        <w:left w:val="none" w:sz="0" w:space="0" w:color="auto"/>
                        <w:bottom w:val="none" w:sz="0" w:space="0" w:color="auto"/>
                        <w:right w:val="none" w:sz="0" w:space="0" w:color="auto"/>
                      </w:divBdr>
                    </w:div>
                  </w:divsChild>
                </w:div>
                <w:div w:id="636842863">
                  <w:marLeft w:val="0"/>
                  <w:marRight w:val="0"/>
                  <w:marTop w:val="0"/>
                  <w:marBottom w:val="0"/>
                  <w:divBdr>
                    <w:top w:val="none" w:sz="0" w:space="0" w:color="auto"/>
                    <w:left w:val="none" w:sz="0" w:space="0" w:color="auto"/>
                    <w:bottom w:val="none" w:sz="0" w:space="0" w:color="auto"/>
                    <w:right w:val="none" w:sz="0" w:space="0" w:color="auto"/>
                  </w:divBdr>
                  <w:divsChild>
                    <w:div w:id="1404061979">
                      <w:marLeft w:val="0"/>
                      <w:marRight w:val="0"/>
                      <w:marTop w:val="0"/>
                      <w:marBottom w:val="0"/>
                      <w:divBdr>
                        <w:top w:val="none" w:sz="0" w:space="0" w:color="auto"/>
                        <w:left w:val="none" w:sz="0" w:space="0" w:color="auto"/>
                        <w:bottom w:val="none" w:sz="0" w:space="0" w:color="auto"/>
                        <w:right w:val="none" w:sz="0" w:space="0" w:color="auto"/>
                      </w:divBdr>
                    </w:div>
                  </w:divsChild>
                </w:div>
                <w:div w:id="649944124">
                  <w:marLeft w:val="0"/>
                  <w:marRight w:val="0"/>
                  <w:marTop w:val="0"/>
                  <w:marBottom w:val="0"/>
                  <w:divBdr>
                    <w:top w:val="none" w:sz="0" w:space="0" w:color="auto"/>
                    <w:left w:val="none" w:sz="0" w:space="0" w:color="auto"/>
                    <w:bottom w:val="none" w:sz="0" w:space="0" w:color="auto"/>
                    <w:right w:val="none" w:sz="0" w:space="0" w:color="auto"/>
                  </w:divBdr>
                  <w:divsChild>
                    <w:div w:id="1300264732">
                      <w:marLeft w:val="0"/>
                      <w:marRight w:val="0"/>
                      <w:marTop w:val="0"/>
                      <w:marBottom w:val="0"/>
                      <w:divBdr>
                        <w:top w:val="none" w:sz="0" w:space="0" w:color="auto"/>
                        <w:left w:val="none" w:sz="0" w:space="0" w:color="auto"/>
                        <w:bottom w:val="none" w:sz="0" w:space="0" w:color="auto"/>
                        <w:right w:val="none" w:sz="0" w:space="0" w:color="auto"/>
                      </w:divBdr>
                    </w:div>
                  </w:divsChild>
                </w:div>
                <w:div w:id="696664096">
                  <w:marLeft w:val="0"/>
                  <w:marRight w:val="0"/>
                  <w:marTop w:val="0"/>
                  <w:marBottom w:val="0"/>
                  <w:divBdr>
                    <w:top w:val="none" w:sz="0" w:space="0" w:color="auto"/>
                    <w:left w:val="none" w:sz="0" w:space="0" w:color="auto"/>
                    <w:bottom w:val="none" w:sz="0" w:space="0" w:color="auto"/>
                    <w:right w:val="none" w:sz="0" w:space="0" w:color="auto"/>
                  </w:divBdr>
                  <w:divsChild>
                    <w:div w:id="1524593626">
                      <w:marLeft w:val="0"/>
                      <w:marRight w:val="0"/>
                      <w:marTop w:val="0"/>
                      <w:marBottom w:val="0"/>
                      <w:divBdr>
                        <w:top w:val="none" w:sz="0" w:space="0" w:color="auto"/>
                        <w:left w:val="none" w:sz="0" w:space="0" w:color="auto"/>
                        <w:bottom w:val="none" w:sz="0" w:space="0" w:color="auto"/>
                        <w:right w:val="none" w:sz="0" w:space="0" w:color="auto"/>
                      </w:divBdr>
                    </w:div>
                  </w:divsChild>
                </w:div>
                <w:div w:id="711535972">
                  <w:marLeft w:val="0"/>
                  <w:marRight w:val="0"/>
                  <w:marTop w:val="0"/>
                  <w:marBottom w:val="0"/>
                  <w:divBdr>
                    <w:top w:val="none" w:sz="0" w:space="0" w:color="auto"/>
                    <w:left w:val="none" w:sz="0" w:space="0" w:color="auto"/>
                    <w:bottom w:val="none" w:sz="0" w:space="0" w:color="auto"/>
                    <w:right w:val="none" w:sz="0" w:space="0" w:color="auto"/>
                  </w:divBdr>
                  <w:divsChild>
                    <w:div w:id="776026204">
                      <w:marLeft w:val="0"/>
                      <w:marRight w:val="0"/>
                      <w:marTop w:val="0"/>
                      <w:marBottom w:val="0"/>
                      <w:divBdr>
                        <w:top w:val="none" w:sz="0" w:space="0" w:color="auto"/>
                        <w:left w:val="none" w:sz="0" w:space="0" w:color="auto"/>
                        <w:bottom w:val="none" w:sz="0" w:space="0" w:color="auto"/>
                        <w:right w:val="none" w:sz="0" w:space="0" w:color="auto"/>
                      </w:divBdr>
                    </w:div>
                  </w:divsChild>
                </w:div>
                <w:div w:id="720904681">
                  <w:marLeft w:val="0"/>
                  <w:marRight w:val="0"/>
                  <w:marTop w:val="0"/>
                  <w:marBottom w:val="0"/>
                  <w:divBdr>
                    <w:top w:val="none" w:sz="0" w:space="0" w:color="auto"/>
                    <w:left w:val="none" w:sz="0" w:space="0" w:color="auto"/>
                    <w:bottom w:val="none" w:sz="0" w:space="0" w:color="auto"/>
                    <w:right w:val="none" w:sz="0" w:space="0" w:color="auto"/>
                  </w:divBdr>
                  <w:divsChild>
                    <w:div w:id="703091395">
                      <w:marLeft w:val="0"/>
                      <w:marRight w:val="0"/>
                      <w:marTop w:val="0"/>
                      <w:marBottom w:val="0"/>
                      <w:divBdr>
                        <w:top w:val="none" w:sz="0" w:space="0" w:color="auto"/>
                        <w:left w:val="none" w:sz="0" w:space="0" w:color="auto"/>
                        <w:bottom w:val="none" w:sz="0" w:space="0" w:color="auto"/>
                        <w:right w:val="none" w:sz="0" w:space="0" w:color="auto"/>
                      </w:divBdr>
                    </w:div>
                  </w:divsChild>
                </w:div>
                <w:div w:id="809135760">
                  <w:marLeft w:val="0"/>
                  <w:marRight w:val="0"/>
                  <w:marTop w:val="0"/>
                  <w:marBottom w:val="0"/>
                  <w:divBdr>
                    <w:top w:val="none" w:sz="0" w:space="0" w:color="auto"/>
                    <w:left w:val="none" w:sz="0" w:space="0" w:color="auto"/>
                    <w:bottom w:val="none" w:sz="0" w:space="0" w:color="auto"/>
                    <w:right w:val="none" w:sz="0" w:space="0" w:color="auto"/>
                  </w:divBdr>
                  <w:divsChild>
                    <w:div w:id="305859566">
                      <w:marLeft w:val="0"/>
                      <w:marRight w:val="0"/>
                      <w:marTop w:val="0"/>
                      <w:marBottom w:val="0"/>
                      <w:divBdr>
                        <w:top w:val="none" w:sz="0" w:space="0" w:color="auto"/>
                        <w:left w:val="none" w:sz="0" w:space="0" w:color="auto"/>
                        <w:bottom w:val="none" w:sz="0" w:space="0" w:color="auto"/>
                        <w:right w:val="none" w:sz="0" w:space="0" w:color="auto"/>
                      </w:divBdr>
                    </w:div>
                  </w:divsChild>
                </w:div>
                <w:div w:id="845288568">
                  <w:marLeft w:val="0"/>
                  <w:marRight w:val="0"/>
                  <w:marTop w:val="0"/>
                  <w:marBottom w:val="0"/>
                  <w:divBdr>
                    <w:top w:val="none" w:sz="0" w:space="0" w:color="auto"/>
                    <w:left w:val="none" w:sz="0" w:space="0" w:color="auto"/>
                    <w:bottom w:val="none" w:sz="0" w:space="0" w:color="auto"/>
                    <w:right w:val="none" w:sz="0" w:space="0" w:color="auto"/>
                  </w:divBdr>
                  <w:divsChild>
                    <w:div w:id="199054777">
                      <w:marLeft w:val="0"/>
                      <w:marRight w:val="0"/>
                      <w:marTop w:val="0"/>
                      <w:marBottom w:val="0"/>
                      <w:divBdr>
                        <w:top w:val="none" w:sz="0" w:space="0" w:color="auto"/>
                        <w:left w:val="none" w:sz="0" w:space="0" w:color="auto"/>
                        <w:bottom w:val="none" w:sz="0" w:space="0" w:color="auto"/>
                        <w:right w:val="none" w:sz="0" w:space="0" w:color="auto"/>
                      </w:divBdr>
                    </w:div>
                  </w:divsChild>
                </w:div>
                <w:div w:id="868838569">
                  <w:marLeft w:val="0"/>
                  <w:marRight w:val="0"/>
                  <w:marTop w:val="0"/>
                  <w:marBottom w:val="0"/>
                  <w:divBdr>
                    <w:top w:val="none" w:sz="0" w:space="0" w:color="auto"/>
                    <w:left w:val="none" w:sz="0" w:space="0" w:color="auto"/>
                    <w:bottom w:val="none" w:sz="0" w:space="0" w:color="auto"/>
                    <w:right w:val="none" w:sz="0" w:space="0" w:color="auto"/>
                  </w:divBdr>
                  <w:divsChild>
                    <w:div w:id="586352725">
                      <w:marLeft w:val="0"/>
                      <w:marRight w:val="0"/>
                      <w:marTop w:val="0"/>
                      <w:marBottom w:val="0"/>
                      <w:divBdr>
                        <w:top w:val="none" w:sz="0" w:space="0" w:color="auto"/>
                        <w:left w:val="none" w:sz="0" w:space="0" w:color="auto"/>
                        <w:bottom w:val="none" w:sz="0" w:space="0" w:color="auto"/>
                        <w:right w:val="none" w:sz="0" w:space="0" w:color="auto"/>
                      </w:divBdr>
                    </w:div>
                  </w:divsChild>
                </w:div>
                <w:div w:id="899368516">
                  <w:marLeft w:val="0"/>
                  <w:marRight w:val="0"/>
                  <w:marTop w:val="0"/>
                  <w:marBottom w:val="0"/>
                  <w:divBdr>
                    <w:top w:val="none" w:sz="0" w:space="0" w:color="auto"/>
                    <w:left w:val="none" w:sz="0" w:space="0" w:color="auto"/>
                    <w:bottom w:val="none" w:sz="0" w:space="0" w:color="auto"/>
                    <w:right w:val="none" w:sz="0" w:space="0" w:color="auto"/>
                  </w:divBdr>
                  <w:divsChild>
                    <w:div w:id="21635256">
                      <w:marLeft w:val="0"/>
                      <w:marRight w:val="0"/>
                      <w:marTop w:val="0"/>
                      <w:marBottom w:val="0"/>
                      <w:divBdr>
                        <w:top w:val="none" w:sz="0" w:space="0" w:color="auto"/>
                        <w:left w:val="none" w:sz="0" w:space="0" w:color="auto"/>
                        <w:bottom w:val="none" w:sz="0" w:space="0" w:color="auto"/>
                        <w:right w:val="none" w:sz="0" w:space="0" w:color="auto"/>
                      </w:divBdr>
                    </w:div>
                  </w:divsChild>
                </w:div>
                <w:div w:id="958728628">
                  <w:marLeft w:val="0"/>
                  <w:marRight w:val="0"/>
                  <w:marTop w:val="0"/>
                  <w:marBottom w:val="0"/>
                  <w:divBdr>
                    <w:top w:val="none" w:sz="0" w:space="0" w:color="auto"/>
                    <w:left w:val="none" w:sz="0" w:space="0" w:color="auto"/>
                    <w:bottom w:val="none" w:sz="0" w:space="0" w:color="auto"/>
                    <w:right w:val="none" w:sz="0" w:space="0" w:color="auto"/>
                  </w:divBdr>
                  <w:divsChild>
                    <w:div w:id="315568713">
                      <w:marLeft w:val="0"/>
                      <w:marRight w:val="0"/>
                      <w:marTop w:val="0"/>
                      <w:marBottom w:val="0"/>
                      <w:divBdr>
                        <w:top w:val="none" w:sz="0" w:space="0" w:color="auto"/>
                        <w:left w:val="none" w:sz="0" w:space="0" w:color="auto"/>
                        <w:bottom w:val="none" w:sz="0" w:space="0" w:color="auto"/>
                        <w:right w:val="none" w:sz="0" w:space="0" w:color="auto"/>
                      </w:divBdr>
                    </w:div>
                  </w:divsChild>
                </w:div>
                <w:div w:id="1020661531">
                  <w:marLeft w:val="0"/>
                  <w:marRight w:val="0"/>
                  <w:marTop w:val="0"/>
                  <w:marBottom w:val="0"/>
                  <w:divBdr>
                    <w:top w:val="none" w:sz="0" w:space="0" w:color="auto"/>
                    <w:left w:val="none" w:sz="0" w:space="0" w:color="auto"/>
                    <w:bottom w:val="none" w:sz="0" w:space="0" w:color="auto"/>
                    <w:right w:val="none" w:sz="0" w:space="0" w:color="auto"/>
                  </w:divBdr>
                  <w:divsChild>
                    <w:div w:id="273748855">
                      <w:marLeft w:val="0"/>
                      <w:marRight w:val="0"/>
                      <w:marTop w:val="0"/>
                      <w:marBottom w:val="0"/>
                      <w:divBdr>
                        <w:top w:val="none" w:sz="0" w:space="0" w:color="auto"/>
                        <w:left w:val="none" w:sz="0" w:space="0" w:color="auto"/>
                        <w:bottom w:val="none" w:sz="0" w:space="0" w:color="auto"/>
                        <w:right w:val="none" w:sz="0" w:space="0" w:color="auto"/>
                      </w:divBdr>
                    </w:div>
                  </w:divsChild>
                </w:div>
                <w:div w:id="1028676376">
                  <w:marLeft w:val="0"/>
                  <w:marRight w:val="0"/>
                  <w:marTop w:val="0"/>
                  <w:marBottom w:val="0"/>
                  <w:divBdr>
                    <w:top w:val="none" w:sz="0" w:space="0" w:color="auto"/>
                    <w:left w:val="none" w:sz="0" w:space="0" w:color="auto"/>
                    <w:bottom w:val="none" w:sz="0" w:space="0" w:color="auto"/>
                    <w:right w:val="none" w:sz="0" w:space="0" w:color="auto"/>
                  </w:divBdr>
                  <w:divsChild>
                    <w:div w:id="827137384">
                      <w:marLeft w:val="0"/>
                      <w:marRight w:val="0"/>
                      <w:marTop w:val="0"/>
                      <w:marBottom w:val="0"/>
                      <w:divBdr>
                        <w:top w:val="none" w:sz="0" w:space="0" w:color="auto"/>
                        <w:left w:val="none" w:sz="0" w:space="0" w:color="auto"/>
                        <w:bottom w:val="none" w:sz="0" w:space="0" w:color="auto"/>
                        <w:right w:val="none" w:sz="0" w:space="0" w:color="auto"/>
                      </w:divBdr>
                    </w:div>
                  </w:divsChild>
                </w:div>
                <w:div w:id="1040714477">
                  <w:marLeft w:val="0"/>
                  <w:marRight w:val="0"/>
                  <w:marTop w:val="0"/>
                  <w:marBottom w:val="0"/>
                  <w:divBdr>
                    <w:top w:val="none" w:sz="0" w:space="0" w:color="auto"/>
                    <w:left w:val="none" w:sz="0" w:space="0" w:color="auto"/>
                    <w:bottom w:val="none" w:sz="0" w:space="0" w:color="auto"/>
                    <w:right w:val="none" w:sz="0" w:space="0" w:color="auto"/>
                  </w:divBdr>
                  <w:divsChild>
                    <w:div w:id="2044092584">
                      <w:marLeft w:val="0"/>
                      <w:marRight w:val="0"/>
                      <w:marTop w:val="0"/>
                      <w:marBottom w:val="0"/>
                      <w:divBdr>
                        <w:top w:val="none" w:sz="0" w:space="0" w:color="auto"/>
                        <w:left w:val="none" w:sz="0" w:space="0" w:color="auto"/>
                        <w:bottom w:val="none" w:sz="0" w:space="0" w:color="auto"/>
                        <w:right w:val="none" w:sz="0" w:space="0" w:color="auto"/>
                      </w:divBdr>
                    </w:div>
                  </w:divsChild>
                </w:div>
                <w:div w:id="1101607164">
                  <w:marLeft w:val="0"/>
                  <w:marRight w:val="0"/>
                  <w:marTop w:val="0"/>
                  <w:marBottom w:val="0"/>
                  <w:divBdr>
                    <w:top w:val="none" w:sz="0" w:space="0" w:color="auto"/>
                    <w:left w:val="none" w:sz="0" w:space="0" w:color="auto"/>
                    <w:bottom w:val="none" w:sz="0" w:space="0" w:color="auto"/>
                    <w:right w:val="none" w:sz="0" w:space="0" w:color="auto"/>
                  </w:divBdr>
                  <w:divsChild>
                    <w:div w:id="1287661229">
                      <w:marLeft w:val="0"/>
                      <w:marRight w:val="0"/>
                      <w:marTop w:val="0"/>
                      <w:marBottom w:val="0"/>
                      <w:divBdr>
                        <w:top w:val="none" w:sz="0" w:space="0" w:color="auto"/>
                        <w:left w:val="none" w:sz="0" w:space="0" w:color="auto"/>
                        <w:bottom w:val="none" w:sz="0" w:space="0" w:color="auto"/>
                        <w:right w:val="none" w:sz="0" w:space="0" w:color="auto"/>
                      </w:divBdr>
                    </w:div>
                  </w:divsChild>
                </w:div>
                <w:div w:id="1102797398">
                  <w:marLeft w:val="0"/>
                  <w:marRight w:val="0"/>
                  <w:marTop w:val="0"/>
                  <w:marBottom w:val="0"/>
                  <w:divBdr>
                    <w:top w:val="none" w:sz="0" w:space="0" w:color="auto"/>
                    <w:left w:val="none" w:sz="0" w:space="0" w:color="auto"/>
                    <w:bottom w:val="none" w:sz="0" w:space="0" w:color="auto"/>
                    <w:right w:val="none" w:sz="0" w:space="0" w:color="auto"/>
                  </w:divBdr>
                  <w:divsChild>
                    <w:div w:id="421026594">
                      <w:marLeft w:val="0"/>
                      <w:marRight w:val="0"/>
                      <w:marTop w:val="0"/>
                      <w:marBottom w:val="0"/>
                      <w:divBdr>
                        <w:top w:val="none" w:sz="0" w:space="0" w:color="auto"/>
                        <w:left w:val="none" w:sz="0" w:space="0" w:color="auto"/>
                        <w:bottom w:val="none" w:sz="0" w:space="0" w:color="auto"/>
                        <w:right w:val="none" w:sz="0" w:space="0" w:color="auto"/>
                      </w:divBdr>
                    </w:div>
                  </w:divsChild>
                </w:div>
                <w:div w:id="1116024983">
                  <w:marLeft w:val="0"/>
                  <w:marRight w:val="0"/>
                  <w:marTop w:val="0"/>
                  <w:marBottom w:val="0"/>
                  <w:divBdr>
                    <w:top w:val="none" w:sz="0" w:space="0" w:color="auto"/>
                    <w:left w:val="none" w:sz="0" w:space="0" w:color="auto"/>
                    <w:bottom w:val="none" w:sz="0" w:space="0" w:color="auto"/>
                    <w:right w:val="none" w:sz="0" w:space="0" w:color="auto"/>
                  </w:divBdr>
                  <w:divsChild>
                    <w:div w:id="174661986">
                      <w:marLeft w:val="0"/>
                      <w:marRight w:val="0"/>
                      <w:marTop w:val="0"/>
                      <w:marBottom w:val="0"/>
                      <w:divBdr>
                        <w:top w:val="none" w:sz="0" w:space="0" w:color="auto"/>
                        <w:left w:val="none" w:sz="0" w:space="0" w:color="auto"/>
                        <w:bottom w:val="none" w:sz="0" w:space="0" w:color="auto"/>
                        <w:right w:val="none" w:sz="0" w:space="0" w:color="auto"/>
                      </w:divBdr>
                    </w:div>
                  </w:divsChild>
                </w:div>
                <w:div w:id="1194925022">
                  <w:marLeft w:val="0"/>
                  <w:marRight w:val="0"/>
                  <w:marTop w:val="0"/>
                  <w:marBottom w:val="0"/>
                  <w:divBdr>
                    <w:top w:val="none" w:sz="0" w:space="0" w:color="auto"/>
                    <w:left w:val="none" w:sz="0" w:space="0" w:color="auto"/>
                    <w:bottom w:val="none" w:sz="0" w:space="0" w:color="auto"/>
                    <w:right w:val="none" w:sz="0" w:space="0" w:color="auto"/>
                  </w:divBdr>
                  <w:divsChild>
                    <w:div w:id="700324290">
                      <w:marLeft w:val="0"/>
                      <w:marRight w:val="0"/>
                      <w:marTop w:val="0"/>
                      <w:marBottom w:val="0"/>
                      <w:divBdr>
                        <w:top w:val="none" w:sz="0" w:space="0" w:color="auto"/>
                        <w:left w:val="none" w:sz="0" w:space="0" w:color="auto"/>
                        <w:bottom w:val="none" w:sz="0" w:space="0" w:color="auto"/>
                        <w:right w:val="none" w:sz="0" w:space="0" w:color="auto"/>
                      </w:divBdr>
                    </w:div>
                  </w:divsChild>
                </w:div>
                <w:div w:id="1244533221">
                  <w:marLeft w:val="0"/>
                  <w:marRight w:val="0"/>
                  <w:marTop w:val="0"/>
                  <w:marBottom w:val="0"/>
                  <w:divBdr>
                    <w:top w:val="none" w:sz="0" w:space="0" w:color="auto"/>
                    <w:left w:val="none" w:sz="0" w:space="0" w:color="auto"/>
                    <w:bottom w:val="none" w:sz="0" w:space="0" w:color="auto"/>
                    <w:right w:val="none" w:sz="0" w:space="0" w:color="auto"/>
                  </w:divBdr>
                  <w:divsChild>
                    <w:div w:id="1012148976">
                      <w:marLeft w:val="0"/>
                      <w:marRight w:val="0"/>
                      <w:marTop w:val="0"/>
                      <w:marBottom w:val="0"/>
                      <w:divBdr>
                        <w:top w:val="none" w:sz="0" w:space="0" w:color="auto"/>
                        <w:left w:val="none" w:sz="0" w:space="0" w:color="auto"/>
                        <w:bottom w:val="none" w:sz="0" w:space="0" w:color="auto"/>
                        <w:right w:val="none" w:sz="0" w:space="0" w:color="auto"/>
                      </w:divBdr>
                    </w:div>
                  </w:divsChild>
                </w:div>
                <w:div w:id="1257905513">
                  <w:marLeft w:val="0"/>
                  <w:marRight w:val="0"/>
                  <w:marTop w:val="0"/>
                  <w:marBottom w:val="0"/>
                  <w:divBdr>
                    <w:top w:val="none" w:sz="0" w:space="0" w:color="auto"/>
                    <w:left w:val="none" w:sz="0" w:space="0" w:color="auto"/>
                    <w:bottom w:val="none" w:sz="0" w:space="0" w:color="auto"/>
                    <w:right w:val="none" w:sz="0" w:space="0" w:color="auto"/>
                  </w:divBdr>
                  <w:divsChild>
                    <w:div w:id="2016835264">
                      <w:marLeft w:val="0"/>
                      <w:marRight w:val="0"/>
                      <w:marTop w:val="0"/>
                      <w:marBottom w:val="0"/>
                      <w:divBdr>
                        <w:top w:val="none" w:sz="0" w:space="0" w:color="auto"/>
                        <w:left w:val="none" w:sz="0" w:space="0" w:color="auto"/>
                        <w:bottom w:val="none" w:sz="0" w:space="0" w:color="auto"/>
                        <w:right w:val="none" w:sz="0" w:space="0" w:color="auto"/>
                      </w:divBdr>
                    </w:div>
                  </w:divsChild>
                </w:div>
                <w:div w:id="1301110910">
                  <w:marLeft w:val="0"/>
                  <w:marRight w:val="0"/>
                  <w:marTop w:val="0"/>
                  <w:marBottom w:val="0"/>
                  <w:divBdr>
                    <w:top w:val="none" w:sz="0" w:space="0" w:color="auto"/>
                    <w:left w:val="none" w:sz="0" w:space="0" w:color="auto"/>
                    <w:bottom w:val="none" w:sz="0" w:space="0" w:color="auto"/>
                    <w:right w:val="none" w:sz="0" w:space="0" w:color="auto"/>
                  </w:divBdr>
                  <w:divsChild>
                    <w:div w:id="759835313">
                      <w:marLeft w:val="0"/>
                      <w:marRight w:val="0"/>
                      <w:marTop w:val="0"/>
                      <w:marBottom w:val="0"/>
                      <w:divBdr>
                        <w:top w:val="none" w:sz="0" w:space="0" w:color="auto"/>
                        <w:left w:val="none" w:sz="0" w:space="0" w:color="auto"/>
                        <w:bottom w:val="none" w:sz="0" w:space="0" w:color="auto"/>
                        <w:right w:val="none" w:sz="0" w:space="0" w:color="auto"/>
                      </w:divBdr>
                    </w:div>
                  </w:divsChild>
                </w:div>
                <w:div w:id="1308432596">
                  <w:marLeft w:val="0"/>
                  <w:marRight w:val="0"/>
                  <w:marTop w:val="0"/>
                  <w:marBottom w:val="0"/>
                  <w:divBdr>
                    <w:top w:val="none" w:sz="0" w:space="0" w:color="auto"/>
                    <w:left w:val="none" w:sz="0" w:space="0" w:color="auto"/>
                    <w:bottom w:val="none" w:sz="0" w:space="0" w:color="auto"/>
                    <w:right w:val="none" w:sz="0" w:space="0" w:color="auto"/>
                  </w:divBdr>
                  <w:divsChild>
                    <w:div w:id="1348172864">
                      <w:marLeft w:val="0"/>
                      <w:marRight w:val="0"/>
                      <w:marTop w:val="0"/>
                      <w:marBottom w:val="0"/>
                      <w:divBdr>
                        <w:top w:val="none" w:sz="0" w:space="0" w:color="auto"/>
                        <w:left w:val="none" w:sz="0" w:space="0" w:color="auto"/>
                        <w:bottom w:val="none" w:sz="0" w:space="0" w:color="auto"/>
                        <w:right w:val="none" w:sz="0" w:space="0" w:color="auto"/>
                      </w:divBdr>
                    </w:div>
                  </w:divsChild>
                </w:div>
                <w:div w:id="1320113450">
                  <w:marLeft w:val="0"/>
                  <w:marRight w:val="0"/>
                  <w:marTop w:val="0"/>
                  <w:marBottom w:val="0"/>
                  <w:divBdr>
                    <w:top w:val="none" w:sz="0" w:space="0" w:color="auto"/>
                    <w:left w:val="none" w:sz="0" w:space="0" w:color="auto"/>
                    <w:bottom w:val="none" w:sz="0" w:space="0" w:color="auto"/>
                    <w:right w:val="none" w:sz="0" w:space="0" w:color="auto"/>
                  </w:divBdr>
                  <w:divsChild>
                    <w:div w:id="1650549032">
                      <w:marLeft w:val="0"/>
                      <w:marRight w:val="0"/>
                      <w:marTop w:val="0"/>
                      <w:marBottom w:val="0"/>
                      <w:divBdr>
                        <w:top w:val="none" w:sz="0" w:space="0" w:color="auto"/>
                        <w:left w:val="none" w:sz="0" w:space="0" w:color="auto"/>
                        <w:bottom w:val="none" w:sz="0" w:space="0" w:color="auto"/>
                        <w:right w:val="none" w:sz="0" w:space="0" w:color="auto"/>
                      </w:divBdr>
                    </w:div>
                  </w:divsChild>
                </w:div>
                <w:div w:id="1332876065">
                  <w:marLeft w:val="0"/>
                  <w:marRight w:val="0"/>
                  <w:marTop w:val="0"/>
                  <w:marBottom w:val="0"/>
                  <w:divBdr>
                    <w:top w:val="none" w:sz="0" w:space="0" w:color="auto"/>
                    <w:left w:val="none" w:sz="0" w:space="0" w:color="auto"/>
                    <w:bottom w:val="none" w:sz="0" w:space="0" w:color="auto"/>
                    <w:right w:val="none" w:sz="0" w:space="0" w:color="auto"/>
                  </w:divBdr>
                  <w:divsChild>
                    <w:div w:id="2017422402">
                      <w:marLeft w:val="0"/>
                      <w:marRight w:val="0"/>
                      <w:marTop w:val="0"/>
                      <w:marBottom w:val="0"/>
                      <w:divBdr>
                        <w:top w:val="none" w:sz="0" w:space="0" w:color="auto"/>
                        <w:left w:val="none" w:sz="0" w:space="0" w:color="auto"/>
                        <w:bottom w:val="none" w:sz="0" w:space="0" w:color="auto"/>
                        <w:right w:val="none" w:sz="0" w:space="0" w:color="auto"/>
                      </w:divBdr>
                    </w:div>
                  </w:divsChild>
                </w:div>
                <w:div w:id="1340620754">
                  <w:marLeft w:val="0"/>
                  <w:marRight w:val="0"/>
                  <w:marTop w:val="0"/>
                  <w:marBottom w:val="0"/>
                  <w:divBdr>
                    <w:top w:val="none" w:sz="0" w:space="0" w:color="auto"/>
                    <w:left w:val="none" w:sz="0" w:space="0" w:color="auto"/>
                    <w:bottom w:val="none" w:sz="0" w:space="0" w:color="auto"/>
                    <w:right w:val="none" w:sz="0" w:space="0" w:color="auto"/>
                  </w:divBdr>
                  <w:divsChild>
                    <w:div w:id="1238633875">
                      <w:marLeft w:val="0"/>
                      <w:marRight w:val="0"/>
                      <w:marTop w:val="0"/>
                      <w:marBottom w:val="0"/>
                      <w:divBdr>
                        <w:top w:val="none" w:sz="0" w:space="0" w:color="auto"/>
                        <w:left w:val="none" w:sz="0" w:space="0" w:color="auto"/>
                        <w:bottom w:val="none" w:sz="0" w:space="0" w:color="auto"/>
                        <w:right w:val="none" w:sz="0" w:space="0" w:color="auto"/>
                      </w:divBdr>
                    </w:div>
                  </w:divsChild>
                </w:div>
                <w:div w:id="1361667107">
                  <w:marLeft w:val="0"/>
                  <w:marRight w:val="0"/>
                  <w:marTop w:val="0"/>
                  <w:marBottom w:val="0"/>
                  <w:divBdr>
                    <w:top w:val="none" w:sz="0" w:space="0" w:color="auto"/>
                    <w:left w:val="none" w:sz="0" w:space="0" w:color="auto"/>
                    <w:bottom w:val="none" w:sz="0" w:space="0" w:color="auto"/>
                    <w:right w:val="none" w:sz="0" w:space="0" w:color="auto"/>
                  </w:divBdr>
                  <w:divsChild>
                    <w:div w:id="2129157986">
                      <w:marLeft w:val="0"/>
                      <w:marRight w:val="0"/>
                      <w:marTop w:val="0"/>
                      <w:marBottom w:val="0"/>
                      <w:divBdr>
                        <w:top w:val="none" w:sz="0" w:space="0" w:color="auto"/>
                        <w:left w:val="none" w:sz="0" w:space="0" w:color="auto"/>
                        <w:bottom w:val="none" w:sz="0" w:space="0" w:color="auto"/>
                        <w:right w:val="none" w:sz="0" w:space="0" w:color="auto"/>
                      </w:divBdr>
                    </w:div>
                  </w:divsChild>
                </w:div>
                <w:div w:id="1372026756">
                  <w:marLeft w:val="0"/>
                  <w:marRight w:val="0"/>
                  <w:marTop w:val="0"/>
                  <w:marBottom w:val="0"/>
                  <w:divBdr>
                    <w:top w:val="none" w:sz="0" w:space="0" w:color="auto"/>
                    <w:left w:val="none" w:sz="0" w:space="0" w:color="auto"/>
                    <w:bottom w:val="none" w:sz="0" w:space="0" w:color="auto"/>
                    <w:right w:val="none" w:sz="0" w:space="0" w:color="auto"/>
                  </w:divBdr>
                  <w:divsChild>
                    <w:div w:id="2047557118">
                      <w:marLeft w:val="0"/>
                      <w:marRight w:val="0"/>
                      <w:marTop w:val="0"/>
                      <w:marBottom w:val="0"/>
                      <w:divBdr>
                        <w:top w:val="none" w:sz="0" w:space="0" w:color="auto"/>
                        <w:left w:val="none" w:sz="0" w:space="0" w:color="auto"/>
                        <w:bottom w:val="none" w:sz="0" w:space="0" w:color="auto"/>
                        <w:right w:val="none" w:sz="0" w:space="0" w:color="auto"/>
                      </w:divBdr>
                    </w:div>
                  </w:divsChild>
                </w:div>
                <w:div w:id="1372653874">
                  <w:marLeft w:val="0"/>
                  <w:marRight w:val="0"/>
                  <w:marTop w:val="0"/>
                  <w:marBottom w:val="0"/>
                  <w:divBdr>
                    <w:top w:val="none" w:sz="0" w:space="0" w:color="auto"/>
                    <w:left w:val="none" w:sz="0" w:space="0" w:color="auto"/>
                    <w:bottom w:val="none" w:sz="0" w:space="0" w:color="auto"/>
                    <w:right w:val="none" w:sz="0" w:space="0" w:color="auto"/>
                  </w:divBdr>
                  <w:divsChild>
                    <w:div w:id="2147161632">
                      <w:marLeft w:val="0"/>
                      <w:marRight w:val="0"/>
                      <w:marTop w:val="0"/>
                      <w:marBottom w:val="0"/>
                      <w:divBdr>
                        <w:top w:val="none" w:sz="0" w:space="0" w:color="auto"/>
                        <w:left w:val="none" w:sz="0" w:space="0" w:color="auto"/>
                        <w:bottom w:val="none" w:sz="0" w:space="0" w:color="auto"/>
                        <w:right w:val="none" w:sz="0" w:space="0" w:color="auto"/>
                      </w:divBdr>
                    </w:div>
                  </w:divsChild>
                </w:div>
                <w:div w:id="1373530415">
                  <w:marLeft w:val="0"/>
                  <w:marRight w:val="0"/>
                  <w:marTop w:val="0"/>
                  <w:marBottom w:val="0"/>
                  <w:divBdr>
                    <w:top w:val="none" w:sz="0" w:space="0" w:color="auto"/>
                    <w:left w:val="none" w:sz="0" w:space="0" w:color="auto"/>
                    <w:bottom w:val="none" w:sz="0" w:space="0" w:color="auto"/>
                    <w:right w:val="none" w:sz="0" w:space="0" w:color="auto"/>
                  </w:divBdr>
                  <w:divsChild>
                    <w:div w:id="549878308">
                      <w:marLeft w:val="0"/>
                      <w:marRight w:val="0"/>
                      <w:marTop w:val="0"/>
                      <w:marBottom w:val="0"/>
                      <w:divBdr>
                        <w:top w:val="none" w:sz="0" w:space="0" w:color="auto"/>
                        <w:left w:val="none" w:sz="0" w:space="0" w:color="auto"/>
                        <w:bottom w:val="none" w:sz="0" w:space="0" w:color="auto"/>
                        <w:right w:val="none" w:sz="0" w:space="0" w:color="auto"/>
                      </w:divBdr>
                    </w:div>
                  </w:divsChild>
                </w:div>
                <w:div w:id="1391540963">
                  <w:marLeft w:val="0"/>
                  <w:marRight w:val="0"/>
                  <w:marTop w:val="0"/>
                  <w:marBottom w:val="0"/>
                  <w:divBdr>
                    <w:top w:val="none" w:sz="0" w:space="0" w:color="auto"/>
                    <w:left w:val="none" w:sz="0" w:space="0" w:color="auto"/>
                    <w:bottom w:val="none" w:sz="0" w:space="0" w:color="auto"/>
                    <w:right w:val="none" w:sz="0" w:space="0" w:color="auto"/>
                  </w:divBdr>
                  <w:divsChild>
                    <w:div w:id="1170291955">
                      <w:marLeft w:val="0"/>
                      <w:marRight w:val="0"/>
                      <w:marTop w:val="0"/>
                      <w:marBottom w:val="0"/>
                      <w:divBdr>
                        <w:top w:val="none" w:sz="0" w:space="0" w:color="auto"/>
                        <w:left w:val="none" w:sz="0" w:space="0" w:color="auto"/>
                        <w:bottom w:val="none" w:sz="0" w:space="0" w:color="auto"/>
                        <w:right w:val="none" w:sz="0" w:space="0" w:color="auto"/>
                      </w:divBdr>
                    </w:div>
                  </w:divsChild>
                </w:div>
                <w:div w:id="1398940114">
                  <w:marLeft w:val="0"/>
                  <w:marRight w:val="0"/>
                  <w:marTop w:val="0"/>
                  <w:marBottom w:val="0"/>
                  <w:divBdr>
                    <w:top w:val="none" w:sz="0" w:space="0" w:color="auto"/>
                    <w:left w:val="none" w:sz="0" w:space="0" w:color="auto"/>
                    <w:bottom w:val="none" w:sz="0" w:space="0" w:color="auto"/>
                    <w:right w:val="none" w:sz="0" w:space="0" w:color="auto"/>
                  </w:divBdr>
                  <w:divsChild>
                    <w:div w:id="515383260">
                      <w:marLeft w:val="0"/>
                      <w:marRight w:val="0"/>
                      <w:marTop w:val="0"/>
                      <w:marBottom w:val="0"/>
                      <w:divBdr>
                        <w:top w:val="none" w:sz="0" w:space="0" w:color="auto"/>
                        <w:left w:val="none" w:sz="0" w:space="0" w:color="auto"/>
                        <w:bottom w:val="none" w:sz="0" w:space="0" w:color="auto"/>
                        <w:right w:val="none" w:sz="0" w:space="0" w:color="auto"/>
                      </w:divBdr>
                    </w:div>
                  </w:divsChild>
                </w:div>
                <w:div w:id="1407462022">
                  <w:marLeft w:val="0"/>
                  <w:marRight w:val="0"/>
                  <w:marTop w:val="0"/>
                  <w:marBottom w:val="0"/>
                  <w:divBdr>
                    <w:top w:val="none" w:sz="0" w:space="0" w:color="auto"/>
                    <w:left w:val="none" w:sz="0" w:space="0" w:color="auto"/>
                    <w:bottom w:val="none" w:sz="0" w:space="0" w:color="auto"/>
                    <w:right w:val="none" w:sz="0" w:space="0" w:color="auto"/>
                  </w:divBdr>
                  <w:divsChild>
                    <w:div w:id="765151730">
                      <w:marLeft w:val="0"/>
                      <w:marRight w:val="0"/>
                      <w:marTop w:val="0"/>
                      <w:marBottom w:val="0"/>
                      <w:divBdr>
                        <w:top w:val="none" w:sz="0" w:space="0" w:color="auto"/>
                        <w:left w:val="none" w:sz="0" w:space="0" w:color="auto"/>
                        <w:bottom w:val="none" w:sz="0" w:space="0" w:color="auto"/>
                        <w:right w:val="none" w:sz="0" w:space="0" w:color="auto"/>
                      </w:divBdr>
                    </w:div>
                  </w:divsChild>
                </w:div>
                <w:div w:id="1418481068">
                  <w:marLeft w:val="0"/>
                  <w:marRight w:val="0"/>
                  <w:marTop w:val="0"/>
                  <w:marBottom w:val="0"/>
                  <w:divBdr>
                    <w:top w:val="none" w:sz="0" w:space="0" w:color="auto"/>
                    <w:left w:val="none" w:sz="0" w:space="0" w:color="auto"/>
                    <w:bottom w:val="none" w:sz="0" w:space="0" w:color="auto"/>
                    <w:right w:val="none" w:sz="0" w:space="0" w:color="auto"/>
                  </w:divBdr>
                  <w:divsChild>
                    <w:div w:id="1812405309">
                      <w:marLeft w:val="0"/>
                      <w:marRight w:val="0"/>
                      <w:marTop w:val="0"/>
                      <w:marBottom w:val="0"/>
                      <w:divBdr>
                        <w:top w:val="none" w:sz="0" w:space="0" w:color="auto"/>
                        <w:left w:val="none" w:sz="0" w:space="0" w:color="auto"/>
                        <w:bottom w:val="none" w:sz="0" w:space="0" w:color="auto"/>
                        <w:right w:val="none" w:sz="0" w:space="0" w:color="auto"/>
                      </w:divBdr>
                    </w:div>
                  </w:divsChild>
                </w:div>
                <w:div w:id="1431244404">
                  <w:marLeft w:val="0"/>
                  <w:marRight w:val="0"/>
                  <w:marTop w:val="0"/>
                  <w:marBottom w:val="0"/>
                  <w:divBdr>
                    <w:top w:val="none" w:sz="0" w:space="0" w:color="auto"/>
                    <w:left w:val="none" w:sz="0" w:space="0" w:color="auto"/>
                    <w:bottom w:val="none" w:sz="0" w:space="0" w:color="auto"/>
                    <w:right w:val="none" w:sz="0" w:space="0" w:color="auto"/>
                  </w:divBdr>
                  <w:divsChild>
                    <w:div w:id="965818314">
                      <w:marLeft w:val="0"/>
                      <w:marRight w:val="0"/>
                      <w:marTop w:val="0"/>
                      <w:marBottom w:val="0"/>
                      <w:divBdr>
                        <w:top w:val="none" w:sz="0" w:space="0" w:color="auto"/>
                        <w:left w:val="none" w:sz="0" w:space="0" w:color="auto"/>
                        <w:bottom w:val="none" w:sz="0" w:space="0" w:color="auto"/>
                        <w:right w:val="none" w:sz="0" w:space="0" w:color="auto"/>
                      </w:divBdr>
                    </w:div>
                  </w:divsChild>
                </w:div>
                <w:div w:id="1460879443">
                  <w:marLeft w:val="0"/>
                  <w:marRight w:val="0"/>
                  <w:marTop w:val="0"/>
                  <w:marBottom w:val="0"/>
                  <w:divBdr>
                    <w:top w:val="none" w:sz="0" w:space="0" w:color="auto"/>
                    <w:left w:val="none" w:sz="0" w:space="0" w:color="auto"/>
                    <w:bottom w:val="none" w:sz="0" w:space="0" w:color="auto"/>
                    <w:right w:val="none" w:sz="0" w:space="0" w:color="auto"/>
                  </w:divBdr>
                  <w:divsChild>
                    <w:div w:id="1014693930">
                      <w:marLeft w:val="0"/>
                      <w:marRight w:val="0"/>
                      <w:marTop w:val="0"/>
                      <w:marBottom w:val="0"/>
                      <w:divBdr>
                        <w:top w:val="none" w:sz="0" w:space="0" w:color="auto"/>
                        <w:left w:val="none" w:sz="0" w:space="0" w:color="auto"/>
                        <w:bottom w:val="none" w:sz="0" w:space="0" w:color="auto"/>
                        <w:right w:val="none" w:sz="0" w:space="0" w:color="auto"/>
                      </w:divBdr>
                    </w:div>
                  </w:divsChild>
                </w:div>
                <w:div w:id="1493062039">
                  <w:marLeft w:val="0"/>
                  <w:marRight w:val="0"/>
                  <w:marTop w:val="0"/>
                  <w:marBottom w:val="0"/>
                  <w:divBdr>
                    <w:top w:val="none" w:sz="0" w:space="0" w:color="auto"/>
                    <w:left w:val="none" w:sz="0" w:space="0" w:color="auto"/>
                    <w:bottom w:val="none" w:sz="0" w:space="0" w:color="auto"/>
                    <w:right w:val="none" w:sz="0" w:space="0" w:color="auto"/>
                  </w:divBdr>
                  <w:divsChild>
                    <w:div w:id="1495994241">
                      <w:marLeft w:val="0"/>
                      <w:marRight w:val="0"/>
                      <w:marTop w:val="0"/>
                      <w:marBottom w:val="0"/>
                      <w:divBdr>
                        <w:top w:val="none" w:sz="0" w:space="0" w:color="auto"/>
                        <w:left w:val="none" w:sz="0" w:space="0" w:color="auto"/>
                        <w:bottom w:val="none" w:sz="0" w:space="0" w:color="auto"/>
                        <w:right w:val="none" w:sz="0" w:space="0" w:color="auto"/>
                      </w:divBdr>
                    </w:div>
                  </w:divsChild>
                </w:div>
                <w:div w:id="1509101638">
                  <w:marLeft w:val="0"/>
                  <w:marRight w:val="0"/>
                  <w:marTop w:val="0"/>
                  <w:marBottom w:val="0"/>
                  <w:divBdr>
                    <w:top w:val="none" w:sz="0" w:space="0" w:color="auto"/>
                    <w:left w:val="none" w:sz="0" w:space="0" w:color="auto"/>
                    <w:bottom w:val="none" w:sz="0" w:space="0" w:color="auto"/>
                    <w:right w:val="none" w:sz="0" w:space="0" w:color="auto"/>
                  </w:divBdr>
                  <w:divsChild>
                    <w:div w:id="1821732420">
                      <w:marLeft w:val="0"/>
                      <w:marRight w:val="0"/>
                      <w:marTop w:val="0"/>
                      <w:marBottom w:val="0"/>
                      <w:divBdr>
                        <w:top w:val="none" w:sz="0" w:space="0" w:color="auto"/>
                        <w:left w:val="none" w:sz="0" w:space="0" w:color="auto"/>
                        <w:bottom w:val="none" w:sz="0" w:space="0" w:color="auto"/>
                        <w:right w:val="none" w:sz="0" w:space="0" w:color="auto"/>
                      </w:divBdr>
                    </w:div>
                  </w:divsChild>
                </w:div>
                <w:div w:id="1536889312">
                  <w:marLeft w:val="0"/>
                  <w:marRight w:val="0"/>
                  <w:marTop w:val="0"/>
                  <w:marBottom w:val="0"/>
                  <w:divBdr>
                    <w:top w:val="none" w:sz="0" w:space="0" w:color="auto"/>
                    <w:left w:val="none" w:sz="0" w:space="0" w:color="auto"/>
                    <w:bottom w:val="none" w:sz="0" w:space="0" w:color="auto"/>
                    <w:right w:val="none" w:sz="0" w:space="0" w:color="auto"/>
                  </w:divBdr>
                  <w:divsChild>
                    <w:div w:id="1796631211">
                      <w:marLeft w:val="0"/>
                      <w:marRight w:val="0"/>
                      <w:marTop w:val="0"/>
                      <w:marBottom w:val="0"/>
                      <w:divBdr>
                        <w:top w:val="none" w:sz="0" w:space="0" w:color="auto"/>
                        <w:left w:val="none" w:sz="0" w:space="0" w:color="auto"/>
                        <w:bottom w:val="none" w:sz="0" w:space="0" w:color="auto"/>
                        <w:right w:val="none" w:sz="0" w:space="0" w:color="auto"/>
                      </w:divBdr>
                    </w:div>
                  </w:divsChild>
                </w:div>
                <w:div w:id="1574193475">
                  <w:marLeft w:val="0"/>
                  <w:marRight w:val="0"/>
                  <w:marTop w:val="0"/>
                  <w:marBottom w:val="0"/>
                  <w:divBdr>
                    <w:top w:val="none" w:sz="0" w:space="0" w:color="auto"/>
                    <w:left w:val="none" w:sz="0" w:space="0" w:color="auto"/>
                    <w:bottom w:val="none" w:sz="0" w:space="0" w:color="auto"/>
                    <w:right w:val="none" w:sz="0" w:space="0" w:color="auto"/>
                  </w:divBdr>
                  <w:divsChild>
                    <w:div w:id="52512979">
                      <w:marLeft w:val="0"/>
                      <w:marRight w:val="0"/>
                      <w:marTop w:val="0"/>
                      <w:marBottom w:val="0"/>
                      <w:divBdr>
                        <w:top w:val="none" w:sz="0" w:space="0" w:color="auto"/>
                        <w:left w:val="none" w:sz="0" w:space="0" w:color="auto"/>
                        <w:bottom w:val="none" w:sz="0" w:space="0" w:color="auto"/>
                        <w:right w:val="none" w:sz="0" w:space="0" w:color="auto"/>
                      </w:divBdr>
                    </w:div>
                  </w:divsChild>
                </w:div>
                <w:div w:id="1631284328">
                  <w:marLeft w:val="0"/>
                  <w:marRight w:val="0"/>
                  <w:marTop w:val="0"/>
                  <w:marBottom w:val="0"/>
                  <w:divBdr>
                    <w:top w:val="none" w:sz="0" w:space="0" w:color="auto"/>
                    <w:left w:val="none" w:sz="0" w:space="0" w:color="auto"/>
                    <w:bottom w:val="none" w:sz="0" w:space="0" w:color="auto"/>
                    <w:right w:val="none" w:sz="0" w:space="0" w:color="auto"/>
                  </w:divBdr>
                  <w:divsChild>
                    <w:div w:id="102530449">
                      <w:marLeft w:val="0"/>
                      <w:marRight w:val="0"/>
                      <w:marTop w:val="0"/>
                      <w:marBottom w:val="0"/>
                      <w:divBdr>
                        <w:top w:val="none" w:sz="0" w:space="0" w:color="auto"/>
                        <w:left w:val="none" w:sz="0" w:space="0" w:color="auto"/>
                        <w:bottom w:val="none" w:sz="0" w:space="0" w:color="auto"/>
                        <w:right w:val="none" w:sz="0" w:space="0" w:color="auto"/>
                      </w:divBdr>
                    </w:div>
                  </w:divsChild>
                </w:div>
                <w:div w:id="1648631543">
                  <w:marLeft w:val="0"/>
                  <w:marRight w:val="0"/>
                  <w:marTop w:val="0"/>
                  <w:marBottom w:val="0"/>
                  <w:divBdr>
                    <w:top w:val="none" w:sz="0" w:space="0" w:color="auto"/>
                    <w:left w:val="none" w:sz="0" w:space="0" w:color="auto"/>
                    <w:bottom w:val="none" w:sz="0" w:space="0" w:color="auto"/>
                    <w:right w:val="none" w:sz="0" w:space="0" w:color="auto"/>
                  </w:divBdr>
                  <w:divsChild>
                    <w:div w:id="188765169">
                      <w:marLeft w:val="0"/>
                      <w:marRight w:val="0"/>
                      <w:marTop w:val="0"/>
                      <w:marBottom w:val="0"/>
                      <w:divBdr>
                        <w:top w:val="none" w:sz="0" w:space="0" w:color="auto"/>
                        <w:left w:val="none" w:sz="0" w:space="0" w:color="auto"/>
                        <w:bottom w:val="none" w:sz="0" w:space="0" w:color="auto"/>
                        <w:right w:val="none" w:sz="0" w:space="0" w:color="auto"/>
                      </w:divBdr>
                    </w:div>
                  </w:divsChild>
                </w:div>
                <w:div w:id="1670668802">
                  <w:marLeft w:val="0"/>
                  <w:marRight w:val="0"/>
                  <w:marTop w:val="0"/>
                  <w:marBottom w:val="0"/>
                  <w:divBdr>
                    <w:top w:val="none" w:sz="0" w:space="0" w:color="auto"/>
                    <w:left w:val="none" w:sz="0" w:space="0" w:color="auto"/>
                    <w:bottom w:val="none" w:sz="0" w:space="0" w:color="auto"/>
                    <w:right w:val="none" w:sz="0" w:space="0" w:color="auto"/>
                  </w:divBdr>
                  <w:divsChild>
                    <w:div w:id="68618063">
                      <w:marLeft w:val="0"/>
                      <w:marRight w:val="0"/>
                      <w:marTop w:val="0"/>
                      <w:marBottom w:val="0"/>
                      <w:divBdr>
                        <w:top w:val="none" w:sz="0" w:space="0" w:color="auto"/>
                        <w:left w:val="none" w:sz="0" w:space="0" w:color="auto"/>
                        <w:bottom w:val="none" w:sz="0" w:space="0" w:color="auto"/>
                        <w:right w:val="none" w:sz="0" w:space="0" w:color="auto"/>
                      </w:divBdr>
                    </w:div>
                  </w:divsChild>
                </w:div>
                <w:div w:id="1692294199">
                  <w:marLeft w:val="0"/>
                  <w:marRight w:val="0"/>
                  <w:marTop w:val="0"/>
                  <w:marBottom w:val="0"/>
                  <w:divBdr>
                    <w:top w:val="none" w:sz="0" w:space="0" w:color="auto"/>
                    <w:left w:val="none" w:sz="0" w:space="0" w:color="auto"/>
                    <w:bottom w:val="none" w:sz="0" w:space="0" w:color="auto"/>
                    <w:right w:val="none" w:sz="0" w:space="0" w:color="auto"/>
                  </w:divBdr>
                  <w:divsChild>
                    <w:div w:id="593167486">
                      <w:marLeft w:val="0"/>
                      <w:marRight w:val="0"/>
                      <w:marTop w:val="0"/>
                      <w:marBottom w:val="0"/>
                      <w:divBdr>
                        <w:top w:val="none" w:sz="0" w:space="0" w:color="auto"/>
                        <w:left w:val="none" w:sz="0" w:space="0" w:color="auto"/>
                        <w:bottom w:val="none" w:sz="0" w:space="0" w:color="auto"/>
                        <w:right w:val="none" w:sz="0" w:space="0" w:color="auto"/>
                      </w:divBdr>
                    </w:div>
                  </w:divsChild>
                </w:div>
                <w:div w:id="1720128333">
                  <w:marLeft w:val="0"/>
                  <w:marRight w:val="0"/>
                  <w:marTop w:val="0"/>
                  <w:marBottom w:val="0"/>
                  <w:divBdr>
                    <w:top w:val="none" w:sz="0" w:space="0" w:color="auto"/>
                    <w:left w:val="none" w:sz="0" w:space="0" w:color="auto"/>
                    <w:bottom w:val="none" w:sz="0" w:space="0" w:color="auto"/>
                    <w:right w:val="none" w:sz="0" w:space="0" w:color="auto"/>
                  </w:divBdr>
                  <w:divsChild>
                    <w:div w:id="183248304">
                      <w:marLeft w:val="0"/>
                      <w:marRight w:val="0"/>
                      <w:marTop w:val="0"/>
                      <w:marBottom w:val="0"/>
                      <w:divBdr>
                        <w:top w:val="none" w:sz="0" w:space="0" w:color="auto"/>
                        <w:left w:val="none" w:sz="0" w:space="0" w:color="auto"/>
                        <w:bottom w:val="none" w:sz="0" w:space="0" w:color="auto"/>
                        <w:right w:val="none" w:sz="0" w:space="0" w:color="auto"/>
                      </w:divBdr>
                    </w:div>
                  </w:divsChild>
                </w:div>
                <w:div w:id="1730883599">
                  <w:marLeft w:val="0"/>
                  <w:marRight w:val="0"/>
                  <w:marTop w:val="0"/>
                  <w:marBottom w:val="0"/>
                  <w:divBdr>
                    <w:top w:val="none" w:sz="0" w:space="0" w:color="auto"/>
                    <w:left w:val="none" w:sz="0" w:space="0" w:color="auto"/>
                    <w:bottom w:val="none" w:sz="0" w:space="0" w:color="auto"/>
                    <w:right w:val="none" w:sz="0" w:space="0" w:color="auto"/>
                  </w:divBdr>
                  <w:divsChild>
                    <w:div w:id="1087309273">
                      <w:marLeft w:val="0"/>
                      <w:marRight w:val="0"/>
                      <w:marTop w:val="0"/>
                      <w:marBottom w:val="0"/>
                      <w:divBdr>
                        <w:top w:val="none" w:sz="0" w:space="0" w:color="auto"/>
                        <w:left w:val="none" w:sz="0" w:space="0" w:color="auto"/>
                        <w:bottom w:val="none" w:sz="0" w:space="0" w:color="auto"/>
                        <w:right w:val="none" w:sz="0" w:space="0" w:color="auto"/>
                      </w:divBdr>
                    </w:div>
                  </w:divsChild>
                </w:div>
                <w:div w:id="1738355469">
                  <w:marLeft w:val="0"/>
                  <w:marRight w:val="0"/>
                  <w:marTop w:val="0"/>
                  <w:marBottom w:val="0"/>
                  <w:divBdr>
                    <w:top w:val="none" w:sz="0" w:space="0" w:color="auto"/>
                    <w:left w:val="none" w:sz="0" w:space="0" w:color="auto"/>
                    <w:bottom w:val="none" w:sz="0" w:space="0" w:color="auto"/>
                    <w:right w:val="none" w:sz="0" w:space="0" w:color="auto"/>
                  </w:divBdr>
                  <w:divsChild>
                    <w:div w:id="813831619">
                      <w:marLeft w:val="0"/>
                      <w:marRight w:val="0"/>
                      <w:marTop w:val="0"/>
                      <w:marBottom w:val="0"/>
                      <w:divBdr>
                        <w:top w:val="none" w:sz="0" w:space="0" w:color="auto"/>
                        <w:left w:val="none" w:sz="0" w:space="0" w:color="auto"/>
                        <w:bottom w:val="none" w:sz="0" w:space="0" w:color="auto"/>
                        <w:right w:val="none" w:sz="0" w:space="0" w:color="auto"/>
                      </w:divBdr>
                    </w:div>
                  </w:divsChild>
                </w:div>
                <w:div w:id="1759978150">
                  <w:marLeft w:val="0"/>
                  <w:marRight w:val="0"/>
                  <w:marTop w:val="0"/>
                  <w:marBottom w:val="0"/>
                  <w:divBdr>
                    <w:top w:val="none" w:sz="0" w:space="0" w:color="auto"/>
                    <w:left w:val="none" w:sz="0" w:space="0" w:color="auto"/>
                    <w:bottom w:val="none" w:sz="0" w:space="0" w:color="auto"/>
                    <w:right w:val="none" w:sz="0" w:space="0" w:color="auto"/>
                  </w:divBdr>
                  <w:divsChild>
                    <w:div w:id="1214536977">
                      <w:marLeft w:val="0"/>
                      <w:marRight w:val="0"/>
                      <w:marTop w:val="0"/>
                      <w:marBottom w:val="0"/>
                      <w:divBdr>
                        <w:top w:val="none" w:sz="0" w:space="0" w:color="auto"/>
                        <w:left w:val="none" w:sz="0" w:space="0" w:color="auto"/>
                        <w:bottom w:val="none" w:sz="0" w:space="0" w:color="auto"/>
                        <w:right w:val="none" w:sz="0" w:space="0" w:color="auto"/>
                      </w:divBdr>
                    </w:div>
                  </w:divsChild>
                </w:div>
                <w:div w:id="1782141647">
                  <w:marLeft w:val="0"/>
                  <w:marRight w:val="0"/>
                  <w:marTop w:val="0"/>
                  <w:marBottom w:val="0"/>
                  <w:divBdr>
                    <w:top w:val="none" w:sz="0" w:space="0" w:color="auto"/>
                    <w:left w:val="none" w:sz="0" w:space="0" w:color="auto"/>
                    <w:bottom w:val="none" w:sz="0" w:space="0" w:color="auto"/>
                    <w:right w:val="none" w:sz="0" w:space="0" w:color="auto"/>
                  </w:divBdr>
                  <w:divsChild>
                    <w:div w:id="1086925383">
                      <w:marLeft w:val="0"/>
                      <w:marRight w:val="0"/>
                      <w:marTop w:val="0"/>
                      <w:marBottom w:val="0"/>
                      <w:divBdr>
                        <w:top w:val="none" w:sz="0" w:space="0" w:color="auto"/>
                        <w:left w:val="none" w:sz="0" w:space="0" w:color="auto"/>
                        <w:bottom w:val="none" w:sz="0" w:space="0" w:color="auto"/>
                        <w:right w:val="none" w:sz="0" w:space="0" w:color="auto"/>
                      </w:divBdr>
                    </w:div>
                  </w:divsChild>
                </w:div>
                <w:div w:id="1913541960">
                  <w:marLeft w:val="0"/>
                  <w:marRight w:val="0"/>
                  <w:marTop w:val="0"/>
                  <w:marBottom w:val="0"/>
                  <w:divBdr>
                    <w:top w:val="none" w:sz="0" w:space="0" w:color="auto"/>
                    <w:left w:val="none" w:sz="0" w:space="0" w:color="auto"/>
                    <w:bottom w:val="none" w:sz="0" w:space="0" w:color="auto"/>
                    <w:right w:val="none" w:sz="0" w:space="0" w:color="auto"/>
                  </w:divBdr>
                  <w:divsChild>
                    <w:div w:id="1909682110">
                      <w:marLeft w:val="0"/>
                      <w:marRight w:val="0"/>
                      <w:marTop w:val="0"/>
                      <w:marBottom w:val="0"/>
                      <w:divBdr>
                        <w:top w:val="none" w:sz="0" w:space="0" w:color="auto"/>
                        <w:left w:val="none" w:sz="0" w:space="0" w:color="auto"/>
                        <w:bottom w:val="none" w:sz="0" w:space="0" w:color="auto"/>
                        <w:right w:val="none" w:sz="0" w:space="0" w:color="auto"/>
                      </w:divBdr>
                    </w:div>
                  </w:divsChild>
                </w:div>
                <w:div w:id="1916936469">
                  <w:marLeft w:val="0"/>
                  <w:marRight w:val="0"/>
                  <w:marTop w:val="0"/>
                  <w:marBottom w:val="0"/>
                  <w:divBdr>
                    <w:top w:val="none" w:sz="0" w:space="0" w:color="auto"/>
                    <w:left w:val="none" w:sz="0" w:space="0" w:color="auto"/>
                    <w:bottom w:val="none" w:sz="0" w:space="0" w:color="auto"/>
                    <w:right w:val="none" w:sz="0" w:space="0" w:color="auto"/>
                  </w:divBdr>
                  <w:divsChild>
                    <w:div w:id="1054157159">
                      <w:marLeft w:val="0"/>
                      <w:marRight w:val="0"/>
                      <w:marTop w:val="0"/>
                      <w:marBottom w:val="0"/>
                      <w:divBdr>
                        <w:top w:val="none" w:sz="0" w:space="0" w:color="auto"/>
                        <w:left w:val="none" w:sz="0" w:space="0" w:color="auto"/>
                        <w:bottom w:val="none" w:sz="0" w:space="0" w:color="auto"/>
                        <w:right w:val="none" w:sz="0" w:space="0" w:color="auto"/>
                      </w:divBdr>
                    </w:div>
                  </w:divsChild>
                </w:div>
                <w:div w:id="1976250069">
                  <w:marLeft w:val="0"/>
                  <w:marRight w:val="0"/>
                  <w:marTop w:val="0"/>
                  <w:marBottom w:val="0"/>
                  <w:divBdr>
                    <w:top w:val="none" w:sz="0" w:space="0" w:color="auto"/>
                    <w:left w:val="none" w:sz="0" w:space="0" w:color="auto"/>
                    <w:bottom w:val="none" w:sz="0" w:space="0" w:color="auto"/>
                    <w:right w:val="none" w:sz="0" w:space="0" w:color="auto"/>
                  </w:divBdr>
                  <w:divsChild>
                    <w:div w:id="1319264866">
                      <w:marLeft w:val="0"/>
                      <w:marRight w:val="0"/>
                      <w:marTop w:val="0"/>
                      <w:marBottom w:val="0"/>
                      <w:divBdr>
                        <w:top w:val="none" w:sz="0" w:space="0" w:color="auto"/>
                        <w:left w:val="none" w:sz="0" w:space="0" w:color="auto"/>
                        <w:bottom w:val="none" w:sz="0" w:space="0" w:color="auto"/>
                        <w:right w:val="none" w:sz="0" w:space="0" w:color="auto"/>
                      </w:divBdr>
                    </w:div>
                  </w:divsChild>
                </w:div>
                <w:div w:id="2027292745">
                  <w:marLeft w:val="0"/>
                  <w:marRight w:val="0"/>
                  <w:marTop w:val="0"/>
                  <w:marBottom w:val="0"/>
                  <w:divBdr>
                    <w:top w:val="none" w:sz="0" w:space="0" w:color="auto"/>
                    <w:left w:val="none" w:sz="0" w:space="0" w:color="auto"/>
                    <w:bottom w:val="none" w:sz="0" w:space="0" w:color="auto"/>
                    <w:right w:val="none" w:sz="0" w:space="0" w:color="auto"/>
                  </w:divBdr>
                  <w:divsChild>
                    <w:div w:id="489176585">
                      <w:marLeft w:val="0"/>
                      <w:marRight w:val="0"/>
                      <w:marTop w:val="0"/>
                      <w:marBottom w:val="0"/>
                      <w:divBdr>
                        <w:top w:val="none" w:sz="0" w:space="0" w:color="auto"/>
                        <w:left w:val="none" w:sz="0" w:space="0" w:color="auto"/>
                        <w:bottom w:val="none" w:sz="0" w:space="0" w:color="auto"/>
                        <w:right w:val="none" w:sz="0" w:space="0" w:color="auto"/>
                      </w:divBdr>
                    </w:div>
                  </w:divsChild>
                </w:div>
                <w:div w:id="2045447046">
                  <w:marLeft w:val="0"/>
                  <w:marRight w:val="0"/>
                  <w:marTop w:val="0"/>
                  <w:marBottom w:val="0"/>
                  <w:divBdr>
                    <w:top w:val="none" w:sz="0" w:space="0" w:color="auto"/>
                    <w:left w:val="none" w:sz="0" w:space="0" w:color="auto"/>
                    <w:bottom w:val="none" w:sz="0" w:space="0" w:color="auto"/>
                    <w:right w:val="none" w:sz="0" w:space="0" w:color="auto"/>
                  </w:divBdr>
                  <w:divsChild>
                    <w:div w:id="325787853">
                      <w:marLeft w:val="0"/>
                      <w:marRight w:val="0"/>
                      <w:marTop w:val="0"/>
                      <w:marBottom w:val="0"/>
                      <w:divBdr>
                        <w:top w:val="none" w:sz="0" w:space="0" w:color="auto"/>
                        <w:left w:val="none" w:sz="0" w:space="0" w:color="auto"/>
                        <w:bottom w:val="none" w:sz="0" w:space="0" w:color="auto"/>
                        <w:right w:val="none" w:sz="0" w:space="0" w:color="auto"/>
                      </w:divBdr>
                    </w:div>
                  </w:divsChild>
                </w:div>
                <w:div w:id="2057847579">
                  <w:marLeft w:val="0"/>
                  <w:marRight w:val="0"/>
                  <w:marTop w:val="0"/>
                  <w:marBottom w:val="0"/>
                  <w:divBdr>
                    <w:top w:val="none" w:sz="0" w:space="0" w:color="auto"/>
                    <w:left w:val="none" w:sz="0" w:space="0" w:color="auto"/>
                    <w:bottom w:val="none" w:sz="0" w:space="0" w:color="auto"/>
                    <w:right w:val="none" w:sz="0" w:space="0" w:color="auto"/>
                  </w:divBdr>
                  <w:divsChild>
                    <w:div w:id="806162469">
                      <w:marLeft w:val="0"/>
                      <w:marRight w:val="0"/>
                      <w:marTop w:val="0"/>
                      <w:marBottom w:val="0"/>
                      <w:divBdr>
                        <w:top w:val="none" w:sz="0" w:space="0" w:color="auto"/>
                        <w:left w:val="none" w:sz="0" w:space="0" w:color="auto"/>
                        <w:bottom w:val="none" w:sz="0" w:space="0" w:color="auto"/>
                        <w:right w:val="none" w:sz="0" w:space="0" w:color="auto"/>
                      </w:divBdr>
                    </w:div>
                  </w:divsChild>
                </w:div>
                <w:div w:id="2091543282">
                  <w:marLeft w:val="0"/>
                  <w:marRight w:val="0"/>
                  <w:marTop w:val="0"/>
                  <w:marBottom w:val="0"/>
                  <w:divBdr>
                    <w:top w:val="none" w:sz="0" w:space="0" w:color="auto"/>
                    <w:left w:val="none" w:sz="0" w:space="0" w:color="auto"/>
                    <w:bottom w:val="none" w:sz="0" w:space="0" w:color="auto"/>
                    <w:right w:val="none" w:sz="0" w:space="0" w:color="auto"/>
                  </w:divBdr>
                  <w:divsChild>
                    <w:div w:id="794838367">
                      <w:marLeft w:val="0"/>
                      <w:marRight w:val="0"/>
                      <w:marTop w:val="0"/>
                      <w:marBottom w:val="0"/>
                      <w:divBdr>
                        <w:top w:val="none" w:sz="0" w:space="0" w:color="auto"/>
                        <w:left w:val="none" w:sz="0" w:space="0" w:color="auto"/>
                        <w:bottom w:val="none" w:sz="0" w:space="0" w:color="auto"/>
                        <w:right w:val="none" w:sz="0" w:space="0" w:color="auto"/>
                      </w:divBdr>
                    </w:div>
                  </w:divsChild>
                </w:div>
                <w:div w:id="2104639351">
                  <w:marLeft w:val="0"/>
                  <w:marRight w:val="0"/>
                  <w:marTop w:val="0"/>
                  <w:marBottom w:val="0"/>
                  <w:divBdr>
                    <w:top w:val="none" w:sz="0" w:space="0" w:color="auto"/>
                    <w:left w:val="none" w:sz="0" w:space="0" w:color="auto"/>
                    <w:bottom w:val="none" w:sz="0" w:space="0" w:color="auto"/>
                    <w:right w:val="none" w:sz="0" w:space="0" w:color="auto"/>
                  </w:divBdr>
                  <w:divsChild>
                    <w:div w:id="1426269537">
                      <w:marLeft w:val="0"/>
                      <w:marRight w:val="0"/>
                      <w:marTop w:val="0"/>
                      <w:marBottom w:val="0"/>
                      <w:divBdr>
                        <w:top w:val="none" w:sz="0" w:space="0" w:color="auto"/>
                        <w:left w:val="none" w:sz="0" w:space="0" w:color="auto"/>
                        <w:bottom w:val="none" w:sz="0" w:space="0" w:color="auto"/>
                        <w:right w:val="none" w:sz="0" w:space="0" w:color="auto"/>
                      </w:divBdr>
                    </w:div>
                  </w:divsChild>
                </w:div>
                <w:div w:id="2110390347">
                  <w:marLeft w:val="0"/>
                  <w:marRight w:val="0"/>
                  <w:marTop w:val="0"/>
                  <w:marBottom w:val="0"/>
                  <w:divBdr>
                    <w:top w:val="none" w:sz="0" w:space="0" w:color="auto"/>
                    <w:left w:val="none" w:sz="0" w:space="0" w:color="auto"/>
                    <w:bottom w:val="none" w:sz="0" w:space="0" w:color="auto"/>
                    <w:right w:val="none" w:sz="0" w:space="0" w:color="auto"/>
                  </w:divBdr>
                  <w:divsChild>
                    <w:div w:id="785463870">
                      <w:marLeft w:val="0"/>
                      <w:marRight w:val="0"/>
                      <w:marTop w:val="0"/>
                      <w:marBottom w:val="0"/>
                      <w:divBdr>
                        <w:top w:val="none" w:sz="0" w:space="0" w:color="auto"/>
                        <w:left w:val="none" w:sz="0" w:space="0" w:color="auto"/>
                        <w:bottom w:val="none" w:sz="0" w:space="0" w:color="auto"/>
                        <w:right w:val="none" w:sz="0" w:space="0" w:color="auto"/>
                      </w:divBdr>
                    </w:div>
                  </w:divsChild>
                </w:div>
                <w:div w:id="2124878119">
                  <w:marLeft w:val="0"/>
                  <w:marRight w:val="0"/>
                  <w:marTop w:val="0"/>
                  <w:marBottom w:val="0"/>
                  <w:divBdr>
                    <w:top w:val="none" w:sz="0" w:space="0" w:color="auto"/>
                    <w:left w:val="none" w:sz="0" w:space="0" w:color="auto"/>
                    <w:bottom w:val="none" w:sz="0" w:space="0" w:color="auto"/>
                    <w:right w:val="none" w:sz="0" w:space="0" w:color="auto"/>
                  </w:divBdr>
                  <w:divsChild>
                    <w:div w:id="1660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11543">
          <w:marLeft w:val="0"/>
          <w:marRight w:val="0"/>
          <w:marTop w:val="0"/>
          <w:marBottom w:val="0"/>
          <w:divBdr>
            <w:top w:val="none" w:sz="0" w:space="0" w:color="auto"/>
            <w:left w:val="none" w:sz="0" w:space="0" w:color="auto"/>
            <w:bottom w:val="none" w:sz="0" w:space="0" w:color="auto"/>
            <w:right w:val="none" w:sz="0" w:space="0" w:color="auto"/>
          </w:divBdr>
        </w:div>
        <w:div w:id="1822650465">
          <w:marLeft w:val="0"/>
          <w:marRight w:val="0"/>
          <w:marTop w:val="0"/>
          <w:marBottom w:val="0"/>
          <w:divBdr>
            <w:top w:val="none" w:sz="0" w:space="0" w:color="auto"/>
            <w:left w:val="none" w:sz="0" w:space="0" w:color="auto"/>
            <w:bottom w:val="none" w:sz="0" w:space="0" w:color="auto"/>
            <w:right w:val="none" w:sz="0" w:space="0" w:color="auto"/>
          </w:divBdr>
          <w:divsChild>
            <w:div w:id="3746477">
              <w:marLeft w:val="0"/>
              <w:marRight w:val="0"/>
              <w:marTop w:val="0"/>
              <w:marBottom w:val="0"/>
              <w:divBdr>
                <w:top w:val="none" w:sz="0" w:space="0" w:color="auto"/>
                <w:left w:val="none" w:sz="0" w:space="0" w:color="auto"/>
                <w:bottom w:val="none" w:sz="0" w:space="0" w:color="auto"/>
                <w:right w:val="none" w:sz="0" w:space="0" w:color="auto"/>
              </w:divBdr>
            </w:div>
            <w:div w:id="659620487">
              <w:marLeft w:val="0"/>
              <w:marRight w:val="0"/>
              <w:marTop w:val="0"/>
              <w:marBottom w:val="0"/>
              <w:divBdr>
                <w:top w:val="none" w:sz="0" w:space="0" w:color="auto"/>
                <w:left w:val="none" w:sz="0" w:space="0" w:color="auto"/>
                <w:bottom w:val="none" w:sz="0" w:space="0" w:color="auto"/>
                <w:right w:val="none" w:sz="0" w:space="0" w:color="auto"/>
              </w:divBdr>
            </w:div>
            <w:div w:id="1684088127">
              <w:marLeft w:val="0"/>
              <w:marRight w:val="0"/>
              <w:marTop w:val="0"/>
              <w:marBottom w:val="0"/>
              <w:divBdr>
                <w:top w:val="none" w:sz="0" w:space="0" w:color="auto"/>
                <w:left w:val="none" w:sz="0" w:space="0" w:color="auto"/>
                <w:bottom w:val="none" w:sz="0" w:space="0" w:color="auto"/>
                <w:right w:val="none" w:sz="0" w:space="0" w:color="auto"/>
              </w:divBdr>
            </w:div>
            <w:div w:id="2004893230">
              <w:marLeft w:val="0"/>
              <w:marRight w:val="0"/>
              <w:marTop w:val="0"/>
              <w:marBottom w:val="0"/>
              <w:divBdr>
                <w:top w:val="none" w:sz="0" w:space="0" w:color="auto"/>
                <w:left w:val="none" w:sz="0" w:space="0" w:color="auto"/>
                <w:bottom w:val="none" w:sz="0" w:space="0" w:color="auto"/>
                <w:right w:val="none" w:sz="0" w:space="0" w:color="auto"/>
              </w:divBdr>
            </w:div>
          </w:divsChild>
        </w:div>
        <w:div w:id="2030794670">
          <w:marLeft w:val="0"/>
          <w:marRight w:val="0"/>
          <w:marTop w:val="0"/>
          <w:marBottom w:val="0"/>
          <w:divBdr>
            <w:top w:val="none" w:sz="0" w:space="0" w:color="auto"/>
            <w:left w:val="none" w:sz="0" w:space="0" w:color="auto"/>
            <w:bottom w:val="none" w:sz="0" w:space="0" w:color="auto"/>
            <w:right w:val="none" w:sz="0" w:space="0" w:color="auto"/>
          </w:divBdr>
        </w:div>
        <w:div w:id="2039163608">
          <w:marLeft w:val="0"/>
          <w:marRight w:val="0"/>
          <w:marTop w:val="0"/>
          <w:marBottom w:val="0"/>
          <w:divBdr>
            <w:top w:val="none" w:sz="0" w:space="0" w:color="auto"/>
            <w:left w:val="none" w:sz="0" w:space="0" w:color="auto"/>
            <w:bottom w:val="none" w:sz="0" w:space="0" w:color="auto"/>
            <w:right w:val="none" w:sz="0" w:space="0" w:color="auto"/>
          </w:divBdr>
        </w:div>
      </w:divsChild>
    </w:div>
    <w:div w:id="194885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www.przybijzelape.pl/" TargetMode="External"/><Relationship Id="rId47" Type="http://schemas.openxmlformats.org/officeDocument/2006/relationships/diagramLayout" Target="diagrams/layout1.xm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jp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07" Type="http://schemas.openxmlformats.org/officeDocument/2006/relationships/footer" Target="footer1.xml"/><Relationship Id="rId11" Type="http://schemas.openxmlformats.org/officeDocument/2006/relationships/hyperlink" Target="mailto:si.umk@um.krakow.pl"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1.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jpg"/><Relationship Id="rId95" Type="http://schemas.openxmlformats.org/officeDocument/2006/relationships/image" Target="media/image76.jp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diagramQuickStyle" Target="diagrams/quickStyle1.xml"/><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9f392596a8d64ca9"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jpg"/><Relationship Id="rId98" Type="http://schemas.openxmlformats.org/officeDocument/2006/relationships/hyperlink" Target="http://www.krakow.pl/otwarty_na_swia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diagramData" Target="diagrams/data1.xml"/><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2.png"/><Relationship Id="rId108"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www.jestemekowkrakowie.pl/"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jpg"/><Relationship Id="rId91" Type="http://schemas.openxmlformats.org/officeDocument/2006/relationships/image" Target="media/image72.jpg"/><Relationship Id="rId96" Type="http://schemas.openxmlformats.org/officeDocument/2006/relationships/image" Target="media/image7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file:///C:\Users\chelstowskaa\AppData\Local\Temp\www.business.krakow.pl" TargetMode="External"/><Relationship Id="rId36" Type="http://schemas.openxmlformats.org/officeDocument/2006/relationships/image" Target="media/image24.png"/><Relationship Id="rId49" Type="http://schemas.openxmlformats.org/officeDocument/2006/relationships/diagramColors" Target="diagrams/colors1.xml"/><Relationship Id="rId57" Type="http://schemas.openxmlformats.org/officeDocument/2006/relationships/image" Target="media/image38.png"/><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jp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microsoft.com/office/2007/relationships/diagramDrawing" Target="diagrams/drawing1.xml"/><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yperlink" Target="http://www.bip.krakow.pl/?sub_dok_id=2390" TargetMode="External"/><Relationship Id="rId104" Type="http://schemas.openxmlformats.org/officeDocument/2006/relationships/image" Target="media/image83.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607680-F991-479D-B967-6B8D53427C38}"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pl-PL"/>
        </a:p>
      </dgm:t>
    </dgm:pt>
    <dgm:pt modelId="{DA6FBFD6-B0AA-4910-9A08-0EE18E9CFD3D}">
      <dgm:prSet phldrT="[Tekst]"/>
      <dgm:spPr>
        <a:xfrm>
          <a:off x="1111460" y="214201"/>
          <a:ext cx="1595199" cy="825923"/>
        </a:xfrm>
        <a:solidFill>
          <a:schemeClr val="accent5"/>
        </a:solidFill>
        <a:ln w="12700" cap="flat" cmpd="sng" algn="ctr">
          <a:solidFill>
            <a:schemeClr val="accent5"/>
          </a:solidFill>
          <a:prstDash val="solid"/>
          <a:miter lim="800000"/>
        </a:ln>
        <a:effectLst/>
      </dgm:spPr>
      <dgm:t>
        <a:bodyPr/>
        <a:lstStyle/>
        <a:p>
          <a:r>
            <a:rPr lang="pl-PL" b="1">
              <a:solidFill>
                <a:sysClr val="window" lastClr="FFFFFF"/>
              </a:solidFill>
              <a:latin typeface="Calibri" panose="020F0502020204030204"/>
              <a:ea typeface="+mn-ea"/>
              <a:cs typeface="+mn-cs"/>
            </a:rPr>
            <a:t>1 523,1</a:t>
          </a:r>
          <a:r>
            <a:rPr lang="pl-PL">
              <a:solidFill>
                <a:sysClr val="window" lastClr="FFFFFF"/>
              </a:solidFill>
              <a:latin typeface="Calibri" panose="020F0502020204030204"/>
              <a:ea typeface="+mn-ea"/>
              <a:cs typeface="+mn-cs"/>
            </a:rPr>
            <a:t>ha</a:t>
          </a:r>
        </a:p>
      </dgm:t>
    </dgm:pt>
    <dgm:pt modelId="{B77904D0-E5E8-49EF-B9C8-80F9395C867E}" type="parTrans" cxnId="{A5367BCB-BC07-4990-9BEE-CC9809DFAF2C}">
      <dgm:prSet/>
      <dgm:spPr/>
      <dgm:t>
        <a:bodyPr/>
        <a:lstStyle/>
        <a:p>
          <a:endParaRPr lang="pl-PL"/>
        </a:p>
      </dgm:t>
    </dgm:pt>
    <dgm:pt modelId="{E0778006-067A-4D6A-A48A-F84626FE862D}" type="sibTrans" cxnId="{A5367BCB-BC07-4990-9BEE-CC9809DFAF2C}">
      <dgm:prSet custT="1"/>
      <dgm:spPr>
        <a:xfrm>
          <a:off x="1430500" y="856586"/>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uchwalonych </a:t>
          </a:r>
          <a:r>
            <a:rPr lang="pl-PL" sz="1000" b="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w 2019 r. </a:t>
          </a: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miejscowych planów zagospodarowania przestrzenego</a:t>
          </a:r>
        </a:p>
      </dgm:t>
    </dgm:pt>
    <dgm:pt modelId="{3A6A1C73-01B3-49B9-A359-EEE8F6D27E81}">
      <dgm:prSet phldrT="[Tekst]"/>
      <dgm:spPr>
        <a:xfrm>
          <a:off x="41385" y="1517325"/>
          <a:ext cx="1595199" cy="825923"/>
        </a:xfrm>
        <a:solidFill>
          <a:schemeClr val="accent5"/>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1 065,3 ha</a:t>
          </a:r>
        </a:p>
      </dgm:t>
    </dgm:pt>
    <dgm:pt modelId="{8D367824-31FF-4767-8B6E-24CCEF1843A5}" type="parTrans" cxnId="{299928FE-6F78-45CE-B420-3853E017BAD4}">
      <dgm:prSet/>
      <dgm:spPr>
        <a:xfrm>
          <a:off x="838984" y="1040125"/>
          <a:ext cx="1070075" cy="477200"/>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78A8D16-631C-43A7-8078-97B77CA6E6F3}" type="sibTrans" cxnId="{299928FE-6F78-45CE-B420-3853E017BAD4}">
      <dgm:prSet custT="1"/>
      <dgm:spPr>
        <a:xfrm>
          <a:off x="360425" y="2159710"/>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nieobjętych dotychczas ustaleniami planów miejscowych</a:t>
          </a:r>
        </a:p>
      </dgm:t>
    </dgm:pt>
    <dgm:pt modelId="{97B55695-B1D8-47F1-BAA7-27ABB347EB3B}">
      <dgm:prSet phldrT="[Tekst]"/>
      <dgm:spPr>
        <a:xfrm>
          <a:off x="2181535" y="1517325"/>
          <a:ext cx="1595199" cy="825923"/>
        </a:xfrm>
        <a:solidFill>
          <a:schemeClr val="accent5"/>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457,8 ha</a:t>
          </a:r>
        </a:p>
      </dgm:t>
    </dgm:pt>
    <dgm:pt modelId="{99F05ED6-49A8-4A79-8995-95CA8AAD3417}" type="parTrans" cxnId="{89760749-716A-439A-8E33-8648458A43D7}">
      <dgm:prSet/>
      <dgm:spPr>
        <a:xfrm>
          <a:off x="1909060" y="1040125"/>
          <a:ext cx="1070075" cy="477200"/>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A1DAB74-1595-4317-B5CF-9CC0C5EB56FF}" type="sibTrans" cxnId="{89760749-716A-439A-8E33-8648458A43D7}">
      <dgm:prSet custT="1"/>
      <dgm:spPr>
        <a:xfrm>
          <a:off x="2500575" y="2159710"/>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baseline="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objętych już wcześniej ustaleniami planów miejscowych</a:t>
          </a:r>
        </a:p>
      </dgm:t>
    </dgm:pt>
    <dgm:pt modelId="{9F177AA6-8540-447D-AD07-3A6494A90FAB}" type="pres">
      <dgm:prSet presAssocID="{0D607680-F991-479D-B967-6B8D53427C38}" presName="hierChild1" presStyleCnt="0">
        <dgm:presLayoutVars>
          <dgm:orgChart val="1"/>
          <dgm:chPref val="1"/>
          <dgm:dir/>
          <dgm:animOne val="branch"/>
          <dgm:animLvl val="lvl"/>
          <dgm:resizeHandles/>
        </dgm:presLayoutVars>
      </dgm:prSet>
      <dgm:spPr/>
      <dgm:t>
        <a:bodyPr/>
        <a:lstStyle/>
        <a:p>
          <a:endParaRPr lang="pl-PL"/>
        </a:p>
      </dgm:t>
    </dgm:pt>
    <dgm:pt modelId="{B1E8C1EF-4748-4188-8841-9CB36279CED5}" type="pres">
      <dgm:prSet presAssocID="{DA6FBFD6-B0AA-4910-9A08-0EE18E9CFD3D}" presName="hierRoot1" presStyleCnt="0">
        <dgm:presLayoutVars>
          <dgm:hierBranch val="init"/>
        </dgm:presLayoutVars>
      </dgm:prSet>
      <dgm:spPr/>
    </dgm:pt>
    <dgm:pt modelId="{28D7FD99-DE97-466B-B932-68D6E986DF04}" type="pres">
      <dgm:prSet presAssocID="{DA6FBFD6-B0AA-4910-9A08-0EE18E9CFD3D}" presName="rootComposite1" presStyleCnt="0"/>
      <dgm:spPr/>
    </dgm:pt>
    <dgm:pt modelId="{E10A8892-ED16-4180-B2F8-06C24D4C7535}" type="pres">
      <dgm:prSet presAssocID="{DA6FBFD6-B0AA-4910-9A08-0EE18E9CFD3D}" presName="rootText1" presStyleLbl="node0" presStyleIdx="0" presStyleCnt="1">
        <dgm:presLayoutVars>
          <dgm:chMax/>
          <dgm:chPref val="3"/>
        </dgm:presLayoutVars>
      </dgm:prSet>
      <dgm:spPr>
        <a:prstGeom prst="rect">
          <a:avLst/>
        </a:prstGeom>
      </dgm:spPr>
      <dgm:t>
        <a:bodyPr/>
        <a:lstStyle/>
        <a:p>
          <a:endParaRPr lang="pl-PL"/>
        </a:p>
      </dgm:t>
    </dgm:pt>
    <dgm:pt modelId="{25C0B6C9-939E-4D8E-A27E-E020D806FA43}" type="pres">
      <dgm:prSet presAssocID="{DA6FBFD6-B0AA-4910-9A08-0EE18E9CFD3D}" presName="titleText1" presStyleLbl="fgAcc0" presStyleIdx="0" presStyleCnt="1" custScaleX="108340" custScaleY="244795" custLinFactNeighborX="91861" custLinFactNeighborY="-15792">
        <dgm:presLayoutVars>
          <dgm:chMax val="0"/>
          <dgm:chPref val="0"/>
        </dgm:presLayoutVars>
      </dgm:prSet>
      <dgm:spPr>
        <a:prstGeom prst="rect">
          <a:avLst/>
        </a:prstGeom>
      </dgm:spPr>
      <dgm:t>
        <a:bodyPr/>
        <a:lstStyle/>
        <a:p>
          <a:endParaRPr lang="pl-PL"/>
        </a:p>
      </dgm:t>
    </dgm:pt>
    <dgm:pt modelId="{CA285B5B-0ED5-4956-BAB3-8B631E0317DD}" type="pres">
      <dgm:prSet presAssocID="{DA6FBFD6-B0AA-4910-9A08-0EE18E9CFD3D}" presName="rootConnector1" presStyleLbl="node1" presStyleIdx="0" presStyleCnt="2"/>
      <dgm:spPr/>
      <dgm:t>
        <a:bodyPr/>
        <a:lstStyle/>
        <a:p>
          <a:endParaRPr lang="pl-PL"/>
        </a:p>
      </dgm:t>
    </dgm:pt>
    <dgm:pt modelId="{0D4715A2-EFC9-438C-BF74-C139E96C0371}" type="pres">
      <dgm:prSet presAssocID="{DA6FBFD6-B0AA-4910-9A08-0EE18E9CFD3D}" presName="hierChild2" presStyleCnt="0"/>
      <dgm:spPr/>
    </dgm:pt>
    <dgm:pt modelId="{5AB67D20-9B01-410D-B576-33FC7247B9AF}" type="pres">
      <dgm:prSet presAssocID="{8D367824-31FF-4767-8B6E-24CCEF1843A5}" presName="Name37" presStyleLbl="parChTrans1D2" presStyleIdx="0" presStyleCnt="2"/>
      <dgm:spPr>
        <a:custGeom>
          <a:avLst/>
          <a:gdLst/>
          <a:ahLst/>
          <a:cxnLst/>
          <a:rect l="0" t="0" r="0" b="0"/>
          <a:pathLst>
            <a:path>
              <a:moveTo>
                <a:pt x="852219" y="0"/>
              </a:moveTo>
              <a:lnTo>
                <a:pt x="852219" y="226566"/>
              </a:lnTo>
              <a:lnTo>
                <a:pt x="0" y="226566"/>
              </a:lnTo>
              <a:lnTo>
                <a:pt x="0" y="380047"/>
              </a:lnTo>
            </a:path>
          </a:pathLst>
        </a:custGeom>
      </dgm:spPr>
      <dgm:t>
        <a:bodyPr/>
        <a:lstStyle/>
        <a:p>
          <a:endParaRPr lang="pl-PL"/>
        </a:p>
      </dgm:t>
    </dgm:pt>
    <dgm:pt modelId="{195022C2-71C2-4B65-A350-3276241F1C4A}" type="pres">
      <dgm:prSet presAssocID="{3A6A1C73-01B3-49B9-A359-EEE8F6D27E81}" presName="hierRoot2" presStyleCnt="0">
        <dgm:presLayoutVars>
          <dgm:hierBranch val="init"/>
        </dgm:presLayoutVars>
      </dgm:prSet>
      <dgm:spPr/>
    </dgm:pt>
    <dgm:pt modelId="{1FE8DEAD-B177-4E17-BE6F-46E459A40CDD}" type="pres">
      <dgm:prSet presAssocID="{3A6A1C73-01B3-49B9-A359-EEE8F6D27E81}" presName="rootComposite" presStyleCnt="0"/>
      <dgm:spPr/>
    </dgm:pt>
    <dgm:pt modelId="{1A5447EB-C18A-4582-B68D-B3727125489E}" type="pres">
      <dgm:prSet presAssocID="{3A6A1C73-01B3-49B9-A359-EEE8F6D27E81}" presName="rootText" presStyleLbl="node1" presStyleIdx="0" presStyleCnt="2" custLinFactNeighborX="21903" custLinFactNeighborY="-39766">
        <dgm:presLayoutVars>
          <dgm:chMax/>
          <dgm:chPref val="3"/>
        </dgm:presLayoutVars>
      </dgm:prSet>
      <dgm:spPr>
        <a:prstGeom prst="rect">
          <a:avLst/>
        </a:prstGeom>
      </dgm:spPr>
      <dgm:t>
        <a:bodyPr/>
        <a:lstStyle/>
        <a:p>
          <a:endParaRPr lang="pl-PL"/>
        </a:p>
      </dgm:t>
    </dgm:pt>
    <dgm:pt modelId="{F0B06907-6878-45DD-B577-AE6606C7BA5E}" type="pres">
      <dgm:prSet presAssocID="{3A6A1C73-01B3-49B9-A359-EEE8F6D27E81}" presName="titleText2" presStyleLbl="fgAcc1" presStyleIdx="0" presStyleCnt="2" custScaleX="122417" custScaleY="200985" custLinFactY="-1531" custLinFactNeighborX="-18497" custLinFactNeighborY="-100000">
        <dgm:presLayoutVars>
          <dgm:chMax val="0"/>
          <dgm:chPref val="0"/>
        </dgm:presLayoutVars>
      </dgm:prSet>
      <dgm:spPr>
        <a:prstGeom prst="rect">
          <a:avLst/>
        </a:prstGeom>
      </dgm:spPr>
      <dgm:t>
        <a:bodyPr/>
        <a:lstStyle/>
        <a:p>
          <a:endParaRPr lang="pl-PL"/>
        </a:p>
      </dgm:t>
    </dgm:pt>
    <dgm:pt modelId="{770BADE2-31D7-4F5D-A3AF-FF71129A1C10}" type="pres">
      <dgm:prSet presAssocID="{3A6A1C73-01B3-49B9-A359-EEE8F6D27E81}" presName="rootConnector" presStyleLbl="node2" presStyleIdx="0" presStyleCnt="0"/>
      <dgm:spPr/>
      <dgm:t>
        <a:bodyPr/>
        <a:lstStyle/>
        <a:p>
          <a:endParaRPr lang="pl-PL"/>
        </a:p>
      </dgm:t>
    </dgm:pt>
    <dgm:pt modelId="{0B657935-5C76-4BFD-BC5D-4E2387B8888F}" type="pres">
      <dgm:prSet presAssocID="{3A6A1C73-01B3-49B9-A359-EEE8F6D27E81}" presName="hierChild4" presStyleCnt="0"/>
      <dgm:spPr/>
    </dgm:pt>
    <dgm:pt modelId="{518C9299-A81B-47DE-9086-A8C15C640BF2}" type="pres">
      <dgm:prSet presAssocID="{3A6A1C73-01B3-49B9-A359-EEE8F6D27E81}" presName="hierChild5" presStyleCnt="0"/>
      <dgm:spPr/>
    </dgm:pt>
    <dgm:pt modelId="{040CCF12-299C-4807-9111-EC2B437BD939}" type="pres">
      <dgm:prSet presAssocID="{99F05ED6-49A8-4A79-8995-95CA8AAD3417}" presName="Name37" presStyleLbl="parChTrans1D2" presStyleIdx="1" presStyleCnt="2"/>
      <dgm:spPr>
        <a:custGeom>
          <a:avLst/>
          <a:gdLst/>
          <a:ahLst/>
          <a:cxnLst/>
          <a:rect l="0" t="0" r="0" b="0"/>
          <a:pathLst>
            <a:path>
              <a:moveTo>
                <a:pt x="0" y="0"/>
              </a:moveTo>
              <a:lnTo>
                <a:pt x="0" y="226566"/>
              </a:lnTo>
              <a:lnTo>
                <a:pt x="852219" y="226566"/>
              </a:lnTo>
              <a:lnTo>
                <a:pt x="852219" y="380047"/>
              </a:lnTo>
            </a:path>
          </a:pathLst>
        </a:custGeom>
      </dgm:spPr>
      <dgm:t>
        <a:bodyPr/>
        <a:lstStyle/>
        <a:p>
          <a:endParaRPr lang="pl-PL"/>
        </a:p>
      </dgm:t>
    </dgm:pt>
    <dgm:pt modelId="{63CB06E9-CF27-4554-98CB-03F2B4EEA6C6}" type="pres">
      <dgm:prSet presAssocID="{97B55695-B1D8-47F1-BAA7-27ABB347EB3B}" presName="hierRoot2" presStyleCnt="0">
        <dgm:presLayoutVars>
          <dgm:hierBranch val="init"/>
        </dgm:presLayoutVars>
      </dgm:prSet>
      <dgm:spPr/>
    </dgm:pt>
    <dgm:pt modelId="{48B716EE-BF47-4873-9FCB-C5F290BEADD6}" type="pres">
      <dgm:prSet presAssocID="{97B55695-B1D8-47F1-BAA7-27ABB347EB3B}" presName="rootComposite" presStyleCnt="0"/>
      <dgm:spPr/>
    </dgm:pt>
    <dgm:pt modelId="{DFD70B62-3915-43EF-966C-30D85BDCA729}" type="pres">
      <dgm:prSet presAssocID="{97B55695-B1D8-47F1-BAA7-27ABB347EB3B}" presName="rootText" presStyleLbl="node1" presStyleIdx="1" presStyleCnt="2" custLinFactNeighborX="3942" custLinFactNeighborY="-37228">
        <dgm:presLayoutVars>
          <dgm:chMax/>
          <dgm:chPref val="3"/>
        </dgm:presLayoutVars>
      </dgm:prSet>
      <dgm:spPr>
        <a:prstGeom prst="rect">
          <a:avLst/>
        </a:prstGeom>
      </dgm:spPr>
      <dgm:t>
        <a:bodyPr/>
        <a:lstStyle/>
        <a:p>
          <a:endParaRPr lang="pl-PL"/>
        </a:p>
      </dgm:t>
    </dgm:pt>
    <dgm:pt modelId="{9349C6C8-7F55-479F-9E8D-0506D0888CA4}" type="pres">
      <dgm:prSet presAssocID="{97B55695-B1D8-47F1-BAA7-27ABB347EB3B}" presName="titleText2" presStyleLbl="fgAcc1" presStyleIdx="1" presStyleCnt="2" custScaleX="111736" custScaleY="185307" custLinFactNeighborX="4344" custLinFactNeighborY="-95566">
        <dgm:presLayoutVars>
          <dgm:chMax val="0"/>
          <dgm:chPref val="0"/>
        </dgm:presLayoutVars>
      </dgm:prSet>
      <dgm:spPr>
        <a:prstGeom prst="rect">
          <a:avLst/>
        </a:prstGeom>
      </dgm:spPr>
      <dgm:t>
        <a:bodyPr/>
        <a:lstStyle/>
        <a:p>
          <a:endParaRPr lang="pl-PL"/>
        </a:p>
      </dgm:t>
    </dgm:pt>
    <dgm:pt modelId="{9E400D53-33E5-4025-8C21-75C9630099C1}" type="pres">
      <dgm:prSet presAssocID="{97B55695-B1D8-47F1-BAA7-27ABB347EB3B}" presName="rootConnector" presStyleLbl="node2" presStyleIdx="0" presStyleCnt="0"/>
      <dgm:spPr/>
      <dgm:t>
        <a:bodyPr/>
        <a:lstStyle/>
        <a:p>
          <a:endParaRPr lang="pl-PL"/>
        </a:p>
      </dgm:t>
    </dgm:pt>
    <dgm:pt modelId="{FFCB5559-2FDC-4E55-9938-69E2C66A1BBB}" type="pres">
      <dgm:prSet presAssocID="{97B55695-B1D8-47F1-BAA7-27ABB347EB3B}" presName="hierChild4" presStyleCnt="0"/>
      <dgm:spPr/>
    </dgm:pt>
    <dgm:pt modelId="{87ED4FD7-1F3D-41A0-8BCA-BEBAEF357E21}" type="pres">
      <dgm:prSet presAssocID="{97B55695-B1D8-47F1-BAA7-27ABB347EB3B}" presName="hierChild5" presStyleCnt="0"/>
      <dgm:spPr/>
    </dgm:pt>
    <dgm:pt modelId="{88F55941-27F8-49D0-B525-B7296F93C656}" type="pres">
      <dgm:prSet presAssocID="{DA6FBFD6-B0AA-4910-9A08-0EE18E9CFD3D}" presName="hierChild3" presStyleCnt="0"/>
      <dgm:spPr/>
    </dgm:pt>
  </dgm:ptLst>
  <dgm:cxnLst>
    <dgm:cxn modelId="{69346391-4734-4C00-99BC-BECAB9D7185E}" type="presOf" srcId="{DA6FBFD6-B0AA-4910-9A08-0EE18E9CFD3D}" destId="{E10A8892-ED16-4180-B2F8-06C24D4C7535}" srcOrd="0" destOrd="0" presId="urn:microsoft.com/office/officeart/2008/layout/NameandTitleOrganizationalChart"/>
    <dgm:cxn modelId="{44196E17-6115-4AAC-B74F-B2EE64DDA4F2}" type="presOf" srcId="{0D607680-F991-479D-B967-6B8D53427C38}" destId="{9F177AA6-8540-447D-AD07-3A6494A90FAB}" srcOrd="0" destOrd="0" presId="urn:microsoft.com/office/officeart/2008/layout/NameandTitleOrganizationalChart"/>
    <dgm:cxn modelId="{9F0723CB-D87E-4AD6-B618-AD458D8ECCFB}" type="presOf" srcId="{8D367824-31FF-4767-8B6E-24CCEF1843A5}" destId="{5AB67D20-9B01-410D-B576-33FC7247B9AF}" srcOrd="0" destOrd="0" presId="urn:microsoft.com/office/officeart/2008/layout/NameandTitleOrganizationalChart"/>
    <dgm:cxn modelId="{FC0FF530-26AB-47B3-A081-1F6194992F19}" type="presOf" srcId="{3A6A1C73-01B3-49B9-A359-EEE8F6D27E81}" destId="{1A5447EB-C18A-4582-B68D-B3727125489E}" srcOrd="0" destOrd="0" presId="urn:microsoft.com/office/officeart/2008/layout/NameandTitleOrganizationalChart"/>
    <dgm:cxn modelId="{9E2E37AC-5F1F-4AB3-BA14-1E00E167BDDE}" type="presOf" srcId="{97B55695-B1D8-47F1-BAA7-27ABB347EB3B}" destId="{9E400D53-33E5-4025-8C21-75C9630099C1}" srcOrd="1" destOrd="0" presId="urn:microsoft.com/office/officeart/2008/layout/NameandTitleOrganizationalChart"/>
    <dgm:cxn modelId="{A5367BCB-BC07-4990-9BEE-CC9809DFAF2C}" srcId="{0D607680-F991-479D-B967-6B8D53427C38}" destId="{DA6FBFD6-B0AA-4910-9A08-0EE18E9CFD3D}" srcOrd="0" destOrd="0" parTransId="{B77904D0-E5E8-49EF-B9C8-80F9395C867E}" sibTransId="{E0778006-067A-4D6A-A48A-F84626FE862D}"/>
    <dgm:cxn modelId="{A24CAB11-2FE5-46EB-A0F7-9316991A07E3}" type="presOf" srcId="{E0778006-067A-4D6A-A48A-F84626FE862D}" destId="{25C0B6C9-939E-4D8E-A27E-E020D806FA43}" srcOrd="0" destOrd="0" presId="urn:microsoft.com/office/officeart/2008/layout/NameandTitleOrganizationalChart"/>
    <dgm:cxn modelId="{375AB8A3-0F1E-46A1-A77C-C774560C4586}" type="presOf" srcId="{4A1DAB74-1595-4317-B5CF-9CC0C5EB56FF}" destId="{9349C6C8-7F55-479F-9E8D-0506D0888CA4}" srcOrd="0" destOrd="0" presId="urn:microsoft.com/office/officeart/2008/layout/NameandTitleOrganizationalChart"/>
    <dgm:cxn modelId="{A500F698-E803-4A68-92F1-4EAA6040013C}" type="presOf" srcId="{3A6A1C73-01B3-49B9-A359-EEE8F6D27E81}" destId="{770BADE2-31D7-4F5D-A3AF-FF71129A1C10}" srcOrd="1" destOrd="0" presId="urn:microsoft.com/office/officeart/2008/layout/NameandTitleOrganizationalChart"/>
    <dgm:cxn modelId="{9C332B77-F8B2-4BAC-B676-FE370383E9B9}" type="presOf" srcId="{97B55695-B1D8-47F1-BAA7-27ABB347EB3B}" destId="{DFD70B62-3915-43EF-966C-30D85BDCA729}" srcOrd="0" destOrd="0" presId="urn:microsoft.com/office/officeart/2008/layout/NameandTitleOrganizationalChart"/>
    <dgm:cxn modelId="{CD3AE351-A854-4EA3-AFFE-06A5BD6EFD1E}" type="presOf" srcId="{99F05ED6-49A8-4A79-8995-95CA8AAD3417}" destId="{040CCF12-299C-4807-9111-EC2B437BD939}" srcOrd="0" destOrd="0" presId="urn:microsoft.com/office/officeart/2008/layout/NameandTitleOrganizationalChart"/>
    <dgm:cxn modelId="{299928FE-6F78-45CE-B420-3853E017BAD4}" srcId="{DA6FBFD6-B0AA-4910-9A08-0EE18E9CFD3D}" destId="{3A6A1C73-01B3-49B9-A359-EEE8F6D27E81}" srcOrd="0" destOrd="0" parTransId="{8D367824-31FF-4767-8B6E-24CCEF1843A5}" sibTransId="{478A8D16-631C-43A7-8078-97B77CA6E6F3}"/>
    <dgm:cxn modelId="{4F55B627-9FF2-47F5-B05E-31DCD99CEFCC}" type="presOf" srcId="{DA6FBFD6-B0AA-4910-9A08-0EE18E9CFD3D}" destId="{CA285B5B-0ED5-4956-BAB3-8B631E0317DD}" srcOrd="1" destOrd="0" presId="urn:microsoft.com/office/officeart/2008/layout/NameandTitleOrganizationalChart"/>
    <dgm:cxn modelId="{716A6548-CD45-469B-B474-43BF3BB153A9}" type="presOf" srcId="{478A8D16-631C-43A7-8078-97B77CA6E6F3}" destId="{F0B06907-6878-45DD-B577-AE6606C7BA5E}" srcOrd="0" destOrd="0" presId="urn:microsoft.com/office/officeart/2008/layout/NameandTitleOrganizationalChart"/>
    <dgm:cxn modelId="{89760749-716A-439A-8E33-8648458A43D7}" srcId="{DA6FBFD6-B0AA-4910-9A08-0EE18E9CFD3D}" destId="{97B55695-B1D8-47F1-BAA7-27ABB347EB3B}" srcOrd="1" destOrd="0" parTransId="{99F05ED6-49A8-4A79-8995-95CA8AAD3417}" sibTransId="{4A1DAB74-1595-4317-B5CF-9CC0C5EB56FF}"/>
    <dgm:cxn modelId="{56205866-CCE4-4011-8F2E-0360F655F92C}" type="presParOf" srcId="{9F177AA6-8540-447D-AD07-3A6494A90FAB}" destId="{B1E8C1EF-4748-4188-8841-9CB36279CED5}" srcOrd="0" destOrd="0" presId="urn:microsoft.com/office/officeart/2008/layout/NameandTitleOrganizationalChart"/>
    <dgm:cxn modelId="{58D9BBE6-6051-4F70-82CE-AB1D4DF2C66F}" type="presParOf" srcId="{B1E8C1EF-4748-4188-8841-9CB36279CED5}" destId="{28D7FD99-DE97-466B-B932-68D6E986DF04}" srcOrd="0" destOrd="0" presId="urn:microsoft.com/office/officeart/2008/layout/NameandTitleOrganizationalChart"/>
    <dgm:cxn modelId="{D7901242-9E76-4AB5-A298-93B0A3F0AD3F}" type="presParOf" srcId="{28D7FD99-DE97-466B-B932-68D6E986DF04}" destId="{E10A8892-ED16-4180-B2F8-06C24D4C7535}" srcOrd="0" destOrd="0" presId="urn:microsoft.com/office/officeart/2008/layout/NameandTitleOrganizationalChart"/>
    <dgm:cxn modelId="{9CC4D597-5829-4AB7-AC03-F77FB90A27B8}" type="presParOf" srcId="{28D7FD99-DE97-466B-B932-68D6E986DF04}" destId="{25C0B6C9-939E-4D8E-A27E-E020D806FA43}" srcOrd="1" destOrd="0" presId="urn:microsoft.com/office/officeart/2008/layout/NameandTitleOrganizationalChart"/>
    <dgm:cxn modelId="{A1B2D4BA-1B06-4873-BF73-AC22D1A7AFE9}" type="presParOf" srcId="{28D7FD99-DE97-466B-B932-68D6E986DF04}" destId="{CA285B5B-0ED5-4956-BAB3-8B631E0317DD}" srcOrd="2" destOrd="0" presId="urn:microsoft.com/office/officeart/2008/layout/NameandTitleOrganizationalChart"/>
    <dgm:cxn modelId="{7FB152A8-FFAE-4B4B-AEAD-ABA42F504683}" type="presParOf" srcId="{B1E8C1EF-4748-4188-8841-9CB36279CED5}" destId="{0D4715A2-EFC9-438C-BF74-C139E96C0371}" srcOrd="1" destOrd="0" presId="urn:microsoft.com/office/officeart/2008/layout/NameandTitleOrganizationalChart"/>
    <dgm:cxn modelId="{6D37FAD3-0422-4E00-90E0-F608387C219B}" type="presParOf" srcId="{0D4715A2-EFC9-438C-BF74-C139E96C0371}" destId="{5AB67D20-9B01-410D-B576-33FC7247B9AF}" srcOrd="0" destOrd="0" presId="urn:microsoft.com/office/officeart/2008/layout/NameandTitleOrganizationalChart"/>
    <dgm:cxn modelId="{CF2F5F33-71AA-4D23-92A8-71657DCC9554}" type="presParOf" srcId="{0D4715A2-EFC9-438C-BF74-C139E96C0371}" destId="{195022C2-71C2-4B65-A350-3276241F1C4A}" srcOrd="1" destOrd="0" presId="urn:microsoft.com/office/officeart/2008/layout/NameandTitleOrganizationalChart"/>
    <dgm:cxn modelId="{86B37C30-A15C-4D8E-B1BF-8A6636B1076C}" type="presParOf" srcId="{195022C2-71C2-4B65-A350-3276241F1C4A}" destId="{1FE8DEAD-B177-4E17-BE6F-46E459A40CDD}" srcOrd="0" destOrd="0" presId="urn:microsoft.com/office/officeart/2008/layout/NameandTitleOrganizationalChart"/>
    <dgm:cxn modelId="{DD6D119A-B352-44A1-9144-711A6ECAE9D4}" type="presParOf" srcId="{1FE8DEAD-B177-4E17-BE6F-46E459A40CDD}" destId="{1A5447EB-C18A-4582-B68D-B3727125489E}" srcOrd="0" destOrd="0" presId="urn:microsoft.com/office/officeart/2008/layout/NameandTitleOrganizationalChart"/>
    <dgm:cxn modelId="{5B9A2601-48D6-4459-B1DD-4FBB00FC3DBC}" type="presParOf" srcId="{1FE8DEAD-B177-4E17-BE6F-46E459A40CDD}" destId="{F0B06907-6878-45DD-B577-AE6606C7BA5E}" srcOrd="1" destOrd="0" presId="urn:microsoft.com/office/officeart/2008/layout/NameandTitleOrganizationalChart"/>
    <dgm:cxn modelId="{6843E304-A717-42A9-994D-A6CBC7204406}" type="presParOf" srcId="{1FE8DEAD-B177-4E17-BE6F-46E459A40CDD}" destId="{770BADE2-31D7-4F5D-A3AF-FF71129A1C10}" srcOrd="2" destOrd="0" presId="urn:microsoft.com/office/officeart/2008/layout/NameandTitleOrganizationalChart"/>
    <dgm:cxn modelId="{52092B39-7530-4E78-B83A-2E02F5B91C26}" type="presParOf" srcId="{195022C2-71C2-4B65-A350-3276241F1C4A}" destId="{0B657935-5C76-4BFD-BC5D-4E2387B8888F}" srcOrd="1" destOrd="0" presId="urn:microsoft.com/office/officeart/2008/layout/NameandTitleOrganizationalChart"/>
    <dgm:cxn modelId="{1A73ADA6-D181-4DAC-8CF3-143CD0972BE6}" type="presParOf" srcId="{195022C2-71C2-4B65-A350-3276241F1C4A}" destId="{518C9299-A81B-47DE-9086-A8C15C640BF2}" srcOrd="2" destOrd="0" presId="urn:microsoft.com/office/officeart/2008/layout/NameandTitleOrganizationalChart"/>
    <dgm:cxn modelId="{D0D5CF95-1F97-47E7-AB8D-C79B02696764}" type="presParOf" srcId="{0D4715A2-EFC9-438C-BF74-C139E96C0371}" destId="{040CCF12-299C-4807-9111-EC2B437BD939}" srcOrd="2" destOrd="0" presId="urn:microsoft.com/office/officeart/2008/layout/NameandTitleOrganizationalChart"/>
    <dgm:cxn modelId="{DADE81D0-90B2-4C15-9EB6-3C6EAC8B070F}" type="presParOf" srcId="{0D4715A2-EFC9-438C-BF74-C139E96C0371}" destId="{63CB06E9-CF27-4554-98CB-03F2B4EEA6C6}" srcOrd="3" destOrd="0" presId="urn:microsoft.com/office/officeart/2008/layout/NameandTitleOrganizationalChart"/>
    <dgm:cxn modelId="{01C6AB6F-31DA-4D51-89AF-5767C839EB6A}" type="presParOf" srcId="{63CB06E9-CF27-4554-98CB-03F2B4EEA6C6}" destId="{48B716EE-BF47-4873-9FCB-C5F290BEADD6}" srcOrd="0" destOrd="0" presId="urn:microsoft.com/office/officeart/2008/layout/NameandTitleOrganizationalChart"/>
    <dgm:cxn modelId="{4B5D420E-28B0-4CEF-AA61-BBA41FED3C50}" type="presParOf" srcId="{48B716EE-BF47-4873-9FCB-C5F290BEADD6}" destId="{DFD70B62-3915-43EF-966C-30D85BDCA729}" srcOrd="0" destOrd="0" presId="urn:microsoft.com/office/officeart/2008/layout/NameandTitleOrganizationalChart"/>
    <dgm:cxn modelId="{01A30CCB-B139-4533-9A33-7FA032DBA018}" type="presParOf" srcId="{48B716EE-BF47-4873-9FCB-C5F290BEADD6}" destId="{9349C6C8-7F55-479F-9E8D-0506D0888CA4}" srcOrd="1" destOrd="0" presId="urn:microsoft.com/office/officeart/2008/layout/NameandTitleOrganizationalChart"/>
    <dgm:cxn modelId="{747DFBD1-FCDC-4F1B-93E1-7AB64A4F04CD}" type="presParOf" srcId="{48B716EE-BF47-4873-9FCB-C5F290BEADD6}" destId="{9E400D53-33E5-4025-8C21-75C9630099C1}" srcOrd="2" destOrd="0" presId="urn:microsoft.com/office/officeart/2008/layout/NameandTitleOrganizationalChart"/>
    <dgm:cxn modelId="{8DE51E6D-833E-4DC5-A18C-FDAA12E76ECE}" type="presParOf" srcId="{63CB06E9-CF27-4554-98CB-03F2B4EEA6C6}" destId="{FFCB5559-2FDC-4E55-9938-69E2C66A1BBB}" srcOrd="1" destOrd="0" presId="urn:microsoft.com/office/officeart/2008/layout/NameandTitleOrganizationalChart"/>
    <dgm:cxn modelId="{208BBFCF-A605-4355-90B6-60F026864CCD}" type="presParOf" srcId="{63CB06E9-CF27-4554-98CB-03F2B4EEA6C6}" destId="{87ED4FD7-1F3D-41A0-8BCA-BEBAEF357E21}" srcOrd="2" destOrd="0" presId="urn:microsoft.com/office/officeart/2008/layout/NameandTitleOrganizationalChart"/>
    <dgm:cxn modelId="{C4982CAE-A771-4594-A140-C8422DB7480A}" type="presParOf" srcId="{B1E8C1EF-4748-4188-8841-9CB36279CED5}" destId="{88F55941-27F8-49D0-B525-B7296F93C656}" srcOrd="2" destOrd="0" presId="urn:microsoft.com/office/officeart/2008/layout/NameandTitleOrganizationalChar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CCF12-299C-4807-9111-EC2B437BD939}">
      <dsp:nvSpPr>
        <dsp:cNvPr id="0" name=""/>
        <dsp:cNvSpPr/>
      </dsp:nvSpPr>
      <dsp:spPr>
        <a:xfrm>
          <a:off x="2509077" y="867183"/>
          <a:ext cx="1259996" cy="387096"/>
        </a:xfrm>
        <a:custGeom>
          <a:avLst/>
          <a:gdLst/>
          <a:ahLst/>
          <a:cxnLst/>
          <a:rect l="0" t="0" r="0" b="0"/>
          <a:pathLst>
            <a:path>
              <a:moveTo>
                <a:pt x="0" y="0"/>
              </a:moveTo>
              <a:lnTo>
                <a:pt x="0" y="226566"/>
              </a:lnTo>
              <a:lnTo>
                <a:pt x="852219" y="226566"/>
              </a:lnTo>
              <a:lnTo>
                <a:pt x="852219"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B67D20-9B01-410D-B576-33FC7247B9AF}">
      <dsp:nvSpPr>
        <dsp:cNvPr id="0" name=""/>
        <dsp:cNvSpPr/>
      </dsp:nvSpPr>
      <dsp:spPr>
        <a:xfrm>
          <a:off x="1655959" y="867183"/>
          <a:ext cx="853117" cy="365108"/>
        </a:xfrm>
        <a:custGeom>
          <a:avLst/>
          <a:gdLst/>
          <a:ahLst/>
          <a:cxnLst/>
          <a:rect l="0" t="0" r="0" b="0"/>
          <a:pathLst>
            <a:path>
              <a:moveTo>
                <a:pt x="852219" y="0"/>
              </a:moveTo>
              <a:lnTo>
                <a:pt x="852219" y="226566"/>
              </a:lnTo>
              <a:lnTo>
                <a:pt x="0" y="226566"/>
              </a:lnTo>
              <a:lnTo>
                <a:pt x="0"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0A8892-ED16-4180-B2F8-06C24D4C7535}">
      <dsp:nvSpPr>
        <dsp:cNvPr id="0" name=""/>
        <dsp:cNvSpPr/>
      </dsp:nvSpPr>
      <dsp:spPr>
        <a:xfrm>
          <a:off x="1672456" y="852"/>
          <a:ext cx="1673241" cy="866330"/>
        </a:xfrm>
        <a:prstGeom prst="rect">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b="1" kern="1200">
              <a:solidFill>
                <a:sysClr val="window" lastClr="FFFFFF"/>
              </a:solidFill>
              <a:latin typeface="Calibri" panose="020F0502020204030204"/>
              <a:ea typeface="+mn-ea"/>
              <a:cs typeface="+mn-cs"/>
            </a:rPr>
            <a:t>1 523,1</a:t>
          </a:r>
          <a:r>
            <a:rPr lang="pl-PL" sz="3000" kern="1200">
              <a:solidFill>
                <a:sysClr val="window" lastClr="FFFFFF"/>
              </a:solidFill>
              <a:latin typeface="Calibri" panose="020F0502020204030204"/>
              <a:ea typeface="+mn-ea"/>
              <a:cs typeface="+mn-cs"/>
            </a:rPr>
            <a:t>ha</a:t>
          </a:r>
        </a:p>
      </dsp:txBody>
      <dsp:txXfrm>
        <a:off x="1672456" y="852"/>
        <a:ext cx="1673241" cy="866330"/>
      </dsp:txXfrm>
    </dsp:sp>
    <dsp:sp modelId="{25C0B6C9-939E-4D8E-A27E-E020D806FA43}">
      <dsp:nvSpPr>
        <dsp:cNvPr id="0" name=""/>
        <dsp:cNvSpPr/>
      </dsp:nvSpPr>
      <dsp:spPr>
        <a:xfrm>
          <a:off x="3327658" y="419994"/>
          <a:ext cx="1631511" cy="706911"/>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uchwalonych </a:t>
          </a:r>
          <a:r>
            <a:rPr lang="pl-PL" sz="1000" b="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w 2019 r. </a:t>
          </a: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miejscowych planów zagospodarowania przestrzenego</a:t>
          </a:r>
        </a:p>
      </dsp:txBody>
      <dsp:txXfrm>
        <a:off x="3327658" y="419994"/>
        <a:ext cx="1631511" cy="706911"/>
      </dsp:txXfrm>
    </dsp:sp>
    <dsp:sp modelId="{1A5447EB-C18A-4582-B68D-B3727125489E}">
      <dsp:nvSpPr>
        <dsp:cNvPr id="0" name=""/>
        <dsp:cNvSpPr/>
      </dsp:nvSpPr>
      <dsp:spPr>
        <a:xfrm>
          <a:off x="819338" y="1232292"/>
          <a:ext cx="1673241" cy="866330"/>
        </a:xfrm>
        <a:prstGeom prst="rect">
          <a:avLst/>
        </a:prstGeom>
        <a:solidFill>
          <a:schemeClr val="accent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kern="1200">
              <a:solidFill>
                <a:sysClr val="window" lastClr="FFFFFF"/>
              </a:solidFill>
              <a:latin typeface="Calibri" panose="020F0502020204030204"/>
              <a:ea typeface="+mn-ea"/>
              <a:cs typeface="+mn-cs"/>
            </a:rPr>
            <a:t>1 065,3 ha</a:t>
          </a:r>
        </a:p>
      </dsp:txBody>
      <dsp:txXfrm>
        <a:off x="819338" y="1232292"/>
        <a:ext cx="1673241" cy="866330"/>
      </dsp:txXfrm>
    </dsp:sp>
    <dsp:sp modelId="{F0B06907-6878-45DD-B577-AE6606C7BA5E}">
      <dsp:nvSpPr>
        <dsp:cNvPr id="0" name=""/>
        <dsp:cNvSpPr/>
      </dsp:nvSpPr>
      <dsp:spPr>
        <a:xfrm>
          <a:off x="340156" y="1811601"/>
          <a:ext cx="1843499" cy="58039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nieobjętych dotychczas ustaleniami planów miejscowych</a:t>
          </a:r>
        </a:p>
      </dsp:txBody>
      <dsp:txXfrm>
        <a:off x="340156" y="1811601"/>
        <a:ext cx="1843499" cy="580398"/>
      </dsp:txXfrm>
    </dsp:sp>
    <dsp:sp modelId="{DFD70B62-3915-43EF-966C-30D85BDCA729}">
      <dsp:nvSpPr>
        <dsp:cNvPr id="0" name=""/>
        <dsp:cNvSpPr/>
      </dsp:nvSpPr>
      <dsp:spPr>
        <a:xfrm>
          <a:off x="2932452" y="1254279"/>
          <a:ext cx="1673241" cy="866330"/>
        </a:xfrm>
        <a:prstGeom prst="rect">
          <a:avLst/>
        </a:prstGeom>
        <a:solidFill>
          <a:schemeClr val="accent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kern="1200">
              <a:solidFill>
                <a:sysClr val="window" lastClr="FFFFFF"/>
              </a:solidFill>
              <a:latin typeface="Calibri" panose="020F0502020204030204"/>
              <a:ea typeface="+mn-ea"/>
              <a:cs typeface="+mn-cs"/>
            </a:rPr>
            <a:t>457,8 ha</a:t>
          </a:r>
        </a:p>
      </dsp:txBody>
      <dsp:txXfrm>
        <a:off x="2932452" y="1254279"/>
        <a:ext cx="1673241" cy="866330"/>
      </dsp:txXfrm>
    </dsp:sp>
    <dsp:sp modelId="{9349C6C8-7F55-479F-9E8D-0506D0888CA4}">
      <dsp:nvSpPr>
        <dsp:cNvPr id="0" name=""/>
        <dsp:cNvSpPr/>
      </dsp:nvSpPr>
      <dsp:spPr>
        <a:xfrm>
          <a:off x="3178191" y="1851463"/>
          <a:ext cx="1682652" cy="53512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baseline="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objętych już wcześniej ustaleniami planów miejscowych</a:t>
          </a:r>
        </a:p>
      </dsp:txBody>
      <dsp:txXfrm>
        <a:off x="3178191" y="1851463"/>
        <a:ext cx="1682652" cy="53512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3E9675B365C5428AA431D26607E7F2" ma:contentTypeVersion="8" ma:contentTypeDescription="Create a new document." ma:contentTypeScope="" ma:versionID="c1d9ecef11f60e32d2abf655819079a5">
  <xsd:schema xmlns:xsd="http://www.w3.org/2001/XMLSchema" xmlns:xs="http://www.w3.org/2001/XMLSchema" xmlns:p="http://schemas.microsoft.com/office/2006/metadata/properties" xmlns:ns2="384b7dab-9a07-45dc-9d3e-7b38f8dfb2da" xmlns:ns3="54554e69-4fdc-4b94-ab14-3019b45ff8f7" targetNamespace="http://schemas.microsoft.com/office/2006/metadata/properties" ma:root="true" ma:fieldsID="135ed3121b773e49a0148593dda7e023" ns2:_="" ns3:_="">
    <xsd:import namespace="384b7dab-9a07-45dc-9d3e-7b38f8dfb2da"/>
    <xsd:import namespace="54554e69-4fdc-4b94-ab14-3019b45ff8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b7dab-9a07-45dc-9d3e-7b38f8dfb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554e69-4fdc-4b94-ab14-3019b45ff8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58F45-0533-44C8-8B5A-BC113488F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b7dab-9a07-45dc-9d3e-7b38f8dfb2da"/>
    <ds:schemaRef ds:uri="54554e69-4fdc-4b94-ab14-3019b45ff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7D0510-46C2-4A80-A0CD-D7AEE96236A6}">
  <ds:schemaRefs>
    <ds:schemaRef ds:uri="http://schemas.microsoft.com/sharepoint/v3/contenttype/forms"/>
  </ds:schemaRefs>
</ds:datastoreItem>
</file>

<file path=customXml/itemProps3.xml><?xml version="1.0" encoding="utf-8"?>
<ds:datastoreItem xmlns:ds="http://schemas.openxmlformats.org/officeDocument/2006/customXml" ds:itemID="{94715B74-67D5-4A72-963B-60EA41828311}">
  <ds:schemaRefs>
    <ds:schemaRef ds:uri="http://purl.org/dc/elements/1.1/"/>
    <ds:schemaRef ds:uri="http://schemas.openxmlformats.org/package/2006/metadata/core-properties"/>
    <ds:schemaRef ds:uri="http://schemas.microsoft.com/office/infopath/2007/PartnerControls"/>
    <ds:schemaRef ds:uri="http://purl.org/dc/terms/"/>
    <ds:schemaRef ds:uri="54554e69-4fdc-4b94-ab14-3019b45ff8f7"/>
    <ds:schemaRef ds:uri="http://schemas.microsoft.com/office/2006/metadata/properties"/>
    <ds:schemaRef ds:uri="http://schemas.microsoft.com/office/2006/documentManagement/types"/>
    <ds:schemaRef ds:uri="384b7dab-9a07-45dc-9d3e-7b38f8dfb2da"/>
    <ds:schemaRef ds:uri="http://www.w3.org/XML/1998/namespace"/>
    <ds:schemaRef ds:uri="http://purl.org/dc/dcmitype/"/>
  </ds:schemaRefs>
</ds:datastoreItem>
</file>

<file path=customXml/itemProps4.xml><?xml version="1.0" encoding="utf-8"?>
<ds:datastoreItem xmlns:ds="http://schemas.openxmlformats.org/officeDocument/2006/customXml" ds:itemID="{032AADAC-3C31-42B8-8542-69CD94B8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288</Pages>
  <Words>88899</Words>
  <Characters>533397</Characters>
  <Application>Microsoft Office Word</Application>
  <DocSecurity>8</DocSecurity>
  <Lines>4444</Lines>
  <Paragraphs>1242</Paragraphs>
  <ScaleCrop>false</ScaleCrop>
  <HeadingPairs>
    <vt:vector size="2" baseType="variant">
      <vt:variant>
        <vt:lpstr>Tytuł</vt:lpstr>
      </vt:variant>
      <vt:variant>
        <vt:i4>1</vt:i4>
      </vt:variant>
    </vt:vector>
  </HeadingPairs>
  <TitlesOfParts>
    <vt:vector size="1" baseType="lpstr">
      <vt:lpstr>Raport o stanie gminy 2019</vt:lpstr>
    </vt:vector>
  </TitlesOfParts>
  <Company/>
  <LinksUpToDate>false</LinksUpToDate>
  <CharactersWithSpaces>621054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2019</dc:title>
  <dc:subject/>
  <dc:creator>Chełstowska Agata</dc:creator>
  <cp:keywords/>
  <dc:description/>
  <cp:lastModifiedBy>Kozień Jadwiga</cp:lastModifiedBy>
  <cp:revision>3</cp:revision>
  <cp:lastPrinted>2020-06-05T09:13:00Z</cp:lastPrinted>
  <dcterms:created xsi:type="dcterms:W3CDTF">2021-12-07T09:27:00Z</dcterms:created>
  <dcterms:modified xsi:type="dcterms:W3CDTF">2021-12-07T09:28:00Z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0x0101008B3E9675B365C5428AA431D26607E7F2</vt:lpwstr>
  </property>
</Properties>
</file>